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77AAFC6D" w:rsidR="00A963E5" w:rsidRPr="002F4C27" w:rsidRDefault="002F4C27" w:rsidP="002F4C27">
      <w:r>
        <w:rPr>
          <w:rFonts w:ascii="Verdana" w:hAnsi="Verdana"/>
          <w:b/>
          <w:bCs/>
          <w:color w:val="000000"/>
          <w:shd w:val="clear" w:color="auto" w:fill="FFFFFF"/>
        </w:rPr>
        <w:t>Коган Андрій Олександрович . Механізми порушення гемостазу, фібринолізу, інкреторної, екскреторної функцій нирок, ниркового транспорту іонів натрію і виділення кислот при експериментальній політравмі та шляхи їх корекції (експериментальне дослідження). : Дис... канд. наук: 14.03.04 - 2010</w:t>
      </w:r>
    </w:p>
    <w:sectPr w:rsidR="00A963E5" w:rsidRPr="002F4C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5D1F" w14:textId="77777777" w:rsidR="00965AA1" w:rsidRDefault="00965AA1">
      <w:pPr>
        <w:spacing w:after="0" w:line="240" w:lineRule="auto"/>
      </w:pPr>
      <w:r>
        <w:separator/>
      </w:r>
    </w:p>
  </w:endnote>
  <w:endnote w:type="continuationSeparator" w:id="0">
    <w:p w14:paraId="6ECC99AF" w14:textId="77777777" w:rsidR="00965AA1" w:rsidRDefault="0096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E72B" w14:textId="77777777" w:rsidR="00965AA1" w:rsidRDefault="00965AA1">
      <w:pPr>
        <w:spacing w:after="0" w:line="240" w:lineRule="auto"/>
      </w:pPr>
      <w:r>
        <w:separator/>
      </w:r>
    </w:p>
  </w:footnote>
  <w:footnote w:type="continuationSeparator" w:id="0">
    <w:p w14:paraId="450D5DC3" w14:textId="77777777" w:rsidR="00965AA1" w:rsidRDefault="0096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5A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AA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133424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6867</cp:revision>
  <dcterms:created xsi:type="dcterms:W3CDTF">2024-06-20T08:51:00Z</dcterms:created>
  <dcterms:modified xsi:type="dcterms:W3CDTF">2025-02-03T08:56:00Z</dcterms:modified>
  <cp:category/>
</cp:coreProperties>
</file>