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31E9" w14:textId="77777777" w:rsidR="009C6DAF" w:rsidRDefault="009C6DAF" w:rsidP="009C6DAF">
      <w:pPr>
        <w:pStyle w:val="30"/>
        <w:shd w:val="clear" w:color="auto" w:fill="auto"/>
        <w:ind w:left="20"/>
      </w:pPr>
      <w:r>
        <w:rPr>
          <w:rStyle w:val="3"/>
          <w:b/>
          <w:bCs/>
          <w:color w:val="000000"/>
        </w:rPr>
        <w:t>ФЕДЕРАЛЬНОЕ ГОСУДАРСТВЕННОЕ БЮДЖЕТНОЕ</w:t>
      </w:r>
      <w:r>
        <w:rPr>
          <w:rStyle w:val="3"/>
          <w:b/>
          <w:bCs/>
          <w:color w:val="000000"/>
        </w:rPr>
        <w:br/>
        <w:t>ОБРАЗОВАТЕЛЬНОЕ УЧРЕЖДЕНИЕ ВЫСШЕГО ОБРАЗОВАНИЯ</w:t>
      </w:r>
      <w:r>
        <w:rPr>
          <w:rStyle w:val="3"/>
          <w:b/>
          <w:bCs/>
          <w:color w:val="000000"/>
        </w:rPr>
        <w:br/>
        <w:t>«САНКТ-ПЕТЕРБУРГСКИЙ ПОЛИТЕХНИЧЕСКИЙ УНИВЕРСИТЕТ</w:t>
      </w:r>
    </w:p>
    <w:p w14:paraId="7DAD6CC4" w14:textId="77777777" w:rsidR="009C6DAF" w:rsidRDefault="009C6DAF" w:rsidP="009C6DAF">
      <w:pPr>
        <w:pStyle w:val="30"/>
        <w:shd w:val="clear" w:color="auto" w:fill="auto"/>
        <w:spacing w:after="580"/>
        <w:ind w:left="20"/>
      </w:pPr>
      <w:r>
        <w:rPr>
          <w:rStyle w:val="3"/>
          <w:b/>
          <w:bCs/>
          <w:color w:val="000000"/>
        </w:rPr>
        <w:t>ИМЕНИ ПЕТРА ВЕЛИКОГО»</w:t>
      </w:r>
    </w:p>
    <w:p w14:paraId="01329318" w14:textId="77777777" w:rsidR="009C6DAF" w:rsidRDefault="009C6DAF" w:rsidP="009C6DAF">
      <w:pPr>
        <w:pStyle w:val="210"/>
        <w:shd w:val="clear" w:color="auto" w:fill="auto"/>
        <w:spacing w:before="0" w:after="2072" w:line="280" w:lineRule="exact"/>
      </w:pPr>
      <w:r>
        <w:rPr>
          <w:rStyle w:val="21"/>
          <w:color w:val="000000"/>
        </w:rPr>
        <w:t>На правах рукописи</w:t>
      </w:r>
    </w:p>
    <w:p w14:paraId="0C41A4D0" w14:textId="77777777" w:rsidR="009C6DAF" w:rsidRDefault="009C6DAF" w:rsidP="009C6DAF">
      <w:pPr>
        <w:pStyle w:val="30"/>
        <w:shd w:val="clear" w:color="auto" w:fill="auto"/>
        <w:spacing w:after="468" w:line="280" w:lineRule="exact"/>
        <w:ind w:left="20"/>
      </w:pPr>
      <w:r>
        <w:rPr>
          <w:rStyle w:val="3"/>
          <w:b/>
          <w:bCs/>
          <w:color w:val="000000"/>
        </w:rPr>
        <w:t>МАЛЬЦЕВ Дмитрий Владимирович</w:t>
      </w:r>
    </w:p>
    <w:p w14:paraId="4D5C6FAB" w14:textId="77777777" w:rsidR="009C6DAF" w:rsidRDefault="009C6DAF" w:rsidP="009C6DAF">
      <w:pPr>
        <w:pStyle w:val="30"/>
        <w:shd w:val="clear" w:color="auto" w:fill="auto"/>
        <w:spacing w:after="868" w:line="485" w:lineRule="exact"/>
        <w:ind w:left="20"/>
      </w:pPr>
      <w:r>
        <w:rPr>
          <w:rStyle w:val="3"/>
          <w:b/>
          <w:bCs/>
          <w:color w:val="000000"/>
        </w:rPr>
        <w:t>СОСТЯЗАТЕЛЬНО-ИГРОВАЯ МЕТОДИКА НАЧАЛЬНОГО</w:t>
      </w:r>
      <w:r>
        <w:rPr>
          <w:rStyle w:val="3"/>
          <w:b/>
          <w:bCs/>
          <w:color w:val="000000"/>
        </w:rPr>
        <w:br/>
        <w:t>ОБУЧЕНИЯ НАВЫКАМ ПЛАВАНИЯ ДЕТЕЙ МЛАДШЕГО</w:t>
      </w:r>
      <w:r>
        <w:rPr>
          <w:rStyle w:val="3"/>
          <w:b/>
          <w:bCs/>
          <w:color w:val="000000"/>
        </w:rPr>
        <w:br/>
        <w:t>ШКОЛЬНОГО ВОЗРАСТА</w:t>
      </w:r>
      <w:r>
        <w:rPr>
          <w:rStyle w:val="3"/>
          <w:b/>
          <w:bCs/>
          <w:color w:val="000000"/>
        </w:rPr>
        <w:br/>
      </w:r>
      <w:r>
        <w:rPr>
          <w:rStyle w:val="21"/>
          <w:b w:val="0"/>
          <w:bCs w:val="0"/>
          <w:color w:val="000000"/>
        </w:rPr>
        <w:t>13.00.04 - Теория и методика физического воспитания, спортивной</w:t>
      </w:r>
      <w:r>
        <w:rPr>
          <w:rStyle w:val="21"/>
          <w:b w:val="0"/>
          <w:bCs w:val="0"/>
          <w:color w:val="000000"/>
        </w:rPr>
        <w:br/>
        <w:t>тренировки, оздоровительной и адаптивной физической культуры</w:t>
      </w:r>
    </w:p>
    <w:p w14:paraId="6E34C9A0" w14:textId="77777777" w:rsidR="009C6DAF" w:rsidRDefault="009C6DAF" w:rsidP="009C6DAF">
      <w:pPr>
        <w:pStyle w:val="42"/>
        <w:shd w:val="clear" w:color="auto" w:fill="auto"/>
        <w:spacing w:after="198" w:line="300" w:lineRule="exact"/>
        <w:ind w:left="20"/>
      </w:pPr>
      <w:r>
        <w:rPr>
          <w:rStyle w:val="41"/>
          <w:b/>
          <w:bCs/>
          <w:color w:val="000000"/>
        </w:rPr>
        <w:t>Диссертация</w:t>
      </w:r>
    </w:p>
    <w:p w14:paraId="7A27E0D4" w14:textId="77777777" w:rsidR="009C6DAF" w:rsidRDefault="009C6DAF" w:rsidP="009C6DAF">
      <w:pPr>
        <w:pStyle w:val="210"/>
        <w:shd w:val="clear" w:color="auto" w:fill="auto"/>
        <w:spacing w:before="0" w:after="467" w:line="280" w:lineRule="exact"/>
        <w:ind w:left="20"/>
      </w:pPr>
      <w:r>
        <w:rPr>
          <w:rStyle w:val="21"/>
          <w:color w:val="000000"/>
        </w:rPr>
        <w:t>на соискание учёной степени кандидата педагогических наук</w:t>
      </w:r>
    </w:p>
    <w:p w14:paraId="66E91FD2" w14:textId="77777777" w:rsidR="009C6DAF" w:rsidRDefault="009C6DAF" w:rsidP="009C6DAF">
      <w:pPr>
        <w:pStyle w:val="210"/>
        <w:shd w:val="clear" w:color="auto" w:fill="auto"/>
        <w:spacing w:before="0" w:after="1540" w:line="480" w:lineRule="exact"/>
        <w:ind w:left="4940"/>
      </w:pPr>
      <w:r>
        <w:rPr>
          <w:rStyle w:val="21"/>
          <w:color w:val="000000"/>
        </w:rPr>
        <w:t xml:space="preserve">Научный руководитель: доктор педагогических наук, доцент </w:t>
      </w:r>
      <w:proofErr w:type="spellStart"/>
      <w:r>
        <w:rPr>
          <w:rStyle w:val="21"/>
          <w:color w:val="000000"/>
        </w:rPr>
        <w:t>Понимасов</w:t>
      </w:r>
      <w:proofErr w:type="spellEnd"/>
      <w:r>
        <w:rPr>
          <w:rStyle w:val="21"/>
          <w:color w:val="000000"/>
        </w:rPr>
        <w:t xml:space="preserve"> Олег Евгеньевич</w:t>
      </w:r>
    </w:p>
    <w:p w14:paraId="1876B068" w14:textId="77777777" w:rsidR="009C6DAF" w:rsidRDefault="009C6DAF" w:rsidP="009C6DAF">
      <w:pPr>
        <w:pStyle w:val="210"/>
        <w:shd w:val="clear" w:color="auto" w:fill="auto"/>
        <w:spacing w:before="0" w:after="0" w:line="280" w:lineRule="exact"/>
        <w:ind w:left="20"/>
      </w:pPr>
      <w:r>
        <w:rPr>
          <w:rStyle w:val="21"/>
          <w:color w:val="000000"/>
        </w:rPr>
        <w:lastRenderedPageBreak/>
        <w:t>Санкт-Петербург-2021</w:t>
      </w:r>
    </w:p>
    <w:p w14:paraId="1C5A3597" w14:textId="77777777" w:rsidR="009C6DAF" w:rsidRDefault="009C6DAF" w:rsidP="009C6DAF">
      <w:pPr>
        <w:pStyle w:val="30"/>
        <w:shd w:val="clear" w:color="auto" w:fill="auto"/>
        <w:ind w:left="40"/>
      </w:pPr>
      <w:r>
        <w:rPr>
          <w:rStyle w:val="3"/>
          <w:b/>
          <w:bCs/>
          <w:color w:val="000000"/>
        </w:rPr>
        <w:t>ОГЛАВЛЕНИЕ</w:t>
      </w:r>
    </w:p>
    <w:p w14:paraId="4BC690FC" w14:textId="77777777" w:rsidR="009C6DAF" w:rsidRDefault="009C6DAF" w:rsidP="009C6DAF">
      <w:pPr>
        <w:pStyle w:val="2f"/>
        <w:tabs>
          <w:tab w:val="right" w:leader="dot" w:pos="9282"/>
        </w:tabs>
        <w:ind w:firstLine="76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0" w:tooltip="Current Document" w:history="1">
        <w:r>
          <w:rPr>
            <w:rStyle w:val="2f0"/>
            <w:color w:val="000000"/>
          </w:rPr>
          <w:t>ВВЕДЕНИЕ</w:t>
        </w:r>
        <w:r>
          <w:rPr>
            <w:rStyle w:val="2f0"/>
            <w:color w:val="000000"/>
          </w:rPr>
          <w:tab/>
          <w:t>4</w:t>
        </w:r>
      </w:hyperlink>
    </w:p>
    <w:p w14:paraId="1BB4F70E" w14:textId="77777777" w:rsidR="009C6DAF" w:rsidRDefault="009C6DAF" w:rsidP="009C6DAF">
      <w:pPr>
        <w:pStyle w:val="2f"/>
        <w:tabs>
          <w:tab w:val="right" w:leader="dot" w:pos="9282"/>
        </w:tabs>
        <w:ind w:firstLine="760"/>
      </w:pPr>
      <w:r>
        <w:rPr>
          <w:rStyle w:val="2f0"/>
          <w:color w:val="000000"/>
        </w:rPr>
        <w:t>ГЛАВА 1. НАУЧНО-ТЕОРЕТИЧЕСКИЕ ПРЕДПОСЫЛКИ НАЧАЛЬНОГО ОБУЧЕНИЯ ПЛАВАНИЮ ДЕТЕЙ МЛАДШЕГО ШКОЛЬНОГО ВОЗРАСТА</w:t>
      </w:r>
      <w:r>
        <w:rPr>
          <w:rStyle w:val="2f0"/>
          <w:color w:val="000000"/>
        </w:rPr>
        <w:tab/>
        <w:t>18</w:t>
      </w:r>
    </w:p>
    <w:p w14:paraId="08768FF5" w14:textId="77777777" w:rsidR="009C6DAF" w:rsidRDefault="009C6DAF" w:rsidP="00890997">
      <w:pPr>
        <w:pStyle w:val="2f"/>
        <w:widowControl w:val="0"/>
        <w:numPr>
          <w:ilvl w:val="0"/>
          <w:numId w:val="1"/>
        </w:numPr>
        <w:tabs>
          <w:tab w:val="left" w:pos="1595"/>
        </w:tabs>
        <w:spacing w:after="0" w:line="480" w:lineRule="exact"/>
        <w:ind w:firstLine="760"/>
        <w:jc w:val="both"/>
      </w:pPr>
      <w:r>
        <w:rPr>
          <w:rStyle w:val="2f0"/>
          <w:color w:val="000000"/>
        </w:rPr>
        <w:t>Анализ особенностей физического воспитания в</w:t>
      </w:r>
    </w:p>
    <w:p w14:paraId="477D6280" w14:textId="77777777" w:rsidR="009C6DAF" w:rsidRDefault="009C6DAF" w:rsidP="009C6DAF">
      <w:pPr>
        <w:pStyle w:val="2f"/>
        <w:tabs>
          <w:tab w:val="right" w:leader="dot" w:pos="9282"/>
        </w:tabs>
      </w:pPr>
      <w:r>
        <w:rPr>
          <w:rStyle w:val="2f0"/>
          <w:color w:val="000000"/>
        </w:rPr>
        <w:t>общеобразовательных организациях среднего образования</w:t>
      </w:r>
      <w:r>
        <w:rPr>
          <w:rStyle w:val="2f0"/>
          <w:color w:val="000000"/>
        </w:rPr>
        <w:tab/>
        <w:t>18</w:t>
      </w:r>
    </w:p>
    <w:p w14:paraId="3038A0B1" w14:textId="77777777" w:rsidR="009C6DAF" w:rsidRDefault="009C6DAF" w:rsidP="00890997">
      <w:pPr>
        <w:pStyle w:val="2f"/>
        <w:widowControl w:val="0"/>
        <w:numPr>
          <w:ilvl w:val="0"/>
          <w:numId w:val="1"/>
        </w:numPr>
        <w:tabs>
          <w:tab w:val="left" w:pos="1330"/>
        </w:tabs>
        <w:spacing w:after="0" w:line="480" w:lineRule="exact"/>
        <w:ind w:firstLine="760"/>
        <w:jc w:val="both"/>
      </w:pPr>
      <w:r>
        <w:rPr>
          <w:rStyle w:val="2f0"/>
          <w:color w:val="000000"/>
        </w:rPr>
        <w:t>Научно-методические подходы к обучению школьников</w:t>
      </w:r>
    </w:p>
    <w:p w14:paraId="07797820" w14:textId="77777777" w:rsidR="009C6DAF" w:rsidRDefault="009C6DAF" w:rsidP="009C6DAF">
      <w:pPr>
        <w:pStyle w:val="2f"/>
        <w:tabs>
          <w:tab w:val="right" w:leader="dot" w:pos="9282"/>
        </w:tabs>
      </w:pPr>
      <w:r>
        <w:rPr>
          <w:rStyle w:val="2f0"/>
          <w:color w:val="000000"/>
        </w:rPr>
        <w:t>начальным навыкам плавания</w:t>
      </w:r>
      <w:r>
        <w:rPr>
          <w:rStyle w:val="2f0"/>
          <w:color w:val="000000"/>
        </w:rPr>
        <w:tab/>
        <w:t>24</w:t>
      </w:r>
    </w:p>
    <w:p w14:paraId="5A022496" w14:textId="77777777" w:rsidR="009C6DAF" w:rsidRDefault="009C6DAF" w:rsidP="00890997">
      <w:pPr>
        <w:pStyle w:val="2f"/>
        <w:widowControl w:val="0"/>
        <w:numPr>
          <w:ilvl w:val="0"/>
          <w:numId w:val="1"/>
        </w:numPr>
        <w:tabs>
          <w:tab w:val="left" w:pos="1330"/>
        </w:tabs>
        <w:spacing w:after="0" w:line="480" w:lineRule="exact"/>
        <w:ind w:firstLine="760"/>
        <w:jc w:val="both"/>
      </w:pPr>
      <w:r>
        <w:rPr>
          <w:rStyle w:val="2f0"/>
          <w:color w:val="000000"/>
        </w:rPr>
        <w:t>Состязательно-игровой метод как средство совершенствования</w:t>
      </w:r>
    </w:p>
    <w:p w14:paraId="1F427AD7" w14:textId="77777777" w:rsidR="009C6DAF" w:rsidRDefault="009C6DAF" w:rsidP="009C6DAF">
      <w:pPr>
        <w:pStyle w:val="2f"/>
        <w:tabs>
          <w:tab w:val="right" w:leader="dot" w:pos="9282"/>
        </w:tabs>
      </w:pPr>
      <w:r>
        <w:rPr>
          <w:rStyle w:val="2f0"/>
          <w:color w:val="000000"/>
        </w:rPr>
        <w:t>основных физических качеств и технических навыков плавания</w:t>
      </w:r>
      <w:r>
        <w:rPr>
          <w:rStyle w:val="2f0"/>
          <w:color w:val="000000"/>
        </w:rPr>
        <w:tab/>
        <w:t>35</w:t>
      </w:r>
    </w:p>
    <w:p w14:paraId="546F569B" w14:textId="77777777" w:rsidR="009C6DAF" w:rsidRDefault="009C6DAF" w:rsidP="009C6DAF">
      <w:pPr>
        <w:pStyle w:val="2f"/>
        <w:tabs>
          <w:tab w:val="right" w:leader="dot" w:pos="9282"/>
        </w:tabs>
        <w:ind w:firstLine="760"/>
      </w:pPr>
      <w:r>
        <w:rPr>
          <w:rStyle w:val="2f0"/>
          <w:color w:val="000000"/>
        </w:rPr>
        <w:t>Глава 2. ОРГАНИЗАЦИЯ И МЕТОДЫ ИССЛЕДОВАНИЯ</w:t>
      </w:r>
      <w:r>
        <w:rPr>
          <w:rStyle w:val="2f0"/>
          <w:color w:val="000000"/>
        </w:rPr>
        <w:tab/>
        <w:t>56</w:t>
      </w:r>
    </w:p>
    <w:p w14:paraId="4E5A639B" w14:textId="77777777" w:rsidR="009C6DAF" w:rsidRDefault="009C6DAF" w:rsidP="00890997">
      <w:pPr>
        <w:pStyle w:val="2f"/>
        <w:widowControl w:val="0"/>
        <w:numPr>
          <w:ilvl w:val="0"/>
          <w:numId w:val="2"/>
        </w:numPr>
        <w:tabs>
          <w:tab w:val="left" w:pos="1354"/>
          <w:tab w:val="right" w:leader="dot" w:pos="9282"/>
        </w:tabs>
        <w:spacing w:after="0" w:line="480" w:lineRule="exact"/>
        <w:ind w:firstLine="760"/>
        <w:jc w:val="both"/>
      </w:pPr>
      <w:r>
        <w:rPr>
          <w:rStyle w:val="2f0"/>
          <w:color w:val="000000"/>
        </w:rPr>
        <w:t>Организация исследования</w:t>
      </w:r>
      <w:r>
        <w:rPr>
          <w:rStyle w:val="2f0"/>
          <w:color w:val="000000"/>
        </w:rPr>
        <w:tab/>
        <w:t>56</w:t>
      </w:r>
    </w:p>
    <w:p w14:paraId="7CAC0F57" w14:textId="77777777" w:rsidR="009C6DAF" w:rsidRDefault="009C6DAF" w:rsidP="00890997">
      <w:pPr>
        <w:pStyle w:val="2f"/>
        <w:widowControl w:val="0"/>
        <w:numPr>
          <w:ilvl w:val="0"/>
          <w:numId w:val="2"/>
        </w:numPr>
        <w:tabs>
          <w:tab w:val="left" w:pos="1354"/>
          <w:tab w:val="right" w:leader="dot" w:pos="9282"/>
        </w:tabs>
        <w:spacing w:after="0" w:line="480" w:lineRule="exact"/>
        <w:ind w:firstLine="760"/>
        <w:jc w:val="both"/>
      </w:pPr>
      <w:hyperlink w:anchor="bookmark6" w:tooltip="Current Document" w:history="1">
        <w:r>
          <w:rPr>
            <w:rStyle w:val="2f0"/>
            <w:color w:val="000000"/>
          </w:rPr>
          <w:t>Методы исследования</w:t>
        </w:r>
        <w:r>
          <w:rPr>
            <w:rStyle w:val="2f0"/>
            <w:color w:val="000000"/>
          </w:rPr>
          <w:tab/>
          <w:t>57</w:t>
        </w:r>
      </w:hyperlink>
    </w:p>
    <w:p w14:paraId="6FD57B3B" w14:textId="77777777" w:rsidR="009C6DAF" w:rsidRDefault="009C6DAF" w:rsidP="009C6DAF">
      <w:pPr>
        <w:pStyle w:val="2f"/>
        <w:tabs>
          <w:tab w:val="right" w:leader="dot" w:pos="9282"/>
        </w:tabs>
        <w:ind w:firstLine="760"/>
      </w:pPr>
      <w:hyperlink w:anchor="bookmark8" w:tooltip="Current Document" w:history="1">
        <w:r>
          <w:rPr>
            <w:rStyle w:val="2f0"/>
            <w:color w:val="000000"/>
          </w:rPr>
          <w:t>Глава 3. РАЗРАБОТКА И ОБОСНОВАНИЕ СОСТЯЗАТЕЛЬНО</w:t>
        </w:r>
        <w:r>
          <w:rPr>
            <w:rStyle w:val="2f0"/>
            <w:color w:val="000000"/>
          </w:rPr>
          <w:softHyphen/>
          <w:t>ИГРОВОЙ МЕТОДИКИ НАЧАЛЬНОГО ОБУЧЕНИЯ НАВЫКАМ ПЛАВАНИЯ ДЕТЕЙ МЛАДШЕГО ШКОЛЬНОГО ВОЗРАСТА</w:t>
        </w:r>
        <w:r>
          <w:rPr>
            <w:rStyle w:val="2f0"/>
            <w:color w:val="000000"/>
          </w:rPr>
          <w:tab/>
          <w:t>65</w:t>
        </w:r>
      </w:hyperlink>
    </w:p>
    <w:p w14:paraId="6BE585BC" w14:textId="77777777" w:rsidR="009C6DAF" w:rsidRDefault="009C6DAF" w:rsidP="00890997">
      <w:pPr>
        <w:pStyle w:val="2f"/>
        <w:widowControl w:val="0"/>
        <w:numPr>
          <w:ilvl w:val="0"/>
          <w:numId w:val="3"/>
        </w:numPr>
        <w:tabs>
          <w:tab w:val="left" w:pos="1349"/>
        </w:tabs>
        <w:spacing w:after="0" w:line="480" w:lineRule="exact"/>
        <w:ind w:firstLine="760"/>
        <w:jc w:val="both"/>
      </w:pPr>
      <w:r>
        <w:rPr>
          <w:rStyle w:val="2f0"/>
          <w:color w:val="000000"/>
        </w:rPr>
        <w:t>Динамика формирования навыков младших школьников в</w:t>
      </w:r>
    </w:p>
    <w:p w14:paraId="5F486E83" w14:textId="77777777" w:rsidR="009C6DAF" w:rsidRDefault="009C6DAF" w:rsidP="009C6DAF">
      <w:pPr>
        <w:pStyle w:val="2f"/>
        <w:tabs>
          <w:tab w:val="right" w:leader="dot" w:pos="9282"/>
        </w:tabs>
      </w:pPr>
      <w:r>
        <w:rPr>
          <w:rStyle w:val="2f0"/>
          <w:color w:val="000000"/>
        </w:rPr>
        <w:t>процессе начального обучения плаванию</w:t>
      </w:r>
      <w:r>
        <w:rPr>
          <w:rStyle w:val="2f0"/>
          <w:color w:val="000000"/>
        </w:rPr>
        <w:tab/>
        <w:t>65</w:t>
      </w:r>
    </w:p>
    <w:p w14:paraId="78C4831C" w14:textId="77777777" w:rsidR="009C6DAF" w:rsidRDefault="009C6DAF" w:rsidP="00890997">
      <w:pPr>
        <w:pStyle w:val="2f"/>
        <w:widowControl w:val="0"/>
        <w:numPr>
          <w:ilvl w:val="0"/>
          <w:numId w:val="3"/>
        </w:numPr>
        <w:tabs>
          <w:tab w:val="left" w:pos="1349"/>
        </w:tabs>
        <w:spacing w:after="0" w:line="480" w:lineRule="exact"/>
        <w:ind w:firstLine="760"/>
        <w:jc w:val="both"/>
      </w:pPr>
      <w:r>
        <w:rPr>
          <w:rStyle w:val="2f0"/>
          <w:color w:val="000000"/>
        </w:rPr>
        <w:t>Факторы эффективности применения состязательно -игровых</w:t>
      </w:r>
    </w:p>
    <w:p w14:paraId="25E6BC1D" w14:textId="77777777" w:rsidR="009C6DAF" w:rsidRDefault="009C6DAF" w:rsidP="009C6DAF">
      <w:pPr>
        <w:pStyle w:val="2f"/>
        <w:tabs>
          <w:tab w:val="right" w:leader="dot" w:pos="9282"/>
        </w:tabs>
      </w:pPr>
      <w:r>
        <w:rPr>
          <w:rStyle w:val="2f0"/>
          <w:color w:val="000000"/>
        </w:rPr>
        <w:t>средств и методов начального обучения плаванию</w:t>
      </w:r>
      <w:r>
        <w:rPr>
          <w:rStyle w:val="2f0"/>
          <w:color w:val="000000"/>
        </w:rPr>
        <w:tab/>
        <w:t>73</w:t>
      </w:r>
    </w:p>
    <w:p w14:paraId="1FCB7097" w14:textId="77777777" w:rsidR="009C6DAF" w:rsidRDefault="009C6DAF" w:rsidP="00890997">
      <w:pPr>
        <w:pStyle w:val="2f"/>
        <w:widowControl w:val="0"/>
        <w:numPr>
          <w:ilvl w:val="0"/>
          <w:numId w:val="3"/>
        </w:numPr>
        <w:tabs>
          <w:tab w:val="left" w:pos="1349"/>
        </w:tabs>
        <w:spacing w:after="0" w:line="480" w:lineRule="exact"/>
        <w:ind w:firstLine="760"/>
        <w:jc w:val="both"/>
      </w:pPr>
      <w:r>
        <w:rPr>
          <w:rStyle w:val="2f0"/>
          <w:color w:val="000000"/>
        </w:rPr>
        <w:t>Разработка состязательно-игровой методики начального обучения</w:t>
      </w:r>
    </w:p>
    <w:p w14:paraId="5AAB1257" w14:textId="77777777" w:rsidR="009C6DAF" w:rsidRDefault="009C6DAF" w:rsidP="009C6DAF">
      <w:pPr>
        <w:pStyle w:val="2f"/>
        <w:tabs>
          <w:tab w:val="right" w:leader="dot" w:pos="9282"/>
        </w:tabs>
      </w:pPr>
      <w:r>
        <w:rPr>
          <w:rStyle w:val="2f0"/>
          <w:color w:val="000000"/>
        </w:rPr>
        <w:t>навыкам плавания детей младшего школьного возраста</w:t>
      </w:r>
      <w:r>
        <w:rPr>
          <w:rStyle w:val="2f0"/>
          <w:color w:val="000000"/>
        </w:rPr>
        <w:tab/>
        <w:t>85</w:t>
      </w:r>
    </w:p>
    <w:p w14:paraId="6FEB8A5D" w14:textId="77777777" w:rsidR="009C6DAF" w:rsidRDefault="009C6DAF" w:rsidP="009C6DAF">
      <w:pPr>
        <w:pStyle w:val="2f"/>
        <w:tabs>
          <w:tab w:val="left" w:pos="2589"/>
          <w:tab w:val="left" w:pos="3688"/>
          <w:tab w:val="left" w:pos="6875"/>
        </w:tabs>
        <w:ind w:firstLine="760"/>
      </w:pPr>
      <w:r>
        <w:rPr>
          <w:rStyle w:val="2f0"/>
          <w:color w:val="000000"/>
        </w:rPr>
        <w:t>ГЛАВА</w:t>
      </w:r>
      <w:r>
        <w:rPr>
          <w:rStyle w:val="2f0"/>
          <w:color w:val="000000"/>
        </w:rPr>
        <w:tab/>
        <w:t>4.</w:t>
      </w:r>
      <w:r>
        <w:rPr>
          <w:rStyle w:val="2f0"/>
          <w:color w:val="000000"/>
        </w:rPr>
        <w:tab/>
        <w:t>ИССЛЕДОВАНИЕ</w:t>
      </w:r>
      <w:r>
        <w:rPr>
          <w:rStyle w:val="2f0"/>
          <w:color w:val="000000"/>
        </w:rPr>
        <w:tab/>
        <w:t>ЭФФЕКТИВНОСТИ</w:t>
      </w:r>
    </w:p>
    <w:p w14:paraId="3A280E2B" w14:textId="77777777" w:rsidR="009C6DAF" w:rsidRDefault="009C6DAF" w:rsidP="009C6DAF">
      <w:pPr>
        <w:pStyle w:val="2f"/>
        <w:tabs>
          <w:tab w:val="right" w:leader="dot" w:pos="9282"/>
        </w:tabs>
      </w:pPr>
      <w:hyperlink w:anchor="bookmark9" w:tooltip="Current Document" w:history="1">
        <w:r>
          <w:rPr>
            <w:rStyle w:val="2f0"/>
            <w:color w:val="000000"/>
          </w:rPr>
          <w:t>СОСТЯЗАТЕЛЬНО-ИГРОВОЙ МЕТОДИКИ НАЧАЛЬНОГО ОБУЧЕНИЯ ЭЛЕМЕНТАМ ТЕХНИКИ ПЛАВАНИЯ</w:t>
        </w:r>
        <w:r>
          <w:rPr>
            <w:rStyle w:val="2f0"/>
            <w:color w:val="000000"/>
          </w:rPr>
          <w:tab/>
          <w:t>94</w:t>
        </w:r>
      </w:hyperlink>
    </w:p>
    <w:p w14:paraId="2DB44F2E" w14:textId="77777777" w:rsidR="009C6DAF" w:rsidRDefault="009C6DAF" w:rsidP="00890997">
      <w:pPr>
        <w:pStyle w:val="2f"/>
        <w:widowControl w:val="0"/>
        <w:numPr>
          <w:ilvl w:val="0"/>
          <w:numId w:val="4"/>
        </w:numPr>
        <w:tabs>
          <w:tab w:val="left" w:pos="1821"/>
        </w:tabs>
        <w:spacing w:after="0" w:line="480" w:lineRule="exact"/>
        <w:ind w:firstLine="760"/>
        <w:jc w:val="both"/>
      </w:pPr>
      <w:r>
        <w:rPr>
          <w:rStyle w:val="2f0"/>
          <w:color w:val="000000"/>
        </w:rPr>
        <w:t>Построение учебно-тренировочного процесса по</w:t>
      </w:r>
    </w:p>
    <w:p w14:paraId="794E5D17" w14:textId="77777777" w:rsidR="009C6DAF" w:rsidRDefault="009C6DAF" w:rsidP="009C6DAF">
      <w:pPr>
        <w:pStyle w:val="2f"/>
        <w:tabs>
          <w:tab w:val="right" w:leader="dot" w:pos="9282"/>
        </w:tabs>
      </w:pPr>
      <w:r>
        <w:rPr>
          <w:rStyle w:val="2f0"/>
          <w:color w:val="000000"/>
        </w:rPr>
        <w:t>экспериментальной методике начального обучения плаванию</w:t>
      </w:r>
      <w:r>
        <w:rPr>
          <w:rStyle w:val="2f0"/>
          <w:color w:val="000000"/>
        </w:rPr>
        <w:tab/>
        <w:t>94</w:t>
      </w:r>
    </w:p>
    <w:p w14:paraId="4E564333" w14:textId="77777777" w:rsidR="009C6DAF" w:rsidRDefault="009C6DAF" w:rsidP="00890997">
      <w:pPr>
        <w:pStyle w:val="2f"/>
        <w:widowControl w:val="0"/>
        <w:numPr>
          <w:ilvl w:val="0"/>
          <w:numId w:val="4"/>
        </w:numPr>
        <w:tabs>
          <w:tab w:val="left" w:pos="1354"/>
          <w:tab w:val="left" w:leader="dot" w:pos="8915"/>
        </w:tabs>
        <w:spacing w:after="0" w:line="480" w:lineRule="exact"/>
        <w:ind w:firstLine="760"/>
        <w:jc w:val="both"/>
      </w:pPr>
      <w:hyperlink w:anchor="bookmark12" w:tooltip="Current Document" w:history="1">
        <w:r>
          <w:rPr>
            <w:rStyle w:val="2f0"/>
            <w:color w:val="000000"/>
          </w:rPr>
          <w:t>Результаты педагогического эксперимента и их обсуждение</w:t>
        </w:r>
        <w:r>
          <w:rPr>
            <w:rStyle w:val="2f0"/>
            <w:color w:val="000000"/>
          </w:rPr>
          <w:tab/>
          <w:t>101</w:t>
        </w:r>
      </w:hyperlink>
    </w:p>
    <w:p w14:paraId="5E5CE181" w14:textId="77777777" w:rsidR="009C6DAF" w:rsidRDefault="009C6DAF" w:rsidP="009C6DAF">
      <w:pPr>
        <w:pStyle w:val="2f"/>
        <w:tabs>
          <w:tab w:val="right" w:leader="dot" w:pos="9282"/>
        </w:tabs>
      </w:pPr>
      <w:r>
        <w:rPr>
          <w:rStyle w:val="2f0"/>
          <w:color w:val="000000"/>
        </w:rPr>
        <w:t>ОБЩЕЕ ЗАКЛЮЧЕНИЕ</w:t>
      </w:r>
      <w:r>
        <w:rPr>
          <w:rStyle w:val="2f0"/>
          <w:color w:val="000000"/>
        </w:rPr>
        <w:tab/>
        <w:t>111</w:t>
      </w:r>
    </w:p>
    <w:p w14:paraId="2C43F3DF" w14:textId="77777777" w:rsidR="009C6DAF" w:rsidRDefault="009C6DAF" w:rsidP="009C6DAF">
      <w:pPr>
        <w:pStyle w:val="2f"/>
        <w:tabs>
          <w:tab w:val="right" w:leader="dot" w:pos="9299"/>
        </w:tabs>
      </w:pPr>
      <w:r>
        <w:rPr>
          <w:rStyle w:val="2f0"/>
          <w:color w:val="000000"/>
        </w:rPr>
        <w:t>ВЫВОДЫ</w:t>
      </w:r>
      <w:r>
        <w:rPr>
          <w:rStyle w:val="2f0"/>
          <w:color w:val="000000"/>
        </w:rPr>
        <w:tab/>
        <w:t>114</w:t>
      </w:r>
    </w:p>
    <w:p w14:paraId="45EF7BF7" w14:textId="77777777" w:rsidR="009C6DAF" w:rsidRDefault="009C6DAF" w:rsidP="009C6DAF">
      <w:pPr>
        <w:pStyle w:val="2f"/>
        <w:tabs>
          <w:tab w:val="right" w:leader="dot" w:pos="9299"/>
        </w:tabs>
      </w:pPr>
      <w:r>
        <w:rPr>
          <w:rStyle w:val="2f0"/>
          <w:color w:val="000000"/>
        </w:rPr>
        <w:t>ПРАКТИЧЕСКИЕ РЕКОМЕНДАЦИИ</w:t>
      </w:r>
      <w:r>
        <w:rPr>
          <w:rStyle w:val="2f0"/>
          <w:color w:val="000000"/>
        </w:rPr>
        <w:tab/>
        <w:t>118</w:t>
      </w:r>
    </w:p>
    <w:p w14:paraId="0F73974A" w14:textId="77777777" w:rsidR="009C6DAF" w:rsidRDefault="009C6DAF" w:rsidP="009C6DAF">
      <w:pPr>
        <w:pStyle w:val="2f"/>
        <w:tabs>
          <w:tab w:val="right" w:leader="dot" w:pos="9299"/>
        </w:tabs>
      </w:pPr>
      <w:hyperlink w:anchor="bookmark41" w:tooltip="Current Document" w:history="1">
        <w:r>
          <w:rPr>
            <w:rStyle w:val="2f0"/>
            <w:color w:val="000000"/>
          </w:rPr>
          <w:t>СПИСОК ЛИТЕРАТУРЫ</w:t>
        </w:r>
        <w:r>
          <w:rPr>
            <w:rStyle w:val="2f0"/>
            <w:color w:val="000000"/>
          </w:rPr>
          <w:tab/>
          <w:t>120</w:t>
        </w:r>
      </w:hyperlink>
    </w:p>
    <w:p w14:paraId="607F9C37" w14:textId="77777777" w:rsidR="009C6DAF" w:rsidRDefault="009C6DAF" w:rsidP="009C6DAF">
      <w:pPr>
        <w:pStyle w:val="2f"/>
        <w:tabs>
          <w:tab w:val="right" w:leader="dot" w:pos="9299"/>
        </w:tabs>
        <w:sectPr w:rsidR="009C6DAF">
          <w:headerReference w:type="even" r:id="rId7"/>
          <w:headerReference w:type="default" r:id="rId8"/>
          <w:pgSz w:w="11900" w:h="16840"/>
          <w:pgMar w:top="1172" w:right="811" w:bottom="1119" w:left="1680" w:header="0" w:footer="3" w:gutter="0"/>
          <w:cols w:space="720"/>
          <w:noEndnote/>
          <w:titlePg/>
          <w:docGrid w:linePitch="360"/>
        </w:sectPr>
      </w:pPr>
      <w:r>
        <w:rPr>
          <w:rStyle w:val="2f0"/>
          <w:color w:val="000000"/>
        </w:rPr>
        <w:lastRenderedPageBreak/>
        <w:t>ПРИЛОЖЕНИЯ</w:t>
      </w:r>
      <w:r>
        <w:rPr>
          <w:rStyle w:val="2f0"/>
          <w:color w:val="000000"/>
        </w:rPr>
        <w:tab/>
        <w:t>141</w:t>
      </w:r>
    </w:p>
    <w:p w14:paraId="11E9D683" w14:textId="494B4ADF" w:rsidR="00B95FE9" w:rsidRDefault="009C6DAF" w:rsidP="009C6DAF">
      <w:pPr>
        <w:rPr>
          <w:b/>
          <w:bCs/>
        </w:rPr>
      </w:pPr>
      <w:r>
        <w:rPr>
          <w:b/>
          <w:bCs/>
        </w:rPr>
        <w:lastRenderedPageBreak/>
        <w:fldChar w:fldCharType="end"/>
      </w:r>
    </w:p>
    <w:p w14:paraId="68842D5E" w14:textId="256E899D" w:rsidR="009C6DAF" w:rsidRDefault="009C6DAF" w:rsidP="009C6DAF">
      <w:pPr>
        <w:rPr>
          <w:b/>
          <w:bCs/>
        </w:rPr>
      </w:pPr>
    </w:p>
    <w:p w14:paraId="1B9A28DB" w14:textId="77777777" w:rsidR="009C6DAF" w:rsidRDefault="009C6DAF" w:rsidP="009C6DAF">
      <w:pPr>
        <w:pStyle w:val="30"/>
        <w:shd w:val="clear" w:color="auto" w:fill="auto"/>
        <w:spacing w:after="477" w:line="280" w:lineRule="exact"/>
      </w:pPr>
      <w:r>
        <w:rPr>
          <w:rStyle w:val="3"/>
          <w:b/>
          <w:bCs/>
          <w:color w:val="000000"/>
        </w:rPr>
        <w:t>ВЫВОДЫ</w:t>
      </w:r>
    </w:p>
    <w:p w14:paraId="041E0DCA" w14:textId="77777777" w:rsidR="009C6DAF" w:rsidRDefault="009C6DAF" w:rsidP="00890997">
      <w:pPr>
        <w:pStyle w:val="210"/>
        <w:numPr>
          <w:ilvl w:val="0"/>
          <w:numId w:val="6"/>
        </w:numPr>
        <w:shd w:val="clear" w:color="auto" w:fill="auto"/>
        <w:tabs>
          <w:tab w:val="left" w:pos="104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Анализ содержания и функций обучения плаванию детей 8-11 лет позволил выявить особенности состязательно-игрового метода, определяющие целесообразность его использования при начальном обучении элементам техники плавания младших школьников. К ним относятся:</w:t>
      </w:r>
    </w:p>
    <w:p w14:paraId="1003A2A7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0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направленность к лидерству, разумное соперничество, здоровая конкуренция, эмоциональная насыщенность систематизированных двигательных действий в условиях четкой регламентации игровой и соревновательной деятельности;</w:t>
      </w:r>
    </w:p>
    <w:p w14:paraId="768390D8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0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непредсказуемая, быстрая смена игровой обстановки, условий деятельности и ролевых функций участников состязаний;</w:t>
      </w:r>
    </w:p>
    <w:p w14:paraId="3058A6CE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0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наличие высокого психоэмоционального и физического напряжений, связанных с высокой целевой заинтересованностью занимающихся в достижении превосходства над соперником;</w:t>
      </w:r>
    </w:p>
    <w:p w14:paraId="5403FBE2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195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целенаправленная реализация всего потенциала освоенных двигательных действий, используемых в реальной обстановке игры или состязания.</w:t>
      </w:r>
    </w:p>
    <w:p w14:paraId="37E2FF25" w14:textId="77777777" w:rsidR="009C6DAF" w:rsidRDefault="009C6DAF" w:rsidP="009C6DA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Выявленные особенности состязательно-игрового метода оказывают стимулирующее воздействие на совершенствование начальных навыков плавания детей в возрасте 8 -11 лет, повышают эмоциональность и эффективность обучения.</w:t>
      </w:r>
    </w:p>
    <w:p w14:paraId="1A62F374" w14:textId="77777777" w:rsidR="009C6DAF" w:rsidRDefault="009C6DAF" w:rsidP="00890997">
      <w:pPr>
        <w:pStyle w:val="210"/>
        <w:numPr>
          <w:ilvl w:val="0"/>
          <w:numId w:val="6"/>
        </w:numPr>
        <w:shd w:val="clear" w:color="auto" w:fill="auto"/>
        <w:tabs>
          <w:tab w:val="left" w:pos="104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Изучение тенденций обучения детей младшего школьного возраста позволило сформулировать основные факторы эффективности формирования </w:t>
      </w:r>
      <w:r>
        <w:rPr>
          <w:rStyle w:val="21"/>
          <w:color w:val="000000"/>
        </w:rPr>
        <w:lastRenderedPageBreak/>
        <w:t>начальных навыков плавания. Ими являются:</w:t>
      </w:r>
    </w:p>
    <w:p w14:paraId="612267C7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0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учет возрастных особенностей учащихся при начальном обучении навыкам плавания;</w:t>
      </w:r>
    </w:p>
    <w:p w14:paraId="7FF437CC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0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сопряженное развитие физических качеств и двигательных способностей детей;</w:t>
      </w:r>
    </w:p>
    <w:p w14:paraId="570D8CA3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19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создание позитивного эмоционального фона занятий,</w:t>
      </w:r>
    </w:p>
    <w:p w14:paraId="3DD9290C" w14:textId="77777777" w:rsidR="009C6DAF" w:rsidRDefault="009C6DAF" w:rsidP="009C6DAF">
      <w:pPr>
        <w:pStyle w:val="210"/>
        <w:shd w:val="clear" w:color="auto" w:fill="auto"/>
        <w:spacing w:before="0" w:after="0" w:line="480" w:lineRule="exact"/>
        <w:jc w:val="left"/>
      </w:pPr>
      <w:r>
        <w:rPr>
          <w:rStyle w:val="21"/>
          <w:color w:val="000000"/>
        </w:rPr>
        <w:t>психологического настроя обучаемых на освоение навыков плавания;</w:t>
      </w:r>
    </w:p>
    <w:p w14:paraId="4F089769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997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универсальность и соответствие гидродинамических обучающих средств и методов задачам начального обучения плаванию;</w:t>
      </w:r>
    </w:p>
    <w:p w14:paraId="17A5801F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расширение двигательного потенциала школьников при нахождении в водной среде;</w:t>
      </w:r>
    </w:p>
    <w:p w14:paraId="4330EB18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реализация возможности применения освоенных навыков в вариативных условиях.</w:t>
      </w:r>
    </w:p>
    <w:p w14:paraId="46B7DCA6" w14:textId="77777777" w:rsidR="009C6DAF" w:rsidRDefault="009C6DAF" w:rsidP="009C6DA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Сбалансированный учет перечисленных факторов является главным стимулом реализации состязательно-игровой модели начального обучения элементам техники плавания.</w:t>
      </w:r>
    </w:p>
    <w:p w14:paraId="1698997C" w14:textId="77777777" w:rsidR="009C6DAF" w:rsidRDefault="009C6DAF" w:rsidP="00890997">
      <w:pPr>
        <w:pStyle w:val="210"/>
        <w:numPr>
          <w:ilvl w:val="0"/>
          <w:numId w:val="6"/>
        </w:numPr>
        <w:shd w:val="clear" w:color="auto" w:fill="auto"/>
        <w:tabs>
          <w:tab w:val="left" w:pos="106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процессе разработки методики применения состязательно-игровых упражнений обоснованы следующие организационно-педагогические условия, обеспечивающие эффективность обучения навыкам плавания:</w:t>
      </w:r>
    </w:p>
    <w:p w14:paraId="7744E0F7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реализация принципа состязательности, как в противоборстве с реальными соперниками, так и в попытке улучшить собственные достижения и показатели;</w:t>
      </w:r>
    </w:p>
    <w:p w14:paraId="28776968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07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варьирование средств, содержания и методов обучения в соответствии с этапами освоения навыков плавания;</w:t>
      </w:r>
    </w:p>
    <w:p w14:paraId="0813700F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точная формулировка целенаправленной педагогической задачи выполнения упражнений состязательно-игровой направленности;</w:t>
      </w:r>
    </w:p>
    <w:p w14:paraId="6CBEA88B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07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предварительное освоение состязательно -игровых упражнений, </w:t>
      </w:r>
      <w:r>
        <w:rPr>
          <w:rStyle w:val="21"/>
          <w:color w:val="000000"/>
        </w:rPr>
        <w:lastRenderedPageBreak/>
        <w:t>соответствующих уровню подготовленности детей;</w:t>
      </w:r>
    </w:p>
    <w:p w14:paraId="6954C611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07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стимулирование инициативы, самостоятельности, двигательной активности участников состязательно-игровой деятельности;</w:t>
      </w:r>
    </w:p>
    <w:p w14:paraId="743F77D4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0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системное психолого-педагогическое сопровождение состязательно - игровой деятельности учащихся.</w:t>
      </w:r>
    </w:p>
    <w:p w14:paraId="41E4F14F" w14:textId="77777777" w:rsidR="009C6DAF" w:rsidRDefault="009C6DAF" w:rsidP="00890997">
      <w:pPr>
        <w:pStyle w:val="210"/>
        <w:numPr>
          <w:ilvl w:val="0"/>
          <w:numId w:val="6"/>
        </w:numPr>
        <w:shd w:val="clear" w:color="auto" w:fill="auto"/>
        <w:tabs>
          <w:tab w:val="left" w:pos="1200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результате проведённого исследования была разработана состязательно-игровая методика обучения плаванию младших школьников в возрасте 8-11 лет, состоящая их четырех этапов.</w:t>
      </w:r>
    </w:p>
    <w:p w14:paraId="070A2FC1" w14:textId="77777777" w:rsidR="009C6DAF" w:rsidRDefault="009C6DAF" w:rsidP="009C6DA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ходе первого этапа основное внимание уделяется образной стимуля</w:t>
      </w:r>
      <w:r>
        <w:rPr>
          <w:color w:val="000000"/>
        </w:rPr>
        <w:t>ц</w:t>
      </w:r>
      <w:r>
        <w:rPr>
          <w:rStyle w:val="21"/>
          <w:color w:val="000000"/>
        </w:rPr>
        <w:t>ии сенсорно-мыслительной сферы на основе показа и описания техники плавания.</w:t>
      </w:r>
    </w:p>
    <w:p w14:paraId="2CD6C09A" w14:textId="77777777" w:rsidR="009C6DAF" w:rsidRDefault="009C6DAF" w:rsidP="009C6DA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На втором этапе осуществляется подготовка двигательной сферы к овладению основ техники плавания посредством игровых упражнений и заданий в воде.</w:t>
      </w:r>
    </w:p>
    <w:p w14:paraId="45A7A458" w14:textId="77777777" w:rsidR="009C6DAF" w:rsidRDefault="009C6DAF" w:rsidP="009C6DA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течение третьего этапа происходит сопряженное развитие физических качеств пловца и плавания в координации применением игровых состязаний и водных эстафет.</w:t>
      </w:r>
    </w:p>
    <w:p w14:paraId="4B5899FC" w14:textId="77777777" w:rsidR="009C6DAF" w:rsidRDefault="009C6DAF" w:rsidP="009C6DA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На четвертом этапе формируются механизмы регулирования техники плавания в соревновательной практике на основе выполнения комплексных состязательно-игровых действий в плавании.</w:t>
      </w:r>
    </w:p>
    <w:p w14:paraId="21184678" w14:textId="77777777" w:rsidR="009C6DAF" w:rsidRDefault="009C6DAF" w:rsidP="009C6DA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На каждом из этапов используются методы обучения, соответствующие направлениям проектного управления навыками плавания.</w:t>
      </w:r>
    </w:p>
    <w:p w14:paraId="3B542EFA" w14:textId="77777777" w:rsidR="009C6DAF" w:rsidRDefault="009C6DAF" w:rsidP="00890997">
      <w:pPr>
        <w:pStyle w:val="210"/>
        <w:numPr>
          <w:ilvl w:val="0"/>
          <w:numId w:val="6"/>
        </w:numPr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 В ходе исследования разработаны методические приемы, основанные на использовании состязательно-игрового метода обучения:</w:t>
      </w:r>
    </w:p>
    <w:p w14:paraId="279B0E4E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989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доходчивое объяснение условий игры, ее пространственных и временных характеристик;</w:t>
      </w:r>
    </w:p>
    <w:p w14:paraId="028085E1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989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варьирование комплексов упражнений и создание разнообразия вводимых учебных заданий;</w:t>
      </w:r>
    </w:p>
    <w:p w14:paraId="179CBD6A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99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lastRenderedPageBreak/>
        <w:t>моделирование активных межличностных и межгрупповых отношений, реализуемых как по типу сотрудничества, так и по типу соперничества;</w:t>
      </w:r>
    </w:p>
    <w:p w14:paraId="731B5995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100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стимулирование инициативы, самостоятельных решений и творческих действий занимающихся;</w:t>
      </w:r>
    </w:p>
    <w:p w14:paraId="7B48A44F" w14:textId="77777777" w:rsidR="009C6DAF" w:rsidRDefault="009C6DAF" w:rsidP="00890997">
      <w:pPr>
        <w:pStyle w:val="210"/>
        <w:numPr>
          <w:ilvl w:val="0"/>
          <w:numId w:val="5"/>
        </w:numPr>
        <w:shd w:val="clear" w:color="auto" w:fill="auto"/>
        <w:tabs>
          <w:tab w:val="left" w:pos="99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проведение контрольных тестирований в виде состязательных игр и упражнений.</w:t>
      </w:r>
    </w:p>
    <w:p w14:paraId="2CD45C38" w14:textId="77777777" w:rsidR="009C6DAF" w:rsidRDefault="009C6DAF" w:rsidP="00890997">
      <w:pPr>
        <w:pStyle w:val="210"/>
        <w:numPr>
          <w:ilvl w:val="0"/>
          <w:numId w:val="6"/>
        </w:numPr>
        <w:shd w:val="clear" w:color="auto" w:fill="auto"/>
        <w:tabs>
          <w:tab w:val="left" w:pos="117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Результаты педагогического эксперимента свидетельствуют о высокой эффективности состязательно-игровой методики обучения плаванию младших школьников в возрасте 8-11 лет.</w:t>
      </w:r>
    </w:p>
    <w:p w14:paraId="69E28B03" w14:textId="77777777" w:rsidR="009C6DAF" w:rsidRDefault="009C6DAF" w:rsidP="009C6DA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Разработанная методика обладает широкими формирую</w:t>
      </w:r>
      <w:r>
        <w:rPr>
          <w:color w:val="000000"/>
        </w:rPr>
        <w:t>щ</w:t>
      </w:r>
      <w:r>
        <w:rPr>
          <w:rStyle w:val="21"/>
          <w:color w:val="000000"/>
        </w:rPr>
        <w:t>ими возможностями для начального освоения отдельных элементов, координации их в целостный способ плавания, развития физических качеств пловца и повышения вариативности технических действий младших школьников. Практика проведения эксперимента показала, что успешная адаптация детей младшего школьного возраста к вновь осваиваемым техническим действиям протекает в процессе начального освоения элементов техники плавания с использованием состязательно-игрового метода обучения.</w:t>
      </w:r>
    </w:p>
    <w:p w14:paraId="1CA2062F" w14:textId="32FBD48C" w:rsidR="009C6DAF" w:rsidRPr="009C6DAF" w:rsidRDefault="009C6DAF" w:rsidP="009C6DAF">
      <w:r>
        <w:rPr>
          <w:rStyle w:val="21"/>
          <w:color w:val="000000"/>
        </w:rPr>
        <w:t>Применение комплексов состязательно-игровых упражнений, создающих условия для преимущественного развития наиболее важных для определенного способа плавания силы мышечных групп, участвующих в гребковых движениях, обусловило преимущество школьников экспериментальной группы перед испытуемыми контрольной группы по гидродинамическим показателям техники плавания на 14-25 %, что явилось существенным вкладом в освоение техники плавания младших школьников в возрасте 8-11 лет.</w:t>
      </w:r>
    </w:p>
    <w:sectPr w:rsidR="009C6DAF" w:rsidRPr="009C6DAF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39C5" w14:textId="77777777" w:rsidR="00890997" w:rsidRDefault="00890997">
      <w:pPr>
        <w:spacing w:after="0" w:line="240" w:lineRule="auto"/>
      </w:pPr>
      <w:r>
        <w:separator/>
      </w:r>
    </w:p>
  </w:endnote>
  <w:endnote w:type="continuationSeparator" w:id="0">
    <w:p w14:paraId="4E2CB8F5" w14:textId="77777777" w:rsidR="00890997" w:rsidRDefault="0089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8EB1" w14:textId="77777777" w:rsidR="00890997" w:rsidRDefault="00890997">
      <w:pPr>
        <w:spacing w:after="0" w:line="240" w:lineRule="auto"/>
      </w:pPr>
      <w:r>
        <w:separator/>
      </w:r>
    </w:p>
  </w:footnote>
  <w:footnote w:type="continuationSeparator" w:id="0">
    <w:p w14:paraId="707D9E01" w14:textId="77777777" w:rsidR="00890997" w:rsidRDefault="0089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DEE3" w14:textId="10A708BE" w:rsidR="009C6DAF" w:rsidRDefault="009C6DA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7537D772" wp14:editId="48556F98">
              <wp:simplePos x="0" y="0"/>
              <wp:positionH relativeFrom="page">
                <wp:posOffset>3987800</wp:posOffset>
              </wp:positionH>
              <wp:positionV relativeFrom="page">
                <wp:posOffset>401320</wp:posOffset>
              </wp:positionV>
              <wp:extent cx="70485" cy="160655"/>
              <wp:effectExtent l="0" t="1270" r="0" b="317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AFF1" w14:textId="77777777" w:rsidR="009C6DAF" w:rsidRDefault="009C6DA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7D77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4pt;margin-top:31.6pt;width:5.5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" filled="f" stroked="f">
              <v:textbox style="mso-fit-shape-to-text:t" inset="0,0,0,0">
                <w:txbxContent>
                  <w:p w14:paraId="14EBAFF1" w14:textId="77777777" w:rsidR="009C6DAF" w:rsidRDefault="009C6DA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CA0A" w14:textId="02D516FD" w:rsidR="009C6DAF" w:rsidRDefault="009C6DA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A511DA8" wp14:editId="066C4664">
              <wp:simplePos x="0" y="0"/>
              <wp:positionH relativeFrom="page">
                <wp:posOffset>3987800</wp:posOffset>
              </wp:positionH>
              <wp:positionV relativeFrom="page">
                <wp:posOffset>401320</wp:posOffset>
              </wp:positionV>
              <wp:extent cx="70485" cy="160655"/>
              <wp:effectExtent l="0" t="1270" r="0" b="31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D0F0A" w14:textId="77777777" w:rsidR="009C6DAF" w:rsidRDefault="009C6DA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11DA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314pt;margin-top:31.6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" filled="f" stroked="f">
              <v:textbox style="mso-fit-shape-to-text:t" inset="0,0,0,0">
                <w:txbxContent>
                  <w:p w14:paraId="3C1D0F0A" w14:textId="77777777" w:rsidR="009C6DAF" w:rsidRDefault="009C6DA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09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97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101278</TotalTime>
  <Pages>7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6860</cp:revision>
  <dcterms:created xsi:type="dcterms:W3CDTF">2024-06-20T08:51:00Z</dcterms:created>
  <dcterms:modified xsi:type="dcterms:W3CDTF">2024-10-11T09:46:00Z</dcterms:modified>
  <cp:category/>
</cp:coreProperties>
</file>