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58CF"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Дозорцев, Анатолий Романович.</w:t>
      </w:r>
    </w:p>
    <w:p w14:paraId="6A30EB7E"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 xml:space="preserve">Разработка генератора влажного воздуха и исследование динамических характеристик аэрологических датчиков </w:t>
      </w:r>
      <w:proofErr w:type="gramStart"/>
      <w:r w:rsidRPr="00707258">
        <w:rPr>
          <w:rFonts w:ascii="Helvetica" w:eastAsia="Symbol" w:hAnsi="Helvetica" w:cs="Helvetica"/>
          <w:b/>
          <w:bCs/>
          <w:color w:val="222222"/>
          <w:kern w:val="0"/>
          <w:sz w:val="21"/>
          <w:szCs w:val="21"/>
          <w:lang w:eastAsia="ru-RU"/>
        </w:rPr>
        <w:t>влажности :</w:t>
      </w:r>
      <w:proofErr w:type="gramEnd"/>
      <w:r w:rsidRPr="00707258">
        <w:rPr>
          <w:rFonts w:ascii="Helvetica" w:eastAsia="Symbol" w:hAnsi="Helvetica" w:cs="Helvetica"/>
          <w:b/>
          <w:bCs/>
          <w:color w:val="222222"/>
          <w:kern w:val="0"/>
          <w:sz w:val="21"/>
          <w:szCs w:val="21"/>
          <w:lang w:eastAsia="ru-RU"/>
        </w:rPr>
        <w:t xml:space="preserve"> диссертация ... кандидата технических наук : 01.04.12. - Долгопрудный, 1984. - 175 </w:t>
      </w:r>
      <w:proofErr w:type="gramStart"/>
      <w:r w:rsidRPr="00707258">
        <w:rPr>
          <w:rFonts w:ascii="Helvetica" w:eastAsia="Symbol" w:hAnsi="Helvetica" w:cs="Helvetica"/>
          <w:b/>
          <w:bCs/>
          <w:color w:val="222222"/>
          <w:kern w:val="0"/>
          <w:sz w:val="21"/>
          <w:szCs w:val="21"/>
          <w:lang w:eastAsia="ru-RU"/>
        </w:rPr>
        <w:t>с. :</w:t>
      </w:r>
      <w:proofErr w:type="gramEnd"/>
      <w:r w:rsidRPr="00707258">
        <w:rPr>
          <w:rFonts w:ascii="Helvetica" w:eastAsia="Symbol" w:hAnsi="Helvetica" w:cs="Helvetica"/>
          <w:b/>
          <w:bCs/>
          <w:color w:val="222222"/>
          <w:kern w:val="0"/>
          <w:sz w:val="21"/>
          <w:szCs w:val="21"/>
          <w:lang w:eastAsia="ru-RU"/>
        </w:rPr>
        <w:t xml:space="preserve"> ил. + Прил. (123 с. : ил.).</w:t>
      </w:r>
    </w:p>
    <w:p w14:paraId="71C728FF"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 xml:space="preserve">Оглавление </w:t>
      </w:r>
      <w:proofErr w:type="spellStart"/>
      <w:r w:rsidRPr="00707258">
        <w:rPr>
          <w:rFonts w:ascii="Helvetica" w:eastAsia="Symbol" w:hAnsi="Helvetica" w:cs="Helvetica"/>
          <w:b/>
          <w:bCs/>
          <w:color w:val="222222"/>
          <w:kern w:val="0"/>
          <w:sz w:val="21"/>
          <w:szCs w:val="21"/>
          <w:lang w:eastAsia="ru-RU"/>
        </w:rPr>
        <w:t>диссертациикандидат</w:t>
      </w:r>
      <w:proofErr w:type="spellEnd"/>
      <w:r w:rsidRPr="00707258">
        <w:rPr>
          <w:rFonts w:ascii="Helvetica" w:eastAsia="Symbol" w:hAnsi="Helvetica" w:cs="Helvetica"/>
          <w:b/>
          <w:bCs/>
          <w:color w:val="222222"/>
          <w:kern w:val="0"/>
          <w:sz w:val="21"/>
          <w:szCs w:val="21"/>
          <w:lang w:eastAsia="ru-RU"/>
        </w:rPr>
        <w:t xml:space="preserve"> технических наук Дозорцев, Анатолий Романович</w:t>
      </w:r>
    </w:p>
    <w:p w14:paraId="007CB1E1"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ВВЕДЕНИЕ</w:t>
      </w:r>
    </w:p>
    <w:p w14:paraId="4AC0C64D"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Глава I. АНАЛИЗ МЕТОДОВ СОЗДАНИЯ ГЕНЕРАТОРОВ ВЛАЖНОГО</w:t>
      </w:r>
    </w:p>
    <w:p w14:paraId="60844F57" w14:textId="77777777" w:rsidR="00707258" w:rsidRPr="00707258" w:rsidRDefault="00707258" w:rsidP="00707258">
      <w:pPr>
        <w:rPr>
          <w:rFonts w:ascii="Helvetica" w:eastAsia="Symbol" w:hAnsi="Helvetica" w:cs="Helvetica"/>
          <w:b/>
          <w:bCs/>
          <w:color w:val="222222"/>
          <w:kern w:val="0"/>
          <w:sz w:val="21"/>
          <w:szCs w:val="21"/>
          <w:lang w:eastAsia="ru-RU"/>
        </w:rPr>
      </w:pPr>
      <w:proofErr w:type="gramStart"/>
      <w:r w:rsidRPr="00707258">
        <w:rPr>
          <w:rFonts w:ascii="Helvetica" w:eastAsia="Symbol" w:hAnsi="Helvetica" w:cs="Helvetica"/>
          <w:b/>
          <w:bCs/>
          <w:color w:val="222222"/>
          <w:kern w:val="0"/>
          <w:sz w:val="21"/>
          <w:szCs w:val="21"/>
          <w:lang w:eastAsia="ru-RU"/>
        </w:rPr>
        <w:t>ВОЗДУХА .II</w:t>
      </w:r>
      <w:proofErr w:type="gramEnd"/>
    </w:p>
    <w:p w14:paraId="4EE499F7"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 xml:space="preserve">1.1. </w:t>
      </w:r>
      <w:proofErr w:type="gramStart"/>
      <w:r w:rsidRPr="00707258">
        <w:rPr>
          <w:rFonts w:ascii="Helvetica" w:eastAsia="Symbol" w:hAnsi="Helvetica" w:cs="Helvetica"/>
          <w:b/>
          <w:bCs/>
          <w:color w:val="222222"/>
          <w:kern w:val="0"/>
          <w:sz w:val="21"/>
          <w:szCs w:val="21"/>
          <w:lang w:eastAsia="ru-RU"/>
        </w:rPr>
        <w:t>Введение .II</w:t>
      </w:r>
      <w:proofErr w:type="gramEnd"/>
    </w:p>
    <w:p w14:paraId="32F37F02"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1.2. Метод двух температур.</w:t>
      </w:r>
    </w:p>
    <w:p w14:paraId="425C473E"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1.3. Метод двух давлений.</w:t>
      </w:r>
    </w:p>
    <w:p w14:paraId="6925F55B"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1.4. Метод смешения.</w:t>
      </w:r>
    </w:p>
    <w:p w14:paraId="70428A1C"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 xml:space="preserve">1.5. Метод насыщения воздуха над поверхностью водных растворов </w:t>
      </w:r>
      <w:proofErr w:type="spellStart"/>
      <w:r w:rsidRPr="00707258">
        <w:rPr>
          <w:rFonts w:ascii="Helvetica" w:eastAsia="Symbol" w:hAnsi="Helvetica" w:cs="Helvetica"/>
          <w:b/>
          <w:bCs/>
          <w:color w:val="222222"/>
          <w:kern w:val="0"/>
          <w:sz w:val="21"/>
          <w:szCs w:val="21"/>
          <w:lang w:eastAsia="ru-RU"/>
        </w:rPr>
        <w:t>срлей</w:t>
      </w:r>
      <w:proofErr w:type="spellEnd"/>
      <w:proofErr w:type="gramStart"/>
      <w:r w:rsidRPr="00707258">
        <w:rPr>
          <w:rFonts w:ascii="Helvetica" w:eastAsia="Symbol" w:hAnsi="Helvetica" w:cs="Helvetica"/>
          <w:b/>
          <w:bCs/>
          <w:color w:val="222222"/>
          <w:kern w:val="0"/>
          <w:sz w:val="21"/>
          <w:szCs w:val="21"/>
          <w:lang w:eastAsia="ru-RU"/>
        </w:rPr>
        <w:t>-,;</w:t>
      </w:r>
      <w:proofErr w:type="gramEnd"/>
      <w:r w:rsidRPr="00707258">
        <w:rPr>
          <w:rFonts w:ascii="Helvetica" w:eastAsia="Symbol" w:hAnsi="Helvetica" w:cs="Helvetica"/>
          <w:b/>
          <w:bCs/>
          <w:color w:val="222222"/>
          <w:kern w:val="0"/>
          <w:sz w:val="21"/>
          <w:szCs w:val="21"/>
          <w:lang w:eastAsia="ru-RU"/>
        </w:rPr>
        <w:t>-кислот и других веществ .л.</w:t>
      </w:r>
    </w:p>
    <w:p w14:paraId="43B93D26"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1.6. Комбинированный метод.</w:t>
      </w:r>
    </w:p>
    <w:p w14:paraId="346BA0B7"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Выводы</w:t>
      </w:r>
    </w:p>
    <w:p w14:paraId="20015204"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Глава 2. КОНСТРУКЦИЯ УНИВЕРСАЛЬНОГО ГЕНЕРАТОРА ВШНОГО</w:t>
      </w:r>
    </w:p>
    <w:p w14:paraId="6DB42C81"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ВОЗДУХА "ДИЮЛЬ"</w:t>
      </w:r>
    </w:p>
    <w:p w14:paraId="341C54E3"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2.1. Введение</w:t>
      </w:r>
    </w:p>
    <w:p w14:paraId="3DF16467"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2.2. Блок-схема универсального генератора "Диполь"</w:t>
      </w:r>
    </w:p>
    <w:p w14:paraId="70A59862"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2.3. Конструкция и расчет элементов генератора</w:t>
      </w:r>
    </w:p>
    <w:p w14:paraId="1BD3E70F"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2.3.1. Увлажнитель</w:t>
      </w:r>
    </w:p>
    <w:p w14:paraId="2B53DCE1"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2.3.2. Осушитель</w:t>
      </w:r>
    </w:p>
    <w:p w14:paraId="4B4D6094"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2.3.3. Камеры генератора "Диполь"</w:t>
      </w:r>
    </w:p>
    <w:p w14:paraId="727EFA7C"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2.3.4. Коммутирующая система</w:t>
      </w:r>
    </w:p>
    <w:p w14:paraId="0C5C5665"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2.3.5. Микрокамера</w:t>
      </w:r>
    </w:p>
    <w:p w14:paraId="4D6B112B"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2.4. Монтажная схема генератора</w:t>
      </w:r>
    </w:p>
    <w:p w14:paraId="1F7E8C78"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2.5. Система управления генератором "Диполь". 84 Выводы</w:t>
      </w:r>
    </w:p>
    <w:p w14:paraId="54DF9602"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Глава 3. ИССЛЕДОВАНИЕ МЕТРОЛОГИЧЕСКИХ. ХАРАКТЕРИСТИК</w:t>
      </w:r>
    </w:p>
    <w:p w14:paraId="208AB055"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УНИВЕРСАЛЬНОГО ГЕНЕРАТОРА ВЛАЖНОГО ВОЗДУХА</w:t>
      </w:r>
    </w:p>
    <w:p w14:paraId="039B6C0C"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ДИПОЛЬ" И ПРОВЕДЕНИЕ ЕГО МЕТРОЛОГИЧЕСКОЙ</w:t>
      </w:r>
    </w:p>
    <w:p w14:paraId="7C8CC08D"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АТТЕСТАЦИИ</w:t>
      </w:r>
    </w:p>
    <w:p w14:paraId="3EC3EA44"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lastRenderedPageBreak/>
        <w:t>3.1. Введение</w:t>
      </w:r>
    </w:p>
    <w:p w14:paraId="7CFF1515"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3.2. Исследование диапазонов изменения параметров генератора</w:t>
      </w:r>
    </w:p>
    <w:p w14:paraId="60D8B36C"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3.3. Исследование погрешностей измерения параметров воздуха в камерах генератора</w:t>
      </w:r>
    </w:p>
    <w:p w14:paraId="74682C8B"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3.4. Исследование абсолютной погрешности воспроизведения размера единицы относительной влажности с помощью генератора "Диполь"</w:t>
      </w:r>
    </w:p>
    <w:p w14:paraId="5B81C96E"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3.5. Исследование динамических характеристик генератора "Диполь".</w:t>
      </w:r>
    </w:p>
    <w:p w14:paraId="1D196165"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3.6. Метрологическая аттестация универсального генератора влажного воздуха "Диполь</w:t>
      </w:r>
      <w:proofErr w:type="gramStart"/>
      <w:r w:rsidRPr="00707258">
        <w:rPr>
          <w:rFonts w:ascii="Helvetica" w:eastAsia="Symbol" w:hAnsi="Helvetica" w:cs="Helvetica"/>
          <w:b/>
          <w:bCs/>
          <w:color w:val="222222"/>
          <w:kern w:val="0"/>
          <w:sz w:val="21"/>
          <w:szCs w:val="21"/>
          <w:lang w:eastAsia="ru-RU"/>
        </w:rPr>
        <w:t>" .</w:t>
      </w:r>
      <w:proofErr w:type="gramEnd"/>
      <w:r w:rsidRPr="00707258">
        <w:rPr>
          <w:rFonts w:ascii="Helvetica" w:eastAsia="Symbol" w:hAnsi="Helvetica" w:cs="Helvetica"/>
          <w:b/>
          <w:bCs/>
          <w:color w:val="222222"/>
          <w:kern w:val="0"/>
          <w:sz w:val="21"/>
          <w:szCs w:val="21"/>
          <w:lang w:eastAsia="ru-RU"/>
        </w:rPr>
        <w:t xml:space="preserve"> III</w:t>
      </w:r>
    </w:p>
    <w:p w14:paraId="71BA30C3"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Выводы.</w:t>
      </w:r>
    </w:p>
    <w:p w14:paraId="0EED9736"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Глава 4. ИССЛЕДОВАНИЕ ДИНАМИЧЕСКИХ ХАРАКТЕРИСТИК АЭРОЛОГИЧЕСКИХ ДАТЧИКОВ ВЛАЖНОСТИ.</w:t>
      </w:r>
    </w:p>
    <w:p w14:paraId="4BCEBB86"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4.1. Введение</w:t>
      </w:r>
    </w:p>
    <w:p w14:paraId="54FCD367"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4.2. Теоретические оценки постоянной времени сорбционных датчиков влажности радиозондов</w:t>
      </w:r>
    </w:p>
    <w:p w14:paraId="0246FA74"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 xml:space="preserve">4.3. Исследование постоянной времени </w:t>
      </w:r>
      <w:proofErr w:type="gramStart"/>
      <w:r w:rsidRPr="00707258">
        <w:rPr>
          <w:rFonts w:ascii="Helvetica" w:eastAsia="Symbol" w:hAnsi="Helvetica" w:cs="Helvetica"/>
          <w:b/>
          <w:bCs/>
          <w:color w:val="222222"/>
          <w:kern w:val="0"/>
          <w:sz w:val="21"/>
          <w:szCs w:val="21"/>
          <w:lang w:eastAsia="ru-RU"/>
        </w:rPr>
        <w:t>радио-зондовых</w:t>
      </w:r>
      <w:proofErr w:type="gramEnd"/>
      <w:r w:rsidRPr="00707258">
        <w:rPr>
          <w:rFonts w:ascii="Helvetica" w:eastAsia="Symbol" w:hAnsi="Helvetica" w:cs="Helvetica"/>
          <w:b/>
          <w:bCs/>
          <w:color w:val="222222"/>
          <w:kern w:val="0"/>
          <w:sz w:val="21"/>
          <w:szCs w:val="21"/>
          <w:lang w:eastAsia="ru-RU"/>
        </w:rPr>
        <w:t xml:space="preserve"> датчиков влажности с помощью универсального генератора влажного воздуха "Диполь"</w:t>
      </w:r>
    </w:p>
    <w:p w14:paraId="7802D40F"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4.3.1. Исследование зависимости постоянной времени датчика от относительной влажности</w:t>
      </w:r>
    </w:p>
    <w:p w14:paraId="1F8E2BD4"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4.3.2. Исследование зависимости постоянной времени датчика от температуры</w:t>
      </w:r>
    </w:p>
    <w:p w14:paraId="2C342F78"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4.3.3. Исследование зависимости постоянной времени датчика от давления</w:t>
      </w:r>
    </w:p>
    <w:p w14:paraId="690DE50F"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4.3.4. Исследование зависимости постоянной времени датчика от скорости обдува</w:t>
      </w:r>
    </w:p>
    <w:p w14:paraId="551961D1"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4.4. Натурный эксперимент</w:t>
      </w:r>
    </w:p>
    <w:p w14:paraId="49CA61F2"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4.5. Оценка динамических погрешностей измерений влажности при радиозондировании атмосферы</w:t>
      </w:r>
    </w:p>
    <w:p w14:paraId="741C64A4"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4.6. Установка для определения динамических характеристик датчиков в нормальных условиях</w:t>
      </w:r>
    </w:p>
    <w:p w14:paraId="004DDEB8" w14:textId="77777777" w:rsidR="00707258" w:rsidRPr="00707258" w:rsidRDefault="00707258" w:rsidP="00707258">
      <w:pPr>
        <w:rPr>
          <w:rFonts w:ascii="Helvetica" w:eastAsia="Symbol" w:hAnsi="Helvetica" w:cs="Helvetica"/>
          <w:b/>
          <w:bCs/>
          <w:color w:val="222222"/>
          <w:kern w:val="0"/>
          <w:sz w:val="21"/>
          <w:szCs w:val="21"/>
          <w:lang w:eastAsia="ru-RU"/>
        </w:rPr>
      </w:pPr>
      <w:r w:rsidRPr="00707258">
        <w:rPr>
          <w:rFonts w:ascii="Helvetica" w:eastAsia="Symbol" w:hAnsi="Helvetica" w:cs="Helvetica"/>
          <w:b/>
          <w:bCs/>
          <w:color w:val="222222"/>
          <w:kern w:val="0"/>
          <w:sz w:val="21"/>
          <w:szCs w:val="21"/>
          <w:lang w:eastAsia="ru-RU"/>
        </w:rPr>
        <w:t>Выводы</w:t>
      </w:r>
    </w:p>
    <w:p w14:paraId="77FDBE4B" w14:textId="13DBD64D" w:rsidR="00410372" w:rsidRPr="00707258" w:rsidRDefault="00410372" w:rsidP="00707258"/>
    <w:sectPr w:rsidR="00410372" w:rsidRPr="0070725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ACDE4" w14:textId="77777777" w:rsidR="00793514" w:rsidRDefault="00793514">
      <w:pPr>
        <w:spacing w:after="0" w:line="240" w:lineRule="auto"/>
      </w:pPr>
      <w:r>
        <w:separator/>
      </w:r>
    </w:p>
  </w:endnote>
  <w:endnote w:type="continuationSeparator" w:id="0">
    <w:p w14:paraId="4CB19D95" w14:textId="77777777" w:rsidR="00793514" w:rsidRDefault="00793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A835C" w14:textId="77777777" w:rsidR="00793514" w:rsidRDefault="00793514"/>
    <w:p w14:paraId="0D5E5D08" w14:textId="77777777" w:rsidR="00793514" w:rsidRDefault="00793514"/>
    <w:p w14:paraId="7823B214" w14:textId="77777777" w:rsidR="00793514" w:rsidRDefault="00793514"/>
    <w:p w14:paraId="0C738F9F" w14:textId="77777777" w:rsidR="00793514" w:rsidRDefault="00793514"/>
    <w:p w14:paraId="48597F08" w14:textId="77777777" w:rsidR="00793514" w:rsidRDefault="00793514"/>
    <w:p w14:paraId="2C6B3F8F" w14:textId="77777777" w:rsidR="00793514" w:rsidRDefault="00793514"/>
    <w:p w14:paraId="297208C6" w14:textId="77777777" w:rsidR="00793514" w:rsidRDefault="007935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AE43FE" wp14:editId="15730F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3D41D" w14:textId="77777777" w:rsidR="00793514" w:rsidRDefault="007935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AE43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E3D41D" w14:textId="77777777" w:rsidR="00793514" w:rsidRDefault="007935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C753C5" w14:textId="77777777" w:rsidR="00793514" w:rsidRDefault="00793514"/>
    <w:p w14:paraId="77E57D1C" w14:textId="77777777" w:rsidR="00793514" w:rsidRDefault="00793514"/>
    <w:p w14:paraId="39FDA57D" w14:textId="77777777" w:rsidR="00793514" w:rsidRDefault="007935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1E3D35" wp14:editId="751F1B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0BEF7" w14:textId="77777777" w:rsidR="00793514" w:rsidRDefault="00793514"/>
                          <w:p w14:paraId="2B0ADD80" w14:textId="77777777" w:rsidR="00793514" w:rsidRDefault="007935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1E3D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E0BEF7" w14:textId="77777777" w:rsidR="00793514" w:rsidRDefault="00793514"/>
                    <w:p w14:paraId="2B0ADD80" w14:textId="77777777" w:rsidR="00793514" w:rsidRDefault="007935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C2923D" w14:textId="77777777" w:rsidR="00793514" w:rsidRDefault="00793514"/>
    <w:p w14:paraId="0D71023C" w14:textId="77777777" w:rsidR="00793514" w:rsidRDefault="00793514">
      <w:pPr>
        <w:rPr>
          <w:sz w:val="2"/>
          <w:szCs w:val="2"/>
        </w:rPr>
      </w:pPr>
    </w:p>
    <w:p w14:paraId="436F63A1" w14:textId="77777777" w:rsidR="00793514" w:rsidRDefault="00793514"/>
    <w:p w14:paraId="234DFB4B" w14:textId="77777777" w:rsidR="00793514" w:rsidRDefault="00793514">
      <w:pPr>
        <w:spacing w:after="0" w:line="240" w:lineRule="auto"/>
      </w:pPr>
    </w:p>
  </w:footnote>
  <w:footnote w:type="continuationSeparator" w:id="0">
    <w:p w14:paraId="73638A5E" w14:textId="77777777" w:rsidR="00793514" w:rsidRDefault="00793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14"/>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138556</TotalTime>
  <Pages>2</Pages>
  <Words>368</Words>
  <Characters>2099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3673</cp:revision>
  <cp:lastPrinted>2009-02-06T05:36:00Z</cp:lastPrinted>
  <dcterms:created xsi:type="dcterms:W3CDTF">2024-01-07T13:43:00Z</dcterms:created>
  <dcterms:modified xsi:type="dcterms:W3CDTF">2025-07-22T09:48:00Z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