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C053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Сотникова Марина Сергеевна. Психолого-педагогическое сопровождение профессиональной адаптации молодых учителей в инновационной образовательной среде: диссертация ... кандидата Педагогических наук: 13.00.08 / Сотникова Марина Сергеевна;[Место защиты: ФГБОУ ВО Московский педагогический государственный университет], 2017</w:t>
      </w:r>
    </w:p>
    <w:p w14:paraId="6AAE05A5" w14:textId="77777777" w:rsidR="00865951" w:rsidRPr="00865951" w:rsidRDefault="00865951" w:rsidP="00865951">
      <w:pPr>
        <w:rPr>
          <w:rStyle w:val="21"/>
          <w:color w:val="000000"/>
        </w:rPr>
      </w:pPr>
    </w:p>
    <w:p w14:paraId="311B6E73" w14:textId="77777777" w:rsidR="00865951" w:rsidRPr="00865951" w:rsidRDefault="00865951" w:rsidP="00865951">
      <w:pPr>
        <w:rPr>
          <w:rStyle w:val="21"/>
          <w:color w:val="000000"/>
        </w:rPr>
      </w:pPr>
    </w:p>
    <w:p w14:paraId="0468EDA6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федеральное государственное бюджетное образовательное</w:t>
      </w:r>
    </w:p>
    <w:p w14:paraId="4871B1CD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учреждение высшего образования</w:t>
      </w:r>
    </w:p>
    <w:p w14:paraId="4CBEDDAA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«Московский педагогический государственный университет»</w:t>
      </w:r>
    </w:p>
    <w:p w14:paraId="514A9494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На правах рукописи</w:t>
      </w:r>
    </w:p>
    <w:p w14:paraId="3532D918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СОТНИКОВА Марина Сергеевна</w:t>
      </w:r>
    </w:p>
    <w:p w14:paraId="7ABF33B3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ПСИХОЛОГО-ПЕДАГОГИЧЕСКОЕ СОПРОВОЖДЕНИЕ</w:t>
      </w:r>
    </w:p>
    <w:p w14:paraId="142F4CE5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ПРОФЕССИОНАЛЬНОЙ АДАПТАЦИИ МОЛОДЫХ УЧИТЕЛЕЙ</w:t>
      </w:r>
    </w:p>
    <w:p w14:paraId="75A5B233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В ИННОВАЦИОННОЙ ОБРАЗОВАТЕЛЬНОЙ СРЕДЕ</w:t>
      </w:r>
    </w:p>
    <w:p w14:paraId="70B23387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13.00.08 -</w:t>
      </w:r>
      <w:r w:rsidRPr="00865951">
        <w:rPr>
          <w:rStyle w:val="21"/>
          <w:color w:val="000000"/>
        </w:rPr>
        <w:tab/>
        <w:t>- теория и методика профессионального образования</w:t>
      </w:r>
    </w:p>
    <w:p w14:paraId="7F6FBC8C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ab/>
        <w:t>ДИССЕРТАЦИЯ</w:t>
      </w:r>
    </w:p>
    <w:p w14:paraId="7CA14675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на соискание учёной степени кандидата педагогических наук</w:t>
      </w:r>
    </w:p>
    <w:p w14:paraId="52190398" w14:textId="77777777" w:rsidR="00865951" w:rsidRPr="00865951" w:rsidRDefault="00865951" w:rsidP="00865951">
      <w:pPr>
        <w:rPr>
          <w:rStyle w:val="21"/>
          <w:color w:val="000000"/>
        </w:rPr>
      </w:pPr>
    </w:p>
    <w:p w14:paraId="24ABB942" w14:textId="77777777" w:rsidR="00865951" w:rsidRPr="00865951" w:rsidRDefault="00865951" w:rsidP="00865951">
      <w:pPr>
        <w:rPr>
          <w:rStyle w:val="21"/>
          <w:color w:val="000000"/>
        </w:rPr>
      </w:pPr>
    </w:p>
    <w:p w14:paraId="6AEEE70D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Научный руководитель кандидат педагогических наук, доцент</w:t>
      </w:r>
    </w:p>
    <w:p w14:paraId="6A22C1E6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 xml:space="preserve">Елена Александровна </w:t>
      </w:r>
      <w:proofErr w:type="spellStart"/>
      <w:r w:rsidRPr="00865951">
        <w:rPr>
          <w:rStyle w:val="21"/>
          <w:color w:val="000000"/>
        </w:rPr>
        <w:t>Дубицкая</w:t>
      </w:r>
      <w:proofErr w:type="spellEnd"/>
    </w:p>
    <w:p w14:paraId="52758F36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Москва - 2017 </w:t>
      </w:r>
    </w:p>
    <w:p w14:paraId="0303F1B9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ОГЛАВЛЕНИЕ</w:t>
      </w:r>
    </w:p>
    <w:p w14:paraId="495CF749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Введение</w:t>
      </w:r>
      <w:r w:rsidRPr="00865951">
        <w:rPr>
          <w:rStyle w:val="21"/>
          <w:color w:val="000000"/>
        </w:rPr>
        <w:tab/>
        <w:t>3-18</w:t>
      </w:r>
    </w:p>
    <w:p w14:paraId="0E878464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Основная часть</w:t>
      </w:r>
      <w:r w:rsidRPr="00865951">
        <w:rPr>
          <w:rStyle w:val="21"/>
          <w:color w:val="000000"/>
        </w:rPr>
        <w:tab/>
        <w:t>19-149</w:t>
      </w:r>
    </w:p>
    <w:p w14:paraId="7FEEA4C6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Глава 1. Теоретико-методологические основы психолого-педагогического сопровождения адаптации молодого учителя к</w:t>
      </w:r>
    </w:p>
    <w:p w14:paraId="013445D5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профессиональной деятельности</w:t>
      </w:r>
      <w:r w:rsidRPr="00865951">
        <w:rPr>
          <w:rStyle w:val="21"/>
          <w:color w:val="000000"/>
        </w:rPr>
        <w:tab/>
        <w:t>19-88</w:t>
      </w:r>
    </w:p>
    <w:p w14:paraId="4D67A045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lastRenderedPageBreak/>
        <w:t>1.1 Проблема профессиональной адаптации в психолого-педагогической</w:t>
      </w:r>
    </w:p>
    <w:p w14:paraId="1B7C5122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литературе</w:t>
      </w:r>
      <w:r w:rsidRPr="00865951">
        <w:rPr>
          <w:rStyle w:val="21"/>
          <w:color w:val="000000"/>
        </w:rPr>
        <w:tab/>
        <w:t>19-38</w:t>
      </w:r>
    </w:p>
    <w:p w14:paraId="0B415108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1.2. Факторы профессиональной дезадаптации молодых учителей.... 38-53 1.3 Инновационная образовательная среда как фактор развития</w:t>
      </w:r>
    </w:p>
    <w:p w14:paraId="63CE64EA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профессиональных компетенций молодых учителей</w:t>
      </w:r>
      <w:r w:rsidRPr="00865951">
        <w:rPr>
          <w:rStyle w:val="21"/>
          <w:color w:val="000000"/>
        </w:rPr>
        <w:tab/>
        <w:t>53-71</w:t>
      </w:r>
    </w:p>
    <w:p w14:paraId="00024A04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1.4. Сущность психолого-педагогического сопровождения профессиональной адаптации молодых учителей в инновационной</w:t>
      </w:r>
    </w:p>
    <w:p w14:paraId="72DE293B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образовательной среде</w:t>
      </w:r>
      <w:r w:rsidRPr="00865951">
        <w:rPr>
          <w:rStyle w:val="21"/>
          <w:color w:val="000000"/>
        </w:rPr>
        <w:tab/>
        <w:t>72-88</w:t>
      </w:r>
    </w:p>
    <w:p w14:paraId="4FE0BBF6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Выводы по первой главе</w:t>
      </w:r>
      <w:r w:rsidRPr="00865951">
        <w:rPr>
          <w:rStyle w:val="21"/>
          <w:color w:val="000000"/>
        </w:rPr>
        <w:tab/>
        <w:t>89-91</w:t>
      </w:r>
    </w:p>
    <w:p w14:paraId="7B97B9FC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Глава 2. Опытно-экспериментальная работа по психолого-педагогическому сопровождению профессиональной адаптации</w:t>
      </w:r>
    </w:p>
    <w:p w14:paraId="06C6EECA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молодых учителей в инновационной образовательной среде</w:t>
      </w:r>
      <w:r w:rsidRPr="00865951">
        <w:rPr>
          <w:rStyle w:val="21"/>
          <w:color w:val="000000"/>
        </w:rPr>
        <w:tab/>
        <w:t>92-147</w:t>
      </w:r>
    </w:p>
    <w:p w14:paraId="18C360C6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2.1. Исследование основных затруднений, возникающих в работе молодых учителей в инновационной образовательной среде</w:t>
      </w:r>
      <w:r w:rsidRPr="00865951">
        <w:rPr>
          <w:rStyle w:val="21"/>
          <w:color w:val="000000"/>
        </w:rPr>
        <w:tab/>
        <w:t>92-117 2.2. Внедрение модели психолого-педагогического сопровождения профессиональной адаптации молодых учителей в инновационной</w:t>
      </w:r>
    </w:p>
    <w:p w14:paraId="1A6457E9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образовательной среде</w:t>
      </w:r>
      <w:r w:rsidRPr="00865951">
        <w:rPr>
          <w:rStyle w:val="21"/>
          <w:color w:val="000000"/>
        </w:rPr>
        <w:tab/>
        <w:t>117-130</w:t>
      </w:r>
    </w:p>
    <w:p w14:paraId="168D402B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2.3 Оценка эффективности внедрения модели психолого-педагогического сопровождения профессиональной адаптации молодых учителей в</w:t>
      </w:r>
    </w:p>
    <w:p w14:paraId="43E35FC7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инновационной образовательной среде</w:t>
      </w:r>
      <w:r w:rsidRPr="00865951">
        <w:rPr>
          <w:rStyle w:val="21"/>
          <w:color w:val="000000"/>
        </w:rPr>
        <w:tab/>
        <w:t>130-147</w:t>
      </w:r>
    </w:p>
    <w:p w14:paraId="04DE2AF1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Выводы по второй главе</w:t>
      </w:r>
      <w:r w:rsidRPr="00865951">
        <w:rPr>
          <w:rStyle w:val="21"/>
          <w:color w:val="000000"/>
        </w:rPr>
        <w:tab/>
        <w:t>148-149</w:t>
      </w:r>
    </w:p>
    <w:p w14:paraId="5A220444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Заключение</w:t>
      </w:r>
      <w:r w:rsidRPr="00865951">
        <w:rPr>
          <w:rStyle w:val="21"/>
          <w:color w:val="000000"/>
        </w:rPr>
        <w:tab/>
        <w:t>150-154</w:t>
      </w:r>
    </w:p>
    <w:p w14:paraId="660A7EB1" w14:textId="77777777" w:rsidR="00865951" w:rsidRPr="00865951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Список литературы</w:t>
      </w:r>
      <w:r w:rsidRPr="00865951">
        <w:rPr>
          <w:rStyle w:val="21"/>
          <w:color w:val="000000"/>
        </w:rPr>
        <w:tab/>
        <w:t>155-180</w:t>
      </w:r>
    </w:p>
    <w:p w14:paraId="611B0B2A" w14:textId="5466A298" w:rsidR="00DB2F2C" w:rsidRDefault="00865951" w:rsidP="00865951">
      <w:pPr>
        <w:rPr>
          <w:rStyle w:val="21"/>
          <w:color w:val="000000"/>
        </w:rPr>
      </w:pPr>
      <w:r w:rsidRPr="00865951">
        <w:rPr>
          <w:rStyle w:val="21"/>
          <w:color w:val="000000"/>
        </w:rPr>
        <w:t>ПРИЛОЖЕНИЕ </w:t>
      </w:r>
    </w:p>
    <w:p w14:paraId="00788BD9" w14:textId="7CCE93D0" w:rsidR="00865951" w:rsidRDefault="00865951" w:rsidP="00865951">
      <w:pPr>
        <w:rPr>
          <w:rStyle w:val="21"/>
          <w:color w:val="000000"/>
        </w:rPr>
      </w:pPr>
    </w:p>
    <w:p w14:paraId="1C097DB6" w14:textId="33287F5E" w:rsidR="00865951" w:rsidRDefault="00865951" w:rsidP="00865951">
      <w:pPr>
        <w:rPr>
          <w:rStyle w:val="21"/>
          <w:color w:val="000000"/>
        </w:rPr>
      </w:pPr>
    </w:p>
    <w:p w14:paraId="33AB013B" w14:textId="425B043B" w:rsidR="00865951" w:rsidRDefault="00865951" w:rsidP="00865951">
      <w:pPr>
        <w:rPr>
          <w:rStyle w:val="21"/>
          <w:color w:val="000000"/>
        </w:rPr>
      </w:pPr>
    </w:p>
    <w:p w14:paraId="5AB8E9FB" w14:textId="77777777" w:rsidR="00865951" w:rsidRDefault="00865951" w:rsidP="00865951">
      <w:pPr>
        <w:pStyle w:val="48"/>
        <w:keepNext/>
        <w:keepLines/>
        <w:shd w:val="clear" w:color="auto" w:fill="auto"/>
        <w:spacing w:after="297" w:line="280" w:lineRule="exact"/>
        <w:ind w:left="40"/>
      </w:pPr>
      <w:bookmarkStart w:id="0" w:name="bookmark50"/>
      <w:r>
        <w:rPr>
          <w:rStyle w:val="47"/>
          <w:b/>
          <w:bCs/>
          <w:color w:val="000000"/>
        </w:rPr>
        <w:t>ЗАКЛЮЧЕНИЕ</w:t>
      </w:r>
      <w:bookmarkEnd w:id="0"/>
    </w:p>
    <w:p w14:paraId="02F5355A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60"/>
        <w:jc w:val="both"/>
      </w:pPr>
      <w:bookmarkStart w:id="1" w:name="bookmark51"/>
      <w:r>
        <w:rPr>
          <w:rStyle w:val="3"/>
          <w:b w:val="0"/>
          <w:bCs w:val="0"/>
          <w:color w:val="000000"/>
        </w:rPr>
        <w:t xml:space="preserve">Подводя итоги теоретической и практической работы, мы пришли к </w:t>
      </w:r>
      <w:r>
        <w:rPr>
          <w:rStyle w:val="3"/>
          <w:b w:val="0"/>
          <w:bCs w:val="0"/>
          <w:color w:val="000000"/>
        </w:rPr>
        <w:lastRenderedPageBreak/>
        <w:t>выводу, что проблема адаптации начинающих учителей к профессиональной деятельности сложна и многогранна. Ознакомиться с нею в общем плане должен каждый руководитель образовательного учреждения, так как его деятельность тесно связана с решением проблем вхождения молодого специалиста в трудовую деятельность, решением важнейших задач становления профессионала - социально активного субъекта общества.</w:t>
      </w:r>
      <w:bookmarkEnd w:id="1"/>
    </w:p>
    <w:p w14:paraId="140C7824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880"/>
        <w:jc w:val="both"/>
      </w:pPr>
      <w:r>
        <w:rPr>
          <w:rStyle w:val="3"/>
          <w:b w:val="0"/>
          <w:bCs w:val="0"/>
          <w:color w:val="000000"/>
        </w:rPr>
        <w:t>Предъявление серьёзных требований к уровню профессиональной компетентности, мобильности учителя в инновационной образовательной среде и недостаточно полное соответствие этих требований уровню вузовской подготовки (психолого-педагогической и методической), удовлетворённости педагогической деятельностью молодых специалистов обусловили необходимость новых исследований процесса их профессиональной адаптации.</w:t>
      </w:r>
    </w:p>
    <w:p w14:paraId="3D69CAA2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60"/>
        <w:jc w:val="both"/>
      </w:pPr>
      <w:r>
        <w:rPr>
          <w:rStyle w:val="3"/>
          <w:b w:val="0"/>
          <w:bCs w:val="0"/>
          <w:color w:val="000000"/>
        </w:rPr>
        <w:t xml:space="preserve">В ходе данного исследования были уточнены сущность и содержание понятия «профессиональная адаптация», выявлены факторы дезадаптации учителей в инновационной образовательной среде, раскрыта сущность психолого-педагогического сопровождения профессиональной адаптации молодого учителя в инновационной образовательной среде, а также разработана экспериментальная программа </w:t>
      </w:r>
      <w:proofErr w:type="spellStart"/>
      <w:r>
        <w:rPr>
          <w:rStyle w:val="3"/>
          <w:b w:val="0"/>
          <w:bCs w:val="0"/>
          <w:color w:val="000000"/>
        </w:rPr>
        <w:t>психолого</w:t>
      </w:r>
      <w:r>
        <w:rPr>
          <w:rStyle w:val="3"/>
          <w:b w:val="0"/>
          <w:bCs w:val="0"/>
          <w:color w:val="000000"/>
        </w:rPr>
        <w:softHyphen/>
        <w:t>педагогического</w:t>
      </w:r>
      <w:proofErr w:type="spellEnd"/>
      <w:r>
        <w:rPr>
          <w:rStyle w:val="3"/>
          <w:b w:val="0"/>
          <w:bCs w:val="0"/>
          <w:color w:val="000000"/>
        </w:rPr>
        <w:t xml:space="preserve"> сопровождения профессиональной адаптации молодых учителей, результаты внедрения которой апробированы и проанализированы.</w:t>
      </w:r>
    </w:p>
    <w:p w14:paraId="1E8F7342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60"/>
        <w:jc w:val="both"/>
      </w:pPr>
      <w:r>
        <w:rPr>
          <w:rStyle w:val="3"/>
          <w:b w:val="0"/>
          <w:bCs w:val="0"/>
          <w:color w:val="000000"/>
        </w:rPr>
        <w:t>Нами была выделена совокупность психолого-педагогических факторов, определяющих успешность профессиональной адаптации молодых учителей в инновационной образовательной среде: педагогический коллектив, организация и содержание труда учителя, уровень подготовки в вузе к профессиональной деятельности, мотивационно-ценностное отношение к педагогической профессии, деятельность методических служб.</w:t>
      </w:r>
    </w:p>
    <w:p w14:paraId="00456C9E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 xml:space="preserve">Можно сделать вывод о том, что профессиональная адаптация молодых </w:t>
      </w:r>
      <w:r>
        <w:rPr>
          <w:rStyle w:val="3"/>
          <w:b w:val="0"/>
          <w:bCs w:val="0"/>
          <w:color w:val="000000"/>
        </w:rPr>
        <w:lastRenderedPageBreak/>
        <w:t>учителей - процесс, способствующий достижению оптимального соотношения между комплексом требований, предъявляемых к профессии учителя в целом, их реализацией в собственной педагогической деятельности молодого специалиста в условиях конкретного образовательного учреждения.</w:t>
      </w:r>
    </w:p>
    <w:p w14:paraId="0264A160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880"/>
        <w:jc w:val="both"/>
      </w:pPr>
      <w:r>
        <w:rPr>
          <w:rStyle w:val="3"/>
          <w:b w:val="0"/>
          <w:bCs w:val="0"/>
          <w:color w:val="000000"/>
        </w:rPr>
        <w:t>В рамках данного исследования был проведен мониторинг процесса профессиональной адаптации, в ходе которого выявлены уровень профессиональной дезадаптации молодых учителей, уровень психического выгорания, основные трудности начального этапа профессиональной деятельности, самооценка готовности молодого учителя к работе в школе и другие параметры, влияющие на успешность профессиональной адаптации.</w:t>
      </w:r>
    </w:p>
    <w:p w14:paraId="698F8749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В частности, были выявлены причины профессиональной адаптации молодых учителей в инновационной образовательной среде по трем компонентам личностного развития:</w:t>
      </w:r>
    </w:p>
    <w:p w14:paraId="4245F890" w14:textId="77777777" w:rsidR="00865951" w:rsidRDefault="00865951" w:rsidP="00865951">
      <w:pPr>
        <w:pStyle w:val="333"/>
        <w:numPr>
          <w:ilvl w:val="0"/>
          <w:numId w:val="10"/>
        </w:numPr>
        <w:shd w:val="clear" w:color="auto" w:fill="auto"/>
        <w:tabs>
          <w:tab w:val="left" w:pos="741"/>
        </w:tabs>
        <w:spacing w:line="480" w:lineRule="exact"/>
        <w:ind w:left="400"/>
        <w:jc w:val="both"/>
      </w:pPr>
      <w:r>
        <w:rPr>
          <w:rStyle w:val="332"/>
          <w:i/>
          <w:iCs/>
          <w:color w:val="000000"/>
        </w:rPr>
        <w:t>Инновационно-технологический компонент</w:t>
      </w:r>
    </w:p>
    <w:p w14:paraId="115D8C4C" w14:textId="77777777" w:rsidR="00865951" w:rsidRDefault="00865951" w:rsidP="00865951">
      <w:pPr>
        <w:pStyle w:val="310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общая неясность требований, предъявляемых ФГОС;</w:t>
      </w:r>
    </w:p>
    <w:p w14:paraId="4CDC0D3C" w14:textId="77777777" w:rsidR="00865951" w:rsidRDefault="00865951" w:rsidP="00865951">
      <w:pPr>
        <w:pStyle w:val="310"/>
        <w:numPr>
          <w:ilvl w:val="0"/>
          <w:numId w:val="4"/>
        </w:numPr>
        <w:shd w:val="clear" w:color="auto" w:fill="auto"/>
        <w:tabs>
          <w:tab w:val="left" w:pos="1080"/>
        </w:tabs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 xml:space="preserve">отсутствие навыков осуществления урочной и внеурочной деятельности в контексте требований ФГОС (переход к </w:t>
      </w:r>
      <w:proofErr w:type="spellStart"/>
      <w:r>
        <w:rPr>
          <w:rStyle w:val="3"/>
          <w:b w:val="0"/>
          <w:bCs w:val="0"/>
          <w:color w:val="000000"/>
        </w:rPr>
        <w:t>компетентностно</w:t>
      </w:r>
      <w:proofErr w:type="spellEnd"/>
      <w:r>
        <w:rPr>
          <w:rStyle w:val="3"/>
          <w:b w:val="0"/>
          <w:bCs w:val="0"/>
          <w:color w:val="000000"/>
        </w:rPr>
        <w:t>- деятельностному подходу в обучении, формирование универсальных учебных действий, использование современных цифровых инструментов и коммуникационных сред, формирование метапредметных результатов обучения, проектная деятельность);</w:t>
      </w:r>
    </w:p>
    <w:p w14:paraId="30F49788" w14:textId="77777777" w:rsidR="00865951" w:rsidRDefault="00865951" w:rsidP="00865951">
      <w:pPr>
        <w:pStyle w:val="310"/>
        <w:numPr>
          <w:ilvl w:val="0"/>
          <w:numId w:val="4"/>
        </w:numPr>
        <w:shd w:val="clear" w:color="auto" w:fill="auto"/>
        <w:tabs>
          <w:tab w:val="left" w:pos="939"/>
        </w:tabs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низкий уровень компетентности в стратегии контроля знаний: проверять не то, что легче проверить, а наиболее важное; проверять не воспроизведение, а владение знаниями в различных ситуациях; проверять способность найти и понять новую информацию;</w:t>
      </w:r>
    </w:p>
    <w:p w14:paraId="326602FD" w14:textId="77777777" w:rsidR="00865951" w:rsidRDefault="00865951" w:rsidP="00865951">
      <w:pPr>
        <w:pStyle w:val="310"/>
        <w:numPr>
          <w:ilvl w:val="0"/>
          <w:numId w:val="4"/>
        </w:numPr>
        <w:shd w:val="clear" w:color="auto" w:fill="auto"/>
        <w:tabs>
          <w:tab w:val="left" w:pos="974"/>
        </w:tabs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 xml:space="preserve">низкий уровень компетентности в стратегии оценивания знаний: использование традиционных и инновационных оценочных средств, выявление </w:t>
      </w:r>
      <w:r>
        <w:rPr>
          <w:rStyle w:val="3"/>
          <w:b w:val="0"/>
          <w:bCs w:val="0"/>
          <w:color w:val="000000"/>
        </w:rPr>
        <w:lastRenderedPageBreak/>
        <w:t xml:space="preserve">динамики личностного развития, сочетание систем внутреннего и внешнего оценивания, применение накопительной системы оценки индивидуальных достижений, использование персонифицированной и </w:t>
      </w:r>
      <w:proofErr w:type="spellStart"/>
      <w:r>
        <w:rPr>
          <w:rStyle w:val="3"/>
          <w:b w:val="0"/>
          <w:bCs w:val="0"/>
          <w:color w:val="000000"/>
        </w:rPr>
        <w:t>неперсонифицированной</w:t>
      </w:r>
      <w:proofErr w:type="spellEnd"/>
      <w:r>
        <w:rPr>
          <w:rStyle w:val="3"/>
          <w:b w:val="0"/>
          <w:bCs w:val="0"/>
          <w:color w:val="000000"/>
        </w:rPr>
        <w:t xml:space="preserve"> информации.</w:t>
      </w:r>
    </w:p>
    <w:p w14:paraId="0E8D81CC" w14:textId="77777777" w:rsidR="00865951" w:rsidRDefault="00865951" w:rsidP="00865951">
      <w:pPr>
        <w:pStyle w:val="333"/>
        <w:numPr>
          <w:ilvl w:val="0"/>
          <w:numId w:val="10"/>
        </w:numPr>
        <w:shd w:val="clear" w:color="auto" w:fill="auto"/>
        <w:tabs>
          <w:tab w:val="left" w:pos="723"/>
        </w:tabs>
        <w:spacing w:line="480" w:lineRule="exact"/>
        <w:ind w:left="380"/>
        <w:jc w:val="both"/>
      </w:pPr>
      <w:r>
        <w:rPr>
          <w:rStyle w:val="332"/>
          <w:i/>
          <w:iCs/>
          <w:color w:val="000000"/>
        </w:rPr>
        <w:t>Мотивационно-регулятивный компонент</w:t>
      </w:r>
    </w:p>
    <w:p w14:paraId="65B93970" w14:textId="77777777" w:rsidR="00865951" w:rsidRDefault="00865951" w:rsidP="00865951">
      <w:pPr>
        <w:pStyle w:val="310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снижение уровня профессиональной мотивации на фоне повышенных требований, предъявляемых к молодому учителю и большого объёма отчётной документации;</w:t>
      </w:r>
    </w:p>
    <w:p w14:paraId="0DDD5EB9" w14:textId="77777777" w:rsidR="00865951" w:rsidRDefault="00865951" w:rsidP="00865951">
      <w:pPr>
        <w:pStyle w:val="310"/>
        <w:numPr>
          <w:ilvl w:val="0"/>
          <w:numId w:val="4"/>
        </w:numPr>
        <w:shd w:val="clear" w:color="auto" w:fill="auto"/>
        <w:tabs>
          <w:tab w:val="left" w:pos="974"/>
        </w:tabs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нарушение процессов саморегуляции молодого учителя на фоне изменений уровня ответственности в работе: возрастает ответственность за удовлетворение образовательных потребностей каждого ученика, за выбор рабочей программы, учебника, средств обучения, учебных пособий, ответственность за результаты обучения.</w:t>
      </w:r>
    </w:p>
    <w:p w14:paraId="00879B4E" w14:textId="77777777" w:rsidR="00865951" w:rsidRDefault="00865951" w:rsidP="00865951">
      <w:pPr>
        <w:pStyle w:val="333"/>
        <w:numPr>
          <w:ilvl w:val="0"/>
          <w:numId w:val="10"/>
        </w:numPr>
        <w:shd w:val="clear" w:color="auto" w:fill="auto"/>
        <w:tabs>
          <w:tab w:val="left" w:pos="723"/>
        </w:tabs>
        <w:spacing w:line="480" w:lineRule="exact"/>
        <w:ind w:left="380"/>
        <w:jc w:val="both"/>
      </w:pPr>
      <w:r>
        <w:rPr>
          <w:rStyle w:val="332"/>
          <w:i/>
          <w:iCs/>
          <w:color w:val="000000"/>
        </w:rPr>
        <w:t>Рефлексивный компонент</w:t>
      </w:r>
    </w:p>
    <w:p w14:paraId="6D5DA65F" w14:textId="77777777" w:rsidR="00865951" w:rsidRDefault="00865951" w:rsidP="00865951">
      <w:pPr>
        <w:pStyle w:val="310"/>
        <w:numPr>
          <w:ilvl w:val="0"/>
          <w:numId w:val="4"/>
        </w:numPr>
        <w:shd w:val="clear" w:color="auto" w:fill="auto"/>
        <w:tabs>
          <w:tab w:val="left" w:pos="974"/>
        </w:tabs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снижение самооценки на фоне стрессовой ситуации начального этапа профессиональной деятельности в условиях модернизации образования, низкого материального уровня начинающего учителя;</w:t>
      </w:r>
    </w:p>
    <w:p w14:paraId="3CC47CB4" w14:textId="77777777" w:rsidR="00865951" w:rsidRDefault="00865951" w:rsidP="00865951">
      <w:pPr>
        <w:pStyle w:val="310"/>
        <w:numPr>
          <w:ilvl w:val="0"/>
          <w:numId w:val="4"/>
        </w:numPr>
        <w:shd w:val="clear" w:color="auto" w:fill="auto"/>
        <w:tabs>
          <w:tab w:val="left" w:pos="1114"/>
        </w:tabs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возрастание уровня профессионального выгорания на фоне повышенной учебной нагрузки, расширения спектра обязанностей, эмоционального перенапряжения.</w:t>
      </w:r>
    </w:p>
    <w:p w14:paraId="58F0E3E0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Для выявления и исследования уровня профессиональной дезадаптации использовались такие методы, как наблюдение, беседа, анкетирование, опрос, контент-анализ, анализ школьной документации.</w:t>
      </w:r>
    </w:p>
    <w:p w14:paraId="2C62E417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На основе анализа литературы, изучения факторов успешной адаптации и результатов диагностических методик мы разработали программу психолого-педагогического сопровождения профессиональной адаптации молодых учителей в инновационной образовательной среде «Школа молодого педагога».</w:t>
      </w:r>
    </w:p>
    <w:p w14:paraId="68D5066B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lastRenderedPageBreak/>
        <w:t>В рамках каждого этапа реализации экспериментальной программы проводилась совместная многоступенчатая и разноплановая работа с молодыми учителями администрации, социально-психологической службы, представителей окружного методического центра, опытных учителей-коллег. Содержание программы предполагает повышение квалификации молодого учителя до уровня, на котором педагог способен моделировать собственную профессиональную деятельность.</w:t>
      </w:r>
    </w:p>
    <w:p w14:paraId="4F641C53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В процессе реализации программы были выявлены позитивные изменения в отношении молодых учителей к своей профессиональной деятельности, удовлетворенности ею и взаимодействием в коллективе, а также в качественных показателях успешности специалистов.</w:t>
      </w:r>
    </w:p>
    <w:p w14:paraId="4E9F73BE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 xml:space="preserve">По итогам повторной диагностики, у 90% молодых учителей экспериментальной группы снизился уровень профессиональной дезадаптации, выявлены позитивные тенденции в организации работы начинающих педагогов с неуспевающими обучающимися, а также в организации своей педагогической и научно-методической деятельности. Благодаря организации системы </w:t>
      </w:r>
      <w:proofErr w:type="spellStart"/>
      <w:r>
        <w:rPr>
          <w:rStyle w:val="3"/>
          <w:b w:val="0"/>
          <w:bCs w:val="0"/>
          <w:color w:val="000000"/>
        </w:rPr>
        <w:t>взаимопосещения</w:t>
      </w:r>
      <w:proofErr w:type="spellEnd"/>
      <w:r>
        <w:rPr>
          <w:rStyle w:val="3"/>
          <w:b w:val="0"/>
          <w:bCs w:val="0"/>
          <w:color w:val="000000"/>
        </w:rPr>
        <w:t xml:space="preserve"> уроков осуществляется целенаправленный обмен профессиональным опытом и идеями, комплексный анализ и рефлексия педагогической деятельности. В процессе реализации программы было отмечено повышение результативности урока в контексте требований ФГОС, снижение уровня профессиональной дезадаптации, повышение уровня саморегуляции поведения, снижение индекса психического выгорания, рост самооценки профессиональной деятельности. Снизился объём педагогических и психологических затруднений в работе молодых учителей.</w:t>
      </w:r>
    </w:p>
    <w:p w14:paraId="562826D3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Таким образом, была подтверждена эффективность создания выявленных нами условий для успешного протекания профессиональной адаптации молодых учителей.</w:t>
      </w:r>
    </w:p>
    <w:p w14:paraId="5D664E95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lastRenderedPageBreak/>
        <w:t xml:space="preserve">Из вышесказанного следует, что цель, поставленная в научной работе, заключавшаяся в определении условий успешного </w:t>
      </w:r>
      <w:proofErr w:type="spellStart"/>
      <w:r>
        <w:rPr>
          <w:rStyle w:val="3"/>
          <w:b w:val="0"/>
          <w:bCs w:val="0"/>
          <w:color w:val="000000"/>
        </w:rPr>
        <w:t>психолого</w:t>
      </w:r>
      <w:r>
        <w:rPr>
          <w:rStyle w:val="3"/>
          <w:b w:val="0"/>
          <w:bCs w:val="0"/>
          <w:color w:val="000000"/>
        </w:rPr>
        <w:softHyphen/>
        <w:t>педагогического</w:t>
      </w:r>
      <w:proofErr w:type="spellEnd"/>
      <w:r>
        <w:rPr>
          <w:rStyle w:val="3"/>
          <w:b w:val="0"/>
          <w:bCs w:val="0"/>
          <w:color w:val="000000"/>
        </w:rPr>
        <w:t xml:space="preserve"> сопровождения профессиональной адаптации молодых учителей в инновационной образовательной среде, достигнута, а гипотеза доказана.</w:t>
      </w:r>
    </w:p>
    <w:p w14:paraId="38E1937B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Данные исследования могут быть использованы в разработке комплекса мероприятий для создания системы психолого-социального и методического сопровождения молодых учителей в период их адаптации к профессиональной деятельности.</w:t>
      </w:r>
    </w:p>
    <w:p w14:paraId="40E397FF" w14:textId="77777777" w:rsidR="00865951" w:rsidRDefault="00865951" w:rsidP="00865951">
      <w:pPr>
        <w:pStyle w:val="310"/>
        <w:shd w:val="clear" w:color="auto" w:fill="auto"/>
        <w:spacing w:before="0" w:after="0" w:line="480" w:lineRule="exact"/>
        <w:ind w:firstLine="740"/>
        <w:jc w:val="both"/>
      </w:pPr>
      <w:r>
        <w:rPr>
          <w:rStyle w:val="3"/>
          <w:b w:val="0"/>
          <w:bCs w:val="0"/>
          <w:color w:val="000000"/>
        </w:rPr>
        <w:t>Проблема профессиональной адаптации требует постоянного целенаправленного планомерного изучения. Полученные в исследовании выводы не претендуют на исчерпывающее решение рассматриваемой проблемы. Накопленный теоретический и фактический материал требует её последующего развития и уточнения.</w:t>
      </w:r>
    </w:p>
    <w:p w14:paraId="38BE366F" w14:textId="764AE1F5" w:rsidR="00865951" w:rsidRPr="00865951" w:rsidRDefault="00865951" w:rsidP="00865951">
      <w:r>
        <w:rPr>
          <w:rStyle w:val="3"/>
          <w:b w:val="0"/>
          <w:bCs w:val="0"/>
          <w:color w:val="000000"/>
        </w:rPr>
        <w:t>Перспективным направлением нашего исследования может быть внедрение технологий изучения и самопознания личностных профессионально важных качеств молодого учителя; изучение специфики педагогических коллективов школ разного типа (гимназия, лицей, школа с углубленным изучением ряда предметов), региональных и этнокультурных особенностей и их влияния на протекание процесса адаптации молодых учителей</w:t>
      </w:r>
    </w:p>
    <w:sectPr w:rsidR="00865951" w:rsidRPr="008659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FB26" w14:textId="77777777" w:rsidR="00140F44" w:rsidRDefault="00140F44">
      <w:pPr>
        <w:spacing w:after="0" w:line="240" w:lineRule="auto"/>
      </w:pPr>
      <w:r>
        <w:separator/>
      </w:r>
    </w:p>
  </w:endnote>
  <w:endnote w:type="continuationSeparator" w:id="0">
    <w:p w14:paraId="4CE577DA" w14:textId="77777777" w:rsidR="00140F44" w:rsidRDefault="0014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6EB1" w14:textId="77777777" w:rsidR="00140F44" w:rsidRDefault="00140F44">
      <w:pPr>
        <w:spacing w:after="0" w:line="240" w:lineRule="auto"/>
      </w:pPr>
      <w:r>
        <w:separator/>
      </w:r>
    </w:p>
  </w:footnote>
  <w:footnote w:type="continuationSeparator" w:id="0">
    <w:p w14:paraId="47BEA889" w14:textId="77777777" w:rsidR="00140F44" w:rsidRDefault="0014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0F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0F4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117003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3569</cp:revision>
  <dcterms:created xsi:type="dcterms:W3CDTF">2024-06-20T08:51:00Z</dcterms:created>
  <dcterms:modified xsi:type="dcterms:W3CDTF">2025-01-12T16:33:00Z</dcterms:modified>
  <cp:category/>
</cp:coreProperties>
</file>