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68" w:rsidRDefault="000210D1" w:rsidP="000210D1">
      <w:pPr>
        <w:rPr>
          <w:rFonts w:ascii="Times New Roman" w:eastAsia="Arial Narrow" w:hAnsi="Times New Roman" w:cs="Times New Roman"/>
          <w:b/>
          <w:bCs/>
          <w:color w:val="000000"/>
          <w:kern w:val="0"/>
          <w:sz w:val="24"/>
          <w:lang w:val="en-US" w:eastAsia="uk-UA" w:bidi="uk-UA"/>
        </w:rPr>
      </w:pPr>
      <w:r w:rsidRPr="000210D1">
        <w:rPr>
          <w:rFonts w:ascii="Times New Roman" w:eastAsia="Arial Narrow" w:hAnsi="Times New Roman" w:cs="Times New Roman" w:hint="eastAsia"/>
          <w:b/>
          <w:bCs/>
          <w:color w:val="000000"/>
          <w:kern w:val="0"/>
          <w:sz w:val="24"/>
          <w:lang w:val="uk-UA" w:eastAsia="uk-UA" w:bidi="uk-UA"/>
        </w:rPr>
        <w:t>Ласточкіна</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Олена</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Володимирівна</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Пізнавальні</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завдання</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як</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засіб</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підготовки</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дітей</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із</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тяжкими</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порушеннями</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мовлення</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до</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навчання</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в</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школі</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Дис</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канд</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пед</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наук</w:t>
      </w:r>
      <w:r w:rsidRPr="000210D1">
        <w:rPr>
          <w:rFonts w:ascii="Times New Roman" w:eastAsia="Arial Narrow" w:hAnsi="Times New Roman" w:cs="Times New Roman"/>
          <w:b/>
          <w:bCs/>
          <w:color w:val="000000"/>
          <w:kern w:val="0"/>
          <w:sz w:val="24"/>
          <w:lang w:val="uk-UA" w:eastAsia="uk-UA" w:bidi="uk-UA"/>
        </w:rPr>
        <w:t xml:space="preserve">: 13.00.03, </w:t>
      </w:r>
      <w:r w:rsidRPr="000210D1">
        <w:rPr>
          <w:rFonts w:ascii="Times New Roman" w:eastAsia="Arial Narrow" w:hAnsi="Times New Roman" w:cs="Times New Roman" w:hint="eastAsia"/>
          <w:b/>
          <w:bCs/>
          <w:color w:val="000000"/>
          <w:kern w:val="0"/>
          <w:sz w:val="24"/>
          <w:lang w:val="uk-UA" w:eastAsia="uk-UA" w:bidi="uk-UA"/>
        </w:rPr>
        <w:t>Нац</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пед</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ун</w:t>
      </w:r>
      <w:r w:rsidRPr="000210D1">
        <w:rPr>
          <w:rFonts w:ascii="Times New Roman" w:eastAsia="Arial Narrow" w:hAnsi="Times New Roman" w:cs="Times New Roman"/>
          <w:b/>
          <w:bCs/>
          <w:color w:val="000000"/>
          <w:kern w:val="0"/>
          <w:sz w:val="24"/>
          <w:lang w:val="uk-UA" w:eastAsia="uk-UA" w:bidi="uk-UA"/>
        </w:rPr>
        <w:t>-</w:t>
      </w:r>
      <w:r w:rsidRPr="000210D1">
        <w:rPr>
          <w:rFonts w:ascii="Times New Roman" w:eastAsia="Arial Narrow" w:hAnsi="Times New Roman" w:cs="Times New Roman" w:hint="eastAsia"/>
          <w:b/>
          <w:bCs/>
          <w:color w:val="000000"/>
          <w:kern w:val="0"/>
          <w:sz w:val="24"/>
          <w:lang w:val="uk-UA" w:eastAsia="uk-UA" w:bidi="uk-UA"/>
        </w:rPr>
        <w:t>т</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ім</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М</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П</w:t>
      </w:r>
      <w:r w:rsidRPr="000210D1">
        <w:rPr>
          <w:rFonts w:ascii="Times New Roman" w:eastAsia="Arial Narrow" w:hAnsi="Times New Roman" w:cs="Times New Roman"/>
          <w:b/>
          <w:bCs/>
          <w:color w:val="000000"/>
          <w:kern w:val="0"/>
          <w:sz w:val="24"/>
          <w:lang w:val="uk-UA" w:eastAsia="uk-UA" w:bidi="uk-UA"/>
        </w:rPr>
        <w:t xml:space="preserve">. </w:t>
      </w:r>
      <w:r w:rsidRPr="000210D1">
        <w:rPr>
          <w:rFonts w:ascii="Times New Roman" w:eastAsia="Arial Narrow" w:hAnsi="Times New Roman" w:cs="Times New Roman" w:hint="eastAsia"/>
          <w:b/>
          <w:bCs/>
          <w:color w:val="000000"/>
          <w:kern w:val="0"/>
          <w:sz w:val="24"/>
          <w:lang w:val="uk-UA" w:eastAsia="uk-UA" w:bidi="uk-UA"/>
        </w:rPr>
        <w:t>Драгоманова</w:t>
      </w:r>
      <w:r w:rsidRPr="000210D1">
        <w:rPr>
          <w:rFonts w:ascii="Times New Roman" w:eastAsia="Arial Narrow" w:hAnsi="Times New Roman" w:cs="Times New Roman"/>
          <w:b/>
          <w:bCs/>
          <w:color w:val="000000"/>
          <w:kern w:val="0"/>
          <w:sz w:val="24"/>
          <w:lang w:val="uk-UA" w:eastAsia="uk-UA" w:bidi="uk-UA"/>
        </w:rPr>
        <w:t xml:space="preserve">. - </w:t>
      </w:r>
      <w:r w:rsidRPr="000210D1">
        <w:rPr>
          <w:rFonts w:ascii="Times New Roman" w:eastAsia="Arial Narrow" w:hAnsi="Times New Roman" w:cs="Times New Roman" w:hint="eastAsia"/>
          <w:b/>
          <w:bCs/>
          <w:color w:val="000000"/>
          <w:kern w:val="0"/>
          <w:sz w:val="24"/>
          <w:lang w:val="uk-UA" w:eastAsia="uk-UA" w:bidi="uk-UA"/>
        </w:rPr>
        <w:t>Київ</w:t>
      </w:r>
      <w:r w:rsidRPr="000210D1">
        <w:rPr>
          <w:rFonts w:ascii="Times New Roman" w:eastAsia="Arial Narrow" w:hAnsi="Times New Roman" w:cs="Times New Roman"/>
          <w:b/>
          <w:bCs/>
          <w:color w:val="000000"/>
          <w:kern w:val="0"/>
          <w:sz w:val="24"/>
          <w:lang w:val="uk-UA" w:eastAsia="uk-UA" w:bidi="uk-UA"/>
        </w:rPr>
        <w:t xml:space="preserve">, 2014.- 283 </w:t>
      </w:r>
      <w:r w:rsidRPr="000210D1">
        <w:rPr>
          <w:rFonts w:ascii="Times New Roman" w:eastAsia="Arial Narrow" w:hAnsi="Times New Roman" w:cs="Times New Roman" w:hint="eastAsia"/>
          <w:b/>
          <w:bCs/>
          <w:color w:val="000000"/>
          <w:kern w:val="0"/>
          <w:sz w:val="24"/>
          <w:lang w:val="uk-UA" w:eastAsia="uk-UA" w:bidi="uk-UA"/>
        </w:rPr>
        <w:t>с</w:t>
      </w:r>
      <w:r w:rsidRPr="000210D1">
        <w:rPr>
          <w:rFonts w:ascii="Times New Roman" w:eastAsia="Arial Narrow" w:hAnsi="Times New Roman" w:cs="Times New Roman"/>
          <w:b/>
          <w:bCs/>
          <w:color w:val="000000"/>
          <w:kern w:val="0"/>
          <w:sz w:val="24"/>
          <w:lang w:val="uk-UA" w:eastAsia="uk-UA" w:bidi="uk-UA"/>
        </w:rPr>
        <w:t>.</w:t>
      </w:r>
    </w:p>
    <w:p w:rsidR="000210D1" w:rsidRDefault="000210D1" w:rsidP="000210D1">
      <w:pPr>
        <w:rPr>
          <w:rFonts w:ascii="Times New Roman" w:eastAsia="Arial Narrow" w:hAnsi="Times New Roman" w:cs="Times New Roman"/>
          <w:b/>
          <w:bCs/>
          <w:color w:val="000000"/>
          <w:kern w:val="0"/>
          <w:sz w:val="24"/>
          <w:lang w:val="en-US" w:eastAsia="uk-UA" w:bidi="uk-UA"/>
        </w:rPr>
      </w:pPr>
    </w:p>
    <w:p w:rsidR="000210D1" w:rsidRDefault="000210D1" w:rsidP="000210D1">
      <w:pPr>
        <w:rPr>
          <w:rFonts w:ascii="Times New Roman" w:eastAsia="Arial Narrow" w:hAnsi="Times New Roman" w:cs="Times New Roman"/>
          <w:b/>
          <w:bCs/>
          <w:color w:val="000000"/>
          <w:kern w:val="0"/>
          <w:sz w:val="24"/>
          <w:lang w:val="en-US" w:eastAsia="uk-UA" w:bidi="uk-UA"/>
        </w:rPr>
      </w:pPr>
    </w:p>
    <w:p w:rsidR="000210D1" w:rsidRDefault="000210D1" w:rsidP="000210D1">
      <w:pPr>
        <w:rPr>
          <w:rFonts w:ascii="Times New Roman" w:eastAsia="Arial Narrow" w:hAnsi="Times New Roman" w:cs="Times New Roman"/>
          <w:b/>
          <w:bCs/>
          <w:color w:val="000000"/>
          <w:kern w:val="0"/>
          <w:sz w:val="24"/>
          <w:lang w:val="en-US" w:eastAsia="uk-UA" w:bidi="uk-UA"/>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bookmarkStart w:id="0" w:name="_Toc469907906"/>
      <w:bookmarkStart w:id="1" w:name="_Toc469908234"/>
      <w:bookmarkStart w:id="2" w:name="_Toc469908587"/>
      <w:bookmarkStart w:id="3" w:name="_Toc469908848"/>
      <w:bookmarkStart w:id="4" w:name="_Toc469909779"/>
      <w:r w:rsidRPr="000210D1">
        <w:rPr>
          <w:rFonts w:ascii="Times New Roman" w:eastAsia="Times New Roman" w:hAnsi="Times New Roman" w:cs="Times New Roman"/>
          <w:kern w:val="0"/>
          <w:sz w:val="28"/>
          <w:szCs w:val="28"/>
          <w:lang w:val="uk-UA" w:eastAsia="ru-RU"/>
        </w:rPr>
        <w:t>СУМСЬКИЙ ДЕРЖАВНИЙ ПЕДАГОГІЧНИЙ УНІВЕРСИТЕТ</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ІМЕНІ А. С. МАКАРЕНКА</w:t>
      </w:r>
    </w:p>
    <w:p w:rsidR="000210D1" w:rsidRPr="000210D1" w:rsidRDefault="000210D1" w:rsidP="000210D1">
      <w:pPr>
        <w:widowControl/>
        <w:tabs>
          <w:tab w:val="clear" w:pos="709"/>
        </w:tabs>
        <w:suppressAutoHyphens w:val="0"/>
        <w:spacing w:after="0" w:line="360" w:lineRule="auto"/>
        <w:ind w:firstLine="0"/>
        <w:jc w:val="left"/>
        <w:rPr>
          <w:rFonts w:ascii="Times New Roman" w:eastAsia="Times New Roman" w:hAnsi="Times New Roman" w:cs="Arial"/>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right"/>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На правах рукопису</w:t>
      </w:r>
    </w:p>
    <w:p w:rsidR="000210D1" w:rsidRPr="000210D1" w:rsidRDefault="000210D1" w:rsidP="000210D1">
      <w:pPr>
        <w:widowControl/>
        <w:tabs>
          <w:tab w:val="clear" w:pos="709"/>
          <w:tab w:val="left" w:pos="2412"/>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ab/>
      </w:r>
    </w:p>
    <w:p w:rsidR="000210D1" w:rsidRPr="000210D1" w:rsidRDefault="000210D1" w:rsidP="000210D1">
      <w:pPr>
        <w:widowControl/>
        <w:tabs>
          <w:tab w:val="clear" w:pos="709"/>
        </w:tabs>
        <w:suppressAutoHyphens w:val="0"/>
        <w:spacing w:after="0" w:line="360" w:lineRule="auto"/>
        <w:ind w:firstLine="0"/>
        <w:jc w:val="left"/>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r w:rsidRPr="000210D1">
        <w:rPr>
          <w:rFonts w:ascii="Times New Roman" w:eastAsia="Times New Roman" w:hAnsi="Times New Roman" w:cs="Times New Roman"/>
          <w:b/>
          <w:bCs/>
          <w:kern w:val="0"/>
          <w:sz w:val="28"/>
          <w:szCs w:val="28"/>
          <w:lang w:val="uk-UA" w:eastAsia="ru-RU"/>
        </w:rPr>
        <w:t>ЛАСТОЧКІНА ОЛЕНА ВОЛОДИМИРІВНА</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right"/>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УДК: 371.315.6:373.29:376.1-056.264(043.5)</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uk-UA"/>
        </w:rPr>
      </w:pPr>
      <w:r w:rsidRPr="000210D1">
        <w:rPr>
          <w:rFonts w:ascii="Times New Roman" w:eastAsia="Times New Roman" w:hAnsi="Times New Roman" w:cs="Times New Roman"/>
          <w:b/>
          <w:kern w:val="0"/>
          <w:sz w:val="28"/>
          <w:szCs w:val="28"/>
          <w:lang w:val="uk-UA" w:eastAsia="uk-UA"/>
        </w:rPr>
        <w:t>ПІЗНАВАЛЬНІ ЗАВДАННЯ ЯК ЗАСІБ ПІДГОТОВКИ ДІТЕЙ</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uk-UA"/>
        </w:rPr>
      </w:pPr>
      <w:r w:rsidRPr="000210D1">
        <w:rPr>
          <w:rFonts w:ascii="Times New Roman" w:eastAsia="Times New Roman" w:hAnsi="Times New Roman" w:cs="Times New Roman"/>
          <w:b/>
          <w:kern w:val="0"/>
          <w:sz w:val="28"/>
          <w:szCs w:val="28"/>
          <w:lang w:val="uk-UA" w:eastAsia="uk-UA"/>
        </w:rPr>
        <w:t>ІЗ ТЯЖКИМИ ПОРУШЕННЯМИ МОВЛЕННЯ</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uk-UA"/>
        </w:rPr>
      </w:pPr>
      <w:r w:rsidRPr="000210D1">
        <w:rPr>
          <w:rFonts w:ascii="Times New Roman" w:eastAsia="Times New Roman" w:hAnsi="Times New Roman" w:cs="Times New Roman"/>
          <w:b/>
          <w:kern w:val="0"/>
          <w:sz w:val="28"/>
          <w:szCs w:val="28"/>
          <w:lang w:val="uk-UA" w:eastAsia="uk-UA"/>
        </w:rPr>
        <w:t>ДО НАВЧАННЯ В ШКОЛІ</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uk-UA"/>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uk-UA"/>
        </w:rPr>
      </w:pPr>
      <w:r w:rsidRPr="000210D1">
        <w:rPr>
          <w:rFonts w:ascii="Times New Roman" w:eastAsia="Times New Roman" w:hAnsi="Times New Roman" w:cs="Times New Roman"/>
          <w:kern w:val="0"/>
          <w:sz w:val="28"/>
          <w:szCs w:val="28"/>
          <w:lang w:val="uk-UA" w:eastAsia="uk-UA"/>
        </w:rPr>
        <w:t xml:space="preserve">Спеціальність </w:t>
      </w:r>
      <w:fldSimple w:instr=" DOCPROPERTY  Category  \* MERGEFORMAT ">
        <w:r w:rsidRPr="000210D1">
          <w:rPr>
            <w:rFonts w:ascii="Times New Roman" w:eastAsia="Times New Roman" w:hAnsi="Times New Roman" w:cs="Times New Roman"/>
            <w:kern w:val="0"/>
            <w:sz w:val="28"/>
            <w:szCs w:val="28"/>
            <w:lang w:val="uk-UA" w:eastAsia="uk-UA"/>
          </w:rPr>
          <w:t>13.00.03 – Корекційна педагогіка</w:t>
        </w:r>
      </w:fldSimple>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Дисертація на здобуття наукового ступеня</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кандидата педагогічних наук</w:t>
      </w:r>
    </w:p>
    <w:p w:rsidR="000210D1" w:rsidRPr="000210D1" w:rsidRDefault="000210D1" w:rsidP="000210D1">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tbl>
      <w:tblPr>
        <w:tblW w:w="9639" w:type="dxa"/>
        <w:jc w:val="center"/>
        <w:tblLayout w:type="fixed"/>
        <w:tblLook w:val="0000"/>
      </w:tblPr>
      <w:tblGrid>
        <w:gridCol w:w="3686"/>
        <w:gridCol w:w="567"/>
        <w:gridCol w:w="5386"/>
      </w:tblGrid>
      <w:tr w:rsidR="000210D1" w:rsidRPr="000210D1" w:rsidTr="00CF6839">
        <w:trPr>
          <w:jc w:val="center"/>
        </w:trPr>
        <w:tc>
          <w:tcPr>
            <w:tcW w:w="3686" w:type="dxa"/>
          </w:tcPr>
          <w:p w:rsidR="000210D1" w:rsidRPr="000210D1" w:rsidRDefault="000210D1" w:rsidP="000210D1">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tc>
        <w:tc>
          <w:tcPr>
            <w:tcW w:w="567" w:type="dxa"/>
          </w:tcPr>
          <w:p w:rsidR="000210D1" w:rsidRPr="000210D1" w:rsidRDefault="000210D1" w:rsidP="000210D1">
            <w:pPr>
              <w:tabs>
                <w:tab w:val="clear" w:pos="709"/>
                <w:tab w:val="left" w:pos="4145"/>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p>
        </w:tc>
        <w:tc>
          <w:tcPr>
            <w:tcW w:w="5386" w:type="dxa"/>
          </w:tcPr>
          <w:p w:rsidR="000210D1" w:rsidRPr="000210D1" w:rsidRDefault="000210D1" w:rsidP="000210D1">
            <w:pPr>
              <w:tabs>
                <w:tab w:val="clear" w:pos="709"/>
                <w:tab w:val="left" w:pos="4145"/>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Науковий керівник</w:t>
            </w:r>
          </w:p>
          <w:p w:rsidR="000210D1" w:rsidRPr="000210D1" w:rsidRDefault="000210D1" w:rsidP="000210D1">
            <w:pPr>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kern w:val="0"/>
                <w:sz w:val="28"/>
                <w:szCs w:val="28"/>
                <w:lang w:val="uk-UA" w:eastAsia="ru-RU"/>
              </w:rPr>
              <w:t>КРАВЧЕНКО АНАТОЛІЙ ІВАНОВИЧ</w:t>
            </w:r>
            <w:r w:rsidRPr="000210D1">
              <w:rPr>
                <w:rFonts w:ascii="Times New Roman" w:eastAsia="Times New Roman" w:hAnsi="Times New Roman" w:cs="Times New Roman"/>
                <w:kern w:val="0"/>
                <w:sz w:val="28"/>
                <w:szCs w:val="28"/>
                <w:lang w:val="uk-UA" w:eastAsia="ru-RU"/>
              </w:rPr>
              <w:t>,</w:t>
            </w:r>
          </w:p>
          <w:p w:rsidR="000210D1" w:rsidRPr="000210D1" w:rsidRDefault="000210D1" w:rsidP="000210D1">
            <w:pPr>
              <w:tabs>
                <w:tab w:val="clear" w:pos="709"/>
                <w:tab w:val="left" w:pos="4145"/>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кандидат педагогічних наук, доцент</w:t>
            </w:r>
          </w:p>
        </w:tc>
      </w:tr>
    </w:tbl>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ru-RU"/>
        </w:rPr>
      </w:pPr>
    </w:p>
    <w:p w:rsidR="000210D1" w:rsidRPr="000210D1" w:rsidRDefault="000210D1" w:rsidP="000210D1">
      <w:pPr>
        <w:keepNext/>
        <w:widowControl/>
        <w:numPr>
          <w:ilvl w:val="0"/>
          <w:numId w:val="30"/>
        </w:numPr>
        <w:tabs>
          <w:tab w:val="clear" w:pos="709"/>
        </w:tabs>
        <w:suppressAutoHyphens w:val="0"/>
        <w:spacing w:after="0" w:line="360" w:lineRule="auto"/>
        <w:ind w:left="0" w:firstLine="0"/>
        <w:jc w:val="center"/>
        <w:outlineLvl w:val="0"/>
        <w:rPr>
          <w:rFonts w:ascii="Times New Roman" w:eastAsia="Times New Roman" w:hAnsi="Times New Roman" w:cs="Times New Roman"/>
          <w:caps/>
          <w:kern w:val="28"/>
          <w:sz w:val="28"/>
          <w:szCs w:val="28"/>
          <w:lang w:val="uk-UA" w:eastAsia="ru-RU"/>
        </w:rPr>
      </w:pPr>
      <w:r w:rsidRPr="000210D1">
        <w:rPr>
          <w:rFonts w:ascii="Times New Roman" w:eastAsia="Times New Roman" w:hAnsi="Times New Roman" w:cs="Times New Roman"/>
          <w:caps/>
          <w:kern w:val="28"/>
          <w:sz w:val="28"/>
          <w:szCs w:val="28"/>
          <w:lang w:val="uk-UA" w:eastAsia="ru-RU"/>
        </w:rPr>
        <w:t>СУМИ – 2014</w:t>
      </w:r>
    </w:p>
    <w:p w:rsidR="000210D1" w:rsidRPr="000210D1" w:rsidRDefault="000210D1" w:rsidP="000210D1">
      <w:pPr>
        <w:keepNext/>
        <w:widowControl/>
        <w:numPr>
          <w:ilvl w:val="0"/>
          <w:numId w:val="30"/>
        </w:numPr>
        <w:tabs>
          <w:tab w:val="clear" w:pos="709"/>
        </w:tabs>
        <w:suppressAutoHyphens w:val="0"/>
        <w:spacing w:after="0" w:line="360" w:lineRule="auto"/>
        <w:ind w:left="0" w:firstLine="0"/>
        <w:jc w:val="center"/>
        <w:outlineLvl w:val="0"/>
        <w:rPr>
          <w:rFonts w:ascii="Times New Roman" w:eastAsia="Times New Roman" w:hAnsi="Times New Roman" w:cs="Times New Roman"/>
          <w:caps/>
          <w:kern w:val="28"/>
          <w:sz w:val="28"/>
          <w:szCs w:val="28"/>
          <w:lang w:val="uk-UA" w:eastAsia="ru-RU"/>
        </w:rPr>
      </w:pPr>
      <w:r w:rsidRPr="000210D1">
        <w:rPr>
          <w:rFonts w:ascii="Times New Roman" w:eastAsia="Times New Roman" w:hAnsi="Times New Roman" w:cs="Times New Roman"/>
          <w:b/>
          <w:caps/>
          <w:kern w:val="28"/>
          <w:sz w:val="28"/>
          <w:szCs w:val="28"/>
          <w:lang w:val="uk-UA" w:eastAsia="ru-RU"/>
        </w:rPr>
        <w:br w:type="page"/>
      </w:r>
      <w:r w:rsidRPr="000210D1">
        <w:rPr>
          <w:rFonts w:ascii="Times New Roman" w:eastAsia="Times New Roman" w:hAnsi="Times New Roman" w:cs="Times New Roman"/>
          <w:caps/>
          <w:kern w:val="28"/>
          <w:sz w:val="28"/>
          <w:szCs w:val="28"/>
          <w:lang w:val="uk-UA" w:eastAsia="ru-RU"/>
        </w:rPr>
        <w:t>ЗМІСТ</w:t>
      </w:r>
    </w:p>
    <w:p w:rsidR="000210D1" w:rsidRPr="000210D1" w:rsidRDefault="000210D1" w:rsidP="000210D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4"/>
          <w:vertAlign w:val="superscript"/>
          <w:lang w:val="uk-UA" w:eastAsia="ru-RU"/>
        </w:rPr>
      </w:pPr>
    </w:p>
    <w:tbl>
      <w:tblPr>
        <w:tblpPr w:leftFromText="180" w:rightFromText="180" w:vertAnchor="text" w:tblpX="137" w:tblpY="1"/>
        <w:tblOverlap w:val="never"/>
        <w:tblW w:w="9639" w:type="dxa"/>
        <w:tblLayout w:type="fixed"/>
        <w:tblLook w:val="0000"/>
      </w:tblPr>
      <w:tblGrid>
        <w:gridCol w:w="8647"/>
        <w:gridCol w:w="992"/>
      </w:tblGrid>
      <w:tr w:rsidR="000210D1" w:rsidRPr="000210D1" w:rsidTr="00CF6839">
        <w:tc>
          <w:tcPr>
            <w:tcW w:w="8647" w:type="dxa"/>
          </w:tcPr>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ПЕРЕЛІК УМОВНИХ ПОЗНАЧЕНЬ ..………………………….</w:t>
            </w:r>
          </w:p>
        </w:tc>
        <w:tc>
          <w:tcPr>
            <w:tcW w:w="992" w:type="dxa"/>
          </w:tcPr>
          <w:p w:rsidR="000210D1" w:rsidRPr="000210D1" w:rsidRDefault="000210D1" w:rsidP="000210D1">
            <w:pPr>
              <w:widowControl/>
              <w:tabs>
                <w:tab w:val="clear" w:pos="709"/>
              </w:tabs>
              <w:suppressAutoHyphens w:val="0"/>
              <w:spacing w:after="0" w:line="360" w:lineRule="auto"/>
              <w:ind w:left="-108" w:righ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 4</w:t>
            </w:r>
          </w:p>
        </w:tc>
      </w:tr>
      <w:tr w:rsidR="000210D1" w:rsidRPr="000210D1" w:rsidTr="00CF6839">
        <w:tc>
          <w:tcPr>
            <w:tcW w:w="8647" w:type="dxa"/>
          </w:tcPr>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ВСТУП……………………………………………………………..</w:t>
            </w:r>
          </w:p>
        </w:tc>
        <w:tc>
          <w:tcPr>
            <w:tcW w:w="992" w:type="dxa"/>
          </w:tcPr>
          <w:p w:rsidR="000210D1" w:rsidRPr="000210D1" w:rsidRDefault="000210D1" w:rsidP="000210D1">
            <w:pPr>
              <w:widowControl/>
              <w:tabs>
                <w:tab w:val="clear" w:pos="709"/>
              </w:tabs>
              <w:suppressAutoHyphens w:val="0"/>
              <w:spacing w:after="0" w:line="360" w:lineRule="auto"/>
              <w:ind w:left="-108" w:righ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…..5</w:t>
            </w:r>
          </w:p>
        </w:tc>
      </w:tr>
      <w:tr w:rsidR="000210D1" w:rsidRPr="000210D1" w:rsidTr="00CF6839">
        <w:trPr>
          <w:trHeight w:val="1081"/>
        </w:trPr>
        <w:tc>
          <w:tcPr>
            <w:tcW w:w="8647" w:type="dxa"/>
          </w:tcPr>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РОЗДІЛ 1. НАУКОВО-ТЕОРЕТИЧНІ ЗАСАДИ ФОРМУВАННЯ МОВЛЕННЄВОЇ ГОТОВНОСТІ СТАРШИХ ДОШКІЛЬНИКІВ ІЗ ТЯЖКИМИ ПОРУШЕННЯМИ МОВЛЕННЯ ДО НАВЧАННЯ В ШКОЛІ……………………………………………..</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….15</w:t>
            </w:r>
          </w:p>
        </w:tc>
      </w:tr>
      <w:tr w:rsidR="000210D1" w:rsidRPr="000210D1" w:rsidTr="00CF6839">
        <w:trPr>
          <w:trHeight w:val="617"/>
        </w:trPr>
        <w:tc>
          <w:tcPr>
            <w:tcW w:w="8647" w:type="dxa"/>
          </w:tcPr>
          <w:p w:rsidR="000210D1" w:rsidRPr="000210D1" w:rsidRDefault="000210D1" w:rsidP="000210D1">
            <w:pPr>
              <w:widowControl/>
              <w:numPr>
                <w:ilvl w:val="1"/>
                <w:numId w:val="32"/>
              </w:numPr>
              <w:tabs>
                <w:tab w:val="clear" w:pos="709"/>
              </w:tabs>
              <w:suppressAutoHyphens w:val="0"/>
              <w:overflowPunct w:val="0"/>
              <w:autoSpaceDE w:val="0"/>
              <w:autoSpaceDN w:val="0"/>
              <w:adjustRightInd w:val="0"/>
              <w:spacing w:after="0" w:line="360" w:lineRule="auto"/>
              <w:ind w:left="1055" w:hanging="709"/>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Теоретико-методичне підґрунтя формування мовленнєвої готовності старших дошкільників у загальній і спеціальній психолого-педагогічній літературі……………….……………</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….15</w:t>
            </w:r>
          </w:p>
        </w:tc>
      </w:tr>
      <w:tr w:rsidR="000210D1" w:rsidRPr="000210D1" w:rsidTr="00CF6839">
        <w:tc>
          <w:tcPr>
            <w:tcW w:w="8647" w:type="dxa"/>
          </w:tcPr>
          <w:p w:rsidR="000210D1" w:rsidRPr="000210D1" w:rsidRDefault="000210D1" w:rsidP="000210D1">
            <w:pPr>
              <w:widowControl/>
              <w:numPr>
                <w:ilvl w:val="1"/>
                <w:numId w:val="32"/>
              </w:numPr>
              <w:tabs>
                <w:tab w:val="clear" w:pos="709"/>
              </w:tabs>
              <w:suppressAutoHyphens w:val="0"/>
              <w:overflowPunct w:val="0"/>
              <w:autoSpaceDE w:val="0"/>
              <w:autoSpaceDN w:val="0"/>
              <w:adjustRightInd w:val="0"/>
              <w:spacing w:after="0" w:line="360" w:lineRule="auto"/>
              <w:ind w:left="1055" w:hanging="709"/>
              <w:jc w:val="left"/>
              <w:textAlignment w:val="baseline"/>
              <w:rPr>
                <w:rFonts w:ascii="Times New Roman" w:eastAsia="Times New Roman" w:hAnsi="Times New Roman" w:cs="Times New Roman"/>
                <w:bCs/>
                <w:kern w:val="0"/>
                <w:sz w:val="28"/>
                <w:szCs w:val="28"/>
                <w:lang w:val="uk-UA" w:eastAsia="en-US"/>
              </w:rPr>
            </w:pPr>
            <w:r w:rsidRPr="000210D1">
              <w:rPr>
                <w:rFonts w:ascii="Times New Roman" w:eastAsia="Times New Roman" w:hAnsi="Times New Roman" w:cs="Times New Roman"/>
                <w:bCs/>
                <w:kern w:val="0"/>
                <w:sz w:val="28"/>
                <w:szCs w:val="28"/>
                <w:lang w:val="uk-UA" w:eastAsia="en-US"/>
              </w:rPr>
              <w:t>Характеристика мовленнєвої та пізнавальної діяльності дітей старшого дошкільного віку з тяжкими порушеннями мовлення………………………………………………………….</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en-US" w:eastAsia="en-US"/>
              </w:rPr>
            </w:pPr>
            <w:r w:rsidRPr="000210D1">
              <w:rPr>
                <w:rFonts w:ascii="Times New Roman" w:eastAsia="Times New Roman" w:hAnsi="Times New Roman" w:cs="Times New Roman"/>
                <w:kern w:val="0"/>
                <w:sz w:val="28"/>
                <w:szCs w:val="28"/>
                <w:lang w:val="uk-UA" w:eastAsia="en-US"/>
              </w:rPr>
              <w:t>….</w:t>
            </w:r>
            <w:r w:rsidRPr="000210D1">
              <w:rPr>
                <w:rFonts w:ascii="Times New Roman" w:eastAsia="Times New Roman" w:hAnsi="Times New Roman" w:cs="Times New Roman"/>
                <w:kern w:val="0"/>
                <w:sz w:val="28"/>
                <w:szCs w:val="28"/>
                <w:lang w:val="en-US" w:eastAsia="en-US"/>
              </w:rPr>
              <w:t>34</w:t>
            </w:r>
          </w:p>
        </w:tc>
      </w:tr>
      <w:tr w:rsidR="000210D1" w:rsidRPr="000210D1" w:rsidTr="00CF6839">
        <w:tc>
          <w:tcPr>
            <w:tcW w:w="8647" w:type="dxa"/>
          </w:tcPr>
          <w:p w:rsidR="000210D1" w:rsidRPr="000210D1" w:rsidRDefault="000210D1" w:rsidP="000210D1">
            <w:pPr>
              <w:widowControl/>
              <w:numPr>
                <w:ilvl w:val="1"/>
                <w:numId w:val="32"/>
              </w:numPr>
              <w:tabs>
                <w:tab w:val="clear" w:pos="709"/>
              </w:tabs>
              <w:suppressAutoHyphens w:val="0"/>
              <w:overflowPunct w:val="0"/>
              <w:autoSpaceDE w:val="0"/>
              <w:autoSpaceDN w:val="0"/>
              <w:adjustRightInd w:val="0"/>
              <w:spacing w:after="0" w:line="360" w:lineRule="auto"/>
              <w:ind w:left="1055" w:hanging="709"/>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Історичний і соціокультурний аспекти використання пізнавальних завдань у загальній і спеціальній психолого-педагогічній літературі………………………………………….</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w:t>
            </w:r>
            <w:r w:rsidRPr="000210D1">
              <w:rPr>
                <w:rFonts w:ascii="Times New Roman" w:eastAsia="Times New Roman" w:hAnsi="Times New Roman" w:cs="Times New Roman"/>
                <w:kern w:val="0"/>
                <w:sz w:val="28"/>
                <w:szCs w:val="28"/>
                <w:lang w:val="en-US" w:eastAsia="en-US"/>
              </w:rPr>
              <w:t>4</w:t>
            </w:r>
            <w:r w:rsidRPr="000210D1">
              <w:rPr>
                <w:rFonts w:ascii="Times New Roman" w:eastAsia="Times New Roman" w:hAnsi="Times New Roman" w:cs="Times New Roman"/>
                <w:kern w:val="0"/>
                <w:sz w:val="28"/>
                <w:szCs w:val="28"/>
                <w:lang w:val="uk-UA" w:eastAsia="en-US"/>
              </w:rPr>
              <w:t>5</w:t>
            </w:r>
          </w:p>
        </w:tc>
      </w:tr>
      <w:tr w:rsidR="000210D1" w:rsidRPr="000210D1" w:rsidTr="00CF6839">
        <w:tc>
          <w:tcPr>
            <w:tcW w:w="8647"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firstLineChars="417" w:firstLine="1168"/>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Висновки до розділу 1…………………..…...............................</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….59</w:t>
            </w:r>
          </w:p>
        </w:tc>
      </w:tr>
      <w:tr w:rsidR="000210D1" w:rsidRPr="000210D1" w:rsidTr="00CF6839">
        <w:tc>
          <w:tcPr>
            <w:tcW w:w="8647" w:type="dxa"/>
          </w:tcPr>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b/>
                <w:kern w:val="0"/>
                <w:sz w:val="28"/>
                <w:szCs w:val="28"/>
                <w:lang w:val="uk-UA" w:eastAsia="ru-RU"/>
              </w:rPr>
            </w:pPr>
            <w:r w:rsidRPr="000210D1">
              <w:rPr>
                <w:rFonts w:ascii="Times New Roman" w:eastAsia="Times New Roman" w:hAnsi="Times New Roman" w:cs="Times New Roman"/>
                <w:kern w:val="0"/>
                <w:sz w:val="28"/>
                <w:szCs w:val="28"/>
                <w:lang w:val="uk-UA" w:eastAsia="ru-RU"/>
              </w:rPr>
              <w:t>РОЗДІЛ 2. ДІАГНОСТИКА МОВЛЕННЄВОЇ ГОТОВНОСТІ ДІТЕЙ СТАРШОГО ДОШКІЛЬНОГО ВІКУ З ТЯЖКИМИ ПОРУШЕННЯМИ МОВЛЕННЯ ЗАСОБАМИ ПІЗНАВАЛЬНИХ ЗАВДАНЬ……………………………………………………..……………</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w:t>
            </w:r>
            <w:r w:rsidRPr="000210D1">
              <w:rPr>
                <w:rFonts w:ascii="Times New Roman" w:eastAsia="Times New Roman" w:hAnsi="Times New Roman" w:cs="Times New Roman"/>
                <w:kern w:val="0"/>
                <w:sz w:val="28"/>
                <w:szCs w:val="28"/>
                <w:lang w:val="en-US" w:eastAsia="en-US"/>
              </w:rPr>
              <w:t>6</w:t>
            </w:r>
            <w:r w:rsidRPr="000210D1">
              <w:rPr>
                <w:rFonts w:ascii="Times New Roman" w:eastAsia="Times New Roman" w:hAnsi="Times New Roman" w:cs="Times New Roman"/>
                <w:kern w:val="0"/>
                <w:sz w:val="28"/>
                <w:szCs w:val="28"/>
                <w:lang w:val="uk-UA" w:eastAsia="en-US"/>
              </w:rPr>
              <w:t>1</w:t>
            </w:r>
          </w:p>
        </w:tc>
      </w:tr>
      <w:tr w:rsidR="000210D1" w:rsidRPr="000210D1" w:rsidTr="00CF6839">
        <w:tc>
          <w:tcPr>
            <w:tcW w:w="8647" w:type="dxa"/>
          </w:tcPr>
          <w:p w:rsidR="000210D1" w:rsidRPr="000210D1" w:rsidRDefault="000210D1" w:rsidP="000210D1">
            <w:pPr>
              <w:widowControl/>
              <w:numPr>
                <w:ilvl w:val="1"/>
                <w:numId w:val="31"/>
              </w:numPr>
              <w:tabs>
                <w:tab w:val="clear" w:pos="709"/>
              </w:tabs>
              <w:suppressAutoHyphens w:val="0"/>
              <w:overflowPunct w:val="0"/>
              <w:autoSpaceDE w:val="0"/>
              <w:autoSpaceDN w:val="0"/>
              <w:adjustRightInd w:val="0"/>
              <w:spacing w:after="0" w:line="360" w:lineRule="auto"/>
              <w:ind w:left="1168" w:right="-108" w:hanging="851"/>
              <w:jc w:val="left"/>
              <w:textAlignment w:val="baseline"/>
              <w:rPr>
                <w:rFonts w:ascii="Times New Roman" w:eastAsia="Times New Roman" w:hAnsi="Times New Roman" w:cs="Times New Roman"/>
                <w:bCs/>
                <w:kern w:val="0"/>
                <w:sz w:val="28"/>
                <w:szCs w:val="28"/>
                <w:lang w:val="uk-UA" w:eastAsia="en-US"/>
              </w:rPr>
            </w:pPr>
            <w:r w:rsidRPr="000210D1">
              <w:rPr>
                <w:rFonts w:ascii="Times New Roman" w:eastAsia="Times New Roman" w:hAnsi="Times New Roman" w:cs="Times New Roman"/>
                <w:kern w:val="0"/>
                <w:sz w:val="28"/>
                <w:szCs w:val="28"/>
                <w:lang w:val="uk-UA" w:eastAsia="en-US"/>
              </w:rPr>
              <w:t xml:space="preserve">Експериментальна методика діагностики усного </w:t>
            </w:r>
            <w:r w:rsidRPr="000210D1">
              <w:rPr>
                <w:rFonts w:ascii="Times New Roman" w:eastAsia="Times New Roman" w:hAnsi="Times New Roman" w:cs="Times New Roman"/>
                <w:bCs/>
                <w:kern w:val="0"/>
                <w:sz w:val="28"/>
                <w:szCs w:val="28"/>
                <w:lang w:val="uk-UA" w:eastAsia="en-US"/>
              </w:rPr>
              <w:t>мовлення д</w:t>
            </w:r>
            <w:r w:rsidRPr="000210D1">
              <w:rPr>
                <w:rFonts w:ascii="Times New Roman" w:eastAsia="Times New Roman" w:hAnsi="Times New Roman" w:cs="Times New Roman"/>
                <w:kern w:val="0"/>
                <w:sz w:val="28"/>
                <w:szCs w:val="28"/>
                <w:lang w:val="uk-UA" w:eastAsia="en-US"/>
              </w:rPr>
              <w:t>ітей старшого дошкільного віку з тяжкими порушеннями мовлення засобами пізнавальних завдань……………………..</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w:t>
            </w:r>
            <w:r w:rsidRPr="000210D1">
              <w:rPr>
                <w:rFonts w:ascii="Times New Roman" w:eastAsia="Times New Roman" w:hAnsi="Times New Roman" w:cs="Times New Roman"/>
                <w:kern w:val="0"/>
                <w:sz w:val="28"/>
                <w:szCs w:val="28"/>
                <w:lang w:val="en-US" w:eastAsia="en-US"/>
              </w:rPr>
              <w:t>6</w:t>
            </w:r>
            <w:r w:rsidRPr="000210D1">
              <w:rPr>
                <w:rFonts w:ascii="Times New Roman" w:eastAsia="Times New Roman" w:hAnsi="Times New Roman" w:cs="Times New Roman"/>
                <w:kern w:val="0"/>
                <w:sz w:val="28"/>
                <w:szCs w:val="28"/>
                <w:lang w:val="uk-UA" w:eastAsia="en-US"/>
              </w:rPr>
              <w:t>1</w:t>
            </w:r>
          </w:p>
        </w:tc>
      </w:tr>
      <w:tr w:rsidR="000210D1" w:rsidRPr="000210D1" w:rsidTr="00CF6839">
        <w:tc>
          <w:tcPr>
            <w:tcW w:w="8647" w:type="dxa"/>
          </w:tcPr>
          <w:p w:rsidR="000210D1" w:rsidRPr="000210D1" w:rsidRDefault="000210D1" w:rsidP="000210D1">
            <w:pPr>
              <w:widowControl/>
              <w:numPr>
                <w:ilvl w:val="1"/>
                <w:numId w:val="31"/>
              </w:numPr>
              <w:tabs>
                <w:tab w:val="clear" w:pos="709"/>
              </w:tabs>
              <w:suppressAutoHyphens w:val="0"/>
              <w:overflowPunct w:val="0"/>
              <w:autoSpaceDE w:val="0"/>
              <w:autoSpaceDN w:val="0"/>
              <w:adjustRightInd w:val="0"/>
              <w:spacing w:after="0" w:line="360" w:lineRule="auto"/>
              <w:ind w:left="1168" w:right="-108" w:hanging="851"/>
              <w:jc w:val="left"/>
              <w:textAlignment w:val="baseline"/>
              <w:rPr>
                <w:rFonts w:ascii="Times New Roman" w:eastAsia="Times New Roman" w:hAnsi="Times New Roman" w:cs="Times New Roman"/>
                <w:bCs/>
                <w:kern w:val="0"/>
                <w:sz w:val="28"/>
                <w:szCs w:val="28"/>
                <w:lang w:val="uk-UA" w:eastAsia="en-US"/>
              </w:rPr>
            </w:pPr>
            <w:r w:rsidRPr="000210D1">
              <w:rPr>
                <w:rFonts w:ascii="Times New Roman" w:eastAsia="Times New Roman" w:hAnsi="Times New Roman" w:cs="Times New Roman"/>
                <w:kern w:val="0"/>
                <w:sz w:val="28"/>
                <w:szCs w:val="28"/>
                <w:lang w:val="uk-UA" w:eastAsia="en-US"/>
              </w:rPr>
              <w:t>Аналіз результатів констатувального етапу експерименту….</w:t>
            </w:r>
            <w:r w:rsidRPr="000210D1">
              <w:rPr>
                <w:rFonts w:ascii="Times New Roman" w:eastAsia="Times New Roman" w:hAnsi="Times New Roman" w:cs="Times New Roman"/>
                <w:bCs/>
                <w:kern w:val="0"/>
                <w:sz w:val="28"/>
                <w:szCs w:val="28"/>
                <w:lang w:val="uk-UA" w:eastAsia="en-US"/>
              </w:rPr>
              <w:t xml:space="preserve"> </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uk-UA" w:eastAsia="en-US"/>
              </w:rPr>
            </w:pPr>
            <w:r w:rsidRPr="000210D1">
              <w:rPr>
                <w:rFonts w:ascii="Times New Roman" w:eastAsia="Times New Roman" w:hAnsi="Times New Roman" w:cs="Times New Roman"/>
                <w:kern w:val="0"/>
                <w:sz w:val="28"/>
                <w:szCs w:val="28"/>
                <w:lang w:val="uk-UA" w:eastAsia="en-US"/>
              </w:rPr>
              <w:t>…</w:t>
            </w:r>
            <w:r w:rsidRPr="000210D1">
              <w:rPr>
                <w:rFonts w:ascii="Times New Roman" w:eastAsia="Times New Roman" w:hAnsi="Times New Roman" w:cs="Times New Roman"/>
                <w:kern w:val="0"/>
                <w:sz w:val="28"/>
                <w:szCs w:val="28"/>
                <w:lang w:val="en-US" w:eastAsia="en-US"/>
              </w:rPr>
              <w:t>1</w:t>
            </w:r>
            <w:r w:rsidRPr="000210D1">
              <w:rPr>
                <w:rFonts w:ascii="Times New Roman" w:eastAsia="Times New Roman" w:hAnsi="Times New Roman" w:cs="Times New Roman"/>
                <w:kern w:val="0"/>
                <w:sz w:val="28"/>
                <w:szCs w:val="28"/>
                <w:lang w:val="uk-UA" w:eastAsia="en-US"/>
              </w:rPr>
              <w:t>09</w:t>
            </w:r>
          </w:p>
        </w:tc>
      </w:tr>
      <w:tr w:rsidR="000210D1" w:rsidRPr="000210D1" w:rsidTr="00CF6839">
        <w:tc>
          <w:tcPr>
            <w:tcW w:w="8647" w:type="dxa"/>
          </w:tcPr>
          <w:p w:rsidR="000210D1" w:rsidRPr="000210D1" w:rsidRDefault="000210D1" w:rsidP="000210D1">
            <w:pPr>
              <w:widowControl/>
              <w:tabs>
                <w:tab w:val="clear" w:pos="709"/>
              </w:tabs>
              <w:suppressAutoHyphens w:val="0"/>
              <w:spacing w:after="0" w:line="360" w:lineRule="auto"/>
              <w:ind w:firstLineChars="417" w:firstLine="1168"/>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Висновки до розділу 2………………………………………….</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08" w:right="-108" w:firstLine="0"/>
              <w:jc w:val="left"/>
              <w:textAlignment w:val="baseline"/>
              <w:rPr>
                <w:rFonts w:ascii="Times New Roman" w:eastAsia="Times New Roman" w:hAnsi="Times New Roman" w:cs="Times New Roman"/>
                <w:kern w:val="0"/>
                <w:sz w:val="28"/>
                <w:szCs w:val="28"/>
                <w:lang w:val="en-US" w:eastAsia="en-US"/>
              </w:rPr>
            </w:pPr>
            <w:r w:rsidRPr="000210D1">
              <w:rPr>
                <w:rFonts w:ascii="Times New Roman" w:eastAsia="Times New Roman" w:hAnsi="Times New Roman" w:cs="Times New Roman"/>
                <w:kern w:val="0"/>
                <w:sz w:val="28"/>
                <w:szCs w:val="28"/>
                <w:lang w:val="uk-UA" w:eastAsia="en-US"/>
              </w:rPr>
              <w:t>…140</w:t>
            </w:r>
          </w:p>
        </w:tc>
      </w:tr>
      <w:tr w:rsidR="000210D1" w:rsidRPr="000210D1" w:rsidTr="00CF6839">
        <w:tc>
          <w:tcPr>
            <w:tcW w:w="8647" w:type="dxa"/>
          </w:tcPr>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РОЗДІЛ 3. ОРГАНІЗАЦІЙНО-МЕТОДИЧНЕ ЗАБЕЗПЕЧЕННЯ ЕКСПЕРИМЕНТАЛЬНОЇ МЕТОДИКИ МОВЛЕННЄВОЇ ПІДГОТОВКИ ДО НАВЧАННЯ В ШКОЛІ ДІТЕЙ ІЗ ТЯЖКИМИ ПОРУШЕННЯМИ МОВЛЕННЯ ЗАСОБАМИ ПІЗНАВАЛЬНИХ ЗАВДАНЬ ……………………….……………..……</w:t>
            </w:r>
          </w:p>
        </w:tc>
        <w:tc>
          <w:tcPr>
            <w:tcW w:w="992" w:type="dxa"/>
          </w:tcPr>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42" w:right="-108" w:firstLine="0"/>
              <w:jc w:val="left"/>
              <w:textAlignment w:val="baseline"/>
              <w:rPr>
                <w:rFonts w:ascii="Times New Roman" w:eastAsia="Times New Roman" w:hAnsi="Times New Roman" w:cs="Times New Roman"/>
                <w:kern w:val="0"/>
                <w:sz w:val="28"/>
                <w:szCs w:val="28"/>
                <w:lang w:val="uk-UA" w:eastAsia="en-US"/>
              </w:rPr>
            </w:pPr>
          </w:p>
          <w:p w:rsidR="000210D1" w:rsidRPr="000210D1" w:rsidRDefault="000210D1" w:rsidP="000210D1">
            <w:pPr>
              <w:widowControl/>
              <w:tabs>
                <w:tab w:val="clear" w:pos="709"/>
              </w:tabs>
              <w:suppressAutoHyphens w:val="0"/>
              <w:overflowPunct w:val="0"/>
              <w:autoSpaceDE w:val="0"/>
              <w:autoSpaceDN w:val="0"/>
              <w:adjustRightInd w:val="0"/>
              <w:spacing w:after="0" w:line="360" w:lineRule="auto"/>
              <w:ind w:left="-142" w:right="-108" w:firstLine="0"/>
              <w:jc w:val="left"/>
              <w:textAlignment w:val="baseline"/>
              <w:rPr>
                <w:rFonts w:ascii="Times New Roman" w:eastAsia="Times New Roman" w:hAnsi="Times New Roman" w:cs="Times New Roman"/>
                <w:kern w:val="0"/>
                <w:sz w:val="28"/>
                <w:szCs w:val="28"/>
                <w:lang w:eastAsia="en-US"/>
              </w:rPr>
            </w:pPr>
            <w:r w:rsidRPr="000210D1">
              <w:rPr>
                <w:rFonts w:ascii="Times New Roman" w:eastAsia="Times New Roman" w:hAnsi="Times New Roman" w:cs="Times New Roman"/>
                <w:kern w:val="0"/>
                <w:sz w:val="28"/>
                <w:szCs w:val="28"/>
                <w:lang w:val="uk-UA" w:eastAsia="en-US"/>
              </w:rPr>
              <w:t>....142</w:t>
            </w:r>
          </w:p>
        </w:tc>
      </w:tr>
      <w:tr w:rsidR="000210D1" w:rsidRPr="000210D1" w:rsidTr="00CF6839">
        <w:tc>
          <w:tcPr>
            <w:tcW w:w="8647" w:type="dxa"/>
          </w:tcPr>
          <w:p w:rsidR="000210D1" w:rsidRPr="000210D1" w:rsidRDefault="000210D1" w:rsidP="000210D1">
            <w:pPr>
              <w:widowControl/>
              <w:tabs>
                <w:tab w:val="clear" w:pos="709"/>
                <w:tab w:val="left" w:leader="dot" w:pos="8652"/>
              </w:tabs>
              <w:suppressAutoHyphens w:val="0"/>
              <w:spacing w:after="0" w:line="360" w:lineRule="auto"/>
              <w:ind w:left="1168" w:hanging="851"/>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3.1.</w:t>
            </w:r>
            <w:r w:rsidRPr="000210D1">
              <w:rPr>
                <w:rFonts w:ascii="Times New Roman" w:eastAsia="Times New Roman" w:hAnsi="Times New Roman" w:cs="Times New Roman"/>
                <w:kern w:val="0"/>
                <w:sz w:val="28"/>
                <w:szCs w:val="28"/>
                <w:lang w:val="uk-UA" w:eastAsia="ru-RU"/>
              </w:rPr>
              <w:tab/>
              <w:t>Теоретичне обґрунтування методики мовленнєвої підготовки старших дошкільників із тяжкими порушеннями мовлення засобами пізнавальних завдань……………...……..</w:t>
            </w:r>
          </w:p>
        </w:tc>
        <w:tc>
          <w:tcPr>
            <w:tcW w:w="992" w:type="dxa"/>
          </w:tcPr>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…142</w:t>
            </w:r>
          </w:p>
        </w:tc>
      </w:tr>
      <w:tr w:rsidR="000210D1" w:rsidRPr="000210D1" w:rsidTr="00CF6839">
        <w:tc>
          <w:tcPr>
            <w:tcW w:w="8647" w:type="dxa"/>
          </w:tcPr>
          <w:p w:rsidR="000210D1" w:rsidRPr="000210D1" w:rsidRDefault="000210D1" w:rsidP="000210D1">
            <w:pPr>
              <w:widowControl/>
              <w:numPr>
                <w:ilvl w:val="1"/>
                <w:numId w:val="30"/>
              </w:numPr>
              <w:tabs>
                <w:tab w:val="clear" w:pos="720"/>
                <w:tab w:val="num" w:pos="1168"/>
                <w:tab w:val="left" w:leader="dot" w:pos="8652"/>
              </w:tabs>
              <w:suppressAutoHyphens w:val="0"/>
              <w:spacing w:after="0" w:line="360" w:lineRule="auto"/>
              <w:ind w:left="1168" w:hanging="851"/>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Результати перевірки ефективності методики мовленнєвої підготовки дітей із тяжкими порушеннями мовлення до навчання в школі засобами пізнавальних завдань….………..</w:t>
            </w:r>
          </w:p>
        </w:tc>
        <w:tc>
          <w:tcPr>
            <w:tcW w:w="992" w:type="dxa"/>
          </w:tcPr>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en-US" w:eastAsia="ru-RU"/>
              </w:rPr>
            </w:pPr>
            <w:r w:rsidRPr="000210D1">
              <w:rPr>
                <w:rFonts w:ascii="Times New Roman" w:eastAsia="Times New Roman" w:hAnsi="Times New Roman" w:cs="Times New Roman"/>
                <w:kern w:val="0"/>
                <w:sz w:val="28"/>
                <w:szCs w:val="28"/>
                <w:lang w:val="uk-UA" w:eastAsia="ru-RU"/>
              </w:rPr>
              <w:t>…180</w:t>
            </w:r>
          </w:p>
        </w:tc>
      </w:tr>
      <w:tr w:rsidR="000210D1" w:rsidRPr="000210D1" w:rsidTr="00CF6839">
        <w:tc>
          <w:tcPr>
            <w:tcW w:w="8647" w:type="dxa"/>
          </w:tcPr>
          <w:p w:rsidR="000210D1" w:rsidRPr="000210D1" w:rsidRDefault="000210D1" w:rsidP="000210D1">
            <w:pPr>
              <w:widowControl/>
              <w:tabs>
                <w:tab w:val="clear" w:pos="709"/>
                <w:tab w:val="left" w:leader="dot" w:pos="8652"/>
              </w:tabs>
              <w:suppressAutoHyphens w:val="0"/>
              <w:spacing w:after="0" w:line="360" w:lineRule="auto"/>
              <w:ind w:left="884" w:firstLine="284"/>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Висновки до розділу 3………………………………………….</w:t>
            </w:r>
          </w:p>
        </w:tc>
        <w:tc>
          <w:tcPr>
            <w:tcW w:w="992" w:type="dxa"/>
          </w:tcPr>
          <w:p w:rsidR="000210D1" w:rsidRPr="000210D1" w:rsidRDefault="000210D1" w:rsidP="000210D1">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8"/>
                <w:szCs w:val="28"/>
                <w:lang w:val="en-US" w:eastAsia="ru-RU"/>
              </w:rPr>
            </w:pPr>
            <w:r w:rsidRPr="000210D1">
              <w:rPr>
                <w:rFonts w:ascii="Times New Roman" w:eastAsia="Times New Roman" w:hAnsi="Times New Roman" w:cs="Times New Roman"/>
                <w:kern w:val="0"/>
                <w:sz w:val="28"/>
                <w:szCs w:val="28"/>
                <w:lang w:val="uk-UA" w:eastAsia="ru-RU"/>
              </w:rPr>
              <w:t>…</w:t>
            </w:r>
            <w:r w:rsidRPr="000210D1">
              <w:rPr>
                <w:rFonts w:ascii="Times New Roman" w:eastAsia="Times New Roman" w:hAnsi="Times New Roman" w:cs="Times New Roman"/>
                <w:kern w:val="0"/>
                <w:sz w:val="28"/>
                <w:szCs w:val="28"/>
                <w:lang w:val="en-US" w:eastAsia="ru-RU"/>
              </w:rPr>
              <w:t>19</w:t>
            </w:r>
            <w:r w:rsidRPr="000210D1">
              <w:rPr>
                <w:rFonts w:ascii="Times New Roman" w:eastAsia="Times New Roman" w:hAnsi="Times New Roman" w:cs="Times New Roman"/>
                <w:kern w:val="0"/>
                <w:sz w:val="28"/>
                <w:szCs w:val="28"/>
                <w:lang w:val="uk-UA" w:eastAsia="ru-RU"/>
              </w:rPr>
              <w:t>3</w:t>
            </w:r>
          </w:p>
        </w:tc>
      </w:tr>
      <w:tr w:rsidR="000210D1" w:rsidRPr="000210D1" w:rsidTr="00CF6839">
        <w:tc>
          <w:tcPr>
            <w:tcW w:w="8647" w:type="dxa"/>
          </w:tcPr>
          <w:p w:rsidR="000210D1" w:rsidRPr="000210D1" w:rsidRDefault="000210D1" w:rsidP="000210D1">
            <w:pPr>
              <w:widowControl/>
              <w:tabs>
                <w:tab w:val="clear" w:pos="709"/>
                <w:tab w:val="left" w:leader="dot" w:pos="8652"/>
              </w:tabs>
              <w:suppressAutoHyphens w:val="0"/>
              <w:spacing w:after="0" w:line="360" w:lineRule="auto"/>
              <w:ind w:right="-108" w:firstLine="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 xml:space="preserve">ВИСНОВКИ ……………………………………………….......................... </w:t>
            </w:r>
          </w:p>
        </w:tc>
        <w:tc>
          <w:tcPr>
            <w:tcW w:w="992" w:type="dxa"/>
          </w:tcPr>
          <w:p w:rsidR="000210D1" w:rsidRPr="000210D1" w:rsidRDefault="000210D1" w:rsidP="000210D1">
            <w:pPr>
              <w:widowControl/>
              <w:tabs>
                <w:tab w:val="clear" w:pos="709"/>
              </w:tabs>
              <w:suppressAutoHyphens w:val="0"/>
              <w:spacing w:after="0" w:line="360" w:lineRule="auto"/>
              <w:ind w:left="-108" w:right="-108" w:firstLine="0"/>
              <w:jc w:val="left"/>
              <w:rPr>
                <w:rFonts w:ascii="Times New Roman" w:eastAsia="Times New Roman" w:hAnsi="Times New Roman" w:cs="Times New Roman"/>
                <w:kern w:val="0"/>
                <w:sz w:val="28"/>
                <w:szCs w:val="28"/>
                <w:lang w:val="en-US" w:eastAsia="ru-RU"/>
              </w:rPr>
            </w:pPr>
            <w:r w:rsidRPr="000210D1">
              <w:rPr>
                <w:rFonts w:ascii="Times New Roman" w:eastAsia="Times New Roman" w:hAnsi="Times New Roman" w:cs="Times New Roman"/>
                <w:kern w:val="0"/>
                <w:sz w:val="28"/>
                <w:szCs w:val="28"/>
                <w:lang w:val="uk-UA" w:eastAsia="ru-RU"/>
              </w:rPr>
              <w:t>…</w:t>
            </w:r>
            <w:r w:rsidRPr="000210D1">
              <w:rPr>
                <w:rFonts w:ascii="Times New Roman" w:eastAsia="Times New Roman" w:hAnsi="Times New Roman" w:cs="Times New Roman"/>
                <w:kern w:val="0"/>
                <w:sz w:val="28"/>
                <w:szCs w:val="28"/>
                <w:lang w:val="en-US" w:eastAsia="ru-RU"/>
              </w:rPr>
              <w:t>197</w:t>
            </w:r>
          </w:p>
        </w:tc>
      </w:tr>
      <w:tr w:rsidR="000210D1" w:rsidRPr="000210D1" w:rsidTr="00CF6839">
        <w:tc>
          <w:tcPr>
            <w:tcW w:w="8647" w:type="dxa"/>
          </w:tcPr>
          <w:p w:rsidR="000210D1" w:rsidRPr="000210D1" w:rsidRDefault="000210D1" w:rsidP="000210D1">
            <w:pPr>
              <w:widowControl/>
              <w:tabs>
                <w:tab w:val="clear" w:pos="709"/>
                <w:tab w:val="left" w:leader="dot" w:pos="8652"/>
              </w:tabs>
              <w:suppressAutoHyphens w:val="0"/>
              <w:spacing w:after="0" w:line="360" w:lineRule="auto"/>
              <w:ind w:right="-108" w:firstLine="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СПИСОК ВИКОРИСТАНИХ ДЖЕРЕЛ …………………….…………..</w:t>
            </w:r>
          </w:p>
        </w:tc>
        <w:tc>
          <w:tcPr>
            <w:tcW w:w="992" w:type="dxa"/>
          </w:tcPr>
          <w:p w:rsidR="000210D1" w:rsidRPr="000210D1" w:rsidRDefault="000210D1" w:rsidP="000210D1">
            <w:pPr>
              <w:widowControl/>
              <w:tabs>
                <w:tab w:val="clear" w:pos="709"/>
              </w:tabs>
              <w:suppressAutoHyphens w:val="0"/>
              <w:spacing w:after="0" w:line="360" w:lineRule="auto"/>
              <w:ind w:left="-108" w:righ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w:t>
            </w:r>
            <w:r w:rsidRPr="000210D1">
              <w:rPr>
                <w:rFonts w:ascii="Times New Roman" w:eastAsia="Times New Roman" w:hAnsi="Times New Roman" w:cs="Times New Roman"/>
                <w:kern w:val="0"/>
                <w:sz w:val="28"/>
                <w:szCs w:val="28"/>
                <w:lang w:val="en-US" w:eastAsia="ru-RU"/>
              </w:rPr>
              <w:t>200</w:t>
            </w:r>
            <w:r w:rsidRPr="000210D1">
              <w:rPr>
                <w:rFonts w:ascii="Times New Roman" w:eastAsia="Times New Roman" w:hAnsi="Times New Roman" w:cs="Times New Roman"/>
                <w:kern w:val="0"/>
                <w:sz w:val="28"/>
                <w:szCs w:val="28"/>
                <w:lang w:val="uk-UA" w:eastAsia="ru-RU"/>
              </w:rPr>
              <w:t xml:space="preserve">    </w:t>
            </w:r>
          </w:p>
        </w:tc>
      </w:tr>
      <w:tr w:rsidR="000210D1" w:rsidRPr="000210D1" w:rsidTr="00CF6839">
        <w:tc>
          <w:tcPr>
            <w:tcW w:w="8647" w:type="dxa"/>
          </w:tcPr>
          <w:p w:rsidR="000210D1" w:rsidRPr="000210D1" w:rsidRDefault="000210D1" w:rsidP="000210D1">
            <w:pPr>
              <w:widowControl/>
              <w:tabs>
                <w:tab w:val="clear" w:pos="709"/>
                <w:tab w:val="left" w:leader="dot" w:pos="8652"/>
              </w:tabs>
              <w:suppressAutoHyphens w:val="0"/>
              <w:spacing w:after="0" w:line="360" w:lineRule="auto"/>
              <w:ind w:right="-108" w:firstLine="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ДОДАТКИ ……..…………………………………………………………...</w:t>
            </w:r>
          </w:p>
        </w:tc>
        <w:tc>
          <w:tcPr>
            <w:tcW w:w="992" w:type="dxa"/>
          </w:tcPr>
          <w:p w:rsidR="000210D1" w:rsidRPr="000210D1" w:rsidRDefault="000210D1" w:rsidP="000210D1">
            <w:pPr>
              <w:widowControl/>
              <w:tabs>
                <w:tab w:val="clear" w:pos="709"/>
              </w:tabs>
              <w:suppressAutoHyphens w:val="0"/>
              <w:spacing w:after="0" w:line="360" w:lineRule="auto"/>
              <w:ind w:left="-108" w:right="-108" w:firstLine="0"/>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 xml:space="preserve">…228  </w:t>
            </w:r>
          </w:p>
        </w:tc>
      </w:tr>
      <w:bookmarkEnd w:id="0"/>
      <w:bookmarkEnd w:id="1"/>
      <w:bookmarkEnd w:id="2"/>
      <w:bookmarkEnd w:id="3"/>
      <w:bookmarkEnd w:id="4"/>
    </w:tbl>
    <w:p w:rsidR="000210D1" w:rsidRPr="000210D1" w:rsidRDefault="000210D1" w:rsidP="000210D1">
      <w:pPr>
        <w:widowControl/>
        <w:tabs>
          <w:tab w:val="clear" w:pos="709"/>
        </w:tabs>
        <w:suppressAutoHyphens w:val="0"/>
        <w:spacing w:after="0" w:line="360" w:lineRule="auto"/>
        <w:ind w:firstLine="720"/>
        <w:jc w:val="center"/>
        <w:outlineLvl w:val="0"/>
        <w:rPr>
          <w:rFonts w:ascii="Times New Roman" w:eastAsia="Times New Roman" w:hAnsi="Times New Roman" w:cs="Times New Roman"/>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720"/>
        <w:jc w:val="center"/>
        <w:outlineLvl w:val="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br w:type="page"/>
        <w:t>ПЕРЕЛІК УМОВНИХ ПОЗНАЧЕНЬ</w:t>
      </w:r>
    </w:p>
    <w:p w:rsidR="000210D1" w:rsidRPr="000210D1" w:rsidRDefault="000210D1" w:rsidP="000210D1">
      <w:pPr>
        <w:widowControl/>
        <w:tabs>
          <w:tab w:val="clear" w:pos="709"/>
        </w:tabs>
        <w:suppressAutoHyphens w:val="0"/>
        <w:spacing w:after="0" w:line="360" w:lineRule="auto"/>
        <w:ind w:firstLine="720"/>
        <w:jc w:val="center"/>
        <w:outlineLvl w:val="0"/>
        <w:rPr>
          <w:rFonts w:ascii="Times New Roman" w:eastAsia="Times New Roman" w:hAnsi="Times New Roman" w:cs="Times New Roman"/>
          <w:b/>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720"/>
        <w:outlineLvl w:val="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НМР – нормальний мовленнєвий розвиток;</w:t>
      </w:r>
    </w:p>
    <w:p w:rsidR="000210D1" w:rsidRPr="000210D1" w:rsidRDefault="000210D1" w:rsidP="000210D1">
      <w:pPr>
        <w:widowControl/>
        <w:tabs>
          <w:tab w:val="clear" w:pos="709"/>
        </w:tabs>
        <w:suppressAutoHyphens w:val="0"/>
        <w:spacing w:after="0" w:line="360" w:lineRule="auto"/>
        <w:ind w:firstLine="720"/>
        <w:outlineLvl w:val="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ЗНМ – загальне недорозвинення мовлення;</w:t>
      </w:r>
    </w:p>
    <w:p w:rsidR="000210D1" w:rsidRPr="000210D1" w:rsidRDefault="000210D1" w:rsidP="000210D1">
      <w:pPr>
        <w:widowControl/>
        <w:tabs>
          <w:tab w:val="clear" w:pos="709"/>
        </w:tabs>
        <w:suppressAutoHyphens w:val="0"/>
        <w:spacing w:after="0" w:line="360" w:lineRule="auto"/>
        <w:ind w:firstLine="720"/>
        <w:outlineLvl w:val="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ТПМ – тяжкі порушення мовлення;</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ДНЗ – дошкільні навчальні заклади;</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ЕГ – експериментальна група;</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КГ – контрольна група;</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ПЗ – пізнавальні завдання;</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ППЗ – проблемні пізнавальні завдання;</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НППЗ – непроблемні пізнавальні завдання;</w:t>
      </w:r>
    </w:p>
    <w:p w:rsidR="000210D1" w:rsidRPr="000210D1" w:rsidRDefault="000210D1" w:rsidP="000210D1">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ЛПЗ – лінгвістичні пізнавальні завдання.</w:t>
      </w:r>
    </w:p>
    <w:p w:rsidR="000210D1" w:rsidRPr="000210D1" w:rsidRDefault="000210D1" w:rsidP="000210D1">
      <w:pPr>
        <w:tabs>
          <w:tab w:val="clear" w:pos="709"/>
          <w:tab w:val="right" w:leader="dot" w:pos="9638"/>
        </w:tabs>
        <w:suppressAutoHyphens w:val="0"/>
        <w:spacing w:after="0" w:line="360" w:lineRule="auto"/>
        <w:ind w:firstLine="851"/>
        <w:jc w:val="center"/>
        <w:rPr>
          <w:rFonts w:ascii="Times New Roman" w:eastAsia="Times New Roman" w:hAnsi="Times New Roman" w:cs="Times New Roman"/>
          <w:b/>
          <w:smallCaps/>
          <w:kern w:val="0"/>
          <w:sz w:val="28"/>
          <w:szCs w:val="28"/>
          <w:lang w:val="uk-UA" w:eastAsia="ru-RU"/>
        </w:rPr>
      </w:pPr>
      <w:r w:rsidRPr="000210D1">
        <w:rPr>
          <w:rFonts w:ascii="Times New Roman" w:eastAsia="Times New Roman" w:hAnsi="Times New Roman" w:cs="Times New Roman"/>
          <w:b/>
          <w:smallCaps/>
          <w:kern w:val="0"/>
          <w:sz w:val="28"/>
          <w:szCs w:val="28"/>
          <w:lang w:val="uk-UA" w:eastAsia="ru-RU"/>
        </w:rPr>
        <w:br w:type="page"/>
        <w:t>ВСТУП</w:t>
      </w:r>
    </w:p>
    <w:p w:rsidR="000210D1" w:rsidRPr="000210D1" w:rsidRDefault="000210D1" w:rsidP="000210D1">
      <w:pPr>
        <w:tabs>
          <w:tab w:val="clear" w:pos="709"/>
        </w:tabs>
        <w:suppressAutoHyphens w:val="0"/>
        <w:spacing w:after="0" w:line="360" w:lineRule="auto"/>
        <w:ind w:firstLine="851"/>
        <w:rPr>
          <w:rFonts w:ascii="Times New Roman" w:eastAsia="Times New Roman" w:hAnsi="Times New Roman" w:cs="Times New Roman"/>
          <w:bCs/>
          <w:kern w:val="0"/>
          <w:sz w:val="28"/>
          <w:szCs w:val="28"/>
          <w:lang w:val="uk-UA" w:eastAsia="ru-RU"/>
        </w:rPr>
      </w:pPr>
    </w:p>
    <w:p w:rsidR="000210D1" w:rsidRPr="000210D1" w:rsidRDefault="000210D1" w:rsidP="000210D1">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8"/>
          <w:szCs w:val="24"/>
          <w:lang w:val="uk-UA" w:eastAsia="ru-RU"/>
        </w:rPr>
      </w:pPr>
      <w:r w:rsidRPr="000210D1">
        <w:rPr>
          <w:rFonts w:ascii="Times New Roman" w:eastAsia="Times New Roman" w:hAnsi="Times New Roman" w:cs="Times New Roman"/>
          <w:b/>
          <w:kern w:val="0"/>
          <w:sz w:val="28"/>
          <w:szCs w:val="28"/>
          <w:lang w:val="uk-UA" w:eastAsia="ru-RU"/>
        </w:rPr>
        <w:t xml:space="preserve">Актуальність дослідження. </w:t>
      </w:r>
      <w:r w:rsidRPr="000210D1">
        <w:rPr>
          <w:rFonts w:ascii="Times New Roman" w:eastAsia="Times New Roman" w:hAnsi="Times New Roman" w:cs="Times New Roman"/>
          <w:bCs/>
          <w:kern w:val="0"/>
          <w:sz w:val="28"/>
          <w:lang w:val="uk-UA" w:eastAsia="ru-RU"/>
        </w:rPr>
        <w:t xml:space="preserve">У Національній доктрині розвитку освіти України, Базовому компоненті дошкільної освіти та Законі України «Про дошкільну освіту», чітко </w:t>
      </w:r>
      <w:r w:rsidRPr="000210D1">
        <w:rPr>
          <w:rFonts w:ascii="Times New Roman" w:eastAsia="Times New Roman" w:hAnsi="Times New Roman" w:cs="Times New Roman"/>
          <w:kern w:val="0"/>
          <w:sz w:val="28"/>
          <w:szCs w:val="24"/>
          <w:lang w:val="uk-UA" w:eastAsia="ru-RU"/>
        </w:rPr>
        <w:t xml:space="preserve">окреслено ключові тенденції розвитку сучасної системи національної освіти та нові вимоги підготовки дітей шестирічного віку до навчання і виховання. Зважаючи на те, що дошкільний вік – це період найбільш інтенсивного розвитку пізнавальних мотивів, а формування пізнавальних інтересів тісно пов’язане з процесом розвитку мовлення, то </w:t>
      </w:r>
      <w:r w:rsidRPr="000210D1">
        <w:rPr>
          <w:rFonts w:ascii="Times New Roman" w:eastAsia="Times New Roman" w:hAnsi="Times New Roman" w:cs="Times New Roman"/>
          <w:i/>
          <w:kern w:val="0"/>
          <w:sz w:val="28"/>
          <w:szCs w:val="24"/>
          <w:lang w:val="uk-UA" w:eastAsia="ru-RU"/>
        </w:rPr>
        <w:t>мовленнєва підготовка</w:t>
      </w:r>
      <w:r w:rsidRPr="000210D1">
        <w:rPr>
          <w:rFonts w:ascii="Times New Roman" w:eastAsia="Times New Roman" w:hAnsi="Times New Roman" w:cs="Times New Roman"/>
          <w:kern w:val="0"/>
          <w:sz w:val="28"/>
          <w:szCs w:val="24"/>
          <w:lang w:val="uk-UA" w:eastAsia="ru-RU"/>
        </w:rPr>
        <w:t xml:space="preserve"> старших дошкільників розглядається як одна зі складових загальної підготовки до школи та виступає запорукою їх успішної інтеграції у шкільний соціум і подальшої самореалізації [18, 91, 175, 251].</w:t>
      </w:r>
    </w:p>
    <w:p w:rsidR="000210D1" w:rsidRPr="000210D1" w:rsidRDefault="000210D1" w:rsidP="000210D1">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8"/>
          <w:szCs w:val="24"/>
          <w:lang w:val="uk-UA" w:eastAsia="ru-RU"/>
        </w:rPr>
      </w:pPr>
      <w:r w:rsidRPr="000210D1">
        <w:rPr>
          <w:rFonts w:ascii="Times New Roman" w:eastAsia="Times New Roman" w:hAnsi="Times New Roman" w:cs="Times New Roman"/>
          <w:spacing w:val="-6"/>
          <w:kern w:val="0"/>
          <w:sz w:val="28"/>
          <w:szCs w:val="24"/>
          <w:lang w:val="uk-UA" w:eastAsia="ru-RU"/>
        </w:rPr>
        <w:t xml:space="preserve">Питання мовленнєвої підготовки дітей старшого дошкільного віку до навчання у школі всебічно й активно висвітлюється у вітчизняних і зарубіжних психолого-педагогічних джерелах у напрямах: визначення початкового змісту навчання мови та мовлення у дошкільному закладі (А. Богуш, Н. Гавриш, О. Сохін, В. Тарасун, Л. Фомічова, О. Ушакова, М. Шеремет); усвідомлення мовлення дитиною (Л. Журова, Д. Ельконін, С. Карпова, Ф. Сохін та ін.); розвиток окремих мовленнєвих навичок (звуковимовляння, граматичної правильності, зв’язного мовлення, словника, мовленнєвої творчості тощо (О. Аматьєва, Г. Бєлякова, Н. Гавриш, Л. Калмикова, Н. Луцан, І. Луценко, Н. Орланова, Т. Постоян та ін.); підготовка дітей до навчання грамоти та навчання грамоти (Л. Журова, А. Іваненко, Н. Варенцова, Н. Орланова та ін.); мовленнєва підготовка дітей дошкільного віку з нормальним і порушеним мовленнєвим розвитком </w:t>
      </w:r>
      <w:r w:rsidRPr="000210D1">
        <w:rPr>
          <w:rFonts w:ascii="Times New Roman" w:eastAsia="ArialMT" w:hAnsi="Times New Roman" w:cs="Times New Roman"/>
          <w:spacing w:val="-6"/>
          <w:kern w:val="0"/>
          <w:sz w:val="28"/>
          <w:szCs w:val="24"/>
          <w:lang w:val="uk-UA" w:eastAsia="ru-RU"/>
        </w:rPr>
        <w:t>(</w:t>
      </w:r>
      <w:r w:rsidRPr="000210D1">
        <w:rPr>
          <w:rFonts w:ascii="Times New Roman" w:eastAsia="Times New Roman" w:hAnsi="Times New Roman" w:cs="Times New Roman"/>
          <w:spacing w:val="-6"/>
          <w:kern w:val="0"/>
          <w:sz w:val="28"/>
          <w:szCs w:val="24"/>
          <w:lang w:val="uk-UA" w:eastAsia="ru-RU"/>
        </w:rPr>
        <w:t>Л. Артемова, А. Богуш, М. Вашуленко, Н. Голуб, Л. Калмикова, О. Кононко, С. Лаврентьєва, Л. Низьковська, Н. Пахомова, Т. Пироженко, Л. Покроєва, К. Прищепа, О. Проскура, Р. Рєпіна, Н. Савінова, А. Середницька, В. Тарасун, Н. Гуткіна, М. Шеремет, L. </w:t>
      </w:r>
      <w:r w:rsidRPr="000210D1">
        <w:rPr>
          <w:rFonts w:ascii="Times New Roman" w:eastAsia="Times New Roman" w:hAnsi="Times New Roman" w:cs="Times New Roman"/>
          <w:iCs/>
          <w:spacing w:val="-6"/>
          <w:kern w:val="0"/>
          <w:sz w:val="28"/>
          <w:szCs w:val="24"/>
          <w:lang w:val="uk-UA" w:eastAsia="ru-RU"/>
        </w:rPr>
        <w:t>Вlооm,</w:t>
      </w:r>
      <w:r w:rsidRPr="000210D1">
        <w:rPr>
          <w:rFonts w:ascii="Times New Roman" w:eastAsia="Times New Roman" w:hAnsi="Times New Roman" w:cs="Times New Roman"/>
          <w:spacing w:val="-6"/>
          <w:kern w:val="0"/>
          <w:sz w:val="28"/>
          <w:szCs w:val="24"/>
          <w:lang w:val="uk-UA" w:eastAsia="ru-RU"/>
        </w:rPr>
        <w:t xml:space="preserve"> Р. </w:t>
      </w:r>
      <w:r w:rsidRPr="000210D1">
        <w:rPr>
          <w:rFonts w:ascii="Times New Roman" w:eastAsia="Times New Roman" w:hAnsi="Times New Roman" w:cs="Times New Roman"/>
          <w:iCs/>
          <w:kern w:val="0"/>
          <w:sz w:val="28"/>
          <w:szCs w:val="24"/>
          <w:lang w:val="uk-UA" w:eastAsia="ru-RU"/>
        </w:rPr>
        <w:t>Сlаrk,</w:t>
      </w:r>
      <w:r w:rsidRPr="000210D1">
        <w:rPr>
          <w:rFonts w:ascii="Times New Roman" w:eastAsia="Times New Roman" w:hAnsi="Times New Roman" w:cs="Times New Roman"/>
          <w:kern w:val="0"/>
          <w:sz w:val="28"/>
          <w:szCs w:val="24"/>
          <w:lang w:val="uk-UA" w:eastAsia="ru-RU"/>
        </w:rPr>
        <w:t xml:space="preserve"> Е. </w:t>
      </w:r>
      <w:r w:rsidRPr="000210D1">
        <w:rPr>
          <w:rFonts w:ascii="Times New Roman" w:eastAsia="Times New Roman" w:hAnsi="Times New Roman" w:cs="Times New Roman"/>
          <w:iCs/>
          <w:kern w:val="0"/>
          <w:sz w:val="28"/>
          <w:szCs w:val="24"/>
          <w:lang w:val="uk-UA" w:eastAsia="ru-RU"/>
        </w:rPr>
        <w:t xml:space="preserve">Сlаrk, </w:t>
      </w:r>
      <w:r w:rsidRPr="000210D1">
        <w:rPr>
          <w:rFonts w:ascii="Times New Roman" w:eastAsia="Times New Roman" w:hAnsi="Times New Roman" w:cs="Times New Roman"/>
          <w:spacing w:val="-6"/>
          <w:kern w:val="0"/>
          <w:sz w:val="28"/>
          <w:szCs w:val="24"/>
          <w:lang w:val="uk-UA" w:eastAsia="ru-RU"/>
        </w:rPr>
        <w:t>E. </w:t>
      </w:r>
      <w:r w:rsidRPr="000210D1">
        <w:rPr>
          <w:rFonts w:ascii="Times New Roman" w:eastAsia="Times New Roman" w:hAnsi="Times New Roman" w:cs="Times New Roman"/>
          <w:iCs/>
          <w:spacing w:val="-6"/>
          <w:kern w:val="0"/>
          <w:sz w:val="28"/>
          <w:szCs w:val="24"/>
          <w:lang w:val="uk-UA" w:eastAsia="ru-RU"/>
        </w:rPr>
        <w:t xml:space="preserve">Neska, </w:t>
      </w:r>
      <w:r w:rsidRPr="000210D1">
        <w:rPr>
          <w:rFonts w:ascii="Times New Roman" w:eastAsia="Times New Roman" w:hAnsi="Times New Roman" w:cs="Times New Roman"/>
          <w:kern w:val="0"/>
          <w:sz w:val="28"/>
          <w:szCs w:val="24"/>
          <w:lang w:val="uk-UA" w:eastAsia="ru-RU"/>
        </w:rPr>
        <w:t>J. Piaget, Е. Torrance</w:t>
      </w:r>
      <w:r w:rsidRPr="000210D1">
        <w:rPr>
          <w:rFonts w:ascii="Times New Roman" w:eastAsia="Times New Roman" w:hAnsi="Times New Roman" w:cs="Times New Roman"/>
          <w:spacing w:val="-6"/>
          <w:kern w:val="0"/>
          <w:sz w:val="28"/>
          <w:szCs w:val="24"/>
          <w:lang w:val="uk-UA" w:eastAsia="ru-RU"/>
        </w:rPr>
        <w:t xml:space="preserve"> та ін.</w:t>
      </w:r>
      <w:r w:rsidRPr="000210D1">
        <w:rPr>
          <w:rFonts w:ascii="Times New Roman" w:eastAsia="ArialMT" w:hAnsi="Times New Roman" w:cs="Times New Roman"/>
          <w:spacing w:val="-6"/>
          <w:kern w:val="0"/>
          <w:sz w:val="28"/>
          <w:szCs w:val="24"/>
          <w:lang w:val="uk-UA" w:eastAsia="ru-RU"/>
        </w:rPr>
        <w:t>) [2, 6, 18, 19, 20, 21, 25, 30, 41, 47, 91, 104, 142, 143, 189, 203, 214, 254, 255, 288, 297, 298, 299, 300, 301]</w:t>
      </w:r>
      <w:r w:rsidRPr="000210D1">
        <w:rPr>
          <w:rFonts w:ascii="Times New Roman" w:eastAsia="Times New Roman" w:hAnsi="Times New Roman" w:cs="Times New Roman"/>
          <w:spacing w:val="-6"/>
          <w:kern w:val="0"/>
          <w:sz w:val="28"/>
          <w:szCs w:val="24"/>
          <w:lang w:val="uk-UA" w:eastAsia="ru-RU"/>
        </w:rPr>
        <w:t>.</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Різні аспекти корекційно-розвивального навчання дітей із особливостями психофізичного розвитку ґрунтовно представлені в дослідженнях вітчизняних вчених (І. Бех, В. Бондар, І. Єременко, В. Засенко, В. Синьов, В. Тарасун, Л. Фомічова, М. Шеремет, М. Ярмаченко та ін.). У концептуальних положеннях цих досліджень окреслено головні напрями розв’язання проблеми навчання дітей із ТПМ, теоретичний аналіз і узагальнення яких показує, що розв’язання важливих завдань корекційно-розвивального навчання дітей із мовленнєвими порушеннями пов’язане з забезпеченням формування мовлення (Н. Жукова, В. Кондратенко С. Конопляста, А. Кравченко, Р. Лєвіна, З. Ленів, І. Марченко, О. Мастюкова, Н. Пахомова Є. Соботович, Л. Спірова, В. Тарасун, В. Тищенко, Т. Філічева, Н. Чередніченко М. Шеремет, А. Ястребова та ін.) [14, 25, 26, 34, 75, 101, 107, 113, 153, 189, 204, 221, 232, 241, 246, 268, 275, 287, 288, 296].</w:t>
      </w:r>
    </w:p>
    <w:p w:rsidR="000210D1" w:rsidRPr="000210D1" w:rsidRDefault="000210D1" w:rsidP="000210D1">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0210D1">
        <w:rPr>
          <w:rFonts w:ascii="Times New Roman" w:eastAsia="Times New Roman" w:hAnsi="Times New Roman" w:cs="Times New Roman"/>
          <w:bCs/>
          <w:kern w:val="0"/>
          <w:sz w:val="28"/>
          <w:szCs w:val="28"/>
          <w:lang w:val="uk-UA" w:eastAsia="ru-RU"/>
        </w:rPr>
        <w:t>Однією із в</w:t>
      </w:r>
      <w:r w:rsidRPr="000210D1">
        <w:rPr>
          <w:rFonts w:ascii="Times New Roman" w:eastAsia="Times New Roman" w:hAnsi="Times New Roman" w:cs="Times New Roman"/>
          <w:kern w:val="0"/>
          <w:sz w:val="28"/>
          <w:szCs w:val="24"/>
          <w:lang w:val="uk-UA" w:eastAsia="ru-RU"/>
        </w:rPr>
        <w:t>ажливих умов успішного шкільного навчання є формування в учнів початкової школи достатнього рівня мовленнєвих знань, умінь та навичок, що мають забезпечити якісне сприймання ними вербального навчального матеріалу для оволодіння писемним мовленням та теоретичними знаннями про мову в системі лінгвістичних понять (А. Богуш, В. Тарасун, Є. Соботович, М. Шеремет та ін.).</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4"/>
          <w:lang w:val="uk-UA" w:eastAsia="ru-RU"/>
        </w:rPr>
      </w:pPr>
      <w:r w:rsidRPr="000210D1">
        <w:rPr>
          <w:rFonts w:ascii="Times New Roman" w:eastAsia="Times New Roman" w:hAnsi="Times New Roman" w:cs="Times New Roman"/>
          <w:kern w:val="0"/>
          <w:sz w:val="28"/>
          <w:szCs w:val="24"/>
          <w:lang w:val="uk-UA" w:eastAsia="ru-RU"/>
        </w:rPr>
        <w:t>Ці питання є першочерговими для всіх галузей корекційної освіти дітей із особливостями психофізичного розвитку, але особливої актуальності вони набувають у контексті навчання і виховання дітей із тяжкими порушеннями мовлення (ТПМ), оскільки відомо, що розвиток мовлення забезпечується функціонуванням специфічних мовленнєвих механізмів, які пов’язані з аналітико-синтетичною діяльністю мовнослухового та мовнорухового аналізаторів і загальнофункціональними психологічними механізмами (мислення, пам’ять, увага).</w:t>
      </w:r>
    </w:p>
    <w:p w:rsidR="000210D1" w:rsidRPr="000210D1" w:rsidRDefault="000210D1" w:rsidP="000210D1">
      <w:pPr>
        <w:widowControl/>
        <w:tabs>
          <w:tab w:val="clear" w:pos="709"/>
        </w:tabs>
        <w:suppressAutoHyphens w:val="0"/>
        <w:spacing w:after="0" w:line="360" w:lineRule="auto"/>
        <w:rPr>
          <w:rFonts w:ascii="Times New Roman" w:eastAsia="ArialMT" w:hAnsi="Times New Roman" w:cs="Times New Roman"/>
          <w:spacing w:val="-6"/>
          <w:kern w:val="0"/>
          <w:sz w:val="28"/>
          <w:szCs w:val="28"/>
          <w:lang w:val="uk-UA" w:eastAsia="ru-RU"/>
        </w:rPr>
      </w:pPr>
      <w:r w:rsidRPr="000210D1">
        <w:rPr>
          <w:rFonts w:ascii="Times New Roman" w:eastAsia="ArialMT" w:hAnsi="Times New Roman" w:cs="Times New Roman"/>
          <w:spacing w:val="-6"/>
          <w:kern w:val="0"/>
          <w:sz w:val="28"/>
          <w:szCs w:val="28"/>
          <w:lang w:val="uk-UA" w:eastAsia="ru-RU"/>
        </w:rPr>
        <w:t>Неповноцінна мовленнєва діяльність негативно впливає на формування психічної сфери дитини та становлення її особистісних якостей (Л</w:t>
      </w:r>
      <w:r w:rsidRPr="000210D1">
        <w:rPr>
          <w:rFonts w:ascii="Times New Roman" w:eastAsia="Times New Roman" w:hAnsi="Times New Roman" w:cs="Times New Roman"/>
          <w:spacing w:val="-6"/>
          <w:kern w:val="0"/>
          <w:sz w:val="28"/>
          <w:szCs w:val="28"/>
          <w:lang w:val="uk-UA" w:eastAsia="ru-RU"/>
        </w:rPr>
        <w:t>. Андрусишина Л. Бєлякова, О. Весніна, І. Власенко, Ю. Гаркуша, А. Гермаковська, В. Глухов, О. Даніленкова, Л. Єфіменкова, Н. Жукова, В. Ковшиков, Р. Лалаєва, О. Мастюкова, Є. Соботович, В. Тарасун, В. Терентьєва, Л. Тігранова, О. Усанова Е. Фігередо, Т. Філічева, Л. Цветкова, Г. Чиркіна, М. Шеремет та ін.</w:t>
      </w:r>
      <w:r w:rsidRPr="000210D1">
        <w:rPr>
          <w:rFonts w:ascii="Times New Roman" w:eastAsia="ArialMT" w:hAnsi="Times New Roman" w:cs="Times New Roman"/>
          <w:spacing w:val="-6"/>
          <w:kern w:val="0"/>
          <w:sz w:val="28"/>
          <w:szCs w:val="28"/>
          <w:lang w:val="uk-UA" w:eastAsia="ru-RU"/>
        </w:rPr>
        <w:t>), оскільки, формування інтелектуальної сфери дитини залежить від рівня розвитку її мовлення, а мовлення, у свою чергу, доповнюється і вдосконалюється під впливом постійного розвитку й ускладнення психічних процесів (</w:t>
      </w:r>
      <w:r w:rsidRPr="000210D1">
        <w:rPr>
          <w:rFonts w:ascii="Times New Roman" w:eastAsia="Times New Roman" w:hAnsi="Times New Roman" w:cs="Times New Roman"/>
          <w:spacing w:val="-6"/>
          <w:kern w:val="0"/>
          <w:sz w:val="28"/>
          <w:szCs w:val="28"/>
          <w:lang w:val="uk-UA" w:eastAsia="ru-RU"/>
        </w:rPr>
        <w:t>В. Лубовський, О. Лурія, Л. Виготський</w:t>
      </w:r>
      <w:r w:rsidRPr="000210D1">
        <w:rPr>
          <w:rFonts w:ascii="Times New Roman" w:eastAsia="ArialMT" w:hAnsi="Times New Roman" w:cs="Times New Roman"/>
          <w:spacing w:val="-6"/>
          <w:kern w:val="0"/>
          <w:sz w:val="28"/>
          <w:szCs w:val="28"/>
          <w:lang w:val="uk-UA" w:eastAsia="ru-RU"/>
        </w:rPr>
        <w:t>). Порушення мовленнєвого розвитку призводять до порушеного чи затриманого розвитку вищих психічних функцій, опосередкованих мовленням (вербальна пам’ять, смислове запам’ятовування, слухова увага, словесно-логічне мислення). Це відбивається як на продуктивності розумових операцій, так і на темпі розвитку пізнавальної діяльності (В. Воробйова, Р. Мартинова, Т. Ткаченко, Т. Філічева, Г. Чиркіна). Мовленнєве порушення негативно впливає на формування особистості дитини, ускладнюючи її спілкування із дорослими й однолітками (Ю. Гаркуша, Н. Жукова, О. Мастюкова та ін.). Ці обставини гальмують становлення ігрової діяльності дитини-логопата, сповільнюють загальний психічний розвиток і ускладнюють перехід до більш організованої – навчальної діяльності [3, 33, 46, 73, 112, 221, 240, 248, 262, 265, 273].</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spacing w:val="-6"/>
          <w:kern w:val="0"/>
          <w:sz w:val="28"/>
          <w:szCs w:val="28"/>
          <w:lang w:val="uk-UA" w:eastAsia="ru-RU"/>
        </w:rPr>
        <w:t xml:space="preserve">У наукових </w:t>
      </w:r>
      <w:r w:rsidRPr="000210D1">
        <w:rPr>
          <w:rFonts w:ascii="Times New Roman" w:eastAsia="Times New Roman" w:hAnsi="Times New Roman" w:cs="Times New Roman"/>
          <w:iCs/>
          <w:spacing w:val="-6"/>
          <w:kern w:val="0"/>
          <w:sz w:val="28"/>
          <w:lang w:val="uk-UA" w:eastAsia="ru-RU"/>
        </w:rPr>
        <w:t>працях</w:t>
      </w:r>
      <w:r w:rsidRPr="000210D1">
        <w:rPr>
          <w:rFonts w:ascii="Times New Roman" w:eastAsia="Times New Roman" w:hAnsi="Times New Roman" w:cs="Times New Roman"/>
          <w:spacing w:val="-6"/>
          <w:kern w:val="0"/>
          <w:sz w:val="28"/>
          <w:szCs w:val="28"/>
          <w:lang w:val="uk-UA" w:eastAsia="ru-RU"/>
        </w:rPr>
        <w:t xml:space="preserve"> вітчизняних і зарубіжних дослідників представлено експериментальні дані щодо характеристики пізнавальної діяльності дітей із ТПМ та перспектив її розвитку в умовах спеціально організованого корекційного навчання (Л. Андрусишина, Н. Васильова, О. Весніна, І. Власенко, О. Воронова, Ю. Гаркуша, О. Даніленкова, В. Ковшиков, Р. Лалаєва, Н. Манько, О. Мастюкова, Н. Пахомова, Т. Пирцхалайшвілі, Н. Семаго, Г. Сергєєва, Є. Соботович, В. Тарасун, В. Терентьєва, О. Усанова, Л. Шипіцина). Отримані дані достатньо вагомі, однак у проблемі підготовки дітей із ТПМ до школи залишається низка відкритих питань, пов’язаних із використанням розвивально-традиційного та розвивально-проблемного навчання, що може бути ефективним для забезпечення оптимальної мовленнєвої підготовки дітей означеної категорії до шкільного навчання [3, 33, 154, 182, 187, 189, 240, 273].</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Слід зазначити, що особливості порушеного мовленнєвого розвитку, а також засоби та методи їх корекції, як стратегія дошкільної мовленнєвої підготовки, представлені в численних дослідженнях спеціальних педагогів (Н. Жукова, Л. Журавльова, Р. Лалаєва, В. Лубовський, О. Мастюкова, В. Кондратенко С. Конопляста, Р. Лєвіна, З. Ленів, І. Марченко, Н. Пахомова Є. Соботович, Л. Спірова, В. Тарасун, В. Тищенко, Т. Філічева, Н. Чередніченко М. Шеремет, А. Ястребова та ін.). Проте питання корекції мовленнєвого розвитку для оптимізації мовленнєвої готовності до навчання в школі дітей із тяжкими порушеннями мовлення як складової морфофункціональної готовності залишається ще недостатньо розробленим.</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Для активізації мовленнєвої і пізнавальної діяльності в загальній та спеціальній освіті використовуються пізнавальні завдання різних видів (І. Бех, В. Бондар, І. Єременко, С. Максименко, С. Миронова, Т. Сак, В. Синьов, Є. Соботович, О. Хохліна, В. Тарасун, Л. Фомічова, М. Шеремет, Д. Шульженко, М. Ярмаченко та ін.). Однак, через недостатнє розкриття ефективності цього засобу навчання у практиці логопедії необхідне його подальше теоретико-практичне вивчення.</w:t>
      </w:r>
    </w:p>
    <w:p w:rsidR="000210D1" w:rsidRPr="000210D1" w:rsidRDefault="000210D1" w:rsidP="000210D1">
      <w:pPr>
        <w:tabs>
          <w:tab w:val="clear" w:pos="709"/>
        </w:tabs>
        <w:suppressAutoHyphens w:val="0"/>
        <w:spacing w:after="0" w:line="360" w:lineRule="auto"/>
        <w:rPr>
          <w:rFonts w:ascii="Times New Roman" w:eastAsia="Times New Roman" w:hAnsi="Times New Roman" w:cs="Times New Roman"/>
          <w:bCs/>
          <w:spacing w:val="-6"/>
          <w:kern w:val="0"/>
          <w:sz w:val="28"/>
          <w:szCs w:val="28"/>
          <w:lang w:val="uk-UA" w:eastAsia="ru-RU"/>
        </w:rPr>
      </w:pPr>
      <w:r w:rsidRPr="000210D1">
        <w:rPr>
          <w:rFonts w:ascii="Times New Roman" w:eastAsia="ArialMT" w:hAnsi="Times New Roman" w:cs="Times New Roman"/>
          <w:bCs/>
          <w:spacing w:val="-6"/>
          <w:kern w:val="0"/>
          <w:sz w:val="28"/>
          <w:szCs w:val="28"/>
          <w:lang w:val="uk-UA" w:eastAsia="ru-RU"/>
        </w:rPr>
        <w:t xml:space="preserve">Усе зазначене надає особливої актуальності вивченню проблем навчально-розвивального лого-корекційного навчання дітей із тяжкими порушеннями мовлення (далі – ТПМ) і зумовлює необхідність дослідження впливу пізнавальних завдань, оскільки, </w:t>
      </w:r>
      <w:r w:rsidRPr="000210D1">
        <w:rPr>
          <w:rFonts w:ascii="Times New Roman" w:eastAsia="Times New Roman" w:hAnsi="Times New Roman" w:cs="Times New Roman"/>
          <w:bCs/>
          <w:spacing w:val="-6"/>
          <w:kern w:val="0"/>
          <w:sz w:val="28"/>
          <w:szCs w:val="28"/>
          <w:lang w:val="uk-UA" w:eastAsia="ru-RU"/>
        </w:rPr>
        <w:t>у сучасних умовах інформаційного розвитку суспільства особливого значення набуває пошук інноваційних шляхів мовленнєвої підготовки дітей із ТПМ до школи, що мають на меті реалізувати напрями, визначені в «К</w:t>
      </w:r>
      <w:r w:rsidRPr="000210D1">
        <w:rPr>
          <w:rFonts w:ascii="Times New Roman" w:eastAsia="Times New Roman" w:hAnsi="Times New Roman" w:cs="Times New Roman"/>
          <w:bCs/>
          <w:snapToGrid w:val="0"/>
          <w:spacing w:val="-6"/>
          <w:kern w:val="0"/>
          <w:sz w:val="28"/>
          <w:szCs w:val="28"/>
          <w:lang w:val="uk-UA" w:eastAsia="ru-RU"/>
        </w:rPr>
        <w:t xml:space="preserve">онцепції демократичної освіти» (Державна програма «Освіта: ХХІ століття»), «Концепції спеціальної освіти осіб із особливостями психофізичного розвитку в найближчі роки та на перспективу», </w:t>
      </w:r>
      <w:r w:rsidRPr="000210D1">
        <w:rPr>
          <w:rFonts w:ascii="Times New Roman" w:eastAsia="Times New Roman" w:hAnsi="Times New Roman" w:cs="Times New Roman"/>
          <w:bCs/>
          <w:spacing w:val="-6"/>
          <w:kern w:val="0"/>
          <w:sz w:val="28"/>
          <w:szCs w:val="28"/>
          <w:lang w:val="uk-UA" w:eastAsia="ru-RU"/>
        </w:rPr>
        <w:t>у нерозривному зв’язку з онтогенезом мовленнєвого та пізнавального розвитку.</w:t>
      </w:r>
    </w:p>
    <w:p w:rsidR="000210D1" w:rsidRPr="000210D1" w:rsidRDefault="000210D1" w:rsidP="000210D1">
      <w:pPr>
        <w:widowControl/>
        <w:tabs>
          <w:tab w:val="clear" w:pos="709"/>
          <w:tab w:val="left" w:pos="4111"/>
        </w:tabs>
        <w:suppressAutoHyphens w:val="0"/>
        <w:spacing w:after="0" w:line="360" w:lineRule="auto"/>
        <w:jc w:val="left"/>
        <w:rPr>
          <w:rFonts w:ascii="Times New Roman" w:eastAsia="Times New Roman" w:hAnsi="Times New Roman" w:cs="Times New Roman"/>
          <w:b/>
          <w:bCs/>
          <w:kern w:val="0"/>
          <w:sz w:val="28"/>
          <w:szCs w:val="28"/>
          <w:lang w:val="uk-UA" w:eastAsia="ru-RU"/>
        </w:rPr>
      </w:pPr>
      <w:r w:rsidRPr="000210D1">
        <w:rPr>
          <w:rFonts w:ascii="Times New Roman" w:eastAsia="Times New Roman" w:hAnsi="Times New Roman" w:cs="Times New Roman"/>
          <w:b/>
          <w:bCs/>
          <w:kern w:val="0"/>
          <w:sz w:val="28"/>
          <w:szCs w:val="28"/>
          <w:lang w:val="uk-UA" w:eastAsia="ru-RU"/>
        </w:rPr>
        <w:t>Зв’язок роботи з науковими програмами, планами, темами</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spacing w:val="-6"/>
          <w:kern w:val="0"/>
          <w:sz w:val="28"/>
          <w:szCs w:val="28"/>
          <w:lang w:val="uk-UA" w:eastAsia="ru-RU"/>
        </w:rPr>
      </w:pPr>
      <w:r w:rsidRPr="000210D1">
        <w:rPr>
          <w:rFonts w:ascii="Times New Roman" w:eastAsia="Times New Roman" w:hAnsi="Times New Roman" w:cs="Times New Roman"/>
          <w:bCs/>
          <w:spacing w:val="-6"/>
          <w:kern w:val="0"/>
          <w:sz w:val="28"/>
          <w:szCs w:val="28"/>
          <w:lang w:val="uk-UA" w:eastAsia="ru-RU"/>
        </w:rPr>
        <w:t>Дисертаційне дослідження проводилося у рамках комплексної наукової теми кафедри логопедії СумДПУ імені А. С. Макаренка «Корекція психофізичного стану осіб із обмеженими можливостями». Автор досліджував проблему мовленнєвої підготовки старших дошкільників із тяжкими порушеннями мовлення до навчання в школі. Тема наукової роботи затверджена Вченою Радою СумДПУ імені А. С. Макаренка (протокол № 11 від 27.04.2009 р.) та узгоджена в Міжвідомчій раді з координації наукових досліджень із педагогічних і психологічних наук в Україні (протокол № 4 від 26.05.2009 р.).</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bCs/>
          <w:kern w:val="0"/>
          <w:sz w:val="28"/>
          <w:szCs w:val="28"/>
          <w:lang w:val="uk-UA" w:eastAsia="ru-RU"/>
        </w:rPr>
        <w:t>Об</w:t>
      </w:r>
      <w:r w:rsidRPr="000210D1">
        <w:rPr>
          <w:rFonts w:ascii="Times New Roman" w:eastAsia="Times New Roman" w:hAnsi="Times New Roman" w:cs="Times New Roman"/>
          <w:b/>
          <w:kern w:val="0"/>
          <w:sz w:val="28"/>
          <w:szCs w:val="28"/>
          <w:lang w:val="uk-UA" w:eastAsia="ru-RU"/>
        </w:rPr>
        <w:t>’</w:t>
      </w:r>
      <w:r w:rsidRPr="000210D1">
        <w:rPr>
          <w:rFonts w:ascii="Times New Roman" w:eastAsia="Times New Roman" w:hAnsi="Times New Roman" w:cs="Times New Roman"/>
          <w:b/>
          <w:bCs/>
          <w:kern w:val="0"/>
          <w:sz w:val="28"/>
          <w:szCs w:val="28"/>
          <w:lang w:val="uk-UA" w:eastAsia="ru-RU"/>
        </w:rPr>
        <w:t xml:space="preserve">єкт дослідження </w:t>
      </w:r>
      <w:r w:rsidRPr="000210D1">
        <w:rPr>
          <w:rFonts w:ascii="Times New Roman" w:eastAsia="Times New Roman" w:hAnsi="Times New Roman" w:cs="Times New Roman"/>
          <w:kern w:val="0"/>
          <w:sz w:val="28"/>
          <w:szCs w:val="28"/>
          <w:lang w:val="uk-UA" w:eastAsia="ru-RU"/>
        </w:rPr>
        <w:t>–</w:t>
      </w:r>
      <w:r w:rsidRPr="000210D1">
        <w:rPr>
          <w:rFonts w:ascii="Times New Roman" w:eastAsia="Times New Roman" w:hAnsi="Times New Roman" w:cs="Times New Roman"/>
          <w:b/>
          <w:bCs/>
          <w:kern w:val="0"/>
          <w:sz w:val="28"/>
          <w:szCs w:val="28"/>
          <w:lang w:val="uk-UA" w:eastAsia="ru-RU"/>
        </w:rPr>
        <w:t xml:space="preserve"> </w:t>
      </w:r>
      <w:r w:rsidRPr="000210D1">
        <w:rPr>
          <w:rFonts w:ascii="Times New Roman" w:eastAsia="Times New Roman" w:hAnsi="Times New Roman" w:cs="Times New Roman"/>
          <w:kern w:val="0"/>
          <w:sz w:val="28"/>
          <w:szCs w:val="28"/>
          <w:lang w:val="uk-UA" w:eastAsia="ru-RU"/>
        </w:rPr>
        <w:t>процес формування морфофункціональної готовності до шкільного навчання у старших дошкільників із тяжкими порушеннями мовлення.</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bCs/>
          <w:kern w:val="0"/>
          <w:sz w:val="28"/>
          <w:szCs w:val="28"/>
          <w:lang w:val="uk-UA" w:eastAsia="ru-RU"/>
        </w:rPr>
        <w:t xml:space="preserve">Предмет дослідження </w:t>
      </w:r>
      <w:r w:rsidRPr="000210D1">
        <w:rPr>
          <w:rFonts w:ascii="Times New Roman" w:eastAsia="Times New Roman" w:hAnsi="Times New Roman" w:cs="Times New Roman"/>
          <w:kern w:val="0"/>
          <w:sz w:val="28"/>
          <w:szCs w:val="28"/>
          <w:lang w:val="uk-UA" w:eastAsia="ru-RU"/>
        </w:rPr>
        <w:t>–</w:t>
      </w:r>
      <w:r w:rsidRPr="000210D1">
        <w:rPr>
          <w:rFonts w:ascii="Times New Roman" w:eastAsia="Times New Roman" w:hAnsi="Times New Roman" w:cs="Times New Roman"/>
          <w:b/>
          <w:bCs/>
          <w:kern w:val="0"/>
          <w:sz w:val="28"/>
          <w:szCs w:val="28"/>
          <w:lang w:val="uk-UA" w:eastAsia="ru-RU"/>
        </w:rPr>
        <w:t xml:space="preserve"> </w:t>
      </w:r>
      <w:r w:rsidRPr="000210D1">
        <w:rPr>
          <w:rFonts w:ascii="Times New Roman" w:eastAsia="Times New Roman" w:hAnsi="Times New Roman" w:cs="Times New Roman"/>
          <w:kern w:val="0"/>
          <w:sz w:val="28"/>
          <w:szCs w:val="28"/>
          <w:lang w:val="uk-UA" w:eastAsia="ru-RU"/>
        </w:rPr>
        <w:t>методичне забезпечення мовленнєвої підготовки до навчання в школі старших дошкільників із тяжкими порушеннями мовлення засобами пізнавальних завдань.</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bCs/>
          <w:kern w:val="0"/>
          <w:sz w:val="28"/>
          <w:szCs w:val="28"/>
          <w:lang w:val="uk-UA" w:eastAsia="ru-RU"/>
        </w:rPr>
        <w:t>Мета дослідження:</w:t>
      </w:r>
      <w:r w:rsidRPr="000210D1">
        <w:rPr>
          <w:rFonts w:ascii="Times New Roman" w:eastAsia="Times New Roman" w:hAnsi="Times New Roman" w:cs="Times New Roman"/>
          <w:kern w:val="0"/>
          <w:sz w:val="28"/>
          <w:szCs w:val="28"/>
          <w:lang w:val="uk-UA" w:eastAsia="ru-RU"/>
        </w:rPr>
        <w:t xml:space="preserve"> науково обґрунтувати, розробити та експериментально перевірити методичну систему пізнавальних завдань, спрямовану на вдосконалення мовленнєвої підготовки дітей старшого дошкільного віку з ТПМ до навчання в школі.</w:t>
      </w:r>
    </w:p>
    <w:p w:rsidR="000210D1" w:rsidRPr="000210D1" w:rsidRDefault="000210D1" w:rsidP="000210D1">
      <w:pPr>
        <w:widowControl/>
        <w:tabs>
          <w:tab w:val="clear" w:pos="709"/>
        </w:tabs>
        <w:suppressAutoHyphens w:val="0"/>
        <w:spacing w:after="0" w:line="360" w:lineRule="auto"/>
        <w:ind w:firstLine="851"/>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 xml:space="preserve">Для реалізації поставленої мети було окреслено наступні </w:t>
      </w:r>
      <w:r w:rsidRPr="000210D1">
        <w:rPr>
          <w:rFonts w:ascii="Times New Roman" w:eastAsia="Times New Roman" w:hAnsi="Times New Roman" w:cs="Times New Roman"/>
          <w:b/>
          <w:bCs/>
          <w:kern w:val="0"/>
          <w:sz w:val="28"/>
          <w:szCs w:val="28"/>
          <w:lang w:val="uk-UA" w:eastAsia="ru-RU"/>
        </w:rPr>
        <w:t>завдання:</w:t>
      </w:r>
    </w:p>
    <w:p w:rsidR="000210D1" w:rsidRPr="000210D1" w:rsidRDefault="000210D1" w:rsidP="000210D1">
      <w:pPr>
        <w:widowControl/>
        <w:numPr>
          <w:ilvl w:val="0"/>
          <w:numId w:val="33"/>
        </w:numPr>
        <w:tabs>
          <w:tab w:val="clear" w:pos="720"/>
        </w:tabs>
        <w:suppressAutoHyphens w:val="0"/>
        <w:spacing w:after="0" w:line="360" w:lineRule="auto"/>
        <w:ind w:left="284" w:hanging="284"/>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З’ясувати стан вивчення проблеми мовленнєвої підготовки до навчання в школі дітей старшого дошкільного віку з ТПМ; теоретичні та методичні основи вдосконалення змісту мовленнєвої підготовки дітей зазначеної категорії.</w:t>
      </w:r>
    </w:p>
    <w:p w:rsidR="000210D1" w:rsidRPr="000210D1" w:rsidRDefault="000210D1" w:rsidP="000210D1">
      <w:pPr>
        <w:widowControl/>
        <w:numPr>
          <w:ilvl w:val="0"/>
          <w:numId w:val="33"/>
        </w:numPr>
        <w:tabs>
          <w:tab w:val="clear" w:pos="720"/>
        </w:tabs>
        <w:suppressAutoHyphens w:val="0"/>
        <w:spacing w:after="0" w:line="360" w:lineRule="auto"/>
        <w:ind w:left="284" w:hanging="284"/>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Визначити особливості мовленнєвої готовності до шкільного навчання дітей зазначеної категорії засобами пізнавальних завдань.</w:t>
      </w:r>
    </w:p>
    <w:p w:rsidR="000210D1" w:rsidRPr="000210D1" w:rsidRDefault="000210D1" w:rsidP="000210D1">
      <w:pPr>
        <w:widowControl/>
        <w:numPr>
          <w:ilvl w:val="0"/>
          <w:numId w:val="33"/>
        </w:numPr>
        <w:tabs>
          <w:tab w:val="clear" w:pos="720"/>
        </w:tabs>
        <w:suppressAutoHyphens w:val="0"/>
        <w:spacing w:after="0" w:line="360" w:lineRule="auto"/>
        <w:ind w:left="284" w:hanging="284"/>
        <w:jc w:val="left"/>
        <w:rPr>
          <w:rFonts w:ascii="Times New Roman" w:eastAsia="Times New Roman" w:hAnsi="Times New Roman" w:cs="Times New Roman"/>
          <w:spacing w:val="4"/>
          <w:kern w:val="0"/>
          <w:sz w:val="28"/>
          <w:szCs w:val="28"/>
          <w:lang w:val="uk-UA" w:eastAsia="ru-RU"/>
        </w:rPr>
      </w:pPr>
      <w:r w:rsidRPr="000210D1">
        <w:rPr>
          <w:rFonts w:ascii="Times New Roman" w:eastAsia="Times New Roman" w:hAnsi="Times New Roman" w:cs="Times New Roman"/>
          <w:spacing w:val="4"/>
          <w:kern w:val="0"/>
          <w:sz w:val="28"/>
          <w:szCs w:val="28"/>
          <w:lang w:val="uk-UA" w:eastAsia="ru-RU"/>
        </w:rPr>
        <w:t>Розробити, обґрунтувати та експериментально перевірити ефективність методичної системи мовленнєвої підготовки до навчання в школі дітей старшого дошкільного віку з ТПМ засобами пізнавальних завдань.</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
          <w:bCs/>
          <w:kern w:val="0"/>
          <w:sz w:val="28"/>
          <w:szCs w:val="28"/>
          <w:lang w:val="uk-UA" w:eastAsia="ru-RU"/>
        </w:rPr>
      </w:pPr>
      <w:r w:rsidRPr="000210D1">
        <w:rPr>
          <w:rFonts w:ascii="Times New Roman" w:eastAsia="Times New Roman" w:hAnsi="Times New Roman" w:cs="Times New Roman"/>
          <w:b/>
          <w:kern w:val="0"/>
          <w:sz w:val="28"/>
          <w:szCs w:val="28"/>
          <w:lang w:val="uk-UA" w:eastAsia="ru-RU"/>
        </w:rPr>
        <w:t xml:space="preserve">Методи дослідження. </w:t>
      </w:r>
      <w:r w:rsidRPr="000210D1">
        <w:rPr>
          <w:rFonts w:ascii="Times New Roman" w:eastAsia="Times New Roman" w:hAnsi="Times New Roman" w:cs="Times New Roman"/>
          <w:kern w:val="0"/>
          <w:sz w:val="28"/>
          <w:szCs w:val="28"/>
          <w:lang w:val="uk-UA" w:eastAsia="ru-RU"/>
        </w:rPr>
        <w:t>Для забезпечення достовірності положень і висновків та розв’язання окреслених завдань комплексно використовувалися:</w:t>
      </w:r>
      <w:r w:rsidRPr="000210D1">
        <w:rPr>
          <w:rFonts w:ascii="Times New Roman" w:eastAsia="Times New Roman" w:hAnsi="Times New Roman" w:cs="Times New Roman"/>
          <w:b/>
          <w:bCs/>
          <w:kern w:val="0"/>
          <w:sz w:val="28"/>
          <w:szCs w:val="28"/>
          <w:lang w:val="uk-UA" w:eastAsia="ru-RU"/>
        </w:rPr>
        <w:t xml:space="preserve"> </w:t>
      </w:r>
    </w:p>
    <w:p w:rsidR="000210D1" w:rsidRPr="000210D1" w:rsidRDefault="000210D1" w:rsidP="000210D1">
      <w:pPr>
        <w:widowControl/>
        <w:numPr>
          <w:ilvl w:val="0"/>
          <w:numId w:val="34"/>
        </w:numPr>
        <w:tabs>
          <w:tab w:val="clear" w:pos="709"/>
        </w:tabs>
        <w:suppressAutoHyphens w:val="0"/>
        <w:spacing w:after="0" w:line="360" w:lineRule="auto"/>
        <w:ind w:left="284" w:hanging="284"/>
        <w:contextualSpacing/>
        <w:jc w:val="left"/>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i/>
          <w:spacing w:val="-6"/>
          <w:kern w:val="0"/>
          <w:sz w:val="28"/>
          <w:szCs w:val="28"/>
          <w:lang w:val="uk-UA" w:eastAsia="ru-RU"/>
        </w:rPr>
        <w:t xml:space="preserve">теоретичні методи: </w:t>
      </w:r>
      <w:r w:rsidRPr="000210D1">
        <w:rPr>
          <w:rFonts w:ascii="Times New Roman" w:eastAsia="Times New Roman" w:hAnsi="Times New Roman" w:cs="Times New Roman"/>
          <w:spacing w:val="-6"/>
          <w:kern w:val="0"/>
          <w:sz w:val="28"/>
          <w:szCs w:val="28"/>
          <w:lang w:val="uk-UA" w:eastAsia="ru-RU"/>
        </w:rPr>
        <w:t>аналіз та узагальнення даних науково-теоретичної педагогічної, лінгвістичної, психолого</w:t>
      </w:r>
      <w:r w:rsidRPr="000210D1">
        <w:rPr>
          <w:rFonts w:ascii="Times New Roman" w:eastAsia="Times New Roman" w:hAnsi="Times New Roman" w:cs="Times New Roman"/>
          <w:b/>
          <w:spacing w:val="-6"/>
          <w:kern w:val="0"/>
          <w:sz w:val="28"/>
          <w:szCs w:val="28"/>
          <w:lang w:val="uk-UA" w:eastAsia="ru-RU"/>
        </w:rPr>
        <w:t>-</w:t>
      </w:r>
      <w:r w:rsidRPr="000210D1">
        <w:rPr>
          <w:rFonts w:ascii="Times New Roman" w:eastAsia="Times New Roman" w:hAnsi="Times New Roman" w:cs="Times New Roman"/>
          <w:spacing w:val="-6"/>
          <w:kern w:val="0"/>
          <w:sz w:val="28"/>
          <w:szCs w:val="28"/>
          <w:lang w:val="uk-UA" w:eastAsia="ru-RU"/>
        </w:rPr>
        <w:t>педагогічної літератури, які дали можливість з’ясувати сучасний стан теорії і практики організації мовленнєвої та пізнавальної діяльності старших дошкільників із ТПМ; аналіз спеціальних програм і корекційних методик із метою з’ясування сучасних підходів до корекційної роботи з дітьми з ТПМ; синтез, абстрагування і конкретизація із метою теоретичного обґрунтування методичної системи пізнавальних завдань як засобу мовленнєвої підготовки до навчання в школі дітей із ТПМ;</w:t>
      </w:r>
    </w:p>
    <w:p w:rsidR="000210D1" w:rsidRPr="000210D1" w:rsidRDefault="000210D1" w:rsidP="000210D1">
      <w:pPr>
        <w:widowControl/>
        <w:numPr>
          <w:ilvl w:val="0"/>
          <w:numId w:val="34"/>
        </w:numPr>
        <w:tabs>
          <w:tab w:val="clear" w:pos="709"/>
        </w:tabs>
        <w:suppressAutoHyphens w:val="0"/>
        <w:spacing w:after="0" w:line="360" w:lineRule="auto"/>
        <w:ind w:left="284" w:hanging="284"/>
        <w:contextualSpacing/>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Cs/>
          <w:i/>
          <w:iCs/>
          <w:kern w:val="0"/>
          <w:sz w:val="28"/>
          <w:szCs w:val="28"/>
          <w:lang w:val="uk-UA" w:eastAsia="ru-RU"/>
        </w:rPr>
        <w:t>емпіричні методи:</w:t>
      </w:r>
      <w:r w:rsidRPr="000210D1">
        <w:rPr>
          <w:rFonts w:ascii="Times New Roman" w:eastAsia="Times New Roman" w:hAnsi="Times New Roman" w:cs="Times New Roman"/>
          <w:kern w:val="0"/>
          <w:sz w:val="28"/>
          <w:szCs w:val="28"/>
          <w:lang w:val="uk-UA" w:eastAsia="ru-RU"/>
        </w:rPr>
        <w:t xml:space="preserve"> цілеспрямоване спостереження за навчально-виховним процесом та ігровою діяльністю старших дошкільників із ТПМ та з нормою мовлення, бесіди з дітьми, їхніми батьками та педагогами; психолого</w:t>
      </w:r>
      <w:r w:rsidRPr="000210D1">
        <w:rPr>
          <w:rFonts w:ascii="Times New Roman" w:eastAsia="Times New Roman" w:hAnsi="Times New Roman" w:cs="Times New Roman"/>
          <w:b/>
          <w:kern w:val="0"/>
          <w:sz w:val="28"/>
          <w:szCs w:val="28"/>
          <w:lang w:val="uk-UA" w:eastAsia="ru-RU"/>
        </w:rPr>
        <w:t>-</w:t>
      </w:r>
      <w:r w:rsidRPr="000210D1">
        <w:rPr>
          <w:rFonts w:ascii="Times New Roman" w:eastAsia="Times New Roman" w:hAnsi="Times New Roman" w:cs="Times New Roman"/>
          <w:kern w:val="0"/>
          <w:sz w:val="28"/>
          <w:szCs w:val="28"/>
          <w:lang w:val="uk-UA" w:eastAsia="ru-RU"/>
        </w:rPr>
        <w:t>педагогічний експеримент констатувального та формувального характеру з метою вивчення стану та особливостей мовленнєвої сфери дітей та перевірки ефективності методичної системи пізнавальних завдань;</w:t>
      </w:r>
    </w:p>
    <w:p w:rsidR="000210D1" w:rsidRPr="000210D1" w:rsidRDefault="000210D1" w:rsidP="000210D1">
      <w:pPr>
        <w:widowControl/>
        <w:numPr>
          <w:ilvl w:val="0"/>
          <w:numId w:val="34"/>
        </w:numPr>
        <w:tabs>
          <w:tab w:val="clear" w:pos="709"/>
        </w:tabs>
        <w:suppressAutoHyphens w:val="0"/>
        <w:spacing w:after="0" w:line="360" w:lineRule="auto"/>
        <w:ind w:left="284" w:hanging="284"/>
        <w:contextualSpacing/>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i/>
          <w:kern w:val="0"/>
          <w:sz w:val="28"/>
          <w:szCs w:val="28"/>
          <w:lang w:val="uk-UA" w:eastAsia="ru-RU"/>
        </w:rPr>
        <w:t>методи обробки даних</w:t>
      </w:r>
      <w:r w:rsidRPr="000210D1">
        <w:rPr>
          <w:rFonts w:ascii="Times New Roman" w:eastAsia="Times New Roman" w:hAnsi="Times New Roman" w:cs="Times New Roman"/>
          <w:kern w:val="0"/>
          <w:sz w:val="28"/>
          <w:szCs w:val="28"/>
          <w:lang w:val="uk-UA" w:eastAsia="ru-RU"/>
        </w:rPr>
        <w:t>: методи статистичного аналізу</w:t>
      </w:r>
      <w:r w:rsidRPr="000210D1">
        <w:rPr>
          <w:rFonts w:ascii="Times New Roman" w:eastAsia="Times New Roman" w:hAnsi="Times New Roman" w:cs="Times New Roman"/>
          <w:i/>
          <w:kern w:val="0"/>
          <w:sz w:val="28"/>
          <w:szCs w:val="28"/>
          <w:lang w:val="uk-UA" w:eastAsia="ru-RU"/>
        </w:rPr>
        <w:t xml:space="preserve">, </w:t>
      </w:r>
      <w:r w:rsidRPr="000210D1">
        <w:rPr>
          <w:rFonts w:ascii="Times New Roman" w:eastAsia="Times New Roman" w:hAnsi="Times New Roman" w:cs="Times New Roman"/>
          <w:kern w:val="0"/>
          <w:sz w:val="28"/>
          <w:szCs w:val="28"/>
          <w:lang w:val="uk-UA" w:eastAsia="ru-RU"/>
        </w:rPr>
        <w:t>кількісний та якісний аналіз і узагальнення експериментальних даних.</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b/>
          <w:bCs/>
          <w:spacing w:val="-6"/>
          <w:kern w:val="0"/>
          <w:sz w:val="28"/>
          <w:szCs w:val="28"/>
          <w:lang w:val="uk-UA" w:eastAsia="ru-RU"/>
        </w:rPr>
        <w:t xml:space="preserve">Методологічним і теоретичним підґрунтям дослідження </w:t>
      </w:r>
      <w:r w:rsidRPr="000210D1">
        <w:rPr>
          <w:rFonts w:ascii="Times New Roman" w:eastAsia="Times New Roman" w:hAnsi="Times New Roman" w:cs="Times New Roman"/>
          <w:bCs/>
          <w:spacing w:val="-6"/>
          <w:kern w:val="0"/>
          <w:sz w:val="28"/>
          <w:szCs w:val="28"/>
          <w:lang w:val="uk-UA" w:eastAsia="ru-RU"/>
        </w:rPr>
        <w:t>є</w:t>
      </w:r>
      <w:r w:rsidRPr="000210D1">
        <w:rPr>
          <w:rFonts w:ascii="Times New Roman" w:eastAsia="Times New Roman" w:hAnsi="Times New Roman" w:cs="Times New Roman"/>
          <w:spacing w:val="-6"/>
          <w:kern w:val="0"/>
          <w:sz w:val="28"/>
          <w:szCs w:val="28"/>
          <w:lang w:val="uk-UA" w:eastAsia="ru-RU"/>
        </w:rPr>
        <w:t xml:space="preserve">: </w:t>
      </w:r>
      <w:r w:rsidRPr="000210D1">
        <w:rPr>
          <w:rFonts w:ascii="Times New Roman" w:eastAsia="Times New Roman" w:hAnsi="Times New Roman" w:cs="Times New Roman"/>
          <w:bCs/>
          <w:spacing w:val="-6"/>
          <w:kern w:val="0"/>
          <w:sz w:val="28"/>
          <w:szCs w:val="28"/>
          <w:lang w:val="uk-UA" w:eastAsia="ru-RU"/>
        </w:rPr>
        <w:t xml:space="preserve">закономірності формування мовлення і принципи організації мовленнєвої діяльності дітей </w:t>
      </w:r>
      <w:r w:rsidRPr="000210D1">
        <w:rPr>
          <w:rFonts w:ascii="Times New Roman" w:eastAsia="Times New Roman" w:hAnsi="Times New Roman" w:cs="Times New Roman"/>
          <w:spacing w:val="-6"/>
          <w:kern w:val="0"/>
          <w:sz w:val="28"/>
          <w:szCs w:val="28"/>
          <w:lang w:val="uk-UA" w:eastAsia="ru-RU"/>
        </w:rPr>
        <w:t xml:space="preserve">(А. Богуш, Л. Калмикова, Є. Короткова, Є. Соботович, О. Ушакова, Л. Федоренко, М. Фомічова, М. Шеремет та ін.); </w:t>
      </w:r>
      <w:r w:rsidRPr="000210D1">
        <w:rPr>
          <w:rFonts w:ascii="Times New Roman" w:eastAsia="Times New Roman" w:hAnsi="Times New Roman" w:cs="Times New Roman"/>
          <w:bCs/>
          <w:spacing w:val="-6"/>
          <w:kern w:val="0"/>
          <w:sz w:val="28"/>
          <w:szCs w:val="28"/>
          <w:lang w:val="uk-UA" w:eastAsia="ru-RU"/>
        </w:rPr>
        <w:t xml:space="preserve">положення теорії взаємозв’язку процесів навчання і розвитку </w:t>
      </w:r>
      <w:r w:rsidRPr="000210D1">
        <w:rPr>
          <w:rFonts w:ascii="Times New Roman" w:eastAsia="Times New Roman" w:hAnsi="Times New Roman" w:cs="Times New Roman"/>
          <w:spacing w:val="-6"/>
          <w:kern w:val="0"/>
          <w:sz w:val="28"/>
          <w:szCs w:val="28"/>
          <w:lang w:val="uk-UA" w:eastAsia="ru-RU"/>
        </w:rPr>
        <w:t xml:space="preserve">(І. Бех, В. Бондар, Л. Виготський, В. Давидов, Д. Ельконін, Г. Костюк, О. Леонтьєв, С. Максименко, В. Синьов); </w:t>
      </w:r>
      <w:r w:rsidRPr="000210D1">
        <w:rPr>
          <w:rFonts w:ascii="Times New Roman" w:eastAsia="Times New Roman" w:hAnsi="Times New Roman" w:cs="Times New Roman"/>
          <w:bCs/>
          <w:spacing w:val="-6"/>
          <w:kern w:val="0"/>
          <w:sz w:val="28"/>
          <w:szCs w:val="28"/>
          <w:lang w:val="uk-UA" w:eastAsia="ru-RU"/>
        </w:rPr>
        <w:t xml:space="preserve">вчення про діалектичний зв’язок мовлення та мислення </w:t>
      </w:r>
      <w:r w:rsidRPr="000210D1">
        <w:rPr>
          <w:rFonts w:ascii="Times New Roman" w:eastAsia="Times New Roman" w:hAnsi="Times New Roman" w:cs="Times New Roman"/>
          <w:spacing w:val="-6"/>
          <w:kern w:val="0"/>
          <w:sz w:val="28"/>
          <w:szCs w:val="28"/>
          <w:lang w:val="uk-UA" w:eastAsia="ru-RU"/>
        </w:rPr>
        <w:t xml:space="preserve">(Л. Виготський, О. Леонтьєв, І. Лубовський, О. Лурія, Є. Соботович, В. Тарасун та ін.); </w:t>
      </w:r>
      <w:r w:rsidRPr="000210D1">
        <w:rPr>
          <w:rFonts w:ascii="Times New Roman" w:eastAsia="Times New Roman" w:hAnsi="Times New Roman" w:cs="Times New Roman"/>
          <w:bCs/>
          <w:spacing w:val="-6"/>
          <w:kern w:val="0"/>
          <w:sz w:val="28"/>
          <w:szCs w:val="28"/>
          <w:lang w:val="uk-UA" w:eastAsia="ru-RU"/>
        </w:rPr>
        <w:t>концепція Л. Виготського про зону найближчого розвитку</w:t>
      </w:r>
      <w:r w:rsidRPr="000210D1">
        <w:rPr>
          <w:rFonts w:ascii="Times New Roman" w:eastAsia="Times New Roman" w:hAnsi="Times New Roman" w:cs="Times New Roman"/>
          <w:spacing w:val="-6"/>
          <w:kern w:val="0"/>
          <w:sz w:val="28"/>
          <w:szCs w:val="28"/>
          <w:lang w:val="uk-UA" w:eastAsia="ru-RU"/>
        </w:rPr>
        <w:t xml:space="preserve">; концепція корекційно-превентивного навчання дітей із порушеннями мовленнєвого розвитку (В. Тарасун); </w:t>
      </w:r>
      <w:r w:rsidRPr="000210D1">
        <w:rPr>
          <w:rFonts w:ascii="Times New Roman" w:eastAsia="Times New Roman" w:hAnsi="Times New Roman" w:cs="Times New Roman"/>
          <w:bCs/>
          <w:spacing w:val="-6"/>
          <w:kern w:val="0"/>
          <w:sz w:val="28"/>
          <w:szCs w:val="28"/>
          <w:lang w:val="uk-UA" w:eastAsia="ru-RU"/>
        </w:rPr>
        <w:t>к</w:t>
      </w:r>
      <w:r w:rsidRPr="000210D1">
        <w:rPr>
          <w:rFonts w:ascii="Times New Roman" w:eastAsia="Times New Roman" w:hAnsi="Times New Roman" w:cs="Times New Roman"/>
          <w:spacing w:val="-6"/>
          <w:kern w:val="0"/>
          <w:sz w:val="28"/>
          <w:szCs w:val="28"/>
          <w:lang w:val="uk-UA" w:eastAsia="ru-RU"/>
        </w:rPr>
        <w:t xml:space="preserve">онцепція стандарту спеціальної освіти дітей дошкільного віку з порушенням мовленнєвого розвитку (Є. Соботович); </w:t>
      </w:r>
      <w:r w:rsidRPr="000210D1">
        <w:rPr>
          <w:rFonts w:ascii="Times New Roman" w:eastAsia="Times New Roman" w:hAnsi="Times New Roman" w:cs="Times New Roman"/>
          <w:bCs/>
          <w:spacing w:val="-6"/>
          <w:kern w:val="0"/>
          <w:sz w:val="28"/>
          <w:szCs w:val="28"/>
          <w:lang w:val="uk-UA" w:eastAsia="ru-RU"/>
        </w:rPr>
        <w:t xml:space="preserve">комплексний підхід до корекції і розвитку всіх компонентів мовлення </w:t>
      </w:r>
      <w:r w:rsidRPr="000210D1">
        <w:rPr>
          <w:rFonts w:ascii="Times New Roman" w:eastAsia="Times New Roman" w:hAnsi="Times New Roman" w:cs="Times New Roman"/>
          <w:spacing w:val="-6"/>
          <w:kern w:val="0"/>
          <w:sz w:val="28"/>
          <w:szCs w:val="28"/>
          <w:lang w:val="uk-UA" w:eastAsia="ru-RU"/>
        </w:rPr>
        <w:t xml:space="preserve">(Р. Лєвіна, О. Мастюкова, Є. Соботович, Г. Чиркіна); </w:t>
      </w:r>
      <w:r w:rsidRPr="000210D1">
        <w:rPr>
          <w:rFonts w:ascii="Times New Roman" w:eastAsia="Times New Roman" w:hAnsi="Times New Roman" w:cs="Times New Roman"/>
          <w:bCs/>
          <w:spacing w:val="-6"/>
          <w:kern w:val="0"/>
          <w:sz w:val="28"/>
          <w:szCs w:val="28"/>
          <w:lang w:val="uk-UA" w:eastAsia="ru-RU"/>
        </w:rPr>
        <w:t xml:space="preserve">концептуальні принципи проблемності, індивідуалізації та диференціації розвивального навчання </w:t>
      </w:r>
      <w:r w:rsidRPr="000210D1">
        <w:rPr>
          <w:rFonts w:ascii="Times New Roman" w:eastAsia="Times New Roman" w:hAnsi="Times New Roman" w:cs="Times New Roman"/>
          <w:spacing w:val="-6"/>
          <w:kern w:val="0"/>
          <w:sz w:val="28"/>
          <w:szCs w:val="28"/>
          <w:lang w:val="uk-UA" w:eastAsia="ru-RU"/>
        </w:rPr>
        <w:t>(Ю. Бабанський, В. Давидов, М. Данилов, Д. Ельконін, Л. Занков, І. Лернер, Н. Менчинська, М. Махмутов, А. Матюшкін, В. Оконь, М. Скаткін, А. Хуторський та ін.).</w:t>
      </w:r>
    </w:p>
    <w:p w:rsidR="000210D1" w:rsidRPr="000210D1" w:rsidRDefault="000210D1" w:rsidP="000210D1">
      <w:pPr>
        <w:widowControl/>
        <w:tabs>
          <w:tab w:val="clear" w:pos="709"/>
        </w:tabs>
        <w:suppressAutoHyphens w:val="0"/>
        <w:spacing w:after="0" w:line="360" w:lineRule="auto"/>
        <w:ind w:right="99"/>
        <w:rPr>
          <w:rFonts w:ascii="Times New Roman" w:eastAsia="Times New Roman" w:hAnsi="Times New Roman" w:cs="Times New Roman"/>
          <w:i/>
          <w:iCs/>
          <w:kern w:val="0"/>
          <w:sz w:val="28"/>
          <w:szCs w:val="28"/>
          <w:lang w:eastAsia="ru-RU"/>
        </w:rPr>
      </w:pPr>
      <w:r w:rsidRPr="000210D1">
        <w:rPr>
          <w:rFonts w:ascii="Times New Roman" w:eastAsia="Times New Roman" w:hAnsi="Times New Roman" w:cs="Times New Roman"/>
          <w:b/>
          <w:bCs/>
          <w:kern w:val="0"/>
          <w:sz w:val="28"/>
          <w:szCs w:val="28"/>
          <w:lang w:val="uk-UA" w:eastAsia="ru-RU"/>
        </w:rPr>
        <w:t>Наукова новизна здобутих результатів</w:t>
      </w:r>
      <w:r w:rsidRPr="000210D1">
        <w:rPr>
          <w:rFonts w:ascii="Times New Roman" w:eastAsia="Times New Roman" w:hAnsi="Times New Roman" w:cs="Times New Roman"/>
          <w:kern w:val="0"/>
          <w:sz w:val="28"/>
          <w:szCs w:val="28"/>
          <w:lang w:val="uk-UA" w:eastAsia="ru-RU"/>
        </w:rPr>
        <w:t xml:space="preserve"> дисертаційного дослідження полягає у тому, що </w:t>
      </w:r>
      <w:r w:rsidRPr="000210D1">
        <w:rPr>
          <w:rFonts w:ascii="Times New Roman" w:eastAsia="Times New Roman" w:hAnsi="Times New Roman" w:cs="Times New Roman"/>
          <w:i/>
          <w:iCs/>
          <w:kern w:val="0"/>
          <w:sz w:val="28"/>
          <w:szCs w:val="28"/>
          <w:lang w:val="uk-UA" w:eastAsia="ru-RU"/>
        </w:rPr>
        <w:t>вперше:</w:t>
      </w:r>
    </w:p>
    <w:p w:rsidR="000210D1" w:rsidRPr="000210D1" w:rsidRDefault="000210D1" w:rsidP="000210D1">
      <w:pPr>
        <w:widowControl/>
        <w:numPr>
          <w:ilvl w:val="0"/>
          <w:numId w:val="35"/>
        </w:numPr>
        <w:tabs>
          <w:tab w:val="clear" w:pos="709"/>
        </w:tabs>
        <w:suppressAutoHyphens w:val="0"/>
        <w:spacing w:after="0" w:line="360" w:lineRule="auto"/>
        <w:ind w:left="567" w:hanging="501"/>
        <w:contextualSpacing/>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обґрунтовано, розроблено та апробовано методику пізнавальних завдань, спрямовану на інтенсифікацію мовленнєвої підготовки до навчання в школі дітей старшого дошкільного віку з ТПМ, що враховує диференційовані рівні мовленнєвої готовності, закономірності та механізми формування мовленнєвої сфери в нормі та при її порушеннях у дітей із ТПМ;</w:t>
      </w:r>
    </w:p>
    <w:p w:rsidR="000210D1" w:rsidRPr="000210D1" w:rsidRDefault="000210D1" w:rsidP="000210D1">
      <w:pPr>
        <w:widowControl/>
        <w:numPr>
          <w:ilvl w:val="0"/>
          <w:numId w:val="35"/>
        </w:numPr>
        <w:tabs>
          <w:tab w:val="clear" w:pos="709"/>
        </w:tabs>
        <w:suppressAutoHyphens w:val="0"/>
        <w:spacing w:after="0" w:line="360" w:lineRule="auto"/>
        <w:ind w:left="567" w:hanging="501"/>
        <w:contextualSpacing/>
        <w:jc w:val="left"/>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визначено зміст і завдання мовленнєвої підготовки до навчання в школі дітей старшого дошкільного віку з ТПМ</w:t>
      </w:r>
      <w:r w:rsidRPr="000210D1">
        <w:rPr>
          <w:rFonts w:ascii="Times New Roman" w:eastAsia="Times New Roman" w:hAnsi="Times New Roman" w:cs="Times New Roman"/>
          <w:kern w:val="0"/>
          <w:sz w:val="28"/>
          <w:szCs w:val="24"/>
          <w:lang w:val="uk-UA" w:eastAsia="ru-RU"/>
        </w:rPr>
        <w:t xml:space="preserve"> на основі використання системи пізнавальних завдань;</w:t>
      </w:r>
    </w:p>
    <w:p w:rsidR="000210D1" w:rsidRPr="000210D1" w:rsidRDefault="000210D1" w:rsidP="000210D1">
      <w:pPr>
        <w:widowControl/>
        <w:numPr>
          <w:ilvl w:val="0"/>
          <w:numId w:val="35"/>
        </w:numPr>
        <w:tabs>
          <w:tab w:val="clear" w:pos="709"/>
        </w:tabs>
        <w:suppressAutoHyphens w:val="0"/>
        <w:spacing w:after="0" w:line="360" w:lineRule="auto"/>
        <w:ind w:left="567" w:hanging="501"/>
        <w:contextualSpacing/>
        <w:jc w:val="left"/>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bCs/>
          <w:i/>
          <w:iCs/>
          <w:spacing w:val="-6"/>
          <w:kern w:val="0"/>
          <w:sz w:val="28"/>
          <w:szCs w:val="28"/>
          <w:lang w:val="uk-UA" w:eastAsia="ru-RU"/>
        </w:rPr>
        <w:t>доповнено</w:t>
      </w:r>
      <w:r w:rsidRPr="000210D1">
        <w:rPr>
          <w:rFonts w:ascii="Times New Roman" w:eastAsia="Times New Roman" w:hAnsi="Times New Roman" w:cs="Times New Roman"/>
          <w:spacing w:val="-6"/>
          <w:kern w:val="0"/>
          <w:sz w:val="28"/>
          <w:szCs w:val="28"/>
          <w:lang w:val="uk-UA" w:eastAsia="ru-RU"/>
        </w:rPr>
        <w:t xml:space="preserve"> та </w:t>
      </w:r>
      <w:r w:rsidRPr="000210D1">
        <w:rPr>
          <w:rFonts w:ascii="Times New Roman" w:eastAsia="Times New Roman" w:hAnsi="Times New Roman" w:cs="Times New Roman"/>
          <w:bCs/>
          <w:i/>
          <w:iCs/>
          <w:spacing w:val="-6"/>
          <w:kern w:val="0"/>
          <w:sz w:val="28"/>
          <w:szCs w:val="28"/>
          <w:lang w:val="uk-UA" w:eastAsia="ru-RU"/>
        </w:rPr>
        <w:t>уточнено</w:t>
      </w:r>
      <w:r w:rsidRPr="000210D1">
        <w:rPr>
          <w:rFonts w:ascii="Times New Roman" w:eastAsia="Times New Roman" w:hAnsi="Times New Roman" w:cs="Times New Roman"/>
          <w:spacing w:val="-6"/>
          <w:kern w:val="0"/>
          <w:sz w:val="28"/>
          <w:szCs w:val="28"/>
          <w:lang w:val="uk-UA" w:eastAsia="ru-RU"/>
        </w:rPr>
        <w:t xml:space="preserve"> </w:t>
      </w:r>
      <w:r w:rsidRPr="000210D1">
        <w:rPr>
          <w:rFonts w:ascii="Times New Roman" w:eastAsia="Times New Roman" w:hAnsi="Times New Roman" w:cs="Times New Roman"/>
          <w:spacing w:val="6"/>
          <w:kern w:val="0"/>
          <w:sz w:val="28"/>
          <w:szCs w:val="28"/>
          <w:lang w:val="uk-UA" w:eastAsia="ru-RU"/>
        </w:rPr>
        <w:t>наукові уявлення про характер впливу системи пізнавальних завдань на мовленнєвий розвиток старших дошкільників із ТПМ;</w:t>
      </w:r>
    </w:p>
    <w:p w:rsidR="000210D1" w:rsidRPr="000210D1" w:rsidRDefault="000210D1" w:rsidP="000210D1">
      <w:pPr>
        <w:widowControl/>
        <w:numPr>
          <w:ilvl w:val="0"/>
          <w:numId w:val="35"/>
        </w:numPr>
        <w:tabs>
          <w:tab w:val="clear" w:pos="709"/>
        </w:tabs>
        <w:suppressAutoHyphens w:val="0"/>
        <w:spacing w:after="0" w:line="360" w:lineRule="auto"/>
        <w:ind w:left="567" w:hanging="501"/>
        <w:contextualSpacing/>
        <w:jc w:val="left"/>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i/>
          <w:spacing w:val="2"/>
          <w:kern w:val="0"/>
          <w:sz w:val="28"/>
          <w:szCs w:val="24"/>
          <w:lang w:val="uk-UA" w:eastAsia="ru-RU"/>
        </w:rPr>
        <w:t>удосконалено</w:t>
      </w:r>
      <w:r w:rsidRPr="000210D1">
        <w:rPr>
          <w:rFonts w:ascii="Times New Roman" w:eastAsia="Times New Roman" w:hAnsi="Times New Roman" w:cs="Times New Roman"/>
          <w:spacing w:val="2"/>
          <w:kern w:val="0"/>
          <w:sz w:val="28"/>
          <w:szCs w:val="24"/>
          <w:lang w:val="uk-UA" w:eastAsia="ru-RU"/>
        </w:rPr>
        <w:t xml:space="preserve"> зміст мовленнєвої підготовки</w:t>
      </w:r>
      <w:r w:rsidRPr="000210D1">
        <w:rPr>
          <w:rFonts w:ascii="Times New Roman" w:eastAsia="Times New Roman" w:hAnsi="Times New Roman" w:cs="Times New Roman"/>
          <w:spacing w:val="2"/>
          <w:kern w:val="0"/>
          <w:sz w:val="28"/>
          <w:szCs w:val="28"/>
          <w:lang w:val="uk-UA" w:eastAsia="ru-RU"/>
        </w:rPr>
        <w:t xml:space="preserve"> до навчання в школі дітей старшого дошкільного віку з ТПМ засобами пізнавальних завдань різних видів у практиці корекційної (логопедичної) роботи, </w:t>
      </w:r>
      <w:r w:rsidRPr="000210D1">
        <w:rPr>
          <w:rFonts w:ascii="Times New Roman" w:eastAsia="Times New Roman" w:hAnsi="Times New Roman" w:cs="Times New Roman"/>
          <w:spacing w:val="2"/>
          <w:kern w:val="0"/>
          <w:sz w:val="28"/>
          <w:szCs w:val="24"/>
          <w:lang w:val="uk-UA" w:eastAsia="ru-RU"/>
        </w:rPr>
        <w:t>що узгоджується із отриманими результатами, а в комплексі з корекцією і розвитком мовленнєвої сфери сприяє якіснішій реалізації процесу підготовки до навчання в школі дітей зазначеної категорії.</w:t>
      </w:r>
    </w:p>
    <w:p w:rsidR="000210D1" w:rsidRPr="000210D1" w:rsidRDefault="000210D1" w:rsidP="000210D1">
      <w:pPr>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bCs/>
          <w:kern w:val="0"/>
          <w:sz w:val="28"/>
          <w:szCs w:val="28"/>
          <w:lang w:val="uk-UA" w:eastAsia="ru-RU"/>
        </w:rPr>
        <w:t>Організація дослідження.</w:t>
      </w:r>
      <w:r w:rsidRPr="000210D1">
        <w:rPr>
          <w:rFonts w:ascii="Times New Roman" w:eastAsia="Times New Roman" w:hAnsi="Times New Roman" w:cs="Times New Roman"/>
          <w:kern w:val="0"/>
          <w:sz w:val="28"/>
          <w:szCs w:val="28"/>
          <w:lang w:val="uk-UA" w:eastAsia="ru-RU"/>
        </w:rPr>
        <w:t xml:space="preserve"> Дослідження проблеми здійснювалося упродовж 2006-2010 років і складалося із трьох етапів.</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spacing w:val="-6"/>
          <w:kern w:val="0"/>
          <w:sz w:val="28"/>
          <w:szCs w:val="28"/>
          <w:lang w:val="uk-UA" w:eastAsia="ru-RU"/>
        </w:rPr>
      </w:pPr>
      <w:r w:rsidRPr="000210D1">
        <w:rPr>
          <w:rFonts w:ascii="Times New Roman" w:eastAsia="Times New Roman" w:hAnsi="Times New Roman" w:cs="Times New Roman"/>
          <w:bCs/>
          <w:spacing w:val="-6"/>
          <w:kern w:val="0"/>
          <w:sz w:val="28"/>
          <w:szCs w:val="28"/>
          <w:lang w:val="uk-UA" w:eastAsia="ru-RU"/>
        </w:rPr>
        <w:t xml:space="preserve">На </w:t>
      </w:r>
      <w:r w:rsidRPr="000210D1">
        <w:rPr>
          <w:rFonts w:ascii="Times New Roman" w:eastAsia="Times New Roman" w:hAnsi="Times New Roman" w:cs="Times New Roman"/>
          <w:bCs/>
          <w:i/>
          <w:spacing w:val="-6"/>
          <w:kern w:val="0"/>
          <w:sz w:val="28"/>
          <w:szCs w:val="28"/>
          <w:lang w:val="uk-UA" w:eastAsia="ru-RU"/>
        </w:rPr>
        <w:t>першому етапі</w:t>
      </w:r>
      <w:r w:rsidRPr="000210D1">
        <w:rPr>
          <w:rFonts w:ascii="Times New Roman" w:eastAsia="Times New Roman" w:hAnsi="Times New Roman" w:cs="Times New Roman"/>
          <w:bCs/>
          <w:spacing w:val="-6"/>
          <w:kern w:val="0"/>
          <w:sz w:val="28"/>
          <w:szCs w:val="28"/>
          <w:lang w:val="uk-UA" w:eastAsia="ru-RU"/>
        </w:rPr>
        <w:t xml:space="preserve"> (2006-2008 рр.) вивчалася й аналізувалася психолого-педагогічна, лінгвістична та лінгводидактична література з проблеми мовленнєвої підготовки дітей до навчання в школі, визначалися мета, предмет і завдання дослідження; розроблялася методика діагностики мовлення дітей старшого дошкільного віку, проводився констатувальний експеримент, аналізувалися отримані результати.</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 xml:space="preserve">На </w:t>
      </w:r>
      <w:r w:rsidRPr="000210D1">
        <w:rPr>
          <w:rFonts w:ascii="Times New Roman" w:eastAsia="Times New Roman" w:hAnsi="Times New Roman" w:cs="Times New Roman"/>
          <w:bCs/>
          <w:i/>
          <w:kern w:val="0"/>
          <w:sz w:val="28"/>
          <w:szCs w:val="28"/>
          <w:lang w:val="uk-UA" w:eastAsia="ru-RU"/>
        </w:rPr>
        <w:t>другому етапі</w:t>
      </w:r>
      <w:r w:rsidRPr="000210D1">
        <w:rPr>
          <w:rFonts w:ascii="Times New Roman" w:eastAsia="Times New Roman" w:hAnsi="Times New Roman" w:cs="Times New Roman"/>
          <w:bCs/>
          <w:kern w:val="0"/>
          <w:sz w:val="28"/>
          <w:szCs w:val="28"/>
          <w:lang w:val="uk-UA" w:eastAsia="ru-RU"/>
        </w:rPr>
        <w:t xml:space="preserve"> (2008-2009 рр.) розроблялася експериментальна методика мовленнєвої підготовки дітей старшого дошкільного віку з ТПМ до навчання в школі, зміст формувального експерименту; перевірялася ефективність запропонованої методики.</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Cs/>
          <w:kern w:val="0"/>
          <w:sz w:val="28"/>
          <w:szCs w:val="28"/>
          <w:lang w:val="uk-UA" w:eastAsia="ru-RU"/>
        </w:rPr>
        <w:t xml:space="preserve">На </w:t>
      </w:r>
      <w:r w:rsidRPr="000210D1">
        <w:rPr>
          <w:rFonts w:ascii="Times New Roman" w:eastAsia="Times New Roman" w:hAnsi="Times New Roman" w:cs="Times New Roman"/>
          <w:bCs/>
          <w:i/>
          <w:kern w:val="0"/>
          <w:sz w:val="28"/>
          <w:szCs w:val="28"/>
          <w:lang w:val="uk-UA" w:eastAsia="ru-RU"/>
        </w:rPr>
        <w:t>третьому етапі</w:t>
      </w:r>
      <w:r w:rsidRPr="000210D1">
        <w:rPr>
          <w:rFonts w:ascii="Times New Roman" w:eastAsia="Times New Roman" w:hAnsi="Times New Roman" w:cs="Times New Roman"/>
          <w:bCs/>
          <w:kern w:val="0"/>
          <w:sz w:val="28"/>
          <w:szCs w:val="28"/>
          <w:lang w:val="uk-UA" w:eastAsia="ru-RU"/>
        </w:rPr>
        <w:t xml:space="preserve"> (2009-2010 рр.) було завершено формувальний експеримент, здійснено узагальнення і систематизацію наукової інформації та результатів експериментальної роботи. На основі аналізу дослідницьких матеріалів були підведені підсумки та сформульовані висновки дослідження.</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kern w:val="0"/>
          <w:sz w:val="28"/>
          <w:szCs w:val="28"/>
          <w:lang w:val="uk-UA" w:eastAsia="ru-RU"/>
        </w:rPr>
        <w:t xml:space="preserve">Базою дослідження </w:t>
      </w:r>
      <w:r w:rsidRPr="000210D1">
        <w:rPr>
          <w:rFonts w:ascii="Times New Roman" w:eastAsia="Times New Roman" w:hAnsi="Times New Roman" w:cs="Times New Roman"/>
          <w:kern w:val="0"/>
          <w:sz w:val="28"/>
          <w:szCs w:val="28"/>
          <w:lang w:val="uk-UA" w:eastAsia="ru-RU"/>
        </w:rPr>
        <w:t>виступили дошкільні навчальні заклади: № 17 «Радість» (м. Суми), № 129 «Іскорка» (м. Маріуполь, Донецька область), дитячі дошкільні заклади № 1 «Калинка», № 3 «Казка» (м. Лебедин, Сумська область) та № 3 «Ведмежатко» (м. Шостка, Сумська область). Експериментом було охоплено 1</w:t>
      </w:r>
      <w:r w:rsidRPr="000210D1">
        <w:rPr>
          <w:rFonts w:ascii="Times New Roman" w:eastAsia="Times New Roman" w:hAnsi="Times New Roman" w:cs="Times New Roman"/>
          <w:kern w:val="0"/>
          <w:sz w:val="28"/>
          <w:szCs w:val="28"/>
          <w:lang w:eastAsia="ru-RU"/>
        </w:rPr>
        <w:t>28</w:t>
      </w:r>
      <w:r w:rsidRPr="000210D1">
        <w:rPr>
          <w:rFonts w:ascii="Times New Roman" w:eastAsia="Times New Roman" w:hAnsi="Times New Roman" w:cs="Times New Roman"/>
          <w:kern w:val="0"/>
          <w:sz w:val="28"/>
          <w:szCs w:val="28"/>
          <w:lang w:val="uk-UA" w:eastAsia="ru-RU"/>
        </w:rPr>
        <w:t xml:space="preserve"> дітей старшого дошкільного віку, серед яких 78 осіб – діти із тяжкими порушеннями мовлення та 50 осіб – діти з нормальним мовленнєвим розвитком.</w:t>
      </w:r>
      <w:r w:rsidRPr="000210D1">
        <w:rPr>
          <w:rFonts w:ascii="Times New Roman" w:eastAsia="Times New Roman" w:hAnsi="Times New Roman" w:cs="Times New Roman"/>
          <w:kern w:val="0"/>
          <w:sz w:val="28"/>
          <w:szCs w:val="28"/>
          <w:lang w:eastAsia="ru-RU"/>
        </w:rPr>
        <w:t xml:space="preserve"> </w:t>
      </w:r>
      <w:r w:rsidRPr="000210D1">
        <w:rPr>
          <w:rFonts w:ascii="Times New Roman" w:eastAsia="Times New Roman" w:hAnsi="Times New Roman" w:cs="Times New Roman"/>
          <w:kern w:val="0"/>
          <w:sz w:val="28"/>
          <w:szCs w:val="28"/>
          <w:lang w:val="uk-UA" w:eastAsia="ru-RU"/>
        </w:rPr>
        <w:t>Відповідно даних ПМПК та нашого дослідження умовно було виокремлено: група дошкільників із мовленнєвою патологією: діти із ЗНМ ІІ та ІІІ рівня (78 осіб); група дошкільників без мовленнєвої патології – діти із НМР (50 осіб).</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spacing w:val="-6"/>
          <w:kern w:val="0"/>
          <w:sz w:val="28"/>
          <w:szCs w:val="28"/>
          <w:lang w:val="uk-UA" w:eastAsia="ru-RU"/>
        </w:rPr>
      </w:pPr>
      <w:r w:rsidRPr="000210D1">
        <w:rPr>
          <w:rFonts w:ascii="Times New Roman" w:eastAsia="Times New Roman" w:hAnsi="Times New Roman" w:cs="Times New Roman"/>
          <w:b/>
          <w:bCs/>
          <w:spacing w:val="-6"/>
          <w:kern w:val="0"/>
          <w:sz w:val="28"/>
          <w:szCs w:val="28"/>
          <w:lang w:val="uk-UA" w:eastAsia="ru-RU"/>
        </w:rPr>
        <w:t>Теоретичне значення дослідження</w:t>
      </w:r>
      <w:r w:rsidRPr="000210D1">
        <w:rPr>
          <w:rFonts w:ascii="Times New Roman" w:eastAsia="Times New Roman" w:hAnsi="Times New Roman" w:cs="Times New Roman"/>
          <w:bCs/>
          <w:spacing w:val="-6"/>
          <w:kern w:val="0"/>
          <w:sz w:val="28"/>
          <w:szCs w:val="28"/>
          <w:lang w:val="uk-UA" w:eastAsia="ru-RU"/>
        </w:rPr>
        <w:t xml:space="preserve"> полягає у тому, що теоретично узагальнено історико-педагогічні тенденції мовленнєвої підготовки старших дошкільників із ТПМ до навчання в школі; з’ясовано сучасний стан і особливості процесу мовленнєвої підготовки до навчання дітей дошкільного віку з ТПМ; на основі трансформації загально-дидактичних підходів виявлено спеціальні дидактичні принципи мовленнєвої підготовки до навчання дітей дошкільного віку з ТПМ; визначено дидактичний зміст, розроблено й експериментально перевірено методику мовленнєвої підготовки дітей із ЗНМ до шкільного навчання засобами пізнавальних завдань.</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kern w:val="0"/>
          <w:sz w:val="28"/>
          <w:szCs w:val="28"/>
          <w:lang w:val="uk-UA" w:eastAsia="ru-RU"/>
        </w:rPr>
        <w:t xml:space="preserve">Практичне значення одержаних результатів. </w:t>
      </w:r>
      <w:r w:rsidRPr="000210D1">
        <w:rPr>
          <w:rFonts w:ascii="Times New Roman" w:eastAsia="Times New Roman" w:hAnsi="Times New Roman" w:cs="Times New Roman"/>
          <w:kern w:val="0"/>
          <w:sz w:val="28"/>
          <w:szCs w:val="28"/>
          <w:lang w:val="uk-UA" w:eastAsia="ru-RU"/>
        </w:rPr>
        <w:t xml:space="preserve">Розроблена методична система пізнавальних завдань сприятиме більшій ефективності корекційної (логопедичної) роботи з подолання порушень мовленнєвого розвитку дітей старшого дошкільного віку з ТПМ та підвищенню на цій основі показників мовленнєвої і загальної підготовки до навчання в школі; методична система пізнавальних завдань може бути використана в організації процесу комплексної діагностики мовленнєвої готовності дітей до навчання у масових і спеціальних загальноосвітніх закладах. </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Результати дослідження можуть використовуватись при розробці корекційних програм інтелектуальної і мовленнєвої підготовки до школи, при викладанні фахових курсів у вищих навчальних закладах за напрямом «Корекційна освіта. Логопедія», а також у процесі професійної перепідготовки та підвищення кваліфікації корекційних педагогів, зокрема, логопедів, спеціальних психологів, вихователів, що працюють у дошкільних закладах, які відвідують діти з тяжкими порушеннями мовлення.</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b/>
          <w:kern w:val="0"/>
          <w:sz w:val="28"/>
          <w:szCs w:val="28"/>
          <w:lang w:val="uk-UA" w:eastAsia="ru-RU"/>
        </w:rPr>
        <w:t>Апробація результатів дисертації.</w:t>
      </w:r>
      <w:r w:rsidRPr="000210D1">
        <w:rPr>
          <w:rFonts w:ascii="Times New Roman" w:eastAsia="Times New Roman" w:hAnsi="Times New Roman" w:cs="Times New Roman"/>
          <w:kern w:val="0"/>
          <w:sz w:val="28"/>
          <w:szCs w:val="28"/>
          <w:lang w:val="uk-UA" w:eastAsia="ru-RU"/>
        </w:rPr>
        <w:t xml:space="preserve"> Основні положення, висновки та результати дослідження доповідалися на 9 конференціях різних рівнів. Міжнародні: ІІІ Міжнародна науково-практична конференція  «Сучасні тенденції розвитку корекційної освіти» (Кам’янець-Подільський, 2008), V Міжнародна науково-практична інтернет-конференція  «</w:t>
      </w:r>
      <w:r w:rsidRPr="000210D1">
        <w:rPr>
          <w:rFonts w:ascii="Times New Roman" w:eastAsia="Times New Roman" w:hAnsi="Times New Roman" w:cs="Times New Roman"/>
          <w:kern w:val="0"/>
          <w:sz w:val="28"/>
          <w:lang w:val="uk-UA" w:eastAsia="uk-UA"/>
        </w:rPr>
        <w:t>Корекційна освіта : історія, сучасність та перспективи розвитку</w:t>
      </w:r>
      <w:r w:rsidRPr="000210D1">
        <w:rPr>
          <w:rFonts w:ascii="Times New Roman" w:eastAsia="Times New Roman" w:hAnsi="Times New Roman" w:cs="Times New Roman"/>
          <w:kern w:val="0"/>
          <w:sz w:val="28"/>
          <w:szCs w:val="28"/>
          <w:lang w:val="uk-UA" w:eastAsia="ru-RU"/>
        </w:rPr>
        <w:t>» (Кам’янець-Подільський, 2010), Міжнародна конференція «Трансформація освіти та світогляду в сучасному світі» (Мінськ, 2010), Міжнародна конференція «Педагогічна освіта в умовах трансформаційних процесів : методологія, теорія, практика» (Мінськ, 2011), VI Міжнародна науково-практична конференція для студентів, аспірантів, викладачів, вчених «</w:t>
      </w:r>
      <w:r w:rsidRPr="000210D1">
        <w:rPr>
          <w:rFonts w:ascii="Times New Roman" w:eastAsia="ArialMT" w:hAnsi="Times New Roman" w:cs="Times New Roman"/>
          <w:kern w:val="0"/>
          <w:sz w:val="28"/>
          <w:szCs w:val="28"/>
          <w:lang w:val="uk-UA" w:eastAsia="ru-RU"/>
        </w:rPr>
        <w:t>Інноваційний розвиток суспільства в умовах крос-культурних взаємодій (</w:t>
      </w:r>
      <w:r w:rsidRPr="000210D1">
        <w:rPr>
          <w:rFonts w:ascii="Times New Roman" w:eastAsia="Times New Roman" w:hAnsi="Times New Roman" w:cs="Times New Roman"/>
          <w:kern w:val="0"/>
          <w:sz w:val="28"/>
          <w:szCs w:val="28"/>
          <w:lang w:val="uk-UA" w:eastAsia="ru-RU"/>
        </w:rPr>
        <w:t>IDS3CI</w:t>
      </w:r>
      <w:r w:rsidRPr="000210D1">
        <w:rPr>
          <w:rFonts w:ascii="Times New Roman" w:eastAsia="ArialMT" w:hAnsi="Times New Roman" w:cs="Times New Roman"/>
          <w:kern w:val="0"/>
          <w:sz w:val="28"/>
          <w:szCs w:val="28"/>
          <w:lang w:val="uk-UA" w:eastAsia="ru-RU"/>
        </w:rPr>
        <w:t xml:space="preserve">)» (Суми, </w:t>
      </w:r>
      <w:r w:rsidRPr="000210D1">
        <w:rPr>
          <w:rFonts w:ascii="Times New Roman" w:eastAsia="Times New Roman" w:hAnsi="Times New Roman" w:cs="Times New Roman"/>
          <w:kern w:val="0"/>
          <w:sz w:val="28"/>
          <w:szCs w:val="28"/>
          <w:lang w:val="uk-UA" w:eastAsia="ru-RU"/>
        </w:rPr>
        <w:t>2013) та всеукраїнські: І науково-практичний семінар «Сучасні проблеми логопедії та реабілітації» (Суми, 2009), І обласна науково-практична конференція «Сучасні проблеми логопедії та реабілітації» (Суми, 2010), І Всеукраїнська науково-практична конференція «Сучасні проблеми логопедії та реабілітації» (Суми, 2012), XII Всеукраїнська науково-практична конференція молодих учених із міжнародною участю «Сучасні проблеми фізичного виховання і спорту школярів та студентів України» (Суми, 2012).</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b/>
          <w:spacing w:val="-6"/>
          <w:kern w:val="0"/>
          <w:sz w:val="28"/>
          <w:szCs w:val="28"/>
          <w:lang w:val="uk-UA" w:eastAsia="ru-RU"/>
        </w:rPr>
        <w:t xml:space="preserve">Публікації. </w:t>
      </w:r>
      <w:r w:rsidRPr="000210D1">
        <w:rPr>
          <w:rFonts w:ascii="Times New Roman" w:eastAsia="Times New Roman" w:hAnsi="Times New Roman" w:cs="Times New Roman"/>
          <w:spacing w:val="-6"/>
          <w:kern w:val="0"/>
          <w:sz w:val="28"/>
          <w:szCs w:val="28"/>
          <w:lang w:val="uk-UA" w:eastAsia="ru-RU"/>
        </w:rPr>
        <w:t>За результатами дослідження опубліковано</w:t>
      </w:r>
      <w:r w:rsidRPr="000210D1">
        <w:rPr>
          <w:rFonts w:ascii="Times New Roman" w:eastAsia="Times New Roman" w:hAnsi="Times New Roman" w:cs="Times New Roman"/>
          <w:b/>
          <w:spacing w:val="-6"/>
          <w:kern w:val="0"/>
          <w:sz w:val="28"/>
          <w:szCs w:val="28"/>
          <w:lang w:val="uk-UA" w:eastAsia="ru-RU"/>
        </w:rPr>
        <w:t xml:space="preserve"> </w:t>
      </w:r>
      <w:r w:rsidRPr="000210D1">
        <w:rPr>
          <w:rFonts w:ascii="Times New Roman" w:eastAsia="Times New Roman" w:hAnsi="Times New Roman" w:cs="Times New Roman"/>
          <w:spacing w:val="-6"/>
          <w:kern w:val="0"/>
          <w:sz w:val="28"/>
          <w:szCs w:val="28"/>
          <w:lang w:val="uk-UA" w:eastAsia="ru-RU"/>
        </w:rPr>
        <w:t>10 наукових робіт, із них 5 одноосібних статей у вітчизняних і зарубіжних наукових фахових виданнях, 4 статті в інших виданнях, 1 навчально-методичний посібник.</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kern w:val="0"/>
          <w:sz w:val="28"/>
          <w:szCs w:val="28"/>
          <w:lang w:val="uk-UA" w:eastAsia="ru-RU"/>
        </w:rPr>
      </w:pPr>
      <w:r w:rsidRPr="000210D1">
        <w:rPr>
          <w:rFonts w:ascii="Times New Roman" w:eastAsia="Times New Roman" w:hAnsi="Times New Roman" w:cs="Times New Roman"/>
          <w:b/>
          <w:bCs/>
          <w:kern w:val="0"/>
          <w:sz w:val="28"/>
          <w:szCs w:val="28"/>
          <w:lang w:val="uk-UA" w:eastAsia="ru-RU"/>
        </w:rPr>
        <w:t xml:space="preserve">Структура та обсяг дисертації. </w:t>
      </w:r>
      <w:r w:rsidRPr="000210D1">
        <w:rPr>
          <w:rFonts w:ascii="Times New Roman" w:eastAsia="Times New Roman" w:hAnsi="Times New Roman" w:cs="Times New Roman"/>
          <w:bCs/>
          <w:kern w:val="0"/>
          <w:sz w:val="28"/>
          <w:szCs w:val="28"/>
          <w:lang w:val="uk-UA" w:eastAsia="ru-RU"/>
        </w:rPr>
        <w:t>Робота складається зі вступу, трьох розділів, висновків, списку використаних джерел і додатків. Загальний обсяг роботи – 2</w:t>
      </w:r>
      <w:r w:rsidRPr="000210D1">
        <w:rPr>
          <w:rFonts w:ascii="Times New Roman" w:eastAsia="Times New Roman" w:hAnsi="Times New Roman" w:cs="Times New Roman"/>
          <w:bCs/>
          <w:kern w:val="0"/>
          <w:sz w:val="28"/>
          <w:szCs w:val="28"/>
          <w:lang w:eastAsia="ru-RU"/>
        </w:rPr>
        <w:t>8</w:t>
      </w:r>
      <w:r w:rsidRPr="000210D1">
        <w:rPr>
          <w:rFonts w:ascii="Times New Roman" w:eastAsia="Times New Roman" w:hAnsi="Times New Roman" w:cs="Times New Roman"/>
          <w:bCs/>
          <w:kern w:val="0"/>
          <w:sz w:val="28"/>
          <w:szCs w:val="28"/>
          <w:lang w:val="uk-UA" w:eastAsia="ru-RU"/>
        </w:rPr>
        <w:t xml:space="preserve">3 сторінки; з них основний текст – </w:t>
      </w:r>
      <w:r w:rsidRPr="000210D1">
        <w:rPr>
          <w:rFonts w:ascii="Times New Roman" w:eastAsia="Times New Roman" w:hAnsi="Times New Roman" w:cs="Times New Roman"/>
          <w:bCs/>
          <w:kern w:val="0"/>
          <w:sz w:val="28"/>
          <w:szCs w:val="28"/>
          <w:lang w:eastAsia="ru-RU"/>
        </w:rPr>
        <w:t>199</w:t>
      </w:r>
      <w:r w:rsidRPr="000210D1">
        <w:rPr>
          <w:rFonts w:ascii="Times New Roman" w:eastAsia="Times New Roman" w:hAnsi="Times New Roman" w:cs="Times New Roman"/>
          <w:bCs/>
          <w:kern w:val="0"/>
          <w:sz w:val="28"/>
          <w:szCs w:val="28"/>
          <w:lang w:val="uk-UA" w:eastAsia="ru-RU"/>
        </w:rPr>
        <w:t xml:space="preserve"> сторінок, список використаних джерел (301 найменування) – 28 сторінок, 17 додатків на 56 сторінках. У роботі подано 8 таблиць, 2 схеми, 14 рисунків.</w:t>
      </w:r>
    </w:p>
    <w:p w:rsidR="000210D1" w:rsidRDefault="000210D1" w:rsidP="000210D1">
      <w:pPr>
        <w:rPr>
          <w:lang w:val="en-US"/>
        </w:rPr>
      </w:pPr>
    </w:p>
    <w:p w:rsidR="000210D1" w:rsidRDefault="000210D1" w:rsidP="000210D1">
      <w:pPr>
        <w:rPr>
          <w:lang w:val="en-US"/>
        </w:rPr>
      </w:pPr>
    </w:p>
    <w:p w:rsidR="000210D1" w:rsidRDefault="000210D1" w:rsidP="000210D1">
      <w:pPr>
        <w:rPr>
          <w:lang w:val="en-US"/>
        </w:rPr>
      </w:pPr>
    </w:p>
    <w:p w:rsidR="000210D1" w:rsidRDefault="000210D1" w:rsidP="000210D1">
      <w:pPr>
        <w:rPr>
          <w:lang w:val="en-US"/>
        </w:rPr>
      </w:pPr>
    </w:p>
    <w:p w:rsidR="000210D1" w:rsidRPr="000210D1" w:rsidRDefault="000210D1" w:rsidP="000210D1">
      <w:pPr>
        <w:widowControl/>
        <w:tabs>
          <w:tab w:val="clear" w:pos="709"/>
        </w:tabs>
        <w:suppressAutoHyphens w:val="0"/>
        <w:spacing w:after="0" w:line="360" w:lineRule="auto"/>
        <w:jc w:val="center"/>
        <w:rPr>
          <w:rFonts w:ascii="Times New Roman" w:eastAsia="Times New Roman" w:hAnsi="Times New Roman" w:cs="Times New Roman"/>
          <w:b/>
          <w:kern w:val="0"/>
          <w:sz w:val="28"/>
          <w:szCs w:val="24"/>
          <w:lang w:val="uk-UA" w:eastAsia="ru-RU"/>
        </w:rPr>
      </w:pPr>
      <w:bookmarkStart w:id="5" w:name="_Toc68350006"/>
      <w:bookmarkStart w:id="6" w:name="_Toc85865664"/>
      <w:r w:rsidRPr="000210D1">
        <w:rPr>
          <w:rFonts w:ascii="Times New Roman" w:eastAsia="Times New Roman" w:hAnsi="Times New Roman" w:cs="Times New Roman"/>
          <w:b/>
          <w:kern w:val="0"/>
          <w:sz w:val="28"/>
          <w:szCs w:val="24"/>
          <w:lang w:val="uk-UA" w:eastAsia="ru-RU"/>
        </w:rPr>
        <w:t>ВИСНОВКИ</w:t>
      </w:r>
      <w:bookmarkEnd w:id="5"/>
      <w:bookmarkEnd w:id="6"/>
    </w:p>
    <w:p w:rsidR="000210D1" w:rsidRPr="000210D1" w:rsidRDefault="000210D1" w:rsidP="000210D1">
      <w:pPr>
        <w:widowControl/>
        <w:tabs>
          <w:tab w:val="clear" w:pos="709"/>
        </w:tabs>
        <w:suppressAutoHyphens w:val="0"/>
        <w:spacing w:after="0" w:line="360" w:lineRule="auto"/>
        <w:jc w:val="center"/>
        <w:rPr>
          <w:rFonts w:ascii="Times New Roman" w:eastAsia="Times New Roman" w:hAnsi="Times New Roman" w:cs="Times New Roman"/>
          <w:b/>
          <w:kern w:val="0"/>
          <w:sz w:val="28"/>
          <w:szCs w:val="24"/>
          <w:lang w:val="uk-UA" w:eastAsia="ru-RU"/>
        </w:rPr>
      </w:pP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Науково-теоретичне визначення засад мовленнєвої підготовки до навчання в школі засобами пізнавальних завдань і узагальнення результатів впровадження пізнавальних завдань у корекційний навчально-розвивальний процес дітей старшого дошкільного віку з ЗНМ дали змогу сформулювати наступні положення:</w:t>
      </w:r>
    </w:p>
    <w:p w:rsidR="000210D1" w:rsidRPr="000210D1" w:rsidRDefault="000210D1" w:rsidP="000210D1">
      <w:pPr>
        <w:widowControl/>
        <w:numPr>
          <w:ilvl w:val="0"/>
          <w:numId w:val="36"/>
        </w:numPr>
        <w:tabs>
          <w:tab w:val="clear" w:pos="720"/>
        </w:tabs>
        <w:suppressAutoHyphens w:val="0"/>
        <w:spacing w:after="0" w:line="360" w:lineRule="auto"/>
        <w:ind w:left="0" w:firstLine="567"/>
        <w:contextualSpacing/>
        <w:jc w:val="left"/>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spacing w:val="-6"/>
          <w:kern w:val="0"/>
          <w:sz w:val="28"/>
          <w:szCs w:val="28"/>
          <w:lang w:val="uk-UA" w:eastAsia="ru-RU"/>
        </w:rPr>
        <w:t>Аналіз загальної і спеціальної психолого-педагогічної літератури засвідчив існування багатьох сучасних підходів до формування мовленнєвої готовності та змістового наповнення мовленнєвої підготовки дітей із ЗНМ.  Значна кількість досліджень, що стосуються питань використання пізнавальних завдань як в загальній педагогіці, так і в окремих галузях корекційної педагогіки свідчить про високу їх ефективність для навчально-виховного процесу старших дошкільників із ЗМН. Виявлено недостатню теоретичну і методичну розробленість системного використання пізнавальних завдань для корекції мовленнєвої сфери старших дошкільників із ЗНМ, що свідчить про необхідність удосконалення, як діагностичної складової мовленнєвої готовності, так і змістового наповнення мовленнєвої підготовки до навчання в школі за допомогою різних видів пізнавальних завдань.</w:t>
      </w:r>
    </w:p>
    <w:p w:rsidR="000210D1" w:rsidRPr="000210D1" w:rsidRDefault="000210D1" w:rsidP="000210D1">
      <w:pPr>
        <w:widowControl/>
        <w:numPr>
          <w:ilvl w:val="0"/>
          <w:numId w:val="36"/>
        </w:numPr>
        <w:tabs>
          <w:tab w:val="clear" w:pos="720"/>
        </w:tabs>
        <w:suppressAutoHyphens w:val="0"/>
        <w:spacing w:after="0" w:line="360" w:lineRule="auto"/>
        <w:ind w:left="0" w:firstLine="567"/>
        <w:contextualSpacing/>
        <w:jc w:val="left"/>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spacing w:val="-6"/>
          <w:kern w:val="0"/>
          <w:sz w:val="28"/>
          <w:szCs w:val="28"/>
          <w:lang w:val="uk-UA" w:eastAsia="ru-RU"/>
        </w:rPr>
        <w:t>Проведено комплексне дослідження мовленнєвої готовності дітей старшого дошкільного віку з ЗНМ. Визначено диференційовані рівні мовленнєвої готовності дітей означеної категорії із урахуванням складної психологічної структури мовленнєвої діяльності, психологічних механізмів мовлення та особливостей їх порушення за допомогою методичної системи пізнавальних завдань. Констатовано велику відсоткову різницю рівнів мовленнєвої готовності старших дошкільників із ЗНМ та дошкільників із нормою мовленнєвого розвитку, що становить 52 %; з’ясовано, що дошкільники з ЗНМ досягли лише 6,3 % достатнього, 29,11 % середнього та 64, 56 % низького рівня мовленнєвої готовності. Виявлено наступні групи труднощів: для дітей низького рівня мовленнєвої готовності – при вирішенні репродуктивних, репродуктивно-продуктивних і продуктивних пізнавальних завдань на розвиток фонетико-фонематичних та лексико-граматичних умінь і навичок; для дітей середнього рівня мовленнєвої готовності – при вирішенні репродуктивно-продуктивних і продуктивних пізнавальних завдань на розвиток лексико-граматичних умінь і навичок та зв’язного мовлення; для дітей достатнього рівня мовленнєвої готовності – при розв’язанні продуктивних пізнавальних завдань на розвиток зв’язного мовлення та комунікативних умінь і навичок. Додатково визначено, що при вирішенні пізнавальних завдань у дітей із ЗНМ переважає один із видів розумової діяльності. Ця обставина слугувала основою при створенні спеціальної системи пізнавальних завдань для методики формувального етапу дослідження.</w:t>
      </w:r>
    </w:p>
    <w:p w:rsidR="000210D1" w:rsidRPr="000210D1" w:rsidRDefault="000210D1" w:rsidP="000210D1">
      <w:pPr>
        <w:widowControl/>
        <w:numPr>
          <w:ilvl w:val="0"/>
          <w:numId w:val="36"/>
        </w:numPr>
        <w:tabs>
          <w:tab w:val="clear" w:pos="720"/>
        </w:tabs>
        <w:suppressAutoHyphens w:val="0"/>
        <w:spacing w:after="0" w:line="360" w:lineRule="auto"/>
        <w:ind w:left="0" w:firstLine="567"/>
        <w:contextualSpacing/>
        <w:jc w:val="left"/>
        <w:rPr>
          <w:rFonts w:ascii="Times New Roman" w:eastAsia="Times New Roman" w:hAnsi="Times New Roman" w:cs="Times New Roman"/>
          <w:spacing w:val="-6"/>
          <w:kern w:val="0"/>
          <w:sz w:val="28"/>
          <w:szCs w:val="28"/>
          <w:lang w:val="uk-UA" w:eastAsia="ru-RU"/>
        </w:rPr>
      </w:pPr>
      <w:r w:rsidRPr="000210D1">
        <w:rPr>
          <w:rFonts w:ascii="Times New Roman" w:eastAsia="Times New Roman" w:hAnsi="Times New Roman" w:cs="Times New Roman"/>
          <w:spacing w:val="-6"/>
          <w:kern w:val="0"/>
          <w:sz w:val="28"/>
          <w:szCs w:val="28"/>
          <w:lang w:val="uk-UA" w:eastAsia="ru-RU"/>
        </w:rPr>
        <w:t xml:space="preserve">Розроблено методичну систему мовленнєвої підготовки до навчання в школі дітей старшого дошкільного віку з ЗНМ засобами пізнавальних завдань. Експериментальна методична система пізнавальних завдань для мовленнєвої підготовки дітей означеної категорії містила два напрями реалізації (корекція вербальних і невербальних процесів) та два етапи впровадження (корекційно-діяльнісний (основний), мовленнєво-комунікативний (заключний)). Засобом корекційного впливу на компоненти мовленнєвої сфери дітей старшого дошкільного віку з ЗНМ було визначено спеціальну систему пізнавальних завдань. Заняття формувального експерименту відповідали лексичному ланцюгу – природа, культура, людина, я сам. Запропонована послідовність лексичних тем сприяла формуванню системи світогляду дитини старшого дошкільного віку та допомагала педагогам у вихованні цілісної особистості старших дошкільників. Змістовим наповненням лого-корекційних занять виступили пізнавальні завдання, що були підібрані з урахуванням діагностованих рівнів мовленнєвої готовності дітей із ЗНМ, виявлених під час констатувального експерименту. </w:t>
      </w:r>
    </w:p>
    <w:p w:rsidR="000210D1" w:rsidRPr="000210D1" w:rsidRDefault="000210D1" w:rsidP="000210D1">
      <w:pPr>
        <w:widowControl/>
        <w:numPr>
          <w:ilvl w:val="0"/>
          <w:numId w:val="36"/>
        </w:numPr>
        <w:tabs>
          <w:tab w:val="clear" w:pos="720"/>
        </w:tabs>
        <w:suppressAutoHyphens w:val="0"/>
        <w:spacing w:after="0" w:line="360" w:lineRule="auto"/>
        <w:ind w:left="0" w:firstLine="567"/>
        <w:jc w:val="left"/>
        <w:rPr>
          <w:rFonts w:ascii="Times New Roman" w:eastAsia="Times New Roman" w:hAnsi="Times New Roman" w:cs="Arial"/>
          <w:bCs/>
          <w:kern w:val="0"/>
          <w:sz w:val="28"/>
          <w:szCs w:val="28"/>
          <w:lang w:val="uk-UA" w:eastAsia="ru-RU"/>
        </w:rPr>
      </w:pPr>
      <w:r w:rsidRPr="000210D1">
        <w:rPr>
          <w:rFonts w:ascii="Times New Roman" w:eastAsia="Times New Roman" w:hAnsi="Times New Roman" w:cs="Arial"/>
          <w:bCs/>
          <w:kern w:val="0"/>
          <w:sz w:val="28"/>
          <w:szCs w:val="28"/>
          <w:lang w:val="uk-UA" w:eastAsia="ru-RU"/>
        </w:rPr>
        <w:t xml:space="preserve">Доведено ефективність експериментальної методичної системи пізнавальних завдань, що підтверджується статистично: </w:t>
      </w:r>
      <w:r w:rsidRPr="000210D1">
        <w:rPr>
          <w:rFonts w:ascii="Times New Roman" w:eastAsia="Times New Roman" w:hAnsi="Times New Roman" w:cs="Arial"/>
          <w:bCs/>
          <w:iCs/>
          <w:kern w:val="0"/>
          <w:sz w:val="28"/>
          <w:szCs w:val="28"/>
          <w:lang w:val="uk-UA" w:eastAsia="ru-RU"/>
        </w:rPr>
        <w:t>після впровадження експериментальної методики мовленнєвої підготовки з використанням системи пізнавальних завдань у дітей із ЗНМ (ЕГ) зазначені позитивні зміни. П</w:t>
      </w:r>
      <w:r w:rsidRPr="000210D1">
        <w:rPr>
          <w:rFonts w:ascii="Times New Roman" w:eastAsia="Times New Roman" w:hAnsi="Times New Roman" w:cs="Arial"/>
          <w:bCs/>
          <w:kern w:val="0"/>
          <w:sz w:val="28"/>
          <w:szCs w:val="28"/>
          <w:lang w:val="uk-UA" w:eastAsia="ru-RU"/>
        </w:rPr>
        <w:t>оказники мовленнєвої готовності дітей із ЗНМ (ЕГ) покращилися на 24,41 % у порівнянні з дітьми із ЗНМ (КГ). Зокрема, показники рівнів мовленнєвої готовності в експериментальній групі порівняно з контрольною групою відповідно становлять: високий: не виявлено; достатній: +19,5 %; середній: +10,7 %; низький: – 30,1 %.</w:t>
      </w:r>
    </w:p>
    <w:p w:rsidR="000210D1" w:rsidRPr="000210D1" w:rsidRDefault="000210D1" w:rsidP="000210D1">
      <w:pPr>
        <w:widowControl/>
        <w:tabs>
          <w:tab w:val="clear" w:pos="709"/>
        </w:tabs>
        <w:suppressAutoHyphens w:val="0"/>
        <w:spacing w:after="0" w:line="360" w:lineRule="auto"/>
        <w:contextualSpacing/>
        <w:rPr>
          <w:rFonts w:ascii="Times New Roman" w:eastAsia="Times New Roman" w:hAnsi="Times New Roman" w:cs="Times New Roman"/>
          <w:kern w:val="0"/>
          <w:sz w:val="28"/>
          <w:szCs w:val="28"/>
          <w:lang w:val="uk-UA" w:eastAsia="ru-RU"/>
        </w:rPr>
      </w:pPr>
      <w:r w:rsidRPr="000210D1">
        <w:rPr>
          <w:rFonts w:ascii="Times New Roman" w:eastAsia="Times New Roman" w:hAnsi="Times New Roman" w:cs="Times New Roman"/>
          <w:kern w:val="0"/>
          <w:sz w:val="28"/>
          <w:szCs w:val="28"/>
          <w:lang w:val="uk-UA" w:eastAsia="ru-RU"/>
        </w:rPr>
        <w:t>Усе вищезазначене дає підставу стверджувати про результативність і доцільність застосування запропонованої методичної системи пізнавальних завдань у процесі мовленнєвої підготовки до навчання в школі дітей старшого дошкільного віку з ЗНМ.</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spacing w:val="-6"/>
          <w:kern w:val="0"/>
          <w:sz w:val="28"/>
          <w:szCs w:val="28"/>
          <w:lang w:val="uk-UA" w:eastAsia="ru-RU"/>
        </w:rPr>
      </w:pPr>
      <w:r w:rsidRPr="000210D1">
        <w:rPr>
          <w:rFonts w:ascii="Times New Roman" w:eastAsia="Times New Roman" w:hAnsi="Times New Roman" w:cs="Times New Roman"/>
          <w:spacing w:val="-6"/>
          <w:kern w:val="0"/>
          <w:sz w:val="28"/>
          <w:szCs w:val="28"/>
          <w:lang w:val="uk-UA" w:eastAsia="ru-RU"/>
        </w:rPr>
        <w:t xml:space="preserve">Зроблені висновки підтверджують, що мета дисертаційного дослідження досягнута, окреслені завдання виконано. Проведене дослідження не вичерпує усіх аспектів проблеми формування мовленнєвої готовності у дітей із ЗНМ старшого дошкільного віку засобами пізнавальних завдань. Подальша реалізація цього напряму може бути використана для </w:t>
      </w:r>
      <w:r w:rsidRPr="000210D1">
        <w:rPr>
          <w:rFonts w:ascii="Times New Roman" w:eastAsia="Times New Roman" w:hAnsi="Times New Roman" w:cs="Times New Roman"/>
          <w:bCs/>
          <w:spacing w:val="-6"/>
          <w:kern w:val="0"/>
          <w:sz w:val="28"/>
          <w:szCs w:val="28"/>
          <w:lang w:val="uk-UA" w:eastAsia="ru-RU"/>
        </w:rPr>
        <w:t>активізації мовленнєво-пізнавальної діяльності молодших школярів із тяжкими порушеннями мовлення.</w:t>
      </w:r>
    </w:p>
    <w:p w:rsidR="000210D1" w:rsidRPr="000210D1" w:rsidRDefault="000210D1" w:rsidP="000210D1">
      <w:pPr>
        <w:widowControl/>
        <w:tabs>
          <w:tab w:val="clear" w:pos="709"/>
        </w:tabs>
        <w:suppressAutoHyphens w:val="0"/>
        <w:spacing w:after="0" w:line="360" w:lineRule="auto"/>
        <w:rPr>
          <w:rFonts w:ascii="Times New Roman" w:eastAsia="Times New Roman" w:hAnsi="Times New Roman" w:cs="Times New Roman"/>
          <w:bCs/>
          <w:spacing w:val="-6"/>
          <w:kern w:val="0"/>
          <w:sz w:val="28"/>
          <w:szCs w:val="28"/>
          <w:lang w:val="uk-UA" w:eastAsia="ru-RU"/>
        </w:rPr>
      </w:pP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r w:rsidRPr="000210D1">
        <w:rPr>
          <w:rFonts w:ascii="Times New Roman" w:eastAsia="Times New Roman" w:hAnsi="Times New Roman" w:cs="Times New Roman"/>
          <w:bCs/>
          <w:spacing w:val="-6"/>
          <w:kern w:val="0"/>
          <w:sz w:val="28"/>
          <w:szCs w:val="28"/>
          <w:lang w:val="uk-UA" w:eastAsia="ru-RU"/>
        </w:rPr>
        <w:br w:type="page"/>
      </w:r>
      <w:r w:rsidRPr="000210D1">
        <w:rPr>
          <w:rFonts w:ascii="Times New Roman" w:eastAsia="Times New Roman" w:hAnsi="Times New Roman" w:cs="Times New Roman"/>
          <w:b/>
          <w:bCs/>
          <w:kern w:val="0"/>
          <w:sz w:val="28"/>
          <w:szCs w:val="28"/>
          <w:lang w:val="uk-UA" w:eastAsia="ru-RU"/>
        </w:rPr>
        <w:t>СПИСОК ВИКОРИСТАНИХ ДЖЕРЕЛ</w:t>
      </w:r>
    </w:p>
    <w:p w:rsidR="000210D1" w:rsidRPr="000210D1" w:rsidRDefault="000210D1" w:rsidP="000210D1">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ru-RU"/>
        </w:rPr>
      </w:pPr>
    </w:p>
    <w:p w:rsidR="000210D1" w:rsidRPr="000210D1" w:rsidRDefault="000210D1" w:rsidP="000210D1">
      <w:pPr>
        <w:widowControl/>
        <w:numPr>
          <w:ilvl w:val="0"/>
          <w:numId w:val="37"/>
        </w:numPr>
        <w:tabs>
          <w:tab w:val="clear" w:pos="709"/>
        </w:tabs>
        <w:suppressAutoHyphens w:val="0"/>
        <w:spacing w:after="0" w:line="360" w:lineRule="auto"/>
        <w:ind w:left="567" w:hanging="567"/>
        <w:jc w:val="left"/>
        <w:rPr>
          <w:rFonts w:ascii="Times New Roman" w:eastAsia="Calibri" w:hAnsi="Times New Roman" w:cs="Times New Roman"/>
          <w:bCs/>
          <w:kern w:val="0"/>
          <w:sz w:val="28"/>
          <w:szCs w:val="28"/>
          <w:lang w:val="uk-UA" w:eastAsia="ru-RU"/>
        </w:rPr>
      </w:pPr>
      <w:r w:rsidRPr="000210D1">
        <w:rPr>
          <w:rFonts w:ascii="Times New Roman" w:eastAsia="Calibri" w:hAnsi="Times New Roman" w:cs="Times New Roman"/>
          <w:bCs/>
          <w:kern w:val="0"/>
          <w:sz w:val="28"/>
          <w:szCs w:val="28"/>
          <w:lang w:val="uk-UA" w:eastAsia="ru-RU"/>
        </w:rPr>
        <w:t>Актуальные проблемы нейропсихологии детского возраста : Учебное пособие / под ред. Л.С. Цветковой. – М. : МПСИ; Воронеж : НПО «МОДЭК», 2001. – 272 с.</w:t>
      </w:r>
    </w:p>
    <w:p w:rsidR="000210D1" w:rsidRPr="000210D1" w:rsidRDefault="000210D1" w:rsidP="000210D1">
      <w:pPr>
        <w:widowControl/>
        <w:numPr>
          <w:ilvl w:val="0"/>
          <w:numId w:val="37"/>
        </w:numPr>
        <w:tabs>
          <w:tab w:val="clear" w:pos="709"/>
        </w:tabs>
        <w:suppressAutoHyphens w:val="0"/>
        <w:spacing w:after="0" w:line="360" w:lineRule="auto"/>
        <w:ind w:left="567" w:hanging="567"/>
        <w:jc w:val="left"/>
        <w:rPr>
          <w:rFonts w:ascii="Times New Roman" w:eastAsia="Calibri" w:hAnsi="Times New Roman" w:cs="Times New Roman"/>
          <w:kern w:val="0"/>
          <w:sz w:val="28"/>
          <w:szCs w:val="28"/>
          <w:lang w:val="uk-UA" w:eastAsia="ru-RU"/>
        </w:rPr>
      </w:pPr>
      <w:r w:rsidRPr="000210D1">
        <w:rPr>
          <w:rFonts w:ascii="Times New Roman" w:eastAsia="Calibri" w:hAnsi="Times New Roman" w:cs="Times New Roman"/>
          <w:bCs/>
          <w:kern w:val="0"/>
          <w:sz w:val="28"/>
          <w:szCs w:val="28"/>
          <w:lang w:val="uk-UA" w:eastAsia="ru-RU"/>
        </w:rPr>
        <w:t>Аматьева Е. Культура речевого общения детей дошкольного возраста / Е.П. Аматьева, А.М.Богуш, С.К. Хаджирадева. – Одесса, 2003. – 251 с.</w:t>
      </w:r>
    </w:p>
    <w:p w:rsidR="000210D1" w:rsidRPr="000210D1" w:rsidRDefault="000210D1" w:rsidP="000210D1">
      <w:pPr>
        <w:widowControl/>
        <w:numPr>
          <w:ilvl w:val="0"/>
          <w:numId w:val="37"/>
        </w:numPr>
        <w:tabs>
          <w:tab w:val="clear" w:pos="709"/>
        </w:tabs>
        <w:suppressAutoHyphens w:val="0"/>
        <w:spacing w:after="0" w:line="360" w:lineRule="auto"/>
        <w:ind w:left="567" w:hanging="567"/>
        <w:jc w:val="left"/>
        <w:rPr>
          <w:rFonts w:ascii="Times New Roman" w:eastAsia="Calibri" w:hAnsi="Times New Roman" w:cs="Times New Roman"/>
          <w:bCs/>
          <w:kern w:val="0"/>
          <w:sz w:val="28"/>
          <w:szCs w:val="28"/>
          <w:lang w:val="uk-UA" w:eastAsia="ru-RU"/>
        </w:rPr>
      </w:pPr>
      <w:r w:rsidRPr="000210D1">
        <w:rPr>
          <w:rFonts w:ascii="Times New Roman" w:eastAsia="Calibri" w:hAnsi="Times New Roman" w:cs="Times New Roman"/>
          <w:bCs/>
          <w:kern w:val="0"/>
          <w:sz w:val="28"/>
          <w:szCs w:val="28"/>
          <w:lang w:val="uk-UA" w:eastAsia="ru-RU"/>
        </w:rPr>
        <w:t>Андрусишина Л.Є. Психологічні характеристики сформованості операції класифікації у дітей із загальним недорозвитком мовлення / Л.Є. Андрусишина // Дефектологія. – 2003. – №4. – С. 37-40.</w:t>
      </w:r>
    </w:p>
    <w:p w:rsidR="000210D1" w:rsidRPr="000210D1" w:rsidRDefault="000210D1" w:rsidP="000210D1">
      <w:pPr>
        <w:widowControl/>
        <w:numPr>
          <w:ilvl w:val="0"/>
          <w:numId w:val="37"/>
        </w:numPr>
        <w:tabs>
          <w:tab w:val="clear" w:pos="709"/>
        </w:tabs>
        <w:suppressAutoHyphens w:val="0"/>
        <w:spacing w:after="0" w:line="360" w:lineRule="auto"/>
        <w:ind w:left="567" w:hanging="567"/>
        <w:jc w:val="left"/>
        <w:rPr>
          <w:rFonts w:ascii="Times New Roman" w:eastAsia="Calibri" w:hAnsi="Times New Roman" w:cs="Times New Roman"/>
          <w:bCs/>
          <w:kern w:val="0"/>
          <w:sz w:val="28"/>
          <w:szCs w:val="28"/>
          <w:lang w:val="uk-UA" w:eastAsia="ru-RU"/>
        </w:rPr>
      </w:pPr>
      <w:r w:rsidRPr="000210D1">
        <w:rPr>
          <w:rFonts w:ascii="Times New Roman" w:eastAsia="Calibri" w:hAnsi="Times New Roman" w:cs="Times New Roman"/>
          <w:bCs/>
          <w:kern w:val="0"/>
          <w:sz w:val="28"/>
          <w:szCs w:val="28"/>
          <w:lang w:val="uk-UA" w:eastAsia="ru-RU"/>
        </w:rPr>
        <w:t>Андрусишина Л.Є. Стан сформованості загальнофункціональних механізмів мовлення у старших дошкільників із ЗНМ / Л.Є. Андрусишина // Дефектологія. – 2006. – № 1. – С. 33-35.</w:t>
      </w:r>
    </w:p>
    <w:p w:rsidR="000210D1" w:rsidRPr="000210D1" w:rsidRDefault="000210D1" w:rsidP="000210D1">
      <w:pPr>
        <w:widowControl/>
        <w:numPr>
          <w:ilvl w:val="0"/>
          <w:numId w:val="37"/>
        </w:numPr>
        <w:tabs>
          <w:tab w:val="clear" w:pos="709"/>
        </w:tabs>
        <w:suppressAutoHyphens w:val="0"/>
        <w:spacing w:after="0" w:line="360" w:lineRule="auto"/>
        <w:ind w:left="567" w:hanging="567"/>
        <w:jc w:val="left"/>
        <w:rPr>
          <w:rFonts w:ascii="Times New Roman" w:eastAsia="Calibri" w:hAnsi="Times New Roman" w:cs="Times New Roman"/>
          <w:bCs/>
          <w:kern w:val="0"/>
          <w:sz w:val="28"/>
          <w:szCs w:val="28"/>
          <w:lang w:val="uk-UA" w:eastAsia="ru-RU"/>
        </w:rPr>
      </w:pPr>
      <w:r w:rsidRPr="000210D1">
        <w:rPr>
          <w:rFonts w:ascii="Times New Roman" w:eastAsia="Calibri" w:hAnsi="Times New Roman" w:cs="Times New Roman"/>
          <w:bCs/>
          <w:kern w:val="0"/>
          <w:sz w:val="28"/>
          <w:szCs w:val="28"/>
          <w:lang w:val="uk-UA" w:eastAsia="ru-RU"/>
        </w:rPr>
        <w:t>Артемова Л.В. Дидактичні ігри і вправи в дитячому садку / Л.В. Артемова, О.П. Янківська. – К. : Рад. школа, 1997. – 127 с.</w:t>
      </w:r>
    </w:p>
    <w:p w:rsidR="000210D1" w:rsidRPr="000210D1" w:rsidRDefault="000210D1" w:rsidP="000210D1">
      <w:pPr>
        <w:widowControl/>
        <w:numPr>
          <w:ilvl w:val="0"/>
          <w:numId w:val="37"/>
        </w:numPr>
        <w:tabs>
          <w:tab w:val="clear" w:pos="709"/>
        </w:tabs>
        <w:suppressAutoHyphens w:val="0"/>
        <w:spacing w:after="0" w:line="360" w:lineRule="auto"/>
        <w:ind w:left="567" w:hanging="567"/>
        <w:jc w:val="left"/>
        <w:rPr>
          <w:rFonts w:ascii="Times New Roman" w:eastAsia="Calibri" w:hAnsi="Times New Roman" w:cs="Times New Roman"/>
          <w:bCs/>
          <w:kern w:val="0"/>
          <w:sz w:val="28"/>
          <w:szCs w:val="28"/>
          <w:lang w:val="uk-UA" w:eastAsia="ru-RU"/>
        </w:rPr>
      </w:pPr>
      <w:r w:rsidRPr="000210D1">
        <w:rPr>
          <w:rFonts w:ascii="Times New Roman" w:eastAsia="Calibri" w:hAnsi="Times New Roman" w:cs="Times New Roman"/>
          <w:bCs/>
          <w:kern w:val="0"/>
          <w:sz w:val="28"/>
          <w:szCs w:val="28"/>
          <w:lang w:val="uk-UA" w:eastAsia="ru-RU"/>
        </w:rPr>
        <w:t>Артемова Л.В. До витоків дошкільного виховання в Україні / Л.В. Артемова // Наукові записки : Матеріали звітно-наукової конференції викладачів НДПУ ім. М.П. Драгоманова за 1991р. – К. : НПУ, 1992. – С. 20-22.</w:t>
      </w:r>
    </w:p>
    <w:p w:rsidR="000210D1" w:rsidRPr="000210D1" w:rsidRDefault="000210D1" w:rsidP="000210D1">
      <w:pPr>
        <w:rPr>
          <w:lang w:val="en-US"/>
        </w:rPr>
      </w:pPr>
    </w:p>
    <w:sectPr w:rsidR="000210D1" w:rsidRPr="000210D1"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68" w:rsidRDefault="00E90A68">
      <w:pPr>
        <w:spacing w:after="0" w:line="240" w:lineRule="auto"/>
      </w:pPr>
      <w:r>
        <w:separator/>
      </w:r>
    </w:p>
  </w:endnote>
  <w:endnote w:type="continuationSeparator" w:id="0">
    <w:p w:rsidR="00E90A68" w:rsidRDefault="00E9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68" w:rsidRDefault="00E90A68">
    <w:pPr>
      <w:rPr>
        <w:sz w:val="2"/>
        <w:szCs w:val="2"/>
      </w:rPr>
    </w:pPr>
    <w:r w:rsidRPr="002F6A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A68" w:rsidRDefault="00E90A68">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68" w:rsidRDefault="00E90A68"/>
    <w:p w:rsidR="00E90A68" w:rsidRDefault="00E90A68"/>
    <w:p w:rsidR="00E90A68" w:rsidRDefault="00E90A68"/>
    <w:p w:rsidR="00E90A68" w:rsidRDefault="00E90A68"/>
    <w:p w:rsidR="00E90A68" w:rsidRDefault="00E90A68"/>
    <w:p w:rsidR="00E90A68" w:rsidRDefault="00E90A68"/>
    <w:p w:rsidR="00E90A68" w:rsidRDefault="00E90A68">
      <w:pPr>
        <w:rPr>
          <w:sz w:val="2"/>
          <w:szCs w:val="2"/>
        </w:rPr>
      </w:pPr>
      <w:r w:rsidRPr="002F6A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A68" w:rsidRDefault="00E90A68">
                  <w:pPr>
                    <w:spacing w:line="240" w:lineRule="auto"/>
                  </w:pPr>
                  <w:fldSimple w:instr=" PAGE \* MERGEFORMAT ">
                    <w:r w:rsidRPr="007011BD">
                      <w:rPr>
                        <w:rStyle w:val="afffff9"/>
                        <w:b w:val="0"/>
                        <w:bCs w:val="0"/>
                        <w:noProof/>
                      </w:rPr>
                      <w:t>23</w:t>
                    </w:r>
                  </w:fldSimple>
                </w:p>
              </w:txbxContent>
            </v:textbox>
            <w10:wrap anchorx="page" anchory="page"/>
          </v:shape>
        </w:pict>
      </w:r>
    </w:p>
    <w:p w:rsidR="00E90A68" w:rsidRDefault="00E90A68"/>
    <w:p w:rsidR="00E90A68" w:rsidRDefault="00E90A68"/>
    <w:p w:rsidR="00E90A68" w:rsidRDefault="00E90A68">
      <w:pPr>
        <w:rPr>
          <w:sz w:val="2"/>
          <w:szCs w:val="2"/>
        </w:rPr>
      </w:pPr>
      <w:r w:rsidRPr="002F6A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A68" w:rsidRDefault="00E90A68"/>
              </w:txbxContent>
            </v:textbox>
            <w10:wrap anchorx="page" anchory="page"/>
          </v:shape>
        </w:pict>
      </w:r>
    </w:p>
    <w:p w:rsidR="00E90A68" w:rsidRDefault="00E90A68"/>
    <w:p w:rsidR="00E90A68" w:rsidRDefault="00E90A68">
      <w:pPr>
        <w:rPr>
          <w:sz w:val="2"/>
          <w:szCs w:val="2"/>
        </w:rPr>
      </w:pPr>
    </w:p>
    <w:p w:rsidR="00E90A68" w:rsidRDefault="00E90A68"/>
    <w:p w:rsidR="00E90A68" w:rsidRDefault="00E90A68">
      <w:pPr>
        <w:spacing w:after="0" w:line="240" w:lineRule="auto"/>
      </w:pPr>
    </w:p>
  </w:footnote>
  <w:footnote w:type="continuationSeparator" w:id="0">
    <w:p w:rsidR="00E90A68" w:rsidRDefault="00E90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68" w:rsidRDefault="00E90A68"/>
  <w:p w:rsidR="00E90A68" w:rsidRDefault="00E90A6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68" w:rsidRDefault="00E90A68"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234C85"/>
    <w:multiLevelType w:val="hybridMultilevel"/>
    <w:tmpl w:val="0E14665E"/>
    <w:lvl w:ilvl="0" w:tplc="9A66BE3E">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3B1054"/>
    <w:multiLevelType w:val="multilevel"/>
    <w:tmpl w:val="23A86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9F2096"/>
    <w:multiLevelType w:val="multilevel"/>
    <w:tmpl w:val="983A9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100FD5"/>
    <w:multiLevelType w:val="multilevel"/>
    <w:tmpl w:val="1B96D1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3BD7188"/>
    <w:multiLevelType w:val="multilevel"/>
    <w:tmpl w:val="9E0835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50141B1"/>
    <w:multiLevelType w:val="multilevel"/>
    <w:tmpl w:val="B724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6A554E5"/>
    <w:multiLevelType w:val="multilevel"/>
    <w:tmpl w:val="47F26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92C47E4"/>
    <w:multiLevelType w:val="hybridMultilevel"/>
    <w:tmpl w:val="F54ABED8"/>
    <w:lvl w:ilvl="0" w:tplc="EBF819A4">
      <w:start w:val="1"/>
      <w:numFmt w:val="decimal"/>
      <w:lvlText w:val="%1."/>
      <w:lvlJc w:val="left"/>
      <w:pPr>
        <w:tabs>
          <w:tab w:val="num" w:pos="720"/>
        </w:tabs>
        <w:ind w:left="720" w:hanging="360"/>
      </w:pPr>
      <w:rPr>
        <w:color w:val="FF0000"/>
        <w:vertAlign w:val="baseline"/>
      </w:rPr>
    </w:lvl>
    <w:lvl w:ilvl="1" w:tplc="90E8A6B2" w:tentative="1">
      <w:start w:val="1"/>
      <w:numFmt w:val="decimal"/>
      <w:lvlText w:val="%2."/>
      <w:lvlJc w:val="left"/>
      <w:pPr>
        <w:tabs>
          <w:tab w:val="num" w:pos="1440"/>
        </w:tabs>
        <w:ind w:left="1440" w:hanging="360"/>
      </w:pPr>
    </w:lvl>
    <w:lvl w:ilvl="2" w:tplc="9506B01A" w:tentative="1">
      <w:start w:val="1"/>
      <w:numFmt w:val="decimal"/>
      <w:lvlText w:val="%3."/>
      <w:lvlJc w:val="left"/>
      <w:pPr>
        <w:tabs>
          <w:tab w:val="num" w:pos="2160"/>
        </w:tabs>
        <w:ind w:left="2160" w:hanging="360"/>
      </w:pPr>
    </w:lvl>
    <w:lvl w:ilvl="3" w:tplc="7B504D36" w:tentative="1">
      <w:start w:val="1"/>
      <w:numFmt w:val="decimal"/>
      <w:lvlText w:val="%4."/>
      <w:lvlJc w:val="left"/>
      <w:pPr>
        <w:tabs>
          <w:tab w:val="num" w:pos="2880"/>
        </w:tabs>
        <w:ind w:left="2880" w:hanging="360"/>
      </w:pPr>
    </w:lvl>
    <w:lvl w:ilvl="4" w:tplc="92B837DA" w:tentative="1">
      <w:start w:val="1"/>
      <w:numFmt w:val="decimal"/>
      <w:lvlText w:val="%5."/>
      <w:lvlJc w:val="left"/>
      <w:pPr>
        <w:tabs>
          <w:tab w:val="num" w:pos="3600"/>
        </w:tabs>
        <w:ind w:left="3600" w:hanging="360"/>
      </w:pPr>
    </w:lvl>
    <w:lvl w:ilvl="5" w:tplc="018A6CEC" w:tentative="1">
      <w:start w:val="1"/>
      <w:numFmt w:val="decimal"/>
      <w:lvlText w:val="%6."/>
      <w:lvlJc w:val="left"/>
      <w:pPr>
        <w:tabs>
          <w:tab w:val="num" w:pos="4320"/>
        </w:tabs>
        <w:ind w:left="4320" w:hanging="360"/>
      </w:pPr>
    </w:lvl>
    <w:lvl w:ilvl="6" w:tplc="2AC63B26" w:tentative="1">
      <w:start w:val="1"/>
      <w:numFmt w:val="decimal"/>
      <w:lvlText w:val="%7."/>
      <w:lvlJc w:val="left"/>
      <w:pPr>
        <w:tabs>
          <w:tab w:val="num" w:pos="5040"/>
        </w:tabs>
        <w:ind w:left="5040" w:hanging="360"/>
      </w:pPr>
    </w:lvl>
    <w:lvl w:ilvl="7" w:tplc="8AD81E14" w:tentative="1">
      <w:start w:val="1"/>
      <w:numFmt w:val="decimal"/>
      <w:lvlText w:val="%8."/>
      <w:lvlJc w:val="left"/>
      <w:pPr>
        <w:tabs>
          <w:tab w:val="num" w:pos="5760"/>
        </w:tabs>
        <w:ind w:left="5760" w:hanging="360"/>
      </w:pPr>
    </w:lvl>
    <w:lvl w:ilvl="8" w:tplc="71181CD4" w:tentative="1">
      <w:start w:val="1"/>
      <w:numFmt w:val="decimal"/>
      <w:lvlText w:val="%9."/>
      <w:lvlJc w:val="left"/>
      <w:pPr>
        <w:tabs>
          <w:tab w:val="num" w:pos="6480"/>
        </w:tabs>
        <w:ind w:left="6480" w:hanging="360"/>
      </w:pPr>
    </w:lvl>
  </w:abstractNum>
  <w:abstractNum w:abstractNumId="94">
    <w:nsid w:val="29CB0E11"/>
    <w:multiLevelType w:val="multilevel"/>
    <w:tmpl w:val="BA387AC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BC27989"/>
    <w:multiLevelType w:val="multilevel"/>
    <w:tmpl w:val="B9581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D846E6A"/>
    <w:multiLevelType w:val="multilevel"/>
    <w:tmpl w:val="2E365D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F231974"/>
    <w:multiLevelType w:val="multilevel"/>
    <w:tmpl w:val="58E6CF7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4A71ACA"/>
    <w:multiLevelType w:val="multilevel"/>
    <w:tmpl w:val="CCAED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5071DB3"/>
    <w:multiLevelType w:val="multilevel"/>
    <w:tmpl w:val="0896A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A56FBE"/>
    <w:multiLevelType w:val="multilevel"/>
    <w:tmpl w:val="324AC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EE212DB"/>
    <w:multiLevelType w:val="multilevel"/>
    <w:tmpl w:val="3334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F5E401E"/>
    <w:multiLevelType w:val="multilevel"/>
    <w:tmpl w:val="F94CA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526075F"/>
    <w:multiLevelType w:val="multilevel"/>
    <w:tmpl w:val="10F03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B854D5"/>
    <w:multiLevelType w:val="multilevel"/>
    <w:tmpl w:val="5E8ED438"/>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B890FF4"/>
    <w:multiLevelType w:val="multilevel"/>
    <w:tmpl w:val="4C4C9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CB740A6"/>
    <w:multiLevelType w:val="hybridMultilevel"/>
    <w:tmpl w:val="D07A7030"/>
    <w:lvl w:ilvl="0" w:tplc="0419000F">
      <w:start w:val="1"/>
      <w:numFmt w:val="decimal"/>
      <w:lvlText w:val="%1."/>
      <w:lvlJc w:val="left"/>
      <w:pPr>
        <w:tabs>
          <w:tab w:val="num" w:pos="720"/>
        </w:tabs>
        <w:ind w:left="720" w:hanging="360"/>
      </w:pPr>
      <w:rPr>
        <w:rFonts w:hint="default"/>
      </w:rPr>
    </w:lvl>
    <w:lvl w:ilvl="1" w:tplc="69BE2C2E" w:tentative="1">
      <w:start w:val="1"/>
      <w:numFmt w:val="bullet"/>
      <w:lvlText w:val="•"/>
      <w:lvlJc w:val="left"/>
      <w:pPr>
        <w:tabs>
          <w:tab w:val="num" w:pos="1440"/>
        </w:tabs>
        <w:ind w:left="1440" w:hanging="360"/>
      </w:pPr>
      <w:rPr>
        <w:rFonts w:ascii="Arial" w:hAnsi="Arial" w:hint="default"/>
      </w:rPr>
    </w:lvl>
    <w:lvl w:ilvl="2" w:tplc="3E7ECFE4" w:tentative="1">
      <w:start w:val="1"/>
      <w:numFmt w:val="bullet"/>
      <w:lvlText w:val="•"/>
      <w:lvlJc w:val="left"/>
      <w:pPr>
        <w:tabs>
          <w:tab w:val="num" w:pos="2160"/>
        </w:tabs>
        <w:ind w:left="2160" w:hanging="360"/>
      </w:pPr>
      <w:rPr>
        <w:rFonts w:ascii="Arial" w:hAnsi="Arial" w:hint="default"/>
      </w:rPr>
    </w:lvl>
    <w:lvl w:ilvl="3" w:tplc="D98A33F8" w:tentative="1">
      <w:start w:val="1"/>
      <w:numFmt w:val="bullet"/>
      <w:lvlText w:val="•"/>
      <w:lvlJc w:val="left"/>
      <w:pPr>
        <w:tabs>
          <w:tab w:val="num" w:pos="2880"/>
        </w:tabs>
        <w:ind w:left="2880" w:hanging="360"/>
      </w:pPr>
      <w:rPr>
        <w:rFonts w:ascii="Arial" w:hAnsi="Arial" w:hint="default"/>
      </w:rPr>
    </w:lvl>
    <w:lvl w:ilvl="4" w:tplc="1F78C802" w:tentative="1">
      <w:start w:val="1"/>
      <w:numFmt w:val="bullet"/>
      <w:lvlText w:val="•"/>
      <w:lvlJc w:val="left"/>
      <w:pPr>
        <w:tabs>
          <w:tab w:val="num" w:pos="3600"/>
        </w:tabs>
        <w:ind w:left="3600" w:hanging="360"/>
      </w:pPr>
      <w:rPr>
        <w:rFonts w:ascii="Arial" w:hAnsi="Arial" w:hint="default"/>
      </w:rPr>
    </w:lvl>
    <w:lvl w:ilvl="5" w:tplc="95CC27EC" w:tentative="1">
      <w:start w:val="1"/>
      <w:numFmt w:val="bullet"/>
      <w:lvlText w:val="•"/>
      <w:lvlJc w:val="left"/>
      <w:pPr>
        <w:tabs>
          <w:tab w:val="num" w:pos="4320"/>
        </w:tabs>
        <w:ind w:left="4320" w:hanging="360"/>
      </w:pPr>
      <w:rPr>
        <w:rFonts w:ascii="Arial" w:hAnsi="Arial" w:hint="default"/>
      </w:rPr>
    </w:lvl>
    <w:lvl w:ilvl="6" w:tplc="EEB8A638" w:tentative="1">
      <w:start w:val="1"/>
      <w:numFmt w:val="bullet"/>
      <w:lvlText w:val="•"/>
      <w:lvlJc w:val="left"/>
      <w:pPr>
        <w:tabs>
          <w:tab w:val="num" w:pos="5040"/>
        </w:tabs>
        <w:ind w:left="5040" w:hanging="360"/>
      </w:pPr>
      <w:rPr>
        <w:rFonts w:ascii="Arial" w:hAnsi="Arial" w:hint="default"/>
      </w:rPr>
    </w:lvl>
    <w:lvl w:ilvl="7" w:tplc="41C46F72" w:tentative="1">
      <w:start w:val="1"/>
      <w:numFmt w:val="bullet"/>
      <w:lvlText w:val="•"/>
      <w:lvlJc w:val="left"/>
      <w:pPr>
        <w:tabs>
          <w:tab w:val="num" w:pos="5760"/>
        </w:tabs>
        <w:ind w:left="5760" w:hanging="360"/>
      </w:pPr>
      <w:rPr>
        <w:rFonts w:ascii="Arial" w:hAnsi="Arial" w:hint="default"/>
      </w:rPr>
    </w:lvl>
    <w:lvl w:ilvl="8" w:tplc="E6165BEC" w:tentative="1">
      <w:start w:val="1"/>
      <w:numFmt w:val="bullet"/>
      <w:lvlText w:val="•"/>
      <w:lvlJc w:val="left"/>
      <w:pPr>
        <w:tabs>
          <w:tab w:val="num" w:pos="6480"/>
        </w:tabs>
        <w:ind w:left="6480" w:hanging="360"/>
      </w:pPr>
      <w:rPr>
        <w:rFonts w:ascii="Arial" w:hAnsi="Arial" w:hint="default"/>
      </w:rPr>
    </w:lvl>
  </w:abstractNum>
  <w:abstractNum w:abstractNumId="108">
    <w:nsid w:val="52960CC0"/>
    <w:multiLevelType w:val="multilevel"/>
    <w:tmpl w:val="6F84AD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9">
    <w:nsid w:val="53E54A41"/>
    <w:multiLevelType w:val="hybridMultilevel"/>
    <w:tmpl w:val="503A1F6C"/>
    <w:lvl w:ilvl="0" w:tplc="FD8099DC">
      <w:numFmt w:val="bullet"/>
      <w:lvlText w:val="–"/>
      <w:lvlJc w:val="left"/>
      <w:pPr>
        <w:ind w:left="1260" w:hanging="360"/>
      </w:pPr>
      <w:rPr>
        <w:rFonts w:ascii="Times New Roman" w:eastAsia="Times New Roman" w:hAnsi="Times New Roman" w:cs="Times New Roman" w:hint="default"/>
        <w:color w:val="0070C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560A01E6"/>
    <w:multiLevelType w:val="multilevel"/>
    <w:tmpl w:val="E4F634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A82798B"/>
    <w:multiLevelType w:val="multilevel"/>
    <w:tmpl w:val="571073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B076DAF"/>
    <w:multiLevelType w:val="multilevel"/>
    <w:tmpl w:val="3F66B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D5434B5"/>
    <w:multiLevelType w:val="multilevel"/>
    <w:tmpl w:val="6504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495381"/>
    <w:multiLevelType w:val="multilevel"/>
    <w:tmpl w:val="6B32F20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056" w:hanging="720"/>
      </w:pPr>
      <w:rPr>
        <w:rFonts w:hint="default"/>
      </w:rPr>
    </w:lvl>
    <w:lvl w:ilvl="3">
      <w:start w:val="1"/>
      <w:numFmt w:val="decimal"/>
      <w:lvlText w:val="%1.%2.%3.%4."/>
      <w:lvlJc w:val="left"/>
      <w:pPr>
        <w:ind w:left="4584" w:hanging="108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7280" w:hanging="1440"/>
      </w:pPr>
      <w:rPr>
        <w:rFonts w:hint="default"/>
      </w:rPr>
    </w:lvl>
    <w:lvl w:ilvl="6">
      <w:start w:val="1"/>
      <w:numFmt w:val="decimal"/>
      <w:lvlText w:val="%1.%2.%3.%4.%5.%6.%7."/>
      <w:lvlJc w:val="left"/>
      <w:pPr>
        <w:ind w:left="8808" w:hanging="1800"/>
      </w:pPr>
      <w:rPr>
        <w:rFonts w:hint="default"/>
      </w:rPr>
    </w:lvl>
    <w:lvl w:ilvl="7">
      <w:start w:val="1"/>
      <w:numFmt w:val="decimal"/>
      <w:lvlText w:val="%1.%2.%3.%4.%5.%6.%7.%8."/>
      <w:lvlJc w:val="left"/>
      <w:pPr>
        <w:ind w:left="9976" w:hanging="1800"/>
      </w:pPr>
      <w:rPr>
        <w:rFonts w:hint="default"/>
      </w:rPr>
    </w:lvl>
    <w:lvl w:ilvl="8">
      <w:start w:val="1"/>
      <w:numFmt w:val="decimal"/>
      <w:lvlText w:val="%1.%2.%3.%4.%5.%6.%7.%8.%9."/>
      <w:lvlJc w:val="left"/>
      <w:pPr>
        <w:ind w:left="11504" w:hanging="2160"/>
      </w:pPr>
      <w:rPr>
        <w:rFonts w:hint="default"/>
      </w:rPr>
    </w:lvl>
  </w:abstractNum>
  <w:abstractNum w:abstractNumId="116">
    <w:nsid w:val="63755886"/>
    <w:multiLevelType w:val="multilevel"/>
    <w:tmpl w:val="C5C82EE6"/>
    <w:lvl w:ilvl="0">
      <w:start w:val="3"/>
      <w:numFmt w:val="decimal"/>
      <w:lvlText w:val="%1."/>
      <w:lvlJc w:val="left"/>
      <w:pPr>
        <w:tabs>
          <w:tab w:val="num" w:pos="420"/>
        </w:tabs>
        <w:ind w:left="420" w:hanging="420"/>
      </w:pPr>
      <w:rPr>
        <w:rFonts w:ascii="Times New Roman" w:hAnsi="Times New Roman" w:hint="default"/>
      </w:rPr>
    </w:lvl>
    <w:lvl w:ilvl="1">
      <w:start w:val="2"/>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1080"/>
        </w:tabs>
        <w:ind w:left="1080" w:hanging="108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800"/>
        </w:tabs>
        <w:ind w:left="1800" w:hanging="1800"/>
      </w:pPr>
      <w:rPr>
        <w:rFonts w:ascii="Times New Roman" w:hAnsi="Times New Roman" w:hint="default"/>
      </w:rPr>
    </w:lvl>
    <w:lvl w:ilvl="6">
      <w:start w:val="1"/>
      <w:numFmt w:val="decimal"/>
      <w:lvlText w:val="%1.%2.%3.%4.%5.%6.%7."/>
      <w:lvlJc w:val="left"/>
      <w:pPr>
        <w:tabs>
          <w:tab w:val="num" w:pos="2160"/>
        </w:tabs>
        <w:ind w:left="2160" w:hanging="216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520"/>
        </w:tabs>
        <w:ind w:left="2520" w:hanging="2520"/>
      </w:pPr>
      <w:rPr>
        <w:rFonts w:ascii="Times New Roman" w:hAnsi="Times New Roman" w:hint="default"/>
      </w:rPr>
    </w:lvl>
  </w:abstractNum>
  <w:abstractNum w:abstractNumId="117">
    <w:nsid w:val="655F3A9C"/>
    <w:multiLevelType w:val="hybridMultilevel"/>
    <w:tmpl w:val="63760576"/>
    <w:lvl w:ilvl="0" w:tplc="FD8099DC">
      <w:numFmt w:val="bullet"/>
      <w:lvlText w:val="–"/>
      <w:lvlJc w:val="left"/>
      <w:pPr>
        <w:ind w:left="1287" w:hanging="360"/>
      </w:pPr>
      <w:rPr>
        <w:rFonts w:ascii="Times New Roman" w:eastAsia="Times New Roman" w:hAnsi="Times New Roman" w:cs="Times New Roman" w:hint="default"/>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9C74BB6"/>
    <w:multiLevelType w:val="multilevel"/>
    <w:tmpl w:val="6EDC6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5D2985"/>
    <w:multiLevelType w:val="multilevel"/>
    <w:tmpl w:val="1756B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103"/>
  </w:num>
  <w:num w:numId="9">
    <w:abstractNumId w:val="96"/>
  </w:num>
  <w:num w:numId="10">
    <w:abstractNumId w:val="97"/>
  </w:num>
  <w:num w:numId="11">
    <w:abstractNumId w:val="106"/>
  </w:num>
  <w:num w:numId="12">
    <w:abstractNumId w:val="90"/>
  </w:num>
  <w:num w:numId="13">
    <w:abstractNumId w:val="99"/>
  </w:num>
  <w:num w:numId="14">
    <w:abstractNumId w:val="120"/>
  </w:num>
  <w:num w:numId="15">
    <w:abstractNumId w:val="98"/>
  </w:num>
  <w:num w:numId="16">
    <w:abstractNumId w:val="118"/>
  </w:num>
  <w:num w:numId="17">
    <w:abstractNumId w:val="78"/>
  </w:num>
  <w:num w:numId="18">
    <w:abstractNumId w:val="111"/>
  </w:num>
  <w:num w:numId="19">
    <w:abstractNumId w:val="113"/>
  </w:num>
  <w:num w:numId="20">
    <w:abstractNumId w:val="112"/>
  </w:num>
  <w:num w:numId="21">
    <w:abstractNumId w:val="104"/>
  </w:num>
  <w:num w:numId="22">
    <w:abstractNumId w:val="102"/>
  </w:num>
  <w:num w:numId="23">
    <w:abstractNumId w:val="95"/>
  </w:num>
  <w:num w:numId="24">
    <w:abstractNumId w:val="76"/>
  </w:num>
  <w:num w:numId="25">
    <w:abstractNumId w:val="91"/>
  </w:num>
  <w:num w:numId="26">
    <w:abstractNumId w:val="94"/>
  </w:num>
  <w:num w:numId="27">
    <w:abstractNumId w:val="110"/>
  </w:num>
  <w:num w:numId="28">
    <w:abstractNumId w:val="105"/>
  </w:num>
  <w:num w:numId="29">
    <w:abstractNumId w:val="100"/>
  </w:num>
  <w:num w:numId="30">
    <w:abstractNumId w:val="116"/>
  </w:num>
  <w:num w:numId="31">
    <w:abstractNumId w:val="115"/>
  </w:num>
  <w:num w:numId="32">
    <w:abstractNumId w:val="108"/>
  </w:num>
  <w:num w:numId="33">
    <w:abstractNumId w:val="107"/>
  </w:num>
  <w:num w:numId="34">
    <w:abstractNumId w:val="109"/>
  </w:num>
  <w:num w:numId="35">
    <w:abstractNumId w:val="117"/>
  </w:num>
  <w:num w:numId="36">
    <w:abstractNumId w:val="93"/>
  </w:num>
  <w:num w:numId="37">
    <w:abstractNumId w:val="7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2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D7344-8415-4891-A470-67982B73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27733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147</cp:revision>
  <cp:lastPrinted>2009-02-06T05:36:00Z</cp:lastPrinted>
  <dcterms:created xsi:type="dcterms:W3CDTF">2020-04-18T18:06:00Z</dcterms:created>
  <dcterms:modified xsi:type="dcterms:W3CDTF">2020-04-25T08:40:00Z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