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62B33" w:rsidRDefault="0066213B"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Конституционный принцип запрета дискриминации в сфере труда в Российской Федерации</w:t>
      </w:r>
      <w:r>
        <w:rPr>
          <w:rFonts w:ascii="Verdana" w:hAnsi="Verdana"/>
          <w:color w:val="000000"/>
          <w:sz w:val="18"/>
          <w:szCs w:val="18"/>
        </w:rPr>
        <w:br/>
      </w:r>
    </w:p>
    <w:p w:rsidR="0066213B" w:rsidRDefault="0066213B" w:rsidP="003C1328">
      <w:pPr>
        <w:jc w:val="both"/>
        <w:rPr>
          <w:rFonts w:ascii="Verdana" w:hAnsi="Verdana"/>
          <w:color w:val="FF0000"/>
          <w:sz w:val="18"/>
          <w:szCs w:val="18"/>
        </w:rPr>
      </w:pP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Год: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2011</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Командиров, Алексей Александрович</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Саратов</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12.00.02</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66213B" w:rsidRDefault="0066213B" w:rsidP="0066213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6213B" w:rsidRDefault="0066213B" w:rsidP="0066213B">
      <w:pPr>
        <w:spacing w:line="270" w:lineRule="atLeast"/>
        <w:rPr>
          <w:rFonts w:ascii="Verdana" w:hAnsi="Verdana"/>
          <w:color w:val="000000"/>
          <w:sz w:val="18"/>
          <w:szCs w:val="18"/>
        </w:rPr>
      </w:pPr>
      <w:r>
        <w:rPr>
          <w:rFonts w:ascii="Verdana" w:hAnsi="Verdana"/>
          <w:color w:val="000000"/>
          <w:sz w:val="18"/>
          <w:szCs w:val="18"/>
        </w:rPr>
        <w:t>174</w:t>
      </w:r>
    </w:p>
    <w:p w:rsidR="0066213B" w:rsidRDefault="0066213B" w:rsidP="0066213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Командиров, Алексей Александрович</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вопросы регулирования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в сфере труда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принципа запрета</w:t>
      </w:r>
      <w:r>
        <w:rPr>
          <w:rStyle w:val="WW8Num3z0"/>
          <w:rFonts w:ascii="Verdana" w:hAnsi="Verdana"/>
          <w:color w:val="000000"/>
          <w:sz w:val="18"/>
          <w:szCs w:val="18"/>
        </w:rPr>
        <w:t> </w:t>
      </w:r>
      <w:r>
        <w:rPr>
          <w:rStyle w:val="WW8Num4z0"/>
          <w:rFonts w:ascii="Verdana" w:hAnsi="Verdana"/>
          <w:color w:val="4682B4"/>
          <w:sz w:val="18"/>
          <w:szCs w:val="18"/>
        </w:rPr>
        <w:t>дискриминации</w:t>
      </w:r>
      <w:r>
        <w:rPr>
          <w:rStyle w:val="WW8Num3z0"/>
          <w:rFonts w:ascii="Verdana" w:hAnsi="Verdana"/>
          <w:color w:val="000000"/>
          <w:sz w:val="18"/>
          <w:szCs w:val="18"/>
        </w:rPr>
        <w:t> </w:t>
      </w:r>
      <w:r>
        <w:rPr>
          <w:rFonts w:ascii="Verdana" w:hAnsi="Verdana"/>
          <w:color w:val="000000"/>
          <w:sz w:val="18"/>
          <w:szCs w:val="18"/>
        </w:rPr>
        <w:t>в сфере труда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России.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запрета дискриминации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труда.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Международные стандарты в области запрета дискриминации в сфере</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и их влияние на</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1993 года.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конституционного принципа запрета дискриминации в сфере труда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и защита конституционного принципа запрета дискриминации в сфере труда.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Деятельность Конституционного Суда Российской Федерации по защите от дискриминации в сфере труда.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Практика Европейского Суда по правам человека * в области защиты от дискриминации в сфере труда.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Правовое регулирование запрета дискриминации в сфере труда в субъектах Российской Федерации.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Проблемы совершенствования правового регулирования запрета дискриминации в сфере труда в Российской Федерации.</w:t>
      </w:r>
    </w:p>
    <w:p w:rsidR="0066213B" w:rsidRDefault="0066213B" w:rsidP="0066213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"Конституционный принцип запрета дискриминации в сфере труда в Российской Федерации"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Россия - социальное государство, в ко гором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свобода труда. В качестве одного из важнейших признаков социального государства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закрепляется запрет дискриминации в сфере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Главным обстоятельством для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гражданина в сфере труда является проведение такой социальной политики, которая признает за каждым членом общества право на свободный труд, достойную оплату труда, отдых вне зависимости от признаков расы, пола, национальности, религии.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Россия - правовое государство. В этой связи большое значение имеет</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законодательное обеспечение запрета дискриминации в сфере труда, что весьма значимо для развития социального начала российской государственное 1 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современной России дискриминация в сфере труда, безусловно, присутствует, несмотря на закрепление на конституционном уровне соответствующего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а также ратификацию Российской Федерацией международных документов в указанной сфере.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Актуальности выбранной теме диссертационного исследования добавляет так же тот факт, что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запрета дискриминации в сфере труда является значимой составляющей правового статуса личности в правовом и социальном государстве.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настоящий момент конституционный принцип запрета дискриминации в сфере труда не исследован. На наш взгляд, недостаточно внимания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уделяется проблеме соответствия законодательства о труде международным стандартам в области запрета дискриминации в сфере труда.</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Интерес к данной теме вызывает и постоянное совершенствование отечественного законодательства о труде, а так же решения Конституционного Суда Российской Федерации по исследуемому вопросу.</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изложенные обстоятельства предопределяют актуальность данного диссертационного исследования.</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решена научная задача по выработке на основе проведенного исследования теоретических положений и конкретных рекомендаций по совершенствованию действующего законодательства России в части обеспечения конституционного принципа запрета дискриминации в сфере труда в России.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науке российского конституционного права проблема правового закрепления конституционного принципа запрета дискриминации в сфере труда не получила исчерпывающего освещения. Однако тема запрета дискриминации в сфере труда в целом была и остается активно изучаемой отечественными учеными-правоведами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дифференциации и запрета дискриминации в сфере труда в России в своих исследованиях уделяли внимание В.И.</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B.JI. Гейхман, С.Ю. Головина,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Е.И. Козлова, O.E. Кутафин, В.PI.</w:t>
      </w:r>
      <w:r>
        <w:rPr>
          <w:rStyle w:val="WW8Num3z0"/>
          <w:rFonts w:ascii="Verdana" w:hAnsi="Verdana"/>
          <w:color w:val="000000"/>
          <w:sz w:val="18"/>
          <w:szCs w:val="18"/>
        </w:rPr>
        <w:t> </w:t>
      </w:r>
      <w:r>
        <w:rPr>
          <w:rStyle w:val="WW8Num4z0"/>
          <w:rFonts w:ascii="Verdana" w:hAnsi="Verdana"/>
          <w:color w:val="4682B4"/>
          <w:sz w:val="18"/>
          <w:szCs w:val="18"/>
        </w:rPr>
        <w:t>Крусс</w:t>
      </w:r>
      <w:r>
        <w:rPr>
          <w:rFonts w:ascii="Verdana" w:hAnsi="Verdana"/>
          <w:color w:val="000000"/>
          <w:sz w:val="18"/>
          <w:szCs w:val="18"/>
        </w:rPr>
        <w:t>, JI.B. Лазарев, М.В. Пресняков, Ю.Г.</w:t>
      </w:r>
      <w:r>
        <w:rPr>
          <w:rStyle w:val="WW8Num3z0"/>
          <w:rFonts w:ascii="Verdana" w:hAnsi="Verdana"/>
          <w:color w:val="000000"/>
          <w:sz w:val="18"/>
          <w:szCs w:val="18"/>
        </w:rPr>
        <w:t> </w:t>
      </w:r>
      <w:r>
        <w:rPr>
          <w:rStyle w:val="WW8Num4z0"/>
          <w:rFonts w:ascii="Verdana" w:hAnsi="Verdana"/>
          <w:color w:val="4682B4"/>
          <w:sz w:val="18"/>
          <w:szCs w:val="18"/>
        </w:rPr>
        <w:t>Попонов</w:t>
      </w:r>
      <w:r>
        <w:rPr>
          <w:rFonts w:ascii="Verdana" w:hAnsi="Verdana"/>
          <w:color w:val="000000"/>
          <w:sz w:val="18"/>
          <w:szCs w:val="18"/>
        </w:rPr>
        <w:t>, E.H. Сидоренко, Г.С. Скачкова, В.Ю.</w:t>
      </w:r>
      <w:r>
        <w:rPr>
          <w:rStyle w:val="WW8Num3z0"/>
          <w:rFonts w:ascii="Verdana" w:hAnsi="Verdana"/>
          <w:color w:val="000000"/>
          <w:sz w:val="18"/>
          <w:szCs w:val="18"/>
        </w:rPr>
        <w:t> </w:t>
      </w:r>
      <w:r>
        <w:rPr>
          <w:rStyle w:val="WW8Num4z0"/>
          <w:rFonts w:ascii="Verdana" w:hAnsi="Verdana"/>
          <w:color w:val="4682B4"/>
          <w:sz w:val="18"/>
          <w:szCs w:val="18"/>
        </w:rPr>
        <w:t>Сморгунова</w:t>
      </w:r>
      <w:r>
        <w:rPr>
          <w:rFonts w:ascii="Verdana" w:hAnsi="Verdana"/>
          <w:color w:val="000000"/>
          <w:sz w:val="18"/>
          <w:szCs w:val="18"/>
        </w:rPr>
        <w:t>, С.Е. Чаннов, К.К. Уржинский.</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Проблеме совершенствования правового регулирования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посвящали свои работы С.Т.</w:t>
      </w:r>
      <w:r>
        <w:rPr>
          <w:rStyle w:val="WW8Num3z0"/>
          <w:rFonts w:ascii="Verdana" w:hAnsi="Verdana"/>
          <w:color w:val="000000"/>
          <w:sz w:val="18"/>
          <w:szCs w:val="18"/>
        </w:rPr>
        <w:t> </w:t>
      </w:r>
      <w:r>
        <w:rPr>
          <w:rStyle w:val="WW8Num4z0"/>
          <w:rFonts w:ascii="Verdana" w:hAnsi="Verdana"/>
          <w:color w:val="4682B4"/>
          <w:sz w:val="18"/>
          <w:szCs w:val="18"/>
        </w:rPr>
        <w:t>Артемова</w:t>
      </w:r>
      <w:r>
        <w:rPr>
          <w:rFonts w:ascii="Verdana" w:hAnsi="Verdana"/>
          <w:color w:val="000000"/>
          <w:sz w:val="18"/>
          <w:szCs w:val="18"/>
        </w:rPr>
        <w:t>, Е.Ю. Бархатова, Е.В. Лазарев, В.В.</w:t>
      </w:r>
      <w:r>
        <w:rPr>
          <w:rStyle w:val="WW8Num3z0"/>
          <w:rFonts w:ascii="Verdana" w:hAnsi="Verdana"/>
          <w:color w:val="000000"/>
          <w:sz w:val="18"/>
          <w:szCs w:val="18"/>
        </w:rPr>
        <w:t> </w:t>
      </w:r>
      <w:r>
        <w:rPr>
          <w:rStyle w:val="WW8Num4z0"/>
          <w:rFonts w:ascii="Verdana" w:hAnsi="Verdana"/>
          <w:color w:val="4682B4"/>
          <w:sz w:val="18"/>
          <w:szCs w:val="18"/>
        </w:rPr>
        <w:t>Полянский</w:t>
      </w:r>
      <w:r>
        <w:rPr>
          <w:rFonts w:ascii="Verdana" w:hAnsi="Verdana"/>
          <w:color w:val="000000"/>
          <w:sz w:val="18"/>
          <w:szCs w:val="18"/>
        </w:rPr>
        <w:t>.</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Вопросами развития запрета дискриминации в сфере труда занимался ограниченный круг ученых, в их числе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A.M. Лушников, Н.М. Митина,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М.С. Супрунова, И.С. Сабитова, Г.Д.</w:t>
      </w:r>
      <w:r>
        <w:rPr>
          <w:rStyle w:val="WW8Num3z0"/>
          <w:rFonts w:ascii="Verdana" w:hAnsi="Verdana"/>
          <w:color w:val="000000"/>
          <w:sz w:val="18"/>
          <w:szCs w:val="18"/>
        </w:rPr>
        <w:t> </w:t>
      </w:r>
      <w:r>
        <w:rPr>
          <w:rStyle w:val="WW8Num4z0"/>
          <w:rFonts w:ascii="Verdana" w:hAnsi="Verdana"/>
          <w:color w:val="4682B4"/>
          <w:sz w:val="18"/>
          <w:szCs w:val="18"/>
        </w:rPr>
        <w:t>Садовников</w:t>
      </w:r>
      <w:r>
        <w:rPr>
          <w:rFonts w:ascii="Verdana" w:hAnsi="Verdana"/>
          <w:color w:val="000000"/>
          <w:sz w:val="18"/>
          <w:szCs w:val="18"/>
        </w:rPr>
        <w:t>.</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Проблему соответствия российского законодательства о труде международным стандартам в сфере труда в своих работах затрагивают</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A.M. Барнашов, И.И. Лукашук, P.A.</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Л.А Окуньков, М.В. Пожидаева, B.C.</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практики Конституционного Суда Российской Федерации* вопрос запрета дискриминации в сфере труда в своих работах затрагивали Г.П.</w:t>
      </w:r>
      <w:r>
        <w:rPr>
          <w:rStyle w:val="WW8Num3z0"/>
          <w:rFonts w:ascii="Verdana" w:hAnsi="Verdana"/>
          <w:color w:val="000000"/>
          <w:sz w:val="18"/>
          <w:szCs w:val="18"/>
        </w:rPr>
        <w:t> </w:t>
      </w:r>
      <w:r>
        <w:rPr>
          <w:rStyle w:val="WW8Num4z0"/>
          <w:rFonts w:ascii="Verdana" w:hAnsi="Verdana"/>
          <w:color w:val="4682B4"/>
          <w:sz w:val="18"/>
          <w:szCs w:val="18"/>
        </w:rPr>
        <w:t>Азаров</w:t>
      </w:r>
      <w:r>
        <w:rPr>
          <w:rFonts w:ascii="Verdana" w:hAnsi="Verdana"/>
          <w:color w:val="000000"/>
          <w:sz w:val="18"/>
          <w:szCs w:val="18"/>
        </w:rPr>
        <w:t>, Н.В. Витрук, A.B. Глухов, A.B.</w:t>
      </w:r>
      <w:r>
        <w:rPr>
          <w:rStyle w:val="WW8Num3z0"/>
          <w:rFonts w:ascii="Verdana" w:hAnsi="Verdana"/>
          <w:color w:val="000000"/>
          <w:sz w:val="18"/>
          <w:szCs w:val="18"/>
        </w:rPr>
        <w:t> </w:t>
      </w:r>
      <w:r>
        <w:rPr>
          <w:rStyle w:val="WW8Num4z0"/>
          <w:rFonts w:ascii="Verdana" w:hAnsi="Verdana"/>
          <w:color w:val="4682B4"/>
          <w:sz w:val="18"/>
          <w:szCs w:val="18"/>
        </w:rPr>
        <w:t>Жигачев</w:t>
      </w:r>
      <w:r>
        <w:rPr>
          <w:rFonts w:ascii="Verdana" w:hAnsi="Verdana"/>
          <w:color w:val="000000"/>
          <w:sz w:val="18"/>
          <w:szCs w:val="18"/>
        </w:rPr>
        <w:t>, Е.Д. Исаева, А.Б. Иванов, М.А.</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А.Ф. Нуртдинова, Ю.П. Орловский, A.A.</w:t>
      </w:r>
      <w:r>
        <w:rPr>
          <w:rStyle w:val="WW8Num3z0"/>
          <w:rFonts w:ascii="Verdana" w:hAnsi="Verdana"/>
          <w:color w:val="000000"/>
          <w:sz w:val="18"/>
          <w:szCs w:val="18"/>
        </w:rPr>
        <w:t> </w:t>
      </w:r>
      <w:r>
        <w:rPr>
          <w:rStyle w:val="WW8Num4z0"/>
          <w:rFonts w:ascii="Verdana" w:hAnsi="Verdana"/>
          <w:color w:val="4682B4"/>
          <w:sz w:val="18"/>
          <w:szCs w:val="18"/>
        </w:rPr>
        <w:t>Подмарев</w:t>
      </w:r>
      <w:r>
        <w:rPr>
          <w:rFonts w:ascii="Verdana" w:hAnsi="Verdana"/>
          <w:color w:val="000000"/>
          <w:sz w:val="18"/>
          <w:szCs w:val="18"/>
        </w:rPr>
        <w:t>, И.В. Солонченко, У.А. Старшова, Л.А.</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интересных исследований, посвященных проблеме дискриминации в сфере труда, следует назвать диссертации</w:t>
      </w:r>
      <w:r>
        <w:rPr>
          <w:rStyle w:val="WW8Num3z0"/>
          <w:rFonts w:ascii="Verdana" w:hAnsi="Verdana"/>
          <w:color w:val="000000"/>
          <w:sz w:val="18"/>
          <w:szCs w:val="18"/>
        </w:rPr>
        <w:t> </w:t>
      </w:r>
      <w:r>
        <w:rPr>
          <w:rStyle w:val="WW8Num4z0"/>
          <w:rFonts w:ascii="Verdana" w:hAnsi="Verdana"/>
          <w:color w:val="4682B4"/>
          <w:sz w:val="18"/>
          <w:szCs w:val="18"/>
        </w:rPr>
        <w:t>Исаевой</w:t>
      </w:r>
      <w:r>
        <w:rPr>
          <w:rStyle w:val="WW8Num3z0"/>
          <w:rFonts w:ascii="Verdana" w:hAnsi="Verdana"/>
          <w:color w:val="000000"/>
          <w:sz w:val="18"/>
          <w:szCs w:val="18"/>
        </w:rPr>
        <w:t> </w:t>
      </w:r>
      <w:r>
        <w:rPr>
          <w:rFonts w:ascii="Verdana" w:hAnsi="Verdana"/>
          <w:color w:val="000000"/>
          <w:sz w:val="18"/>
          <w:szCs w:val="18"/>
        </w:rPr>
        <w:t>Е.Д. «Конституционно-правовые основы защиты трудовых прав работников и работодателей в Российской Федерации» [автореф. дне.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2009)], Митиной Н.М.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дискриминации в сфере труда как один из основных принципов трудового права» [автореф. дис. . канд. юрид. наук (М., 2006)],</w:t>
      </w:r>
      <w:r>
        <w:rPr>
          <w:rStyle w:val="WW8Num3z0"/>
          <w:rFonts w:ascii="Verdana" w:hAnsi="Verdana"/>
          <w:color w:val="000000"/>
          <w:sz w:val="18"/>
          <w:szCs w:val="18"/>
        </w:rPr>
        <w:t> </w:t>
      </w:r>
      <w:r>
        <w:rPr>
          <w:rStyle w:val="WW8Num4z0"/>
          <w:rFonts w:ascii="Verdana" w:hAnsi="Verdana"/>
          <w:color w:val="4682B4"/>
          <w:sz w:val="18"/>
          <w:szCs w:val="18"/>
        </w:rPr>
        <w:t>Супруновой</w:t>
      </w:r>
      <w:r>
        <w:rPr>
          <w:rStyle w:val="WW8Num3z0"/>
          <w:rFonts w:ascii="Verdana" w:hAnsi="Verdana"/>
          <w:color w:val="000000"/>
          <w:sz w:val="18"/>
          <w:szCs w:val="18"/>
        </w:rPr>
        <w:t> </w:t>
      </w:r>
      <w:r>
        <w:rPr>
          <w:rFonts w:ascii="Verdana" w:hAnsi="Verdana"/>
          <w:color w:val="000000"/>
          <w:sz w:val="18"/>
          <w:szCs w:val="18"/>
        </w:rPr>
        <w:t>М.С. «Дискриминация как объект</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анализа» [автореф. дис. . канд. юрид. наук (Нижний Новгород, 2007)],</w:t>
      </w:r>
      <w:r>
        <w:rPr>
          <w:rStyle w:val="WW8Num3z0"/>
          <w:rFonts w:ascii="Verdana" w:hAnsi="Verdana"/>
          <w:color w:val="000000"/>
          <w:sz w:val="18"/>
          <w:szCs w:val="18"/>
        </w:rPr>
        <w:t> </w:t>
      </w:r>
      <w:r>
        <w:rPr>
          <w:rStyle w:val="WW8Num4z0"/>
          <w:rFonts w:ascii="Verdana" w:hAnsi="Verdana"/>
          <w:color w:val="4682B4"/>
          <w:sz w:val="18"/>
          <w:szCs w:val="18"/>
        </w:rPr>
        <w:t>Сабитовой</w:t>
      </w:r>
      <w:r>
        <w:rPr>
          <w:rStyle w:val="WW8Num3z0"/>
          <w:rFonts w:ascii="Verdana" w:hAnsi="Verdana"/>
          <w:color w:val="000000"/>
          <w:sz w:val="18"/>
          <w:szCs w:val="18"/>
        </w:rPr>
        <w:t> </w:t>
      </w:r>
      <w:r>
        <w:rPr>
          <w:rFonts w:ascii="Verdana" w:hAnsi="Verdana"/>
          <w:color w:val="000000"/>
          <w:sz w:val="18"/>
          <w:szCs w:val="18"/>
        </w:rPr>
        <w:t>И.С. «Конституционно-правовые основы обеспечения равенства прав и свобод мужчин и женщин в сфере труда» [автореф. дис. . канд. юрид. наук (Саратов, 2006)],</w:t>
      </w:r>
      <w:r>
        <w:rPr>
          <w:rStyle w:val="WW8Num3z0"/>
          <w:rFonts w:ascii="Verdana" w:hAnsi="Verdana"/>
          <w:color w:val="000000"/>
          <w:sz w:val="18"/>
          <w:szCs w:val="18"/>
        </w:rPr>
        <w:t> </w:t>
      </w:r>
      <w:r>
        <w:rPr>
          <w:rStyle w:val="WW8Num4z0"/>
          <w:rFonts w:ascii="Verdana" w:hAnsi="Verdana"/>
          <w:color w:val="4682B4"/>
          <w:sz w:val="18"/>
          <w:szCs w:val="18"/>
        </w:rPr>
        <w:t>Сагандыкова</w:t>
      </w:r>
      <w:r>
        <w:rPr>
          <w:rStyle w:val="WW8Num3z0"/>
          <w:rFonts w:ascii="Verdana" w:hAnsi="Verdana"/>
          <w:color w:val="000000"/>
          <w:sz w:val="18"/>
          <w:szCs w:val="18"/>
        </w:rPr>
        <w:t> </w:t>
      </w:r>
      <w:r>
        <w:rPr>
          <w:rFonts w:ascii="Verdana" w:hAnsi="Verdana"/>
          <w:color w:val="000000"/>
          <w:sz w:val="18"/>
          <w:szCs w:val="18"/>
        </w:rPr>
        <w:t>М.С. «Конституционные принципы регулирования трудовых и непосредственно связанных с ними отношений в Российской Федерации» [автореф. дис. . канд. юрид. наук (Челябинск, 2004)],</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Н.П. «Конституционные основы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 . канд. юрид. наук (Махачкала. 2006)].</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 дискриминации в сфере труда в России затрагивался также в следующих диссертационных исследованиях:</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права в сфере труда и их защита в Российской Федерации» [автореф. дис. . канд. юрид. наук (Москва. 2007)],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w:t>
      </w:r>
      <w:r>
        <w:rPr>
          <w:rStyle w:val="WW8Num4z0"/>
          <w:rFonts w:ascii="Verdana" w:hAnsi="Verdana"/>
          <w:color w:val="4682B4"/>
          <w:sz w:val="18"/>
          <w:szCs w:val="18"/>
        </w:rPr>
        <w:t>Основные принципы трудового права</w:t>
      </w:r>
      <w:r>
        <w:rPr>
          <w:rFonts w:ascii="Verdana" w:hAnsi="Verdana"/>
          <w:color w:val="000000"/>
          <w:sz w:val="18"/>
          <w:szCs w:val="18"/>
        </w:rPr>
        <w:t>» [автореф. дис. . д-ра* юрид. наук (М., 2004)],</w:t>
      </w:r>
      <w:r>
        <w:rPr>
          <w:rStyle w:val="WW8Num3z0"/>
          <w:rFonts w:ascii="Verdana" w:hAnsi="Verdana"/>
          <w:color w:val="000000"/>
          <w:sz w:val="18"/>
          <w:szCs w:val="18"/>
        </w:rPr>
        <w:t> </w:t>
      </w:r>
      <w:r>
        <w:rPr>
          <w:rStyle w:val="WW8Num4z0"/>
          <w:rFonts w:ascii="Verdana" w:hAnsi="Verdana"/>
          <w:color w:val="4682B4"/>
          <w:sz w:val="18"/>
          <w:szCs w:val="18"/>
        </w:rPr>
        <w:t>Жигачев</w:t>
      </w:r>
      <w:r>
        <w:rPr>
          <w:rStyle w:val="WW8Num3z0"/>
          <w:rFonts w:ascii="Verdana" w:hAnsi="Verdana"/>
          <w:color w:val="000000"/>
          <w:sz w:val="18"/>
          <w:szCs w:val="18"/>
        </w:rPr>
        <w:t> </w:t>
      </w:r>
      <w:r>
        <w:rPr>
          <w:rFonts w:ascii="Verdana" w:hAnsi="Verdana"/>
          <w:color w:val="000000"/>
          <w:sz w:val="18"/>
          <w:szCs w:val="18"/>
        </w:rPr>
        <w:t>A.B. «Защита конституционного принципа равенства прав и свобод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Судом Российской Федерации» [автореф. дис. . канд. юрид. наук (Саратов. 2006)],</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«Конституционный принцип равенства прав и свобод человека и гражданина в России: понятие, содержание, механизм защиты» [автореф. дис. . д-ра юрид. наук (Саратов, 2003)],</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Л.Н. «Механизм юридических гарантий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в Российской Федерации» [автореф. дис. . канд. юрид. наук (Волгоград. 2007)].</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специального комплексного исследования, посвященного изучению конституционного принципа запрета дискриминации в сфере труда, не проводилось.</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общественные отношения, возникающие в процессе реализации конституционного принципа запрета дискриминации в сфере труда в России.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правовое регулирование запрета дискриминации в сфере труда, а также вопросы развития и совершенствования действующего законодательства в области конституционного запрета дискриминации в сфере труда в Российской Федерации.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проведение комплексного анализа конституционного принципа запрета дискриминации в сфере груда в Российской Федерации, а также разработка рекомендаций и предложений по совершенствованию действующего законодательства о труде в части защиты о г дискриминации.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автором поставлены следующие задачи, в соответствии с логической последовательностью представленного исследования: раскрыть понятие дискриминации в сфере труда и показать особенности правового регулирования запрета дискриминации в сфере труда в Российской Федерации; провести конституционно-правовой анализ развития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запрет дискриминации в сфере труда в России; исследовать конституционно-правовой опыт закрепления и развития принципа запрета дискриминации в сфере труда в России; проанализировать нормы российского законодательства на предмет их соответствия международным</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стандартам в области запрета дискриминации в сфере груда; исследовать проблемы реализации принципа запрета дискриминации в сфере труда в России; сформулировать предложения и практические рекомендации по совершенствованию действующего законодательства в области запрета дискриминации в сфере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дискриминации в сфере труда; а также материалы периодической печати и данные, размещенные в сети Интернет по теме диссертационного исследования.</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состоит из общетеоретических методов познания таких, как анализ, синтез, диалектический, логический, исторический, и специально-юридических -сравнительно-правовой метод, формально-юридический.</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диалектического и логического методов познания сформирована основа для проведения всестороннего и полного исследования конституционного принципа запрета дискриминации в сфере труда, достижения целей исследования и решения поставленных задач в рамках заявленной темы диссертации.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исторического метода позволило проанализировать развитие принципа запрета дискриминации в сфере труда в конституционном законодательстве России.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Посредством использования сравнительно-правового метода были рассмотрены международные стандарты в области запрета дискриминации в сфере труда в сопоставлении с нормами российского законодательства.</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Специально-юридические методы познания были использованы при исследовании конституционного принципа запрета дискриминации в сфере труда в российской законодательстве.</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Использование перечисленных методов познания сделало возможным исследовать объект комплексно и детально, эффективно проанализировать и обобщить правовой, теоретический и практический материал, а также выработать предложения и рекомендации по совершенствованию и развитию законодательства в области запрета дискриминации в сфере труда в России.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ученых в области конституционного права, теории права, трудового права, а также исследования зарубежных ученых в области запрета дискриминации в сфере груда.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документы, в частности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Конвенция Международной Организаций Труда № 98 «О применении принципов права на организацию и на ведение коллективных переговоров»,</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100 «</w:t>
      </w:r>
      <w:r>
        <w:rPr>
          <w:rStyle w:val="WW8Num4z0"/>
          <w:rFonts w:ascii="Verdana" w:hAnsi="Verdana"/>
          <w:color w:val="4682B4"/>
          <w:sz w:val="18"/>
          <w:szCs w:val="18"/>
        </w:rPr>
        <w:t>О равном вознаграждении мужчин и женщин за труд равной ценности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Конвенции №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федеральные конституционные и федеральные законы, Трудовой</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региональное законодательство о труде.</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одним из первых проведено научное исследование проблематики, связанной с особенностями реализации конституционного принципа запрета дискриминации в сфере труда, осуществленное на основе сравнительного анализа норм российского и международного права.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теоретического материала диссертантом определяется нормативное содержание конституционного принципа запрета дискриминации в сфере труда, раскрывается порядок реализации данного принципа. Автором проведен анализ действующего законодательства в области запрета дискриминации в сфере труда с точки зрения его соответствия положениям Конституции Российской Федерации и международным стандартам в исследуемой сфере, ч го позволило сформулировать предложения по решению ряда проблем и совершенствованию российского законодательства в области запрета дискриминации в сфере труда.</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Сформулировано определение конституционных принципов в сфере труда - это ключевые идеи и основополагающие начала, определяющие содержание и направления конституционного регулирования в сфере труда, раскрывающие характер связей между личностью и государством в сфере трудовых отношений и выражающиеся через комплекс специальных норм, содержащихся в Конституции Российской Федерации. В работе также проводится разграничение конституционных принципов в сфере труда и принципов трудового права по функциональному признаку.</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Исследуя соотношение конституционных принципов равенства и принципа запрета дискриминации в сфере труда, диссертант приходит к выводу, что принцип равенства, по сравнению с последним, выступает как более широкое понятие. Установление различного рода преимуществ, льгот или введение ограничений в исследуемой сфере общественных отношений, не может соответствовать принципу равенства, однако следует учитывать, что при установлении таких положений всегда должен соблюдаться принцип запрета дискриминации.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Анализируя правовые позиции Конституционного Суда Российской Федерации в области запрета дискриминации в сфере труда, автор формулирует вывод о позитивном влиянии его решений па совершенствование национального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результате которой устраняется как дискриминационная норма, гак и дискриминационная практика применения отдельных положений закона.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подчеркивает, что при выражении своих позиций Конституционный Суд Российской Федерации исходит не только с позиции соблюдения прав и свобод человека и гражданина в сфере труда. В отдельных случаях, при решении вопроса о</w:t>
      </w:r>
      <w:r>
        <w:rPr>
          <w:rStyle w:val="WW8Num3z0"/>
          <w:rFonts w:ascii="Verdana" w:hAnsi="Verdana"/>
          <w:color w:val="000000"/>
          <w:sz w:val="18"/>
          <w:szCs w:val="18"/>
        </w:rPr>
        <w:t> </w:t>
      </w:r>
      <w:r>
        <w:rPr>
          <w:rStyle w:val="WW8Num4z0"/>
          <w:rFonts w:ascii="Verdana" w:hAnsi="Verdana"/>
          <w:color w:val="4682B4"/>
          <w:sz w:val="18"/>
          <w:szCs w:val="18"/>
        </w:rPr>
        <w:t>дискриминационности</w:t>
      </w:r>
      <w:r>
        <w:rPr>
          <w:rStyle w:val="WW8Num3z0"/>
          <w:rFonts w:ascii="Verdana" w:hAnsi="Verdana"/>
          <w:color w:val="000000"/>
          <w:sz w:val="18"/>
          <w:szCs w:val="18"/>
        </w:rPr>
        <w:t> </w:t>
      </w:r>
      <w:r>
        <w:rPr>
          <w:rFonts w:ascii="Verdana" w:hAnsi="Verdana"/>
          <w:color w:val="000000"/>
          <w:sz w:val="18"/>
          <w:szCs w:val="18"/>
        </w:rPr>
        <w:t>норм российского законодательства в сфере труда, Конституционный Суд Российской Федерации принимает решение, руководствуясь интересами государства (поддержание безопасности,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функционирования правоохранительных органов и вооруженных сил).</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По итогам анализа практики Европейского Суда по правам человека, автор формулирует вывод, что указанный орган при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руководствуется принципом соблюдения прав человека, создавая тем самым благоприятные условия для защиты человеком своих трудовых прав. Именно такой подход исключает декларативность конституционного принципа запрета дискриминации в сфере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анализе законодательства субъектов Российской Федерации в сфере труда сделан вывод, что, хотя трудовое право и относится к предмету совместного ведения Российской Федерации и субъектов Российской Федерации, регионы используют возможности правового регулирования не в полной мере, поскольку конституционный принцип запрета дискриминации в сфере труда зачастую не находит своего прямого закрепления ни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субъектов Российской Федерации, ни в отраслевом региональном законодательстве.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положительным является опыт тех регионов России, в которых</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дискриминации в сфере труда гарантирован посредством законодательного установления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Автором предложено понимание дискриминации в сфере труда, как любое различие, запрет, ограничение и предпочтение в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в сфере труда, основанное на обстоятельствах и причинах, не связанных с деловыми качествами лица,</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за собой умаление равенства этих прав и свобод человека, которое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статье 3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Большинство ограничений, предусмотренных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для отдельных категорий работников, нельзя назвать дискриминационными. В данном случае имеет место обоснованная дифференциация. Автор подчеркивает, что отдельные ограничения при установлении правового регулирования всех видов отношений, в том числе в сфере труда просто необходимы и допустимы. Цслыо запрета дискриминации является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предоставления необоснованных преимуществ, в связи с чем, дискриминация запрещена законом. Дифференциация же в сфере труда, напротив, направлена на выравнивание положения одних лиц, нуждающихся в государственной поддержке по отношению к другим лицам, следовательно, она является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при соблюдений всех условий и порядка ее установления.</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целях совершенствования правового регулирования запрета дискриминации в сфере труда диссертантом сформулированы следующие предложения:</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нормы трудового законодательства, конкретизировав общий запрет дискриминации в специальных нормах, установив запрет дискриминации при увольнении, наложении</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выплате компенсационных и стимулирующих выплат и т. п.;</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реформирование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целях создания эффективных возможностей для защиты работников от дискриминации, в частности, внести изменения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установив стандарты доказывания, поскольку</w:t>
      </w:r>
      <w:r>
        <w:rPr>
          <w:rStyle w:val="WW8Num3z0"/>
          <w:rFonts w:ascii="Verdana" w:hAnsi="Verdana"/>
          <w:color w:val="000000"/>
          <w:sz w:val="18"/>
          <w:szCs w:val="18"/>
        </w:rPr>
        <w:t> </w:t>
      </w:r>
      <w:r>
        <w:rPr>
          <w:rStyle w:val="WW8Num4z0"/>
          <w:rFonts w:ascii="Verdana" w:hAnsi="Verdana"/>
          <w:color w:val="4682B4"/>
          <w:sz w:val="18"/>
          <w:szCs w:val="18"/>
        </w:rPr>
        <w:t>истцу</w:t>
      </w:r>
      <w:r>
        <w:rPr>
          <w:rFonts w:ascii="Verdana" w:hAnsi="Verdana"/>
          <w:color w:val="000000"/>
          <w:sz w:val="18"/>
          <w:szCs w:val="18"/>
        </w:rPr>
        <w:t>, зачастую даже по запросу суда, весьма сложно</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Fonts w:ascii="Verdana" w:hAnsi="Verdana"/>
          <w:color w:val="000000"/>
          <w:sz w:val="18"/>
          <w:szCs w:val="18"/>
        </w:rPr>
        <w:t>доказательную информацию, изобличающую вину работодателя по делам о дискриминации в сфере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недопущения дискриминации следует исключить из главы 54 Трудового кодекса Российской Федерации дискриминационные положения, касающиеся изменения условий трудового договора,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увольнения работников религиозных объединений в худшую сторону по сравнению с общими положениями. Указанные действия должны осуществляться на общих основаниях.</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определена необходимостью совершенствования- правового регулирования отношений, складывающихся' в сфере реализации конституционного принципа запрета дискриминации в сфере труда. Результаты проведенного исследования, включающие в себя теоретические положения, выводы и предложения, сформулированные в диссертационной работе, могут быть использованы для дальнейших исследований проблем дискриминации в сфере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Диссертационное исследование представляет практический интерес, поскольку содержит предложения по развитию и совершенствованию законодательства в области запрета дискриминации в сфере труда. Результаты данного исследования могут быть применены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законодательного (представительного) органа государственной власти.</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обсуждалось на заседаниях кафедры конституционного и муниципального права Саратовского государственного университета им. Н.Г. Чернышевского.</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сделанные в исследовании, были отражены в научных публикациях, рассмотрены на научно-практических семинарах для аспирантов и соискателей кафедры конституционного и муниципального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«Саратовский государственный университет имени Н. Г. Чернышевского», а также использованы в педагогической деятельности в рамках преподавания курсов «</w:t>
      </w:r>
      <w:r>
        <w:rPr>
          <w:rStyle w:val="WW8Num4z0"/>
          <w:rFonts w:ascii="Verdana" w:hAnsi="Verdana"/>
          <w:color w:val="4682B4"/>
          <w:sz w:val="18"/>
          <w:szCs w:val="18"/>
        </w:rPr>
        <w:t>Конституционное право России</w:t>
      </w:r>
      <w:r>
        <w:rPr>
          <w:rFonts w:ascii="Verdana" w:hAnsi="Verdana"/>
          <w:color w:val="000000"/>
          <w:sz w:val="18"/>
          <w:szCs w:val="18"/>
        </w:rPr>
        <w:t>» на юридическом факультете ФГБОУ ВПО «Саратовский государственный университет имени Н. Г. Чернышевского» для студентов специальностей (направлений) «</w:t>
      </w:r>
      <w:r>
        <w:rPr>
          <w:rStyle w:val="WW8Num4z0"/>
          <w:rFonts w:ascii="Verdana" w:hAnsi="Verdana"/>
          <w:color w:val="4682B4"/>
          <w:sz w:val="18"/>
          <w:szCs w:val="18"/>
        </w:rPr>
        <w:t>Юриспруденция</w:t>
      </w:r>
      <w:r>
        <w:rPr>
          <w:rFonts w:ascii="Verdana" w:hAnsi="Verdana"/>
          <w:color w:val="000000"/>
          <w:sz w:val="18"/>
          <w:szCs w:val="18"/>
        </w:rPr>
        <w:t>», «</w:t>
      </w:r>
      <w:r>
        <w:rPr>
          <w:rStyle w:val="WW8Num4z0"/>
          <w:rFonts w:ascii="Verdana" w:hAnsi="Verdana"/>
          <w:color w:val="4682B4"/>
          <w:sz w:val="18"/>
          <w:szCs w:val="18"/>
        </w:rPr>
        <w:t>Правовая информатика в юриспруденции</w:t>
      </w:r>
      <w:r>
        <w:rPr>
          <w:rFonts w:ascii="Verdana" w:hAnsi="Verdana"/>
          <w:color w:val="000000"/>
          <w:sz w:val="18"/>
          <w:szCs w:val="18"/>
        </w:rPr>
        <w:t>», в том числе послужили основой при разработке учебно-методических материалов для преподавания учебной дисциплины «</w:t>
      </w:r>
      <w:r>
        <w:rPr>
          <w:rStyle w:val="WW8Num4z0"/>
          <w:rFonts w:ascii="Verdana" w:hAnsi="Verdana"/>
          <w:color w:val="4682B4"/>
          <w:sz w:val="18"/>
          <w:szCs w:val="18"/>
        </w:rPr>
        <w:t>Конституционное право России</w:t>
      </w:r>
      <w:r>
        <w:rPr>
          <w:rFonts w:ascii="Verdana" w:hAnsi="Verdana"/>
          <w:color w:val="000000"/>
          <w:sz w:val="18"/>
          <w:szCs w:val="18"/>
        </w:rPr>
        <w:t>» на юридическом факультете ФГБОУ ВПО «Саратовский государственный университет имени Н.Г. Чернышевского» для магистров направления подготовки «</w:t>
      </w:r>
      <w:r>
        <w:rPr>
          <w:rStyle w:val="WW8Num4z0"/>
          <w:rFonts w:ascii="Verdana" w:hAnsi="Verdana"/>
          <w:color w:val="4682B4"/>
          <w:sz w:val="18"/>
          <w:szCs w:val="18"/>
        </w:rPr>
        <w:t>Юриспруденция</w:t>
      </w:r>
      <w:r>
        <w:rPr>
          <w:rFonts w:ascii="Verdana" w:hAnsi="Verdana"/>
          <w:color w:val="000000"/>
          <w:sz w:val="18"/>
          <w:szCs w:val="18"/>
        </w:rPr>
        <w:t>».</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отражены в опубликованных научных работах, а также были представлены в выступлениях на научно-практических конференциях и «</w:t>
      </w:r>
      <w:r>
        <w:rPr>
          <w:rStyle w:val="WW8Num4z0"/>
          <w:rFonts w:ascii="Verdana" w:hAnsi="Verdana"/>
          <w:color w:val="4682B4"/>
          <w:sz w:val="18"/>
          <w:szCs w:val="18"/>
        </w:rPr>
        <w:t>круглых столах</w:t>
      </w:r>
      <w:r>
        <w:rPr>
          <w:rFonts w:ascii="Verdana" w:hAnsi="Verdana"/>
          <w:color w:val="000000"/>
          <w:sz w:val="18"/>
          <w:szCs w:val="18"/>
        </w:rPr>
        <w:t>»: Всероссийской ежегодной научно-практической конференции «</w:t>
      </w:r>
      <w:r>
        <w:rPr>
          <w:rStyle w:val="WW8Num4z0"/>
          <w:rFonts w:ascii="Verdana" w:hAnsi="Verdana"/>
          <w:color w:val="4682B4"/>
          <w:sz w:val="18"/>
          <w:szCs w:val="18"/>
        </w:rPr>
        <w:t>Конституционные чтения</w:t>
      </w:r>
      <w:r>
        <w:rPr>
          <w:rFonts w:ascii="Verdana" w:hAnsi="Verdana"/>
          <w:color w:val="000000"/>
          <w:sz w:val="18"/>
          <w:szCs w:val="18"/>
        </w:rPr>
        <w:t>» Саратов, 18-19 декабря 2009 г.; Всероссийской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(Саратов, 6 октября 2009 г.); Всероссийской научно-практической конференции студентов и аспирантов «</w:t>
      </w:r>
      <w:r>
        <w:rPr>
          <w:rStyle w:val="WW8Num4z0"/>
          <w:rFonts w:ascii="Verdana" w:hAnsi="Verdana"/>
          <w:color w:val="4682B4"/>
          <w:sz w:val="18"/>
          <w:szCs w:val="18"/>
        </w:rPr>
        <w:t>Роль молодежи в становлении социального и правового государства</w:t>
      </w:r>
      <w:r>
        <w:rPr>
          <w:rFonts w:ascii="Verdana" w:hAnsi="Verdana"/>
          <w:color w:val="000000"/>
          <w:sz w:val="18"/>
          <w:szCs w:val="18"/>
        </w:rPr>
        <w:t>» (20 апреля 2010 года); Всероссийской научно-практической конференции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(III Саратовские правовые чтения) (Саратов, 3-4 июня 2010 г.); Всероссийской научно-практической конференции «</w:t>
      </w:r>
      <w:r>
        <w:rPr>
          <w:rStyle w:val="WW8Num4z0"/>
          <w:rFonts w:ascii="Verdana" w:hAnsi="Verdana"/>
          <w:color w:val="4682B4"/>
          <w:sz w:val="18"/>
          <w:szCs w:val="18"/>
        </w:rPr>
        <w:t>Современная юридическая наука и правоприменение</w:t>
      </w:r>
      <w:r>
        <w:rPr>
          <w:rFonts w:ascii="Verdana" w:hAnsi="Verdana"/>
          <w:color w:val="000000"/>
          <w:sz w:val="18"/>
          <w:szCs w:val="18"/>
        </w:rPr>
        <w:t>» (IV Саратовские правовые чтения) (Саратов, 3-4 июня 2011 г.).</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исследовании определяется логикой исследования, поставленными целями и задачами и состоит из введения, двух глав, объединяющих восемь параграфов, заключения и библиографического списка.</w:t>
      </w:r>
    </w:p>
    <w:p w:rsidR="0066213B" w:rsidRDefault="0066213B" w:rsidP="0066213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Командиров, Алексей Александрович</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диссертационного исследования нами был рассмотрен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запрета дискриминации в сфере труда в различных его аспектах, а так же во взаимосвязи с другими принципами права.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следует сказать о том, что эволюция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запрета дискриминации в сфере труда прошла свой путь от косвенного закрепления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в сфере труда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1918 года, 1924 года) до прямого становления конституционного принципа запрета дискриминации в сфере труда в 1993 году, при этом одним из значимых признаков правового и социального государства, безусловно, следует считать закрепление в Конституции РФ 1993 года запрета дискриминации в сфере труда, так как это гарантирует</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принятия правовых актов дискриминационного характера на всех уровнях власти, а так 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еще раз обратить внимание, что отсутствие в тексте действующего Основного закона России определения термина дискриминации и ее признаков упущением не является, напротив позволяет</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правоприменителям оперативно реагировать на изменение общественных отношений в исследуемой сфере.</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правового регулирования запрета дискриминации в России нами были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в сфере труда, то есть ключевые идеи конституционного права как науки и основополагающие начала отрасли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 определяющие содержание и направления конституционного регулирования в сфере труда, раскрывающие характер связей между личностью и государством в сфере трудовых отношений и </w:t>
      </w:r>
      <w:r>
        <w:rPr>
          <w:rFonts w:ascii="Verdana" w:hAnsi="Verdana"/>
          <w:color w:val="000000"/>
          <w:sz w:val="18"/>
          <w:szCs w:val="18"/>
        </w:rPr>
        <w:lastRenderedPageBreak/>
        <w:t>выражающиеся через комплекс специальных норм, содержащихся в Основном законе государства. Считаем необходимым подчеркнуть, что содержанием конституционного принципа запрета дискриминации в сфере труда, является установленный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РФ запрет, на ограничение и предпочтение в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в сфере груда, основанное на обстоятельствах и причинах, не связанных с деловыми качествами лица,</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за собой умаление равенства этих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то же время, целесообразно выделить принцип запрета дискриминации в группу основополагающих положений для всего комплекса регулирования правового статуса личности, поскольку указанный принцип пронизывает все сферы общественных отношений в том числе и сферу труда.</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роль в трудовых правоотношениях играет обоснованная дифференциация. Причина её состоит в том, что люди, как работники, не могут быть одинаковыми, что обусловлено комплексом как деловых, так и личных качеств работников.</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Переходя к вопросу международных стандартов в сфере труда, обращаем внимание на то, что таковые оказывают воздействие не только па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 как непосредственно устанавливают объем правового регулирования запрета дискриминации в сфере труда, но и на государство в целом, поскольку</w:t>
      </w:r>
      <w:r>
        <w:rPr>
          <w:rStyle w:val="WW8Num3z0"/>
          <w:rFonts w:ascii="Verdana" w:hAnsi="Verdana"/>
          <w:color w:val="000000"/>
          <w:sz w:val="18"/>
          <w:szCs w:val="18"/>
        </w:rPr>
        <w:t> </w:t>
      </w:r>
      <w:r>
        <w:rPr>
          <w:rStyle w:val="WW8Num4z0"/>
          <w:rFonts w:ascii="Verdana" w:hAnsi="Verdana"/>
          <w:color w:val="4682B4"/>
          <w:sz w:val="18"/>
          <w:szCs w:val="18"/>
        </w:rPr>
        <w:t>обязывают</w:t>
      </w:r>
      <w:r>
        <w:rPr>
          <w:rStyle w:val="WW8Num3z0"/>
          <w:rFonts w:ascii="Verdana" w:hAnsi="Verdana"/>
          <w:color w:val="000000"/>
          <w:sz w:val="18"/>
          <w:szCs w:val="18"/>
        </w:rPr>
        <w:t> </w:t>
      </w:r>
      <w:r>
        <w:rPr>
          <w:rFonts w:ascii="Verdana" w:hAnsi="Verdana"/>
          <w:color w:val="000000"/>
          <w:sz w:val="18"/>
          <w:szCs w:val="18"/>
        </w:rPr>
        <w:t>его обеспечить беспрепятственную и полную реализацию</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труд.</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подчеркнуть, что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представляет собой общую</w:t>
      </w:r>
      <w:r>
        <w:rPr>
          <w:rStyle w:val="WW8Num3z0"/>
          <w:rFonts w:ascii="Verdana" w:hAnsi="Verdana"/>
          <w:color w:val="000000"/>
          <w:sz w:val="18"/>
          <w:szCs w:val="18"/>
        </w:rPr>
        <w:t> </w:t>
      </w:r>
      <w:r>
        <w:rPr>
          <w:rStyle w:val="WW8Num4z0"/>
          <w:rFonts w:ascii="Verdana" w:hAnsi="Verdana"/>
          <w:color w:val="4682B4"/>
          <w:sz w:val="18"/>
          <w:szCs w:val="18"/>
        </w:rPr>
        <w:t>инкорпорацию</w:t>
      </w:r>
      <w:r>
        <w:rPr>
          <w:rStyle w:val="WW8Num3z0"/>
          <w:rFonts w:ascii="Verdana" w:hAnsi="Verdana"/>
          <w:color w:val="000000"/>
          <w:sz w:val="18"/>
          <w:szCs w:val="18"/>
        </w:rPr>
        <w:t> </w:t>
      </w:r>
      <w:r>
        <w:rPr>
          <w:rFonts w:ascii="Verdana" w:hAnsi="Verdana"/>
          <w:color w:val="000000"/>
          <w:sz w:val="18"/>
          <w:szCs w:val="18"/>
        </w:rPr>
        <w:t>определенных норм международного права в области запрета дискриминации в сфере труда в национальное законодательство России с последующим уточнением и конкретизацией.</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Обращаясь к решениям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в области защиты от дискриминации в сфере труда, необходимо отметить, что доля решений Европейского суда против России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от дискриминации в сфере труда ничтожно мала, можно предположить, что практически все случаи запрета дискриминации в сфере труда в России, находят свое разрешение в российских судах и в дальнейшем нет необходимости</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их в международные органы. В то же время -несмотря на наличие соответствующих правовых актов, в России нет четко прописанного механизма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(или признания) решений Европейского Суда, в результате чего</w:t>
      </w:r>
      <w:r>
        <w:rPr>
          <w:rStyle w:val="WW8Num3z0"/>
          <w:rFonts w:ascii="Verdana" w:hAnsi="Verdana"/>
          <w:color w:val="000000"/>
          <w:sz w:val="18"/>
          <w:szCs w:val="18"/>
        </w:rPr>
        <w:t>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после удовлетворения своих исковых требований па международном уровне еще достаточно долго ожидают исполнения решения в России.</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актов Конституционного Суда РФ в правовой системе России, следует подчеркнуть, что таковые, безусловно, являются источниками права, а так же их можно рассматривать как акты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Так же Конституционный Суд Российской Федерации своими решениями оказывает чрезвычайно положительное влияние на</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и правоприменительную практику при регулировании трудовых отношений. Однако доля решений Конституционного Суда, касающихся защиты от дискриминации в сфере труда, из общего числа таковых очень мала.</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при выражении своих позиций У</w:t>
      </w:r>
    </w:p>
    <w:p w:rsidR="0066213B" w:rsidRDefault="0066213B" w:rsidP="006621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Суд РФ говорит не только с позиции соблюдения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 отдельных случаях, при решении вопроса о дискриминационное™ норм российского законодательства в сфере труда, Конституционный Суд Российской Федерации принимает решение, руководствуясь интересами государства (поддержание безопасности,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функционирования правоохрани 1ельных органов и вооруженных сил).</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полноты правового регулирования запрета дискриминации в сфере труда было предложено определение термина дискриминации в сфере труда. Более того, в целях наиболее эффективной защиты от дискриминации в сфере труда необходимо более четко прописать в действующем трудовом законодательстве России способы защиты от дискриминации в сфере труда.</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остроту проблемы дискриминации в сфере труда в современной России, на наш взгляд, следует уделять вопросу правового регулирования запрета дискриминации в регионах больше внимания. Считаем, что вариант I</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I прямого запрета дискриминации в сфере труда в Конституции и законодательстве Республики Татарстан является оптимальным.</w:t>
      </w:r>
    </w:p>
    <w:p w:rsidR="0066213B" w:rsidRDefault="0066213B" w:rsidP="006621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Полагаем, предложенные пути решения проблемы дискриминации в сфере труда должны иметь следствием уменьшение количества случаев дискриминации в сфере труда на практике.</w:t>
      </w:r>
    </w:p>
    <w:p w:rsidR="0066213B" w:rsidRDefault="0066213B" w:rsidP="0066213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Командиров, Алексей Александрович, 2011 год</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Собрание законодательства РФ. 1998. - № 14. - Ст. 1514.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РФ. 2007. -№ 10. - Ст. 1152; 2008. - № 30 (ч. 2). - Ст. 3616; № 44. - Ст. 4987; № 44.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Ст. 4988; № 48. Ст. 5514; № 52 (ч. 1). - Ст. 6222; 2009. - № 29. - Ст. 3597; 2011. -№ 19.-Ст. 2709.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РФ. 1995. -№ 29. - Ст. 2757.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сентября 1999 г. № 1237 «</w:t>
      </w:r>
      <w:r>
        <w:rPr>
          <w:rStyle w:val="WW8Num4z0"/>
          <w:rFonts w:ascii="Verdana" w:hAnsi="Verdana"/>
          <w:color w:val="4682B4"/>
          <w:sz w:val="18"/>
          <w:szCs w:val="18"/>
        </w:rPr>
        <w:t>Вопросы прохождения военной службы</w:t>
      </w:r>
      <w:r>
        <w:rPr>
          <w:rFonts w:ascii="Verdana" w:hAnsi="Verdana"/>
          <w:color w:val="000000"/>
          <w:sz w:val="18"/>
          <w:szCs w:val="18"/>
        </w:rPr>
        <w:t>» // Российская газета. 1999. - 28, 29 сент. -№ 191.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Законы субъектов Российской Федерации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Татарстан. Введена в действие Законом Республики Татарстан от 30 ноября 1992 г. № 1665-ХН. // «</w:t>
      </w:r>
      <w:r>
        <w:rPr>
          <w:rStyle w:val="WW8Num4z0"/>
          <w:rFonts w:ascii="Verdana" w:hAnsi="Verdana"/>
          <w:color w:val="4682B4"/>
          <w:sz w:val="18"/>
          <w:szCs w:val="18"/>
        </w:rPr>
        <w:t>Республика Татарстан</w:t>
      </w:r>
      <w:r>
        <w:rPr>
          <w:rFonts w:ascii="Verdana" w:hAnsi="Verdana"/>
          <w:color w:val="000000"/>
          <w:sz w:val="18"/>
          <w:szCs w:val="18"/>
        </w:rPr>
        <w:t>». 2002. - № 87-88.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республики Татарстан от 24 июля 2006 г. № 60-ЗРТ «О квотировании и резервировании рабочих мест для инвалидов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особо нуждающихся в социальной защите» // «</w:t>
      </w:r>
      <w:r>
        <w:rPr>
          <w:rStyle w:val="WW8Num4z0"/>
          <w:rFonts w:ascii="Verdana" w:hAnsi="Verdana"/>
          <w:color w:val="4682B4"/>
          <w:sz w:val="18"/>
          <w:szCs w:val="18"/>
        </w:rPr>
        <w:t>Республика Татарстан</w:t>
      </w:r>
      <w:r>
        <w:rPr>
          <w:rFonts w:ascii="Verdana" w:hAnsi="Verdana"/>
          <w:color w:val="000000"/>
          <w:sz w:val="18"/>
          <w:szCs w:val="18"/>
        </w:rPr>
        <w:t>». 2006. -№ 150.</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республики Татарстан от 16 января 2003 г. №3-ЗРТ «</w:t>
      </w:r>
      <w:r>
        <w:rPr>
          <w:rStyle w:val="WW8Num4z0"/>
          <w:rFonts w:ascii="Verdana" w:hAnsi="Verdana"/>
          <w:color w:val="4682B4"/>
          <w:sz w:val="18"/>
          <w:szCs w:val="18"/>
        </w:rPr>
        <w:t>О государственной гражданской службе республики Татарстан</w:t>
      </w:r>
      <w:r>
        <w:rPr>
          <w:rFonts w:ascii="Verdana" w:hAnsi="Verdana"/>
          <w:color w:val="000000"/>
          <w:sz w:val="18"/>
          <w:szCs w:val="18"/>
        </w:rPr>
        <w:t>» // «</w:t>
      </w:r>
      <w:r>
        <w:rPr>
          <w:rStyle w:val="WW8Num4z0"/>
          <w:rFonts w:ascii="Verdana" w:hAnsi="Verdana"/>
          <w:color w:val="4682B4"/>
          <w:sz w:val="18"/>
          <w:szCs w:val="18"/>
        </w:rPr>
        <w:t>Республика Татарстан</w:t>
      </w:r>
      <w:r>
        <w:rPr>
          <w:rFonts w:ascii="Verdana" w:hAnsi="Verdana"/>
          <w:color w:val="000000"/>
          <w:sz w:val="18"/>
          <w:szCs w:val="18"/>
        </w:rPr>
        <w:t>». 2005. -№ 217-218.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республики Татарстан от 17 января 2008 г. № 5-ЗРТ «</w:t>
      </w:r>
      <w:r>
        <w:rPr>
          <w:rStyle w:val="WW8Num4z0"/>
          <w:rFonts w:ascii="Verdana" w:hAnsi="Verdana"/>
          <w:color w:val="4682B4"/>
          <w:sz w:val="18"/>
          <w:szCs w:val="18"/>
        </w:rPr>
        <w:t>О муниципальной службе в республике Татарстан</w:t>
      </w:r>
      <w:r>
        <w:rPr>
          <w:rFonts w:ascii="Verdana" w:hAnsi="Verdana"/>
          <w:color w:val="000000"/>
          <w:sz w:val="18"/>
          <w:szCs w:val="18"/>
        </w:rPr>
        <w:t>» // «</w:t>
      </w:r>
      <w:r>
        <w:rPr>
          <w:rStyle w:val="WW8Num4z0"/>
          <w:rFonts w:ascii="Verdana" w:hAnsi="Verdana"/>
          <w:color w:val="4682B4"/>
          <w:sz w:val="18"/>
          <w:szCs w:val="18"/>
        </w:rPr>
        <w:t>Республика Татарстан</w:t>
      </w:r>
      <w:r>
        <w:rPr>
          <w:rFonts w:ascii="Verdana" w:hAnsi="Verdana"/>
          <w:color w:val="000000"/>
          <w:sz w:val="18"/>
          <w:szCs w:val="18"/>
        </w:rPr>
        <w:t>». -2008. -№ 12.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Красноярского края. Принят 29 февраля 1996 г. // «</w:t>
      </w:r>
      <w:r>
        <w:rPr>
          <w:rStyle w:val="WW8Num4z0"/>
          <w:rFonts w:ascii="Verdana" w:hAnsi="Verdana"/>
          <w:color w:val="4682B4"/>
          <w:sz w:val="18"/>
          <w:szCs w:val="18"/>
        </w:rPr>
        <w:t>Краевой вестник</w:t>
      </w:r>
      <w:r>
        <w:rPr>
          <w:rFonts w:ascii="Verdana" w:hAnsi="Verdana"/>
          <w:color w:val="000000"/>
          <w:sz w:val="18"/>
          <w:szCs w:val="18"/>
        </w:rPr>
        <w:t>». 2008. - № 1 (спецвыпуск).</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Красноярского края от 29 января 2004 г. № 9-1712 «</w:t>
      </w:r>
      <w:r>
        <w:rPr>
          <w:rStyle w:val="WW8Num4z0"/>
          <w:rFonts w:ascii="Verdana" w:hAnsi="Verdana"/>
          <w:color w:val="4682B4"/>
          <w:sz w:val="18"/>
          <w:szCs w:val="18"/>
        </w:rPr>
        <w:t>О квотировании рабочих мест для инвалидов в организациях края</w:t>
      </w:r>
      <w:r>
        <w:rPr>
          <w:rFonts w:ascii="Verdana" w:hAnsi="Verdana"/>
          <w:color w:val="000000"/>
          <w:sz w:val="18"/>
          <w:szCs w:val="18"/>
        </w:rPr>
        <w:t>» // «</w:t>
      </w:r>
      <w:r>
        <w:rPr>
          <w:rStyle w:val="WW8Num4z0"/>
          <w:rFonts w:ascii="Verdana" w:hAnsi="Verdana"/>
          <w:color w:val="4682B4"/>
          <w:sz w:val="18"/>
          <w:szCs w:val="18"/>
        </w:rPr>
        <w:t>Красноярский рабочий</w:t>
      </w:r>
      <w:r>
        <w:rPr>
          <w:rFonts w:ascii="Verdana" w:hAnsi="Verdana"/>
          <w:color w:val="000000"/>
          <w:sz w:val="18"/>
          <w:szCs w:val="18"/>
        </w:rPr>
        <w:t>». 2004. - № 27.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Красноярского края от 24 марта 1997 г. №12-434 «</w:t>
      </w:r>
      <w:r>
        <w:rPr>
          <w:rStyle w:val="WW8Num4z0"/>
          <w:rFonts w:ascii="Verdana" w:hAnsi="Verdana"/>
          <w:color w:val="4682B4"/>
          <w:sz w:val="18"/>
          <w:szCs w:val="18"/>
        </w:rPr>
        <w:t>О государственной службе Красноярского края</w:t>
      </w:r>
      <w:r>
        <w:rPr>
          <w:rFonts w:ascii="Verdana" w:hAnsi="Verdana"/>
          <w:color w:val="000000"/>
          <w:sz w:val="18"/>
          <w:szCs w:val="18"/>
        </w:rPr>
        <w:t>» // «</w:t>
      </w:r>
      <w:r>
        <w:rPr>
          <w:rStyle w:val="WW8Num4z0"/>
          <w:rFonts w:ascii="Verdana" w:hAnsi="Verdana"/>
          <w:color w:val="4682B4"/>
          <w:sz w:val="18"/>
          <w:szCs w:val="18"/>
        </w:rPr>
        <w:t>Красноярский рабочий</w:t>
      </w:r>
      <w:r>
        <w:rPr>
          <w:rFonts w:ascii="Verdana" w:hAnsi="Verdana"/>
          <w:color w:val="000000"/>
          <w:sz w:val="18"/>
          <w:szCs w:val="18"/>
        </w:rPr>
        <w:t>». -1997.-№ 74-75.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Красноярского края от 24 апреля 2008 г. № 5-1565 «</w:t>
      </w:r>
      <w:r>
        <w:rPr>
          <w:rStyle w:val="WW8Num4z0"/>
          <w:rFonts w:ascii="Verdana" w:hAnsi="Verdana"/>
          <w:color w:val="4682B4"/>
          <w:sz w:val="18"/>
          <w:szCs w:val="18"/>
        </w:rPr>
        <w:t>Об особенностях правового регулирования муниципальной службы в Красноярском крае</w:t>
      </w:r>
      <w:r>
        <w:rPr>
          <w:rFonts w:ascii="Verdana" w:hAnsi="Verdana"/>
          <w:color w:val="000000"/>
          <w:sz w:val="18"/>
          <w:szCs w:val="18"/>
        </w:rPr>
        <w:t>»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Красноярского края». 2008. - № 23(244).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Города Москвы. Принят 28 июня 1995 г. // «</w:t>
      </w:r>
      <w:r>
        <w:rPr>
          <w:rStyle w:val="WW8Num4z0"/>
          <w:rFonts w:ascii="Verdana" w:hAnsi="Verdana"/>
          <w:color w:val="4682B4"/>
          <w:sz w:val="18"/>
          <w:szCs w:val="18"/>
        </w:rPr>
        <w:t>Ведомости Московской Думы</w:t>
      </w:r>
      <w:r>
        <w:rPr>
          <w:rFonts w:ascii="Verdana" w:hAnsi="Verdana"/>
          <w:color w:val="000000"/>
          <w:sz w:val="18"/>
          <w:szCs w:val="18"/>
        </w:rPr>
        <w:t>». 1995. - № 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города Москвы от 22 декабря 2004 г. №90 «</w:t>
      </w:r>
      <w:r>
        <w:rPr>
          <w:rStyle w:val="WW8Num4z0"/>
          <w:rFonts w:ascii="Verdana" w:hAnsi="Verdana"/>
          <w:color w:val="4682B4"/>
          <w:sz w:val="18"/>
          <w:szCs w:val="18"/>
        </w:rPr>
        <w:t>О квотировании рабочих мест</w:t>
      </w:r>
      <w:r>
        <w:rPr>
          <w:rFonts w:ascii="Verdana" w:hAnsi="Verdana"/>
          <w:color w:val="000000"/>
          <w:sz w:val="18"/>
          <w:szCs w:val="18"/>
        </w:rPr>
        <w:t>»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2005. - № 2. -Ст. 379.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города Москвы от 26 января 2005 г. № 3 «</w:t>
      </w:r>
      <w:r>
        <w:rPr>
          <w:rStyle w:val="WW8Num4z0"/>
          <w:rFonts w:ascii="Verdana" w:hAnsi="Verdana"/>
          <w:color w:val="4682B4"/>
          <w:sz w:val="18"/>
          <w:szCs w:val="18"/>
        </w:rPr>
        <w:t>О государственной гражданской службе города Москвы</w:t>
      </w:r>
      <w:r>
        <w:rPr>
          <w:rFonts w:ascii="Verdana" w:hAnsi="Verdana"/>
          <w:color w:val="000000"/>
          <w:sz w:val="18"/>
          <w:szCs w:val="18"/>
        </w:rPr>
        <w:t>»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-2005. -№ 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города Москвы от 22 октября 2008 г. № 50 «</w:t>
      </w:r>
      <w:r>
        <w:rPr>
          <w:rStyle w:val="WW8Num4z0"/>
          <w:rFonts w:ascii="Verdana" w:hAnsi="Verdana"/>
          <w:color w:val="4682B4"/>
          <w:sz w:val="18"/>
          <w:szCs w:val="18"/>
        </w:rPr>
        <w:t>О муниципальной службе в городе Москве</w:t>
      </w:r>
      <w:r>
        <w:rPr>
          <w:rFonts w:ascii="Verdana" w:hAnsi="Verdana"/>
          <w:color w:val="000000"/>
          <w:sz w:val="18"/>
          <w:szCs w:val="18"/>
        </w:rPr>
        <w:t>»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2009. - № 12.-С г. 257.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Еврейской автономной области. Принят 08 октября 1997г. //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ЕАО</w:t>
      </w:r>
      <w:r>
        <w:rPr>
          <w:rFonts w:ascii="Verdana" w:hAnsi="Verdana"/>
          <w:color w:val="000000"/>
          <w:sz w:val="18"/>
          <w:szCs w:val="18"/>
        </w:rPr>
        <w:t>». 2002. - № 6. - Ст. 0516.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Еврейской автономной области о г 24 февраля 2005 г. № 452-03 «О размере квоты для приема на работу инвалидов на территории Еврейской автономной области» // «</w:t>
      </w:r>
      <w:r>
        <w:rPr>
          <w:rStyle w:val="WW8Num4z0"/>
          <w:rFonts w:ascii="Verdana" w:hAnsi="Verdana"/>
          <w:color w:val="4682B4"/>
          <w:sz w:val="18"/>
          <w:szCs w:val="18"/>
        </w:rPr>
        <w:t>Собрание законодательства ЕАО</w:t>
      </w:r>
      <w:r>
        <w:rPr>
          <w:rFonts w:ascii="Verdana" w:hAnsi="Verdana"/>
          <w:color w:val="000000"/>
          <w:sz w:val="18"/>
          <w:szCs w:val="18"/>
        </w:rPr>
        <w:t>». 2005. - № 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Еврейской автономной области от 24 ноября 2004 г. № ЗбЗ-ОЗ «О некоторых вопросах государственной гражданской службы Еврейской автономной области» // «</w:t>
      </w:r>
      <w:r>
        <w:rPr>
          <w:rStyle w:val="WW8Num4z0"/>
          <w:rFonts w:ascii="Verdana" w:hAnsi="Verdana"/>
          <w:color w:val="4682B4"/>
          <w:sz w:val="18"/>
          <w:szCs w:val="18"/>
        </w:rPr>
        <w:t>Собрание законодательства ЕАО</w:t>
      </w:r>
      <w:r>
        <w:rPr>
          <w:rFonts w:ascii="Verdana" w:hAnsi="Verdana"/>
          <w:color w:val="000000"/>
          <w:sz w:val="18"/>
          <w:szCs w:val="18"/>
        </w:rPr>
        <w:t>». 2005. - № 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Закон Еврейской автономной области от 25 апреля 2007 г. № 127-03 «</w:t>
      </w:r>
      <w:r>
        <w:rPr>
          <w:rStyle w:val="WW8Num4z0"/>
          <w:rFonts w:ascii="Verdana" w:hAnsi="Verdana"/>
          <w:color w:val="4682B4"/>
          <w:sz w:val="18"/>
          <w:szCs w:val="18"/>
        </w:rPr>
        <w:t>О некоторых вопросах муниципальной службы в Еврейской автономной области</w:t>
      </w:r>
      <w:r>
        <w:rPr>
          <w:rFonts w:ascii="Verdana" w:hAnsi="Verdana"/>
          <w:color w:val="000000"/>
          <w:sz w:val="18"/>
          <w:szCs w:val="18"/>
        </w:rPr>
        <w:t>» // «</w:t>
      </w:r>
      <w:r>
        <w:rPr>
          <w:rStyle w:val="WW8Num4z0"/>
          <w:rFonts w:ascii="Verdana" w:hAnsi="Verdana"/>
          <w:color w:val="4682B4"/>
          <w:sz w:val="18"/>
          <w:szCs w:val="18"/>
        </w:rPr>
        <w:t>Собрание законодательства ЕАО</w:t>
      </w:r>
      <w:r>
        <w:rPr>
          <w:rFonts w:ascii="Verdana" w:hAnsi="Verdana"/>
          <w:color w:val="000000"/>
          <w:sz w:val="18"/>
          <w:szCs w:val="18"/>
        </w:rPr>
        <w:t>». 2007. - № 6. - Ст. 1863.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(Основной закон) Хан гы-Мансийского автономного округа -Югры. Принят 26 апреля 1995 г. // «</w:t>
      </w:r>
      <w:r>
        <w:rPr>
          <w:rStyle w:val="WW8Num4z0"/>
          <w:rFonts w:ascii="Verdana" w:hAnsi="Verdana"/>
          <w:color w:val="4682B4"/>
          <w:sz w:val="18"/>
          <w:szCs w:val="18"/>
        </w:rPr>
        <w:t>Новости Югры</w:t>
      </w:r>
      <w:r>
        <w:rPr>
          <w:rFonts w:ascii="Verdana" w:hAnsi="Verdana"/>
          <w:color w:val="000000"/>
          <w:sz w:val="18"/>
          <w:szCs w:val="18"/>
        </w:rPr>
        <w:t>». 2005. - № 44; «</w:t>
      </w:r>
      <w:r>
        <w:rPr>
          <w:rStyle w:val="WW8Num4z0"/>
          <w:rFonts w:ascii="Verdana" w:hAnsi="Verdana"/>
          <w:color w:val="4682B4"/>
          <w:sz w:val="18"/>
          <w:szCs w:val="18"/>
        </w:rPr>
        <w:t>Новости Югры</w:t>
      </w:r>
      <w:r>
        <w:rPr>
          <w:rFonts w:ascii="Verdana" w:hAnsi="Verdana"/>
          <w:color w:val="000000"/>
          <w:sz w:val="18"/>
          <w:szCs w:val="18"/>
        </w:rPr>
        <w:t>». - 2005. - № 45.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(Основной закон) Саратовской области оч 2 июня 2005 г. № 46-ЗСО // «</w:t>
      </w:r>
      <w:r>
        <w:rPr>
          <w:rStyle w:val="WW8Num4z0"/>
          <w:rFonts w:ascii="Verdana" w:hAnsi="Verdana"/>
          <w:color w:val="4682B4"/>
          <w:sz w:val="18"/>
          <w:szCs w:val="18"/>
        </w:rPr>
        <w:t>Неделя области</w:t>
      </w:r>
      <w:r>
        <w:rPr>
          <w:rFonts w:ascii="Verdana" w:hAnsi="Verdana"/>
          <w:color w:val="000000"/>
          <w:sz w:val="18"/>
          <w:szCs w:val="18"/>
        </w:rPr>
        <w:t>». 2005. - № 38 (156).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Саратовской области от 28 февраля 2005 г. № 20-ЗСО «</w:t>
      </w:r>
      <w:r>
        <w:rPr>
          <w:rStyle w:val="WW8Num4z0"/>
          <w:rFonts w:ascii="Verdana" w:hAnsi="Verdana"/>
          <w:color w:val="4682B4"/>
          <w:sz w:val="18"/>
          <w:szCs w:val="18"/>
        </w:rPr>
        <w:t>Об установлении квоты для приема на работу инвалидов</w:t>
      </w:r>
      <w:r>
        <w:rPr>
          <w:rFonts w:ascii="Verdana" w:hAnsi="Verdana"/>
          <w:color w:val="000000"/>
          <w:sz w:val="18"/>
          <w:szCs w:val="18"/>
        </w:rPr>
        <w:t>» // «</w:t>
      </w:r>
      <w:r>
        <w:rPr>
          <w:rStyle w:val="WW8Num4z0"/>
          <w:rFonts w:ascii="Verdana" w:hAnsi="Verdana"/>
          <w:color w:val="4682B4"/>
          <w:sz w:val="18"/>
          <w:szCs w:val="18"/>
        </w:rPr>
        <w:t>Неделя области</w:t>
      </w:r>
      <w:r>
        <w:rPr>
          <w:rFonts w:ascii="Verdana" w:hAnsi="Verdana"/>
          <w:color w:val="000000"/>
          <w:sz w:val="18"/>
          <w:szCs w:val="18"/>
        </w:rPr>
        <w:t>». Спецвыпуск. 2005. - № 11 (129).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Саратовской области от 2 февраля 2005 г. № 15-ЗСО «</w:t>
      </w:r>
      <w:r>
        <w:rPr>
          <w:rStyle w:val="WW8Num4z0"/>
          <w:rFonts w:ascii="Verdana" w:hAnsi="Verdana"/>
          <w:color w:val="4682B4"/>
          <w:sz w:val="18"/>
          <w:szCs w:val="18"/>
        </w:rPr>
        <w:t>О государственной гражданской службе Саратовской области</w:t>
      </w:r>
      <w:r>
        <w:rPr>
          <w:rFonts w:ascii="Verdana" w:hAnsi="Verdana"/>
          <w:color w:val="000000"/>
          <w:sz w:val="18"/>
          <w:szCs w:val="18"/>
        </w:rPr>
        <w:t>» // «</w:t>
      </w:r>
      <w:r>
        <w:rPr>
          <w:rStyle w:val="WW8Num4z0"/>
          <w:rFonts w:ascii="Verdana" w:hAnsi="Verdana"/>
          <w:color w:val="4682B4"/>
          <w:sz w:val="18"/>
          <w:szCs w:val="18"/>
        </w:rPr>
        <w:t>Неделя области</w:t>
      </w:r>
      <w:r>
        <w:rPr>
          <w:rFonts w:ascii="Verdana" w:hAnsi="Verdana"/>
          <w:color w:val="000000"/>
          <w:sz w:val="18"/>
          <w:szCs w:val="18"/>
        </w:rPr>
        <w:t>». 2005. - № 7(125).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Саратовской области от 2 августа 2007 года № 157-ЗСО «</w:t>
      </w:r>
      <w:r>
        <w:rPr>
          <w:rStyle w:val="WW8Num4z0"/>
          <w:rFonts w:ascii="Verdana" w:hAnsi="Verdana"/>
          <w:color w:val="4682B4"/>
          <w:sz w:val="18"/>
          <w:szCs w:val="18"/>
        </w:rPr>
        <w:t>О некоторых вопросах муниципальной службы в Саратовской области</w:t>
      </w:r>
      <w:r>
        <w:rPr>
          <w:rFonts w:ascii="Verdana" w:hAnsi="Verdana"/>
          <w:color w:val="000000"/>
          <w:sz w:val="18"/>
          <w:szCs w:val="18"/>
        </w:rPr>
        <w:t>» // «</w:t>
      </w:r>
      <w:r>
        <w:rPr>
          <w:rStyle w:val="WW8Num4z0"/>
          <w:rFonts w:ascii="Verdana" w:hAnsi="Verdana"/>
          <w:color w:val="4682B4"/>
          <w:sz w:val="18"/>
          <w:szCs w:val="18"/>
        </w:rPr>
        <w:t>Саратовская областная газета</w:t>
      </w:r>
      <w:r>
        <w:rPr>
          <w:rFonts w:ascii="Verdana" w:hAnsi="Verdana"/>
          <w:color w:val="000000"/>
          <w:sz w:val="18"/>
          <w:szCs w:val="18"/>
        </w:rPr>
        <w:t>». Официальное приложение. 2007. - № 58.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Иные нормативные правовые акты</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судейской этики. Утвержден VI Всероссийским съездом</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 декабря 2004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2005. - №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Кодекс профессиональной этики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Принят первым Всероссийским съездом</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31 января 2003 г. // Российская газета. -2005. № 222.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Кодекс законов о труде Российской Федерации от 01 апреля 1972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1971. - № 50. - Ст. 1007.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 Временного правительства от 20 марта 1917 г. «</w:t>
      </w:r>
      <w:r>
        <w:rPr>
          <w:rStyle w:val="WW8Num4z0"/>
          <w:rFonts w:ascii="Verdana" w:hAnsi="Verdana"/>
          <w:color w:val="4682B4"/>
          <w:sz w:val="18"/>
          <w:szCs w:val="18"/>
        </w:rPr>
        <w:t>Об отмене вероисповедных и национальных ограничений</w:t>
      </w:r>
      <w:r>
        <w:rPr>
          <w:rFonts w:ascii="Verdana" w:hAnsi="Verdana"/>
          <w:color w:val="000000"/>
          <w:sz w:val="18"/>
          <w:szCs w:val="18"/>
        </w:rPr>
        <w:t>» // Вестник Временного правительства. 1917.-22 мар.</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народов России от 2(15) ноября 1917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Временного правительства. № 198. - Ст. 1193.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Адмиралтействсовета апрель 1917 г. «О предоставлении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прав лицам женского пола» // Собрание узаконений Временного правительства. № 198. - Ст. 1193.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Временного правительства от 1 июня 1917 г. «О допущении женщины к ведению чужих дел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установлениях» // Собрание узаконений Временного правительства. № 132. - С г. 706.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Конституция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от 10 июля 1918г. // Декреты Советской власти. М. 1959. - Т. 2. - С. 550-564.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Конституция (Основной Закон) Союза Советских Социалистических Республик от 31 января 1924г.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конституционные акты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(1922-1936) / под ред. И.П.</w:t>
      </w:r>
      <w:r>
        <w:rPr>
          <w:rStyle w:val="WW8Num3z0"/>
          <w:rFonts w:ascii="Verdana" w:hAnsi="Verdana"/>
          <w:color w:val="000000"/>
          <w:sz w:val="18"/>
          <w:szCs w:val="18"/>
        </w:rPr>
        <w:t> </w:t>
      </w:r>
      <w:r>
        <w:rPr>
          <w:rStyle w:val="WW8Num4z0"/>
          <w:rFonts w:ascii="Verdana" w:hAnsi="Verdana"/>
          <w:color w:val="4682B4"/>
          <w:sz w:val="18"/>
          <w:szCs w:val="18"/>
        </w:rPr>
        <w:t>Трайнина</w:t>
      </w:r>
      <w:r>
        <w:rPr>
          <w:rFonts w:ascii="Verdana" w:hAnsi="Verdana"/>
          <w:color w:val="000000"/>
          <w:sz w:val="18"/>
          <w:szCs w:val="18"/>
        </w:rPr>
        <w:t>. М., 1940.</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Конституция (Основного закона) Союза Советских Социалистических Республик от 5 декабря 1936г. // История Советской Конституции (в документах), 1917-1956 / под ред. С. С.</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М., 1957.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(Основной закон) Российской Федерации России 1978 года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- 1978. - № 15. - Ст. 407.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Международные нормативные правовые акты</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Всеобщая декларация 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1995. - 5 апр.</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 г.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(принят 16 декабря 1966 Резолюцией 2200</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XXI) на 1496-ом пленарном заседании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 Бюллетень Верховного Суда РФ. 1994. - № 12.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Декларация Международной Организации Труда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Женева, 19 июня 1998 г. // Российская газета. 1998. - 16 дек.</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138 «</w:t>
      </w:r>
      <w:r>
        <w:rPr>
          <w:rStyle w:val="WW8Num4z0"/>
          <w:rFonts w:ascii="Verdana" w:hAnsi="Verdana"/>
          <w:color w:val="4682B4"/>
          <w:sz w:val="18"/>
          <w:szCs w:val="18"/>
        </w:rPr>
        <w:t>О минимальном возрасте для приема на работу</w:t>
      </w:r>
      <w:r>
        <w:rPr>
          <w:rFonts w:ascii="Verdana" w:hAnsi="Verdana"/>
          <w:color w:val="000000"/>
          <w:sz w:val="18"/>
          <w:szCs w:val="18"/>
        </w:rPr>
        <w:t>» Женева, 26 июня 1973 г. // Библиотечка Российской газеты. 1999. - Вып. № 22-23.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Конвенция Международной Организации Труда от 20 июня 1983 г. № 159 «</w:t>
      </w:r>
      <w:r>
        <w:rPr>
          <w:rStyle w:val="WW8Num4z0"/>
          <w:rFonts w:ascii="Verdana" w:hAnsi="Verdana"/>
          <w:color w:val="4682B4"/>
          <w:sz w:val="18"/>
          <w:szCs w:val="18"/>
        </w:rPr>
        <w:t>О профессиональной реабилитации и занятости инвалидов</w:t>
      </w:r>
      <w:r>
        <w:rPr>
          <w:rFonts w:ascii="Verdana" w:hAnsi="Verdana"/>
          <w:color w:val="000000"/>
          <w:sz w:val="18"/>
          <w:szCs w:val="18"/>
        </w:rPr>
        <w:t>» //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1957-1990». -Т.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Конвенция о правах ребенка Нью-Йорк, 20.11.1989 г. / Конвенция</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Верховным Советом СССР 13 июня 1990г. // Издание ООН. -Нью-Йорк, 1992.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Протокол №12 к Европейской Конвенции о защите прав человека и основных свобод Рим, 4 ноября 2000 г. // Журнал «</w:t>
      </w:r>
      <w:r>
        <w:rPr>
          <w:rStyle w:val="WW8Num4z0"/>
          <w:rFonts w:ascii="Verdana" w:hAnsi="Verdana"/>
          <w:color w:val="4682B4"/>
          <w:sz w:val="18"/>
          <w:szCs w:val="18"/>
        </w:rPr>
        <w:t>Совет Европы и Россия</w:t>
      </w:r>
      <w:r>
        <w:rPr>
          <w:rFonts w:ascii="Verdana" w:hAnsi="Verdana"/>
          <w:color w:val="000000"/>
          <w:sz w:val="18"/>
          <w:szCs w:val="18"/>
        </w:rPr>
        <w:t>» -2001.-№1.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Конвенция Международной Организации Труда № 122 «</w:t>
      </w:r>
      <w:r>
        <w:rPr>
          <w:rStyle w:val="WW8Num4z0"/>
          <w:rFonts w:ascii="Verdana" w:hAnsi="Verdana"/>
          <w:color w:val="4682B4"/>
          <w:sz w:val="18"/>
          <w:szCs w:val="18"/>
        </w:rPr>
        <w:t>О политике в области занятости</w:t>
      </w:r>
      <w:r>
        <w:rPr>
          <w:rFonts w:ascii="Verdana" w:hAnsi="Verdana"/>
          <w:color w:val="000000"/>
          <w:sz w:val="18"/>
          <w:szCs w:val="18"/>
        </w:rPr>
        <w:t>» Женева, 9 июля 1964 г. / Конвенция ратифицирована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22 сентября 1967 г. // «Международная организация труда. Конвенции и рекомендации. 1957 1990». - Т.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Конвенция Международной Организации Труда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Женева, 25 июия 1957 г. / Конвенция ратифицирована Российской Федерацией 23 марта 1998 г. // Собрание законодательства РФ. 2001. - № 50. - С г. 4649.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Конвенция №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Женева, 25 июня 1958г. . / Конвенция ратифицирована Россией в 1961 г. // Собрание законодательства РФ. 1995. - № 29. - Ст. 2757.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Турин, 18 октября 1961 г. (в ред. 1996 г.) // Европейская социальная хартия: Справочник. М., 2001.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Международной Организации Труда Женева, 10 мая 1944 г. (в ред. 1962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[официально документ опубликован не был].</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Рекомендации Международной организации труда № 162 1980 г. «</w:t>
      </w:r>
      <w:r>
        <w:rPr>
          <w:rStyle w:val="WW8Num4z0"/>
          <w:rFonts w:ascii="Verdana" w:hAnsi="Verdana"/>
          <w:color w:val="4682B4"/>
          <w:sz w:val="18"/>
          <w:szCs w:val="18"/>
        </w:rPr>
        <w:t>О пожилых трудящихся</w:t>
      </w:r>
      <w:r>
        <w:rPr>
          <w:rFonts w:ascii="Verdana" w:hAnsi="Verdana"/>
          <w:color w:val="000000"/>
          <w:sz w:val="18"/>
          <w:szCs w:val="18"/>
        </w:rPr>
        <w:t>» // Конвенции и рекомендации, принятые</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Международной конференцией труда. 1957 1990. - Женева: Международное бюро труда, 1991. - Т. 2. - С. 1927 - 1934.1.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Европейского Суда по правам человека от 30 июля 2009 г. «</w:t>
      </w:r>
      <w:r>
        <w:rPr>
          <w:rStyle w:val="WW8Num4z0"/>
          <w:rFonts w:ascii="Verdana" w:hAnsi="Verdana"/>
          <w:color w:val="4682B4"/>
          <w:sz w:val="18"/>
          <w:szCs w:val="18"/>
        </w:rPr>
        <w:t>Даниленков и другие против России</w:t>
      </w:r>
      <w:r>
        <w:rPr>
          <w:rFonts w:ascii="Verdana" w:hAnsi="Verdana"/>
          <w:color w:val="000000"/>
          <w:sz w:val="18"/>
          <w:szCs w:val="18"/>
        </w:rPr>
        <w:t>» Danilenkov and Others v. Russia.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№67336/01) (V Секция)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 № 12/2009.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Европейского Суда по правам человека от 18 февраля 2009 г. «</w:t>
      </w:r>
      <w:r>
        <w:rPr>
          <w:rStyle w:val="WW8Num4z0"/>
          <w:rFonts w:ascii="Verdana" w:hAnsi="Verdana"/>
          <w:color w:val="4682B4"/>
          <w:sz w:val="18"/>
          <w:szCs w:val="18"/>
        </w:rPr>
        <w:t>Андреева против Латвии</w:t>
      </w:r>
      <w:r>
        <w:rPr>
          <w:rFonts w:ascii="Verdana" w:hAnsi="Verdana"/>
          <w:color w:val="000000"/>
          <w:sz w:val="18"/>
          <w:szCs w:val="18"/>
        </w:rPr>
        <w:t>» Andrejeva v. Latvia. (жалоба № 55707/00) (Большая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 Бюллетень Европейского Суда по правам человека. -Российское издание. № 6/2009.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21 мая 2009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09-196 // СПС «</w:t>
      </w:r>
      <w:r>
        <w:rPr>
          <w:rStyle w:val="WW8Num4z0"/>
          <w:rFonts w:ascii="Verdana" w:hAnsi="Verdana"/>
          <w:color w:val="4682B4"/>
          <w:sz w:val="18"/>
          <w:szCs w:val="18"/>
        </w:rPr>
        <w:t>Гарант</w:t>
      </w:r>
      <w:r>
        <w:rPr>
          <w:rFonts w:ascii="Verdana" w:hAnsi="Verdana"/>
          <w:color w:val="000000"/>
          <w:sz w:val="18"/>
          <w:szCs w:val="18"/>
        </w:rPr>
        <w:t>» документ официально опубликован не был.</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28 января 1997 г. № 2-П // Собрание законодательства РФ. 1997. - № 7. - Ст. 871.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Федерации»//Бюллетень Верховного Суда Российской Федерации. 2004. - № 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Конституционного Суда РФ от 4 февраля 1992 г. № 2 П-3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 № 13. - Ст. 669.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Конституционного Суда РФ от 6 июня 1995 г. № 7П // Вестник Конституционного Суда Российской Федерации. 1995. - № 2-3.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Определение Конституционного Суда РФ от 03 октября 2002г. № 233-О // Вестник Конституционного Суда Российской Федерации. 2003. - № 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Конституционного Суда РФ от 27 апреля 1998г. №12-П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 части первойстатьи 92 Конституции Республики Башкортостан,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Конституционного Суда РФ от 4 ноября 2004 г. № 343-0 «Об отказе в принятии к рассмотрению запроса Советского районного суда города Красноярска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части первой ст. 261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Трудового кодекса РФ» // Вестник Конституционного Суда Российской Федерации. 2005. - №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Постановление Конституционного Суда РСФСР от 4 февраля 1992 г. // Ведомости Съезда народных депутатов Российской Федерации и Верховного Совета Российской Федерации. 1992. - № 13. - Ст. 669.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Конституционного Суда РФ от 24 января 2002 г. // «</w:t>
      </w:r>
      <w:r>
        <w:rPr>
          <w:rStyle w:val="WW8Num4z0"/>
          <w:rFonts w:ascii="Verdana" w:hAnsi="Verdana"/>
          <w:color w:val="4682B4"/>
          <w:sz w:val="18"/>
          <w:szCs w:val="18"/>
        </w:rPr>
        <w:t>Вестник Конституционного Суда РФ</w:t>
      </w:r>
      <w:r>
        <w:rPr>
          <w:rFonts w:ascii="Verdana" w:hAnsi="Verdana"/>
          <w:color w:val="000000"/>
          <w:sz w:val="18"/>
          <w:szCs w:val="18"/>
        </w:rPr>
        <w:t>». № 3. 2002.1. Книги, статьи</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 xml:space="preserve">С.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Конституция</w:t>
      </w:r>
      <w:r>
        <w:rPr>
          <w:rFonts w:ascii="Verdana" w:hAnsi="Verdana"/>
          <w:color w:val="000000"/>
          <w:sz w:val="18"/>
          <w:szCs w:val="18"/>
        </w:rPr>
        <w:t xml:space="preserve"> </w:t>
      </w:r>
      <w:r>
        <w:rPr>
          <w:rFonts w:ascii="Verdana" w:hAnsi="Verdana" w:cs="Verdana"/>
          <w:color w:val="000000"/>
          <w:sz w:val="18"/>
          <w:szCs w:val="18"/>
        </w:rPr>
        <w:t>России</w:t>
      </w:r>
      <w:r>
        <w:rPr>
          <w:rFonts w:ascii="Verdana" w:hAnsi="Verdana"/>
          <w:color w:val="000000"/>
          <w:sz w:val="18"/>
          <w:szCs w:val="18"/>
        </w:rPr>
        <w:t xml:space="preserve">: </w:t>
      </w:r>
      <w:r>
        <w:rPr>
          <w:rFonts w:ascii="Verdana" w:hAnsi="Verdana" w:cs="Verdana"/>
          <w:color w:val="000000"/>
          <w:sz w:val="18"/>
          <w:szCs w:val="18"/>
        </w:rPr>
        <w:t>природа</w:t>
      </w:r>
      <w:r>
        <w:rPr>
          <w:rFonts w:ascii="Verdana" w:hAnsi="Verdana"/>
          <w:color w:val="000000"/>
          <w:sz w:val="18"/>
          <w:szCs w:val="18"/>
        </w:rPr>
        <w:t xml:space="preserve">, </w:t>
      </w:r>
      <w:r>
        <w:rPr>
          <w:rFonts w:ascii="Verdana" w:hAnsi="Verdana" w:cs="Verdana"/>
          <w:color w:val="000000"/>
          <w:sz w:val="18"/>
          <w:szCs w:val="18"/>
        </w:rPr>
        <w:t>эволюция</w:t>
      </w:r>
      <w:r>
        <w:rPr>
          <w:rFonts w:ascii="Verdana" w:hAnsi="Verdana"/>
          <w:color w:val="000000"/>
          <w:sz w:val="18"/>
          <w:szCs w:val="18"/>
        </w:rPr>
        <w:t xml:space="preserve">, </w:t>
      </w:r>
      <w:r>
        <w:rPr>
          <w:rFonts w:ascii="Verdana" w:hAnsi="Verdana" w:cs="Verdana"/>
          <w:color w:val="000000"/>
          <w:sz w:val="18"/>
          <w:szCs w:val="18"/>
        </w:rPr>
        <w:t>современность</w:t>
      </w:r>
      <w:r>
        <w:rPr>
          <w:rFonts w:ascii="Verdana" w:hAnsi="Verdana"/>
          <w:color w:val="000000"/>
          <w:sz w:val="18"/>
          <w:szCs w:val="18"/>
        </w:rPr>
        <w:t xml:space="preserve">. /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 РЮИД, «</w:t>
      </w:r>
      <w:r>
        <w:rPr>
          <w:rStyle w:val="WW8Num4z0"/>
          <w:rFonts w:ascii="Verdana" w:hAnsi="Verdana"/>
          <w:color w:val="4682B4"/>
          <w:sz w:val="18"/>
          <w:szCs w:val="18"/>
        </w:rPr>
        <w:t>Сашко</w:t>
      </w:r>
      <w:r>
        <w:rPr>
          <w:rFonts w:ascii="Verdana" w:hAnsi="Verdana"/>
          <w:color w:val="000000"/>
          <w:sz w:val="18"/>
          <w:szCs w:val="18"/>
        </w:rPr>
        <w:t>». 2000. - 426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 П. Трудовое право: конспект лекций. / Г. П. Азаров. 2008. СПС Гарант.</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 А. Конституционные принципы: проблемы юридической природы и эффективности реализации / И. А.</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2007. - № 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И., Попонов Ю. Г.</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или право на труд? / В.И.</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Ю. Г. Попонов // Журнал Российского права. 2007. - № 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 М. 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 Норма, 2007. - 784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Е. Ю. Комментарий к Конституции Российской Федерации / Е. Ю. Бархатова. М. : Проспект, 2010. - 256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Конвенционная юрисдикция Европейского Суда по правам человека в соотношении с компетенцией Конституционного Суда РФ / Н. С. Бондарь // Журнал российского права. 2006. - № 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 В., Васильева Т. А.,</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 Г., Тимофеев М. Т. Защита личности от дискриминации. Том 1. / Н. В. Варламова, Т. А.</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 Г.</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М. Т. Тимофеев М. :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- 424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Конституционный Суд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Н. В. Витрук // Современное состояние российского законодательства и его систематизация. Москва - Тула, 1999.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 И., Крапивин О. М. Регулирование занятости граждан в Российской Федерации / В. И. Власов, О. М.</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 Гражданин и право. -2001.-№№ 10 11; 2002. № 1,2.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B. К. Бобровой и А. В. Сычевой. М., 2004.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Глухое</w:t>
      </w:r>
      <w:r>
        <w:rPr>
          <w:rStyle w:val="WW8Num3z0"/>
          <w:rFonts w:ascii="Verdana" w:hAnsi="Verdana"/>
          <w:color w:val="000000"/>
          <w:sz w:val="18"/>
          <w:szCs w:val="18"/>
        </w:rPr>
        <w:t> </w:t>
      </w:r>
      <w:r>
        <w:rPr>
          <w:rFonts w:ascii="Verdana" w:hAnsi="Verdana"/>
          <w:color w:val="000000"/>
          <w:sz w:val="18"/>
          <w:szCs w:val="18"/>
        </w:rPr>
        <w:t>А. В. Актуальные вопросы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членов профсоюзов в практике Конституционного Суда Российской Федерации / А. В. Глухов // Трудовое право. - 2009. - № 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Основания и пределы дифференциации в трудовом праве / С. Ю. Головина // Российской трудовое право на рубеже тысячелетий. Сборник материалов Всероссийской научной конференции / под ред. Е. 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 В. Коробченко. С-Пб., 2001.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Основополагающие принципы российского трудового права / Е. А. Ершова // Трудовое право. 2008. - №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Зайцева О.</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как основание для дифференциации трудовых отношений / О. Зайцева // Кадровик. Трудовое право для кадровика. -2009. -№ 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Конституция и права человека в XXI веке. /</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B. Д. Зорькин М. : Изд-во НОРМА, 2008. - 224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 Б. Некоторые вопросы рассмотрения судами дел о дискриминации в трудовых отношениях / А. Б. Иванов // Трудовое право. -2009. -№ 12.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История Советской Конституции (в документах), 1917-1956 / под ред.</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C. С. Студеникина. М., 1957. - 1046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В. 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М. :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1995.- 135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Н. Теория правовой системы общества. / В. Н. Карташов. Ярославль: Изд-во ЯрГУ, 2006. - Т. 2. - 544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Е. И.Козлова, О. Е.</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 Юристь, 2004. - 587 стр.</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 Н. Конституционный принцип равенства прав и свобод человека в России / Г. Н. Комкова. Саратов: Изд-во Сарат. Ун-та, 2002. -152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общ. ред. Л. В. Лазарева.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2009. - 661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Конституции Российской Федерации / под ред.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 В. Лазарева. М. : Эксмо, 2010. - 1056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доктрипальный</w:t>
      </w:r>
      <w:r>
        <w:rPr>
          <w:rStyle w:val="WW8Num3z0"/>
          <w:rFonts w:ascii="Verdana" w:hAnsi="Verdana"/>
          <w:color w:val="000000"/>
          <w:sz w:val="18"/>
          <w:szCs w:val="18"/>
        </w:rPr>
        <w:t> </w:t>
      </w:r>
      <w:r>
        <w:rPr>
          <w:rFonts w:ascii="Verdana" w:hAnsi="Verdana"/>
          <w:color w:val="000000"/>
          <w:sz w:val="18"/>
          <w:szCs w:val="18"/>
        </w:rPr>
        <w:t>комментарий (постатейный) / под ред. Ю. А. Дмитриева. М. : Деловой двор, 2009. - 600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В. 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Е. Н. Сидоренко.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- 944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Федеральному закону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под ред. С Е.</w:t>
      </w:r>
      <w:r>
        <w:rPr>
          <w:rStyle w:val="WW8Num3z0"/>
          <w:rFonts w:ascii="Verdana" w:hAnsi="Verdana"/>
          <w:color w:val="000000"/>
          <w:sz w:val="18"/>
          <w:szCs w:val="18"/>
        </w:rPr>
        <w:t> </w:t>
      </w:r>
      <w:r>
        <w:rPr>
          <w:rStyle w:val="WW8Num4z0"/>
          <w:rFonts w:ascii="Verdana" w:hAnsi="Verdana"/>
          <w:color w:val="4682B4"/>
          <w:sz w:val="18"/>
          <w:szCs w:val="18"/>
        </w:rPr>
        <w:t>Чаннова</w:t>
      </w:r>
      <w:r>
        <w:rPr>
          <w:rFonts w:ascii="Verdana" w:hAnsi="Verdana"/>
          <w:color w:val="000000"/>
          <w:sz w:val="18"/>
          <w:szCs w:val="18"/>
        </w:rPr>
        <w:t>. 2009. - СПС Гарант.</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Конституции и конституционные акты Союза ССР (1922-1936) / под ред. И. П. Трайнина. М. : Изд-во «</w:t>
      </w:r>
      <w:r>
        <w:rPr>
          <w:rStyle w:val="WW8Num4z0"/>
          <w:rFonts w:ascii="Verdana" w:hAnsi="Verdana"/>
          <w:color w:val="4682B4"/>
          <w:sz w:val="18"/>
          <w:szCs w:val="18"/>
        </w:rPr>
        <w:t>Ведомостей</w:t>
      </w:r>
      <w:r>
        <w:rPr>
          <w:rStyle w:val="WW8Num3z0"/>
          <w:rFonts w:ascii="Verdana" w:hAnsi="Verdana"/>
          <w:color w:val="000000"/>
          <w:sz w:val="18"/>
          <w:szCs w:val="18"/>
        </w:rPr>
        <w:t> </w:t>
      </w:r>
      <w:r>
        <w:rPr>
          <w:rFonts w:ascii="Verdana" w:hAnsi="Verdana"/>
          <w:color w:val="000000"/>
          <w:sz w:val="18"/>
          <w:szCs w:val="18"/>
        </w:rPr>
        <w:t>Верховного Совета РСФСР», 1940.-206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 под ред. Ю. А. Дмитриева. М. Деловой двор, 2009. - 289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Коршунова Т Ю. Развитие законодательства о труде профессиональных спортсменов / Т, Ю. Коршунова // Трудовое право. 2006. -№5-7.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 И. Теория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правопользования</w:t>
      </w:r>
      <w:r>
        <w:rPr>
          <w:rStyle w:val="WW8Num3z0"/>
          <w:rFonts w:ascii="Verdana" w:hAnsi="Verdana"/>
          <w:color w:val="000000"/>
          <w:sz w:val="18"/>
          <w:szCs w:val="18"/>
        </w:rPr>
        <w:t> </w:t>
      </w:r>
      <w:r>
        <w:rPr>
          <w:rFonts w:ascii="Verdana" w:hAnsi="Verdana"/>
          <w:color w:val="000000"/>
          <w:sz w:val="18"/>
          <w:szCs w:val="18"/>
        </w:rPr>
        <w:t>/ В. И. Крусс. М. : Норма, 2007. - 752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Предмет конституционного права / О. Е. Кутафин.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2001.-444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 В. Правовые позиции Конституционного Суда России / Л. В. Лазарев. М. :</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2003. -528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Проблемы дифференциации в правовом регулировании отношений в сфере труда (доклад на Пятой Международной научно-практической конференции 27 30 мая 2009 г.) / А. М.</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 Юридическое образование и наука. - 2009. - № 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Луитикова М. В. О пределах ограничения трудовых прав и свобод / А. М. Лушников,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 Трудовое право. 2008. -№ 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Стимулы и ограничения в праве. /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 Изд-во Сарат. ун-та, 1994. 184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Теория государства и права / А. В. Малько.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2001.-304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А. Акты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Федерации: общая характеристика и статистический анализ / М. А.</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Журнал российского права</w:t>
      </w:r>
      <w:r>
        <w:rPr>
          <w:rFonts w:ascii="Verdana" w:hAnsi="Verdana"/>
          <w:color w:val="000000"/>
          <w:sz w:val="18"/>
          <w:szCs w:val="18"/>
        </w:rPr>
        <w:t>». 2001. - № 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Права человека: идеи, нормы, реальность / Р. А.</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М. : Проспект, 1991. - 289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4-е изд., исп. и доп. М. : Азбуковник, 1997. - 944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 А. Комментарий к Конституции Российской Федерации / Л. 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 Бек, 1996. - 635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 П., Нуртдинова А. Ф.,</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А. 502 актуальных вопроса по Трудовому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 Ю. П. Орловский, А. 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JI. А. Чиканова. М. : Юрайт, 2010. - 568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Теория государства и права: учебник / А. С.</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М. : Городец, 2003. - 544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Пожидаева</w:t>
      </w:r>
      <w:r>
        <w:rPr>
          <w:rStyle w:val="WW8Num3z0"/>
          <w:rFonts w:ascii="Verdana" w:hAnsi="Verdana"/>
          <w:color w:val="000000"/>
          <w:sz w:val="18"/>
          <w:szCs w:val="18"/>
        </w:rPr>
        <w:t> </w:t>
      </w:r>
      <w:r>
        <w:rPr>
          <w:rFonts w:ascii="Verdana" w:hAnsi="Verdana"/>
          <w:color w:val="000000"/>
          <w:sz w:val="18"/>
          <w:szCs w:val="18"/>
        </w:rPr>
        <w:t>М. В. Права неграждан и</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дискриминации в современном международном праве / М. В. Пожидаева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 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 В. Конституционные цели гармонизации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 В. В. Полянский // Конституционные чтения: межвуз. сб. науч. трудов. Саратов, 2004. Выпуск 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 В. Конституционная • концепция принципа справедливости / М .В. Пресняков;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 ДМК Пресс, 2009. - 397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Садовников</w:t>
      </w:r>
      <w:r>
        <w:rPr>
          <w:rStyle w:val="WW8Num3z0"/>
          <w:rFonts w:ascii="Verdana" w:hAnsi="Verdana"/>
          <w:color w:val="000000"/>
          <w:sz w:val="18"/>
          <w:szCs w:val="18"/>
        </w:rPr>
        <w:t> </w:t>
      </w:r>
      <w:r>
        <w:rPr>
          <w:rFonts w:ascii="Verdana" w:hAnsi="Verdana"/>
          <w:color w:val="000000"/>
          <w:sz w:val="18"/>
          <w:szCs w:val="18"/>
        </w:rPr>
        <w:t>Г. Д. Комментарий к Конституции Российской Федерации / Г. Д. Садовников. М., «Юрайт-Издат», 2006. - 188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Скакун</w:t>
      </w:r>
      <w:r>
        <w:rPr>
          <w:rStyle w:val="WW8Num3z0"/>
          <w:rFonts w:ascii="Verdana" w:hAnsi="Verdana"/>
          <w:color w:val="000000"/>
          <w:sz w:val="18"/>
          <w:szCs w:val="18"/>
        </w:rPr>
        <w:t> </w:t>
      </w:r>
      <w:r>
        <w:rPr>
          <w:rFonts w:ascii="Verdana" w:hAnsi="Verdana"/>
          <w:color w:val="000000"/>
          <w:sz w:val="18"/>
          <w:szCs w:val="18"/>
        </w:rPr>
        <w:t>О. Ф. Теория государства и права: учебник / О. Ф. Скакун. — Харьков: Консум; Ун-т внутр. дел, 2000. 691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 С. Расширение сферы действия трудового права и дифференциация его норм / Г. С. Скачкова. М. : Ин-т гос-ва и права РАН, 2003.-315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Л. В. Деятельность судов Российской Федерации как источник права / JI. В. Смирнов // Журнал российского права. — 2001. № 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Сморгунова</w:t>
      </w:r>
      <w:r>
        <w:rPr>
          <w:rStyle w:val="WW8Num3z0"/>
          <w:rFonts w:ascii="Verdana" w:hAnsi="Verdana"/>
          <w:color w:val="000000"/>
          <w:sz w:val="18"/>
          <w:szCs w:val="18"/>
        </w:rPr>
        <w:t> </w:t>
      </w:r>
      <w:r>
        <w:rPr>
          <w:rFonts w:ascii="Verdana" w:hAnsi="Verdana"/>
          <w:color w:val="000000"/>
          <w:sz w:val="18"/>
          <w:szCs w:val="18"/>
        </w:rPr>
        <w:t>В. Ю. Права меньшинств и опасности обратной дискриминации / В. Ю. Сморгунова // История государства и права. 2008. -№22.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Советский энциклопедический словарь / под ред. А. М. Прохорова. -М. : Советская энциклопедия, 1980. 1600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О. В. Конкретизация принципов права в законодательстве / . О. В. Соколов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Старшова</w:t>
      </w:r>
      <w:r>
        <w:rPr>
          <w:rStyle w:val="WW8Num3z0"/>
          <w:rFonts w:ascii="Verdana" w:hAnsi="Verdana"/>
          <w:color w:val="000000"/>
          <w:sz w:val="18"/>
          <w:szCs w:val="18"/>
        </w:rPr>
        <w:t> </w:t>
      </w:r>
      <w:r>
        <w:rPr>
          <w:rFonts w:ascii="Verdana" w:hAnsi="Verdana"/>
          <w:color w:val="000000"/>
          <w:sz w:val="18"/>
          <w:szCs w:val="18"/>
        </w:rPr>
        <w:t>У. А. Роль Конституционного Суда Российской Федерации в становлении социального государства / У. А. Старшова // Конституционное развитие России: межвузовский сборник научных статей.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«СГАП», 2006. - Вып. 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Магузова</w:t>
      </w:r>
      <w:r>
        <w:rPr>
          <w:rStyle w:val="WW8Num3z0"/>
          <w:rFonts w:ascii="Verdana" w:hAnsi="Verdana"/>
          <w:color w:val="000000"/>
          <w:sz w:val="18"/>
          <w:szCs w:val="18"/>
        </w:rPr>
        <w:t> </w:t>
      </w:r>
      <w:r>
        <w:rPr>
          <w:rFonts w:ascii="Verdana" w:hAnsi="Verdana"/>
          <w:color w:val="000000"/>
          <w:sz w:val="18"/>
          <w:szCs w:val="18"/>
        </w:rPr>
        <w:t>и А. В. Малько.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1995. - 560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 Юристъ, 2002. 776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Сухарев А. Я.,</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Pl. Ф. Законность в Российской Федерации / Ю. А. Тихомиров, А. Я.</w:t>
      </w:r>
      <w:r>
        <w:rPr>
          <w:rStyle w:val="WW8Num3z0"/>
          <w:rFonts w:ascii="Verdana" w:hAnsi="Verdana"/>
          <w:color w:val="000000"/>
          <w:sz w:val="18"/>
          <w:szCs w:val="18"/>
        </w:rPr>
        <w:t> </w:t>
      </w:r>
      <w:r>
        <w:rPr>
          <w:rStyle w:val="WW8Num4z0"/>
          <w:rFonts w:ascii="Verdana" w:hAnsi="Verdana"/>
          <w:color w:val="4682B4"/>
          <w:sz w:val="18"/>
          <w:szCs w:val="18"/>
        </w:rPr>
        <w:t>Сухарев</w:t>
      </w:r>
      <w:r>
        <w:rPr>
          <w:rFonts w:ascii="Verdana" w:hAnsi="Verdana"/>
          <w:color w:val="000000"/>
          <w:sz w:val="18"/>
          <w:szCs w:val="18"/>
        </w:rPr>
        <w:t>, И. Ф. Демидов. М. : Спарк, 1998.-215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Топкунова В. H,</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Трудовое право России: учебное пособие / В. 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К. Н. Гусов; под ред. В. 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 Юрист, 1995. -448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Трудовое право России: проблемы теории / отв. ред. С. Ю. Головина. -Екатеринбург: ИД УГЮА, 2006. 254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 И. Конституция РСФСР 1918 года / О. И. Чистяков. М. : «</w:t>
      </w:r>
      <w:r>
        <w:rPr>
          <w:rStyle w:val="WW8Num4z0"/>
          <w:rFonts w:ascii="Verdana" w:hAnsi="Verdana"/>
          <w:color w:val="4682B4"/>
          <w:sz w:val="18"/>
          <w:szCs w:val="18"/>
        </w:rPr>
        <w:t>Зерцало М</w:t>
      </w:r>
      <w:r>
        <w:rPr>
          <w:rFonts w:ascii="Verdana" w:hAnsi="Verdana"/>
          <w:color w:val="000000"/>
          <w:sz w:val="18"/>
          <w:szCs w:val="18"/>
        </w:rPr>
        <w:t>», 2003. - 206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О. А. Дифференциация и дискриминация трудовых прав спортсменов / О. А. Шевченко // «</w:t>
      </w:r>
      <w:r>
        <w:rPr>
          <w:rStyle w:val="WW8Num4z0"/>
          <w:rFonts w:ascii="Verdana" w:hAnsi="Verdana"/>
          <w:color w:val="4682B4"/>
          <w:sz w:val="18"/>
          <w:szCs w:val="18"/>
        </w:rPr>
        <w:t>Спорт: экономика, право, управление</w:t>
      </w:r>
      <w:r>
        <w:rPr>
          <w:rFonts w:ascii="Verdana" w:hAnsi="Verdana"/>
          <w:color w:val="000000"/>
          <w:sz w:val="18"/>
          <w:szCs w:val="18"/>
        </w:rPr>
        <w:t>». -2009. № 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Шейндлии Б. В. Сущность советского права / Б. В.</w:t>
      </w:r>
      <w:r>
        <w:rPr>
          <w:rStyle w:val="WW8Num3z0"/>
          <w:rFonts w:ascii="Verdana" w:hAnsi="Verdana"/>
          <w:color w:val="000000"/>
          <w:sz w:val="18"/>
          <w:szCs w:val="18"/>
        </w:rPr>
        <w:t> </w:t>
      </w:r>
      <w:r>
        <w:rPr>
          <w:rStyle w:val="WW8Num4z0"/>
          <w:rFonts w:ascii="Verdana" w:hAnsi="Verdana"/>
          <w:color w:val="4682B4"/>
          <w:sz w:val="18"/>
          <w:szCs w:val="18"/>
        </w:rPr>
        <w:t>Шейндлин</w:t>
      </w:r>
      <w:r>
        <w:rPr>
          <w:rFonts w:ascii="Verdana" w:hAnsi="Verdana"/>
          <w:color w:val="000000"/>
          <w:sz w:val="18"/>
          <w:szCs w:val="18"/>
        </w:rPr>
        <w:t>. -Ленинград, 1959. 140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Юридический энциклопедический словарь. М. : «</w:t>
      </w:r>
      <w:r>
        <w:rPr>
          <w:rStyle w:val="WW8Num4z0"/>
          <w:rFonts w:ascii="Verdana" w:hAnsi="Verdana"/>
          <w:color w:val="4682B4"/>
          <w:sz w:val="18"/>
          <w:szCs w:val="18"/>
        </w:rPr>
        <w:t>Советская энциклопедия</w:t>
      </w:r>
      <w:r>
        <w:rPr>
          <w:rFonts w:ascii="Verdana" w:hAnsi="Verdana"/>
          <w:color w:val="000000"/>
          <w:sz w:val="18"/>
          <w:szCs w:val="18"/>
        </w:rPr>
        <w:t>», 1988. - 415 с.</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Общая теория права / Л. 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Ленинград: Изд-во Ленингр. ун-та, 1976. - 285 с.1. Авторефераты диссертаций</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Бережной В. А, Конституционные принципы и права в сфере труда и их защита в Российской Федерации :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В. А. Бережной. М., 2007.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 К. Основные принципы трудового права : автореф. дис. . д-ра юрид. наук / И. К. Дмитриева. М., 2004.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Жигачев</w:t>
      </w:r>
      <w:r>
        <w:rPr>
          <w:rStyle w:val="WW8Num3z0"/>
          <w:rFonts w:ascii="Verdana" w:hAnsi="Verdana"/>
          <w:color w:val="000000"/>
          <w:sz w:val="18"/>
          <w:szCs w:val="18"/>
        </w:rPr>
        <w:t> </w:t>
      </w:r>
      <w:r>
        <w:rPr>
          <w:rFonts w:ascii="Verdana" w:hAnsi="Verdana"/>
          <w:color w:val="000000"/>
          <w:sz w:val="18"/>
          <w:szCs w:val="18"/>
        </w:rPr>
        <w:t>А. В. Защита конституционного принципа равенства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Конституционным Судом Российской Федерации : автореф. дис. . канд. юрид. наук / А. В. Жигачев. Саратов, 2006.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Исаева Е. Д Конституционно-правовые основы защиты трудовых прав работников и работодателей в Российской Федерации : автореф. дис. . канд. юрид. наук / А. В. Жигачев. М., 2009.</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Каплун</w:t>
      </w:r>
      <w:r>
        <w:rPr>
          <w:rStyle w:val="WW8Num3z0"/>
          <w:rFonts w:ascii="Verdana" w:hAnsi="Verdana"/>
          <w:color w:val="000000"/>
          <w:sz w:val="18"/>
          <w:szCs w:val="18"/>
        </w:rPr>
        <w:t> </w:t>
      </w:r>
      <w:r>
        <w:rPr>
          <w:rFonts w:ascii="Verdana" w:hAnsi="Verdana"/>
          <w:color w:val="000000"/>
          <w:sz w:val="18"/>
          <w:szCs w:val="18"/>
        </w:rPr>
        <w:t>Е. В. Осуществление работодателем субъективных прав: теоретические аспекты : автореф. дис. . канд. юрид. наук / Е. В. Каплун. -Пермь, 2005.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 H. Конституционный принцип равенства прав и свобод человека и гражданина в России: понятие, содержание, механизм защиты : автореф. дис. . д-ра юрид. наук / Г. Н. Комкова. Саратов, 2003.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Мисюрин</w:t>
      </w:r>
      <w:r>
        <w:rPr>
          <w:rStyle w:val="WW8Num3z0"/>
          <w:rFonts w:ascii="Verdana" w:hAnsi="Verdana"/>
          <w:color w:val="000000"/>
          <w:sz w:val="18"/>
          <w:szCs w:val="18"/>
        </w:rPr>
        <w:t> </w:t>
      </w:r>
      <w:r>
        <w:rPr>
          <w:rFonts w:ascii="Verdana" w:hAnsi="Verdana"/>
          <w:color w:val="000000"/>
          <w:sz w:val="18"/>
          <w:szCs w:val="18"/>
        </w:rPr>
        <w:t>И. В. Особенности правового регулирования трудовых отношений профессиональных спортсменов в командных видах спорта : автореф. дис. . канд. юрид. наук / И. В. Мисюрин. Екатеринбург, 2005.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H. М. Запрещение дискриминации в сфере труда как один из основных принципов трудового права : автореф. дис. . канд. юрид. наук / H. М. Митина. М., 2006.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Овод А В.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публичном праве : автореферат дис. . канд. юрид. наук / А. В. Овод. Самара, 2005.</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Н. А. Правовое регулирование профессионального спорта в Российской Федерации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анализ) : автореф. дис. . канд. юрид. наук / Н. А. Овчинникова, М., 2008.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Присекина</w:t>
      </w:r>
      <w:r>
        <w:rPr>
          <w:rStyle w:val="WW8Num3z0"/>
          <w:rFonts w:ascii="Verdana" w:hAnsi="Verdana"/>
          <w:color w:val="000000"/>
          <w:sz w:val="18"/>
          <w:szCs w:val="18"/>
        </w:rPr>
        <w:t> </w:t>
      </w:r>
      <w:r>
        <w:rPr>
          <w:rFonts w:ascii="Verdana" w:hAnsi="Verdana"/>
          <w:color w:val="000000"/>
          <w:sz w:val="18"/>
          <w:szCs w:val="18"/>
        </w:rPr>
        <w:t>Н. Г. Проблемы дискриминации в международном трудовом праве : автореферат дис. .канд. юрид. наук / Н. Г. Присекина. -Владивосток, 2002.</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Сабитова</w:t>
      </w:r>
      <w:r>
        <w:rPr>
          <w:rStyle w:val="WW8Num3z0"/>
          <w:rFonts w:ascii="Verdana" w:hAnsi="Verdana"/>
          <w:color w:val="000000"/>
          <w:sz w:val="18"/>
          <w:szCs w:val="18"/>
        </w:rPr>
        <w:t> </w:t>
      </w:r>
      <w:r>
        <w:rPr>
          <w:rFonts w:ascii="Verdana" w:hAnsi="Verdana"/>
          <w:color w:val="000000"/>
          <w:sz w:val="18"/>
          <w:szCs w:val="18"/>
        </w:rPr>
        <w:t>И. С. Конституционно-правовые основы обеспечения равенства прав и свобод мужчин и женщин в сфере труда : автореф. дис. . канд. юрид. наук / И. С. Сабитова. Саратов, 2006.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 С. Конституционные принципы регулирования трудовых и непосредственно связанных с ними отношений в Российской Федерации : автореф. дис. . канд. юрид. наук / М. С.</w:t>
      </w:r>
      <w:r>
        <w:rPr>
          <w:rStyle w:val="WW8Num3z0"/>
          <w:rFonts w:ascii="Verdana" w:hAnsi="Verdana"/>
          <w:color w:val="000000"/>
          <w:sz w:val="18"/>
          <w:szCs w:val="18"/>
        </w:rPr>
        <w:t> </w:t>
      </w:r>
      <w:r>
        <w:rPr>
          <w:rStyle w:val="WW8Num4z0"/>
          <w:rFonts w:ascii="Verdana" w:hAnsi="Verdana"/>
          <w:color w:val="4682B4"/>
          <w:sz w:val="18"/>
          <w:szCs w:val="18"/>
        </w:rPr>
        <w:t>Сагандыков</w:t>
      </w:r>
      <w:r>
        <w:rPr>
          <w:rFonts w:ascii="Verdana" w:hAnsi="Verdana"/>
          <w:color w:val="000000"/>
          <w:sz w:val="18"/>
          <w:szCs w:val="18"/>
        </w:rPr>
        <w:t>. Челябинск, 2004.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Н. П. Конституционные основы защиты трудовых прав граждан : автореф. дис. . канд. юрид. наук / Н. П. Сидоренко.- Махачкала, 2006.</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Солоиченко И. В. Конституционно-правовая концепция содержания личных прав и свобод в Российской Федерации : автореф. дис. . канд. юрид. наук / И. В. Солонченко. Ростов-на-Дону, 2004.</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Супрунова</w:t>
      </w:r>
      <w:r>
        <w:rPr>
          <w:rStyle w:val="WW8Num3z0"/>
          <w:rFonts w:ascii="Verdana" w:hAnsi="Verdana"/>
          <w:color w:val="000000"/>
          <w:sz w:val="18"/>
          <w:szCs w:val="18"/>
        </w:rPr>
        <w:t> </w:t>
      </w:r>
      <w:r>
        <w:rPr>
          <w:rFonts w:ascii="Verdana" w:hAnsi="Verdana"/>
          <w:color w:val="000000"/>
          <w:sz w:val="18"/>
          <w:szCs w:val="18"/>
        </w:rPr>
        <w:t>M. С. Дискриминация как объект</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анализа : автореф. дис. . канд. юрид. наук / М. С. Супрунова. Нижний Новгород, 2007.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Федорова JJ. Н. Механизм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прав и свобод человека и гражданина в Российской Федерации : автореф. дис. . канд. юрид. наук / Л. Н. Федорова. Волгоград, 2007.</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Фрочов С. В. Принципы права (вопросы теории и методологии) : автореф. дис. . канд. юрид. наук / С. В. Фролов. Кострома, 2001.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В. С. Конституционно-правовой механизм взаимодействия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и международного права : автореф. дис. .д-ра юрид. наук / В. С. Хижняк. Саратов, 2008.</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Чернов К А. Принцип равенства как общеправовой принцип российского права: автореф. дис. . канд. юрид. наук / К. А. Чернов. Самара, 2003.</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Документы, опубликованные на сайтах в Интернете</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Бондарь И. Европейский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аспекте национальной конституционной и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конвенционной</w:t>
      </w:r>
      <w:r>
        <w:rPr>
          <w:rStyle w:val="WW8Num3z0"/>
          <w:rFonts w:ascii="Verdana" w:hAnsi="Verdana"/>
          <w:color w:val="000000"/>
          <w:sz w:val="18"/>
          <w:szCs w:val="18"/>
        </w:rPr>
        <w:t> </w:t>
      </w:r>
      <w:r>
        <w:rPr>
          <w:rFonts w:ascii="Verdana" w:hAnsi="Verdana"/>
          <w:color w:val="000000"/>
          <w:sz w:val="18"/>
          <w:szCs w:val="18"/>
        </w:rPr>
        <w:t>юрисдикций. URL: http://www.pravo.ru/news/view/42653/ (дата обращения 2 марта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Всемирный антидопинговый кодекс. URL: http://www.rusada.ru/sportsman/documents/vvac (дата обращения 2 сентября 2010).</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Дмитриев Ю, Петров С.,</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 Понятия и принципы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URL: http://www.ydmitriev.ru/txt/0004.htm (дата обращения 12 октября 2010).</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Европейский суд признал, что дискриминация по профсоюзному признаку существует. URL: http://www.ikd.ru/node/l0469 (дата обращения 20 февраля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Извлечение из решения Европейского Суда по правам человека по делу «Национальный профсоюз</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Бельгии против Бельгии» судебное решение от 27 октября 1975 г. URL: http://www.echr.ru/documents/doc/2461420/2461420.htm (дата обращения 1 марта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Критерии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Европейский суд по правам человека. URL: http://europeancourt.ru/lcriterii-priemlemosti-zhaloby-v-evropejskij-sud (дата обращения 20 февраля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А .А. Проблемы обязательности учета позиции Европейского Суда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пракшке в Российской Федерации. URL: http://www.maksurov.ru/science/39.php (дата обращения 9 апреля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Европейского суда по правам человека о г 27 июля 2004 «Дело «Сидабрас (Sidabras) и Джяутас (Dziautas) против Литвы». URL: http://www.durex-promo.ru/index.php?ds= 1424122 (дата обращения 1 марта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Европейского Суда по правам человека от 7 октября 2010 года по делу «</w:t>
      </w:r>
      <w:r>
        <w:rPr>
          <w:rStyle w:val="WW8Num4z0"/>
          <w:rFonts w:ascii="Verdana" w:hAnsi="Verdana"/>
          <w:color w:val="4682B4"/>
          <w:sz w:val="18"/>
          <w:szCs w:val="18"/>
        </w:rPr>
        <w:t>Константин Маркин против России</w:t>
      </w:r>
      <w:r>
        <w:rPr>
          <w:rFonts w:ascii="Verdana" w:hAnsi="Verdana"/>
          <w:color w:val="000000"/>
          <w:sz w:val="18"/>
          <w:szCs w:val="18"/>
        </w:rPr>
        <w:t>». URL: http://www.eurolawco.ru/practicenews/EuroCourt/2010/10/07/ECnews1986.html (дата обращения 5 марта 2011).</w:t>
      </w:r>
    </w:p>
    <w:p w:rsidR="0066213B" w:rsidRDefault="0066213B" w:rsidP="006621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 Проблемы трудоустройства молодежи будут решены законодательно. URL: http://www.izvestia64.ru/news/3428.html (дата обращения 13 августа 2009).</w:t>
      </w:r>
    </w:p>
    <w:p w:rsidR="0066213B" w:rsidRDefault="0066213B" w:rsidP="0066213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6213B" w:rsidRDefault="0066213B" w:rsidP="003C1328">
      <w:pPr>
        <w:jc w:val="both"/>
        <w:rPr>
          <w:rFonts w:ascii="Verdana" w:hAnsi="Verdana"/>
          <w:color w:val="FF0000"/>
          <w:sz w:val="18"/>
          <w:szCs w:val="18"/>
        </w:rPr>
      </w:pPr>
    </w:p>
    <w:p w:rsidR="0066213B" w:rsidRDefault="0066213B"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6F" w:rsidRDefault="00DB016F">
      <w:r>
        <w:separator/>
      </w:r>
    </w:p>
  </w:endnote>
  <w:endnote w:type="continuationSeparator" w:id="0">
    <w:p w:rsidR="00DB016F" w:rsidRDefault="00D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6F" w:rsidRDefault="00DB016F">
      <w:r>
        <w:separator/>
      </w:r>
    </w:p>
  </w:footnote>
  <w:footnote w:type="continuationSeparator" w:id="0">
    <w:p w:rsidR="00DB016F" w:rsidRDefault="00DB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16F"/>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F0CA-7365-488F-9D35-4E2F95FC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12134</TotalTime>
  <Pages>15</Pages>
  <Words>7923</Words>
  <Characters>45163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2009-02-06T08:36:00Z</cp:lastPrinted>
  <dcterms:created xsi:type="dcterms:W3CDTF">2015-03-22T11:10:00Z</dcterms:created>
  <dcterms:modified xsi:type="dcterms:W3CDTF">2015-10-08T11:52:00Z</dcterms:modified>
</cp:coreProperties>
</file>