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9C95" w14:textId="77777777" w:rsidR="005F5CA7" w:rsidRDefault="005F5CA7" w:rsidP="005F5CA7">
      <w:pPr>
        <w:pStyle w:val="afffffffffffffffffffffffffff5"/>
        <w:rPr>
          <w:rFonts w:ascii="Verdana" w:hAnsi="Verdana"/>
          <w:color w:val="000000"/>
          <w:sz w:val="21"/>
          <w:szCs w:val="21"/>
        </w:rPr>
      </w:pPr>
      <w:r>
        <w:rPr>
          <w:rFonts w:ascii="Helvetica Neue" w:hAnsi="Helvetica Neue"/>
          <w:b/>
          <w:bCs w:val="0"/>
          <w:color w:val="222222"/>
          <w:sz w:val="21"/>
          <w:szCs w:val="21"/>
        </w:rPr>
        <w:t>Челядин, Александр Викторович.</w:t>
      </w:r>
    </w:p>
    <w:p w14:paraId="4AFFED73" w14:textId="77777777" w:rsidR="005F5CA7" w:rsidRDefault="005F5CA7" w:rsidP="005F5CA7">
      <w:pPr>
        <w:pStyle w:val="20"/>
        <w:spacing w:before="0" w:after="312"/>
        <w:rPr>
          <w:rFonts w:ascii="Arial" w:hAnsi="Arial" w:cs="Arial"/>
          <w:caps/>
          <w:color w:val="333333"/>
          <w:sz w:val="27"/>
          <w:szCs w:val="27"/>
        </w:rPr>
      </w:pPr>
      <w:r>
        <w:rPr>
          <w:rFonts w:ascii="Helvetica Neue" w:hAnsi="Helvetica Neue" w:cs="Arial"/>
          <w:caps/>
          <w:color w:val="222222"/>
          <w:sz w:val="21"/>
          <w:szCs w:val="21"/>
        </w:rPr>
        <w:t>Взаимодействие электромагнитного излучения с волнами объемного заряда в n-</w:t>
      </w:r>
      <w:proofErr w:type="gramStart"/>
      <w:r>
        <w:rPr>
          <w:rFonts w:ascii="Helvetica Neue" w:hAnsi="Helvetica Neue" w:cs="Arial"/>
          <w:caps/>
          <w:color w:val="222222"/>
          <w:sz w:val="21"/>
          <w:szCs w:val="21"/>
        </w:rPr>
        <w:t>GaAs :</w:t>
      </w:r>
      <w:proofErr w:type="gramEnd"/>
      <w:r>
        <w:rPr>
          <w:rFonts w:ascii="Helvetica Neue" w:hAnsi="Helvetica Neue" w:cs="Arial"/>
          <w:caps/>
          <w:color w:val="222222"/>
          <w:sz w:val="21"/>
          <w:szCs w:val="21"/>
        </w:rPr>
        <w:t xml:space="preserve"> диссертация ... кандидата физико-математических наук : 01.04.03. - Днепропетровск, 1983. - 159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7452F37" w14:textId="77777777" w:rsidR="005F5CA7" w:rsidRDefault="005F5CA7" w:rsidP="005F5CA7">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Челядин, Александр Викторович</w:t>
      </w:r>
    </w:p>
    <w:p w14:paraId="1431340A"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A61C0E"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Исследование взаимодействия электромагнитного излучения со статическими электрическими </w:t>
      </w:r>
      <w:proofErr w:type="spellStart"/>
      <w:r>
        <w:rPr>
          <w:rFonts w:ascii="Arial" w:hAnsi="Arial" w:cs="Arial"/>
          <w:color w:val="333333"/>
          <w:sz w:val="21"/>
          <w:szCs w:val="21"/>
        </w:rPr>
        <w:t>неус-тойчивостями</w:t>
      </w:r>
      <w:proofErr w:type="spellEnd"/>
      <w:r>
        <w:rPr>
          <w:rFonts w:ascii="Arial" w:hAnsi="Arial" w:cs="Arial"/>
          <w:color w:val="333333"/>
          <w:sz w:val="21"/>
          <w:szCs w:val="21"/>
        </w:rPr>
        <w:t xml:space="preserve"> в диодах с </w:t>
      </w:r>
      <w:proofErr w:type="spellStart"/>
      <w:r>
        <w:rPr>
          <w:rFonts w:ascii="Arial" w:hAnsi="Arial" w:cs="Arial"/>
          <w:color w:val="333333"/>
          <w:sz w:val="21"/>
          <w:szCs w:val="21"/>
        </w:rPr>
        <w:t>междолинным</w:t>
      </w:r>
      <w:proofErr w:type="spellEnd"/>
      <w:r>
        <w:rPr>
          <w:rFonts w:ascii="Arial" w:hAnsi="Arial" w:cs="Arial"/>
          <w:color w:val="333333"/>
          <w:sz w:val="21"/>
          <w:szCs w:val="21"/>
        </w:rPr>
        <w:t xml:space="preserve"> переносом носителей.</w:t>
      </w:r>
    </w:p>
    <w:p w14:paraId="058F1650"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Исследование эффектов локализованного развития отрицательной дифференциальной проводимости</w:t>
      </w:r>
    </w:p>
    <w:p w14:paraId="5D57AAA4"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Эффекты взаимодействия электромагнитного излучения с образцами, стабилизированными внешней схемой.•.</w:t>
      </w:r>
    </w:p>
    <w:p w14:paraId="073A3C89"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Взаимодействие электромагнитного излучения с формирующейся электрической неустойчивостью</w:t>
      </w:r>
    </w:p>
    <w:p w14:paraId="6030F6E9"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Влияние степени сформированное™ домена на выходные параметры генераторов Ганна</w:t>
      </w:r>
    </w:p>
    <w:p w14:paraId="517D29C0"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Влияние скорости формирования домена на полосу частотной перестройки генератора </w:t>
      </w:r>
      <w:proofErr w:type="gramStart"/>
      <w:r>
        <w:rPr>
          <w:rFonts w:ascii="Arial" w:hAnsi="Arial" w:cs="Arial"/>
          <w:color w:val="333333"/>
          <w:sz w:val="21"/>
          <w:szCs w:val="21"/>
        </w:rPr>
        <w:t>Ганна .</w:t>
      </w:r>
      <w:proofErr w:type="gramEnd"/>
      <w:r>
        <w:rPr>
          <w:rFonts w:ascii="Arial" w:hAnsi="Arial" w:cs="Arial"/>
          <w:color w:val="333333"/>
          <w:sz w:val="21"/>
          <w:szCs w:val="21"/>
        </w:rPr>
        <w:t xml:space="preserve"> •</w:t>
      </w:r>
    </w:p>
    <w:p w14:paraId="49B7942D"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Трансформация электрических неустойчивостей в поле электромагнитной волны.</w:t>
      </w:r>
    </w:p>
    <w:p w14:paraId="22BC4BA1"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Некоторые особенности взаимодействия электромагнитного сигнала с движущимися электрическими неустойчиво с тяжи.</w:t>
      </w:r>
    </w:p>
    <w:p w14:paraId="2CAE2BB1"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Использование нелинейности высокочастотной проводимости диода Ганна для преобразования внешнего СВЧ излучения.</w:t>
      </w:r>
    </w:p>
    <w:p w14:paraId="30CEF4BA"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Использование внешней 0Д11 генерирующего диода Ганна для частотного преобразования СВЧ сигнала</w:t>
      </w:r>
    </w:p>
    <w:p w14:paraId="0E8F4BBB"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Особенности синхронизации генераторов Ганна, работающих в режиме формирующегося домена</w:t>
      </w:r>
    </w:p>
    <w:p w14:paraId="2A58F557"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1У и возможности исследования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неоднородных образцов с N -ОДП радиочастотными методами.</w:t>
      </w:r>
    </w:p>
    <w:p w14:paraId="31C8CB1F"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Исследование локализованного </w:t>
      </w:r>
      <w:proofErr w:type="spellStart"/>
      <w:r>
        <w:rPr>
          <w:rFonts w:ascii="Arial" w:hAnsi="Arial" w:cs="Arial"/>
          <w:color w:val="333333"/>
          <w:sz w:val="21"/>
          <w:szCs w:val="21"/>
        </w:rPr>
        <w:t>междолинного</w:t>
      </w:r>
      <w:proofErr w:type="spellEnd"/>
      <w:r>
        <w:rPr>
          <w:rFonts w:ascii="Arial" w:hAnsi="Arial" w:cs="Arial"/>
          <w:color w:val="333333"/>
          <w:sz w:val="21"/>
          <w:szCs w:val="21"/>
        </w:rPr>
        <w:t xml:space="preserve"> переноса носителей и процессов формирования статических доменов.</w:t>
      </w:r>
    </w:p>
    <w:p w14:paraId="7F2526CB"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параметров движущихся доменов в коротких диодах Ганна</w:t>
      </w:r>
    </w:p>
    <w:p w14:paraId="4F4E4556" w14:textId="77777777" w:rsidR="005F5CA7" w:rsidRDefault="005F5CA7" w:rsidP="005F5C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Изучение переходных процессов при формировании движущихся дипольных доменов.</w:t>
      </w:r>
    </w:p>
    <w:p w14:paraId="071EBB05" w14:textId="73375769" w:rsidR="00E67B85" w:rsidRPr="005F5CA7" w:rsidRDefault="00E67B85" w:rsidP="005F5CA7"/>
    <w:sectPr w:rsidR="00E67B85" w:rsidRPr="005F5C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259D" w14:textId="77777777" w:rsidR="0040722F" w:rsidRDefault="0040722F">
      <w:pPr>
        <w:spacing w:after="0" w:line="240" w:lineRule="auto"/>
      </w:pPr>
      <w:r>
        <w:separator/>
      </w:r>
    </w:p>
  </w:endnote>
  <w:endnote w:type="continuationSeparator" w:id="0">
    <w:p w14:paraId="363B7231" w14:textId="77777777" w:rsidR="0040722F" w:rsidRDefault="0040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98BB" w14:textId="77777777" w:rsidR="0040722F" w:rsidRDefault="0040722F"/>
    <w:p w14:paraId="1A67EA72" w14:textId="77777777" w:rsidR="0040722F" w:rsidRDefault="0040722F"/>
    <w:p w14:paraId="1F99C6D9" w14:textId="77777777" w:rsidR="0040722F" w:rsidRDefault="0040722F"/>
    <w:p w14:paraId="696E257B" w14:textId="77777777" w:rsidR="0040722F" w:rsidRDefault="0040722F"/>
    <w:p w14:paraId="41A0D7CB" w14:textId="77777777" w:rsidR="0040722F" w:rsidRDefault="0040722F"/>
    <w:p w14:paraId="5283671A" w14:textId="77777777" w:rsidR="0040722F" w:rsidRDefault="0040722F"/>
    <w:p w14:paraId="161740EA" w14:textId="77777777" w:rsidR="0040722F" w:rsidRDefault="004072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42225C" wp14:editId="522CE2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E68A9" w14:textId="77777777" w:rsidR="0040722F" w:rsidRDefault="00407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222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FE68A9" w14:textId="77777777" w:rsidR="0040722F" w:rsidRDefault="00407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221D23" w14:textId="77777777" w:rsidR="0040722F" w:rsidRDefault="0040722F"/>
    <w:p w14:paraId="58C4902B" w14:textId="77777777" w:rsidR="0040722F" w:rsidRDefault="0040722F"/>
    <w:p w14:paraId="07DBB444" w14:textId="77777777" w:rsidR="0040722F" w:rsidRDefault="004072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953F6" wp14:editId="7846B7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46A4" w14:textId="77777777" w:rsidR="0040722F" w:rsidRDefault="0040722F"/>
                          <w:p w14:paraId="2416D4AD" w14:textId="77777777" w:rsidR="0040722F" w:rsidRDefault="004072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953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0446A4" w14:textId="77777777" w:rsidR="0040722F" w:rsidRDefault="0040722F"/>
                    <w:p w14:paraId="2416D4AD" w14:textId="77777777" w:rsidR="0040722F" w:rsidRDefault="004072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9F44BC" w14:textId="77777777" w:rsidR="0040722F" w:rsidRDefault="0040722F"/>
    <w:p w14:paraId="031CA456" w14:textId="77777777" w:rsidR="0040722F" w:rsidRDefault="0040722F">
      <w:pPr>
        <w:rPr>
          <w:sz w:val="2"/>
          <w:szCs w:val="2"/>
        </w:rPr>
      </w:pPr>
    </w:p>
    <w:p w14:paraId="7CD92804" w14:textId="77777777" w:rsidR="0040722F" w:rsidRDefault="0040722F"/>
    <w:p w14:paraId="31E12B2D" w14:textId="77777777" w:rsidR="0040722F" w:rsidRDefault="0040722F">
      <w:pPr>
        <w:spacing w:after="0" w:line="240" w:lineRule="auto"/>
      </w:pPr>
    </w:p>
  </w:footnote>
  <w:footnote w:type="continuationSeparator" w:id="0">
    <w:p w14:paraId="7CC3A486" w14:textId="77777777" w:rsidR="0040722F" w:rsidRDefault="0040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2F"/>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118933</TotalTime>
  <Pages>2</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2664</cp:revision>
  <cp:lastPrinted>2009-02-06T05:36:00Z</cp:lastPrinted>
  <dcterms:created xsi:type="dcterms:W3CDTF">2024-01-07T13:43:00Z</dcterms:created>
  <dcterms:modified xsi:type="dcterms:W3CDTF">2025-06-20T17:39:00Z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