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8870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Филоненко Виктор Юрьевич. Регенерация отработанных технических масел с использованием модифицированных природных глинистых сорбентов : Дис. ... канд. техн. наук : 05.17.07 : Москва, 2004 151 c. РГБ ОД, 61:04-5/3428</w:t>
      </w:r>
    </w:p>
    <w:p w14:paraId="00AB0B21" w14:textId="77777777" w:rsidR="003D77D4" w:rsidRPr="003D77D4" w:rsidRDefault="003D77D4" w:rsidP="003D77D4">
      <w:pPr>
        <w:rPr>
          <w:rStyle w:val="3"/>
          <w:color w:val="000000"/>
        </w:rPr>
      </w:pPr>
    </w:p>
    <w:p w14:paraId="3CD6ADAE" w14:textId="77777777" w:rsidR="003D77D4" w:rsidRPr="003D77D4" w:rsidRDefault="003D77D4" w:rsidP="003D77D4">
      <w:pPr>
        <w:rPr>
          <w:rStyle w:val="3"/>
          <w:color w:val="000000"/>
        </w:rPr>
      </w:pPr>
    </w:p>
    <w:p w14:paraId="12D1CB00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МИНИСТЕРСТВО ОБРАЗОВАНИЯ И НАУКИ</w:t>
      </w:r>
    </w:p>
    <w:p w14:paraId="15657553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РОССИЙСКОЙ ФЕДЕРАЦИИ</w:t>
      </w:r>
    </w:p>
    <w:p w14:paraId="7052BF13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ЛИПЕЦКИЙ ГОСУДАРСТВЕННЫЙ ТЕХНИЧЕСКИЙ УНИВЕРСИТЕТ</w:t>
      </w:r>
    </w:p>
    <w:p w14:paraId="31793882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На правах рукописи</w:t>
      </w:r>
    </w:p>
    <w:p w14:paraId="1279AFC4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ФИЛОНЕНКО ВИКТОР ЮРЬЕВИЧ</w:t>
      </w:r>
    </w:p>
    <w:p w14:paraId="6158B231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РЕГЕНЕРАЦИЯ ОТРАБОТАННЫХ ТЕХНИЧЕСКИХ МАСЕЛ</w:t>
      </w:r>
    </w:p>
    <w:p w14:paraId="22B8E04A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С ИСПОЛЬЗОВАНИЕМ МОДИФИЦИРОВАННЫХ ПРИРОДНЫХ</w:t>
      </w:r>
    </w:p>
    <w:p w14:paraId="29812C3C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ГЛИНИСТЫХ СОРБЕНТОВ</w:t>
      </w:r>
    </w:p>
    <w:p w14:paraId="5B8AB9DC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Специальность 05 Л 7.07 - Химия и технология топлив</w:t>
      </w:r>
    </w:p>
    <w:p w14:paraId="7409125F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и специальных продуктов</w:t>
      </w:r>
    </w:p>
    <w:p w14:paraId="1B12C478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Диссертация</w:t>
      </w:r>
    </w:p>
    <w:p w14:paraId="3A07F01C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на соискание учёной степени</w:t>
      </w:r>
    </w:p>
    <w:p w14:paraId="5D9324B5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кандидата технических наук</w:t>
      </w:r>
    </w:p>
    <w:p w14:paraId="70F418FB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 xml:space="preserve">Научный руководитель: Заслуженный деятель науки РФ, доктор технических наук, профессор Корчагин В.А. </w:t>
      </w:r>
    </w:p>
    <w:p w14:paraId="5F6F3E3B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Щ</w:t>
      </w:r>
    </w:p>
    <w:p w14:paraId="49B350BF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ОГЛАВЛЕНИЕ</w:t>
      </w:r>
    </w:p>
    <w:p w14:paraId="7F2D9E21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 xml:space="preserve">ОСНОВНЫЕ УСЛОВНЫЕ ОБОЗНАЧЕНИЯ </w:t>
      </w:r>
      <w:r w:rsidRPr="003D77D4">
        <w:rPr>
          <w:rStyle w:val="3"/>
          <w:color w:val="000000"/>
        </w:rPr>
        <w:tab/>
        <w:t>5</w:t>
      </w:r>
    </w:p>
    <w:p w14:paraId="141843AA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ВВЕДЕНИЕ</w:t>
      </w:r>
      <w:r w:rsidRPr="003D77D4">
        <w:rPr>
          <w:rStyle w:val="3"/>
          <w:color w:val="000000"/>
        </w:rPr>
        <w:tab/>
        <w:t>7</w:t>
      </w:r>
    </w:p>
    <w:p w14:paraId="01E884FD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1.</w:t>
      </w:r>
      <w:r w:rsidRPr="003D77D4">
        <w:rPr>
          <w:rStyle w:val="3"/>
          <w:color w:val="000000"/>
        </w:rPr>
        <w:tab/>
        <w:t>ИСПОЛЬЗОВАНИЕ СОРБЕНТОВ ДЛЯ РЕГЕНЕРАЦИИ</w:t>
      </w:r>
    </w:p>
    <w:p w14:paraId="5042822D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ОТРАБОТАННЫХ ТЕХНИЧЕСКИХ МАСЕЛ</w:t>
      </w:r>
      <w:r w:rsidRPr="003D77D4">
        <w:rPr>
          <w:rStyle w:val="3"/>
          <w:color w:val="000000"/>
        </w:rPr>
        <w:tab/>
        <w:t>12</w:t>
      </w:r>
    </w:p>
    <w:p w14:paraId="2288CEE5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1.1.</w:t>
      </w:r>
      <w:r w:rsidRPr="003D77D4">
        <w:rPr>
          <w:rStyle w:val="3"/>
          <w:color w:val="000000"/>
        </w:rPr>
        <w:tab/>
        <w:t>Регенерация отработанных масел</w:t>
      </w:r>
      <w:r w:rsidRPr="003D77D4">
        <w:rPr>
          <w:rStyle w:val="3"/>
          <w:color w:val="000000"/>
        </w:rPr>
        <w:tab/>
        <w:t>12</w:t>
      </w:r>
    </w:p>
    <w:p w14:paraId="7575E9CD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1.1.1.</w:t>
      </w:r>
      <w:r w:rsidRPr="003D77D4">
        <w:rPr>
          <w:rStyle w:val="3"/>
          <w:color w:val="000000"/>
        </w:rPr>
        <w:tab/>
        <w:t>Старение масел</w:t>
      </w:r>
      <w:r w:rsidRPr="003D77D4">
        <w:rPr>
          <w:rStyle w:val="3"/>
          <w:color w:val="000000"/>
        </w:rPr>
        <w:tab/>
        <w:t>13</w:t>
      </w:r>
    </w:p>
    <w:p w14:paraId="479749AB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lastRenderedPageBreak/>
        <w:t>1.1.2.</w:t>
      </w:r>
      <w:r w:rsidRPr="003D77D4">
        <w:rPr>
          <w:rStyle w:val="3"/>
          <w:color w:val="000000"/>
        </w:rPr>
        <w:tab/>
        <w:t>Физические методы регенерации</w:t>
      </w:r>
      <w:r w:rsidRPr="003D77D4">
        <w:rPr>
          <w:rStyle w:val="3"/>
          <w:color w:val="000000"/>
        </w:rPr>
        <w:tab/>
        <w:t>20</w:t>
      </w:r>
    </w:p>
    <w:p w14:paraId="11F20A0D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1.1.3.</w:t>
      </w:r>
      <w:r w:rsidRPr="003D77D4">
        <w:rPr>
          <w:rStyle w:val="3"/>
          <w:color w:val="000000"/>
        </w:rPr>
        <w:tab/>
        <w:t>Физико-химические методы регенерации</w:t>
      </w:r>
      <w:r w:rsidRPr="003D77D4">
        <w:rPr>
          <w:rStyle w:val="3"/>
          <w:color w:val="000000"/>
        </w:rPr>
        <w:tab/>
        <w:t>23</w:t>
      </w:r>
    </w:p>
    <w:p w14:paraId="0D7861E7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1.2.</w:t>
      </w:r>
      <w:r w:rsidRPr="003D77D4">
        <w:rPr>
          <w:rStyle w:val="3"/>
          <w:color w:val="000000"/>
        </w:rPr>
        <w:tab/>
        <w:t>Регенерация масел с использованием сорбентов, полученных</w:t>
      </w:r>
    </w:p>
    <w:p w14:paraId="5E5091D7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(&lt;%</w:t>
      </w:r>
      <w:r w:rsidRPr="003D77D4">
        <w:rPr>
          <w:rStyle w:val="3"/>
          <w:color w:val="000000"/>
        </w:rPr>
        <w:tab/>
        <w:t>из природных алюмосиликатов</w:t>
      </w:r>
      <w:r w:rsidRPr="003D77D4">
        <w:rPr>
          <w:rStyle w:val="3"/>
          <w:color w:val="000000"/>
        </w:rPr>
        <w:tab/>
        <w:t>27</w:t>
      </w:r>
    </w:p>
    <w:p w14:paraId="53F7C46A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1.2.1.</w:t>
      </w:r>
      <w:r w:rsidRPr="003D77D4">
        <w:rPr>
          <w:rStyle w:val="3"/>
          <w:color w:val="000000"/>
        </w:rPr>
        <w:tab/>
        <w:t xml:space="preserve">Повышение адсорбционной активности сорбентов </w:t>
      </w:r>
      <w:r w:rsidRPr="003D77D4">
        <w:rPr>
          <w:rStyle w:val="3"/>
          <w:color w:val="000000"/>
        </w:rPr>
        <w:tab/>
        <w:t>33</w:t>
      </w:r>
    </w:p>
    <w:p w14:paraId="6336F225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1.2.2.</w:t>
      </w:r>
      <w:r w:rsidRPr="003D77D4">
        <w:rPr>
          <w:rStyle w:val="3"/>
          <w:color w:val="000000"/>
        </w:rPr>
        <w:tab/>
        <w:t xml:space="preserve">Регенерация отработанных сорбентов </w:t>
      </w:r>
      <w:r w:rsidRPr="003D77D4">
        <w:rPr>
          <w:rStyle w:val="3"/>
          <w:color w:val="000000"/>
        </w:rPr>
        <w:tab/>
        <w:t>:.38</w:t>
      </w:r>
    </w:p>
    <w:p w14:paraId="4DF454E6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1.3.</w:t>
      </w:r>
      <w:r w:rsidRPr="003D77D4">
        <w:rPr>
          <w:rStyle w:val="3"/>
          <w:color w:val="000000"/>
        </w:rPr>
        <w:tab/>
        <w:t>Экологические аспекты отработанных масел</w:t>
      </w:r>
      <w:r w:rsidRPr="003D77D4">
        <w:rPr>
          <w:rStyle w:val="3"/>
          <w:color w:val="000000"/>
        </w:rPr>
        <w:tab/>
        <w:t>40</w:t>
      </w:r>
    </w:p>
    <w:p w14:paraId="3169E521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Выводы к главе 1 и задачи исследования</w:t>
      </w:r>
      <w:r w:rsidRPr="003D77D4">
        <w:rPr>
          <w:rStyle w:val="3"/>
          <w:color w:val="000000"/>
        </w:rPr>
        <w:tab/>
        <w:t>43</w:t>
      </w:r>
    </w:p>
    <w:p w14:paraId="4687FA34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2.</w:t>
      </w:r>
      <w:r w:rsidRPr="003D77D4">
        <w:rPr>
          <w:rStyle w:val="3"/>
          <w:color w:val="000000"/>
        </w:rPr>
        <w:tab/>
        <w:t xml:space="preserve">ОБЪЕКТЫ И МЕТОДЫ ИССЛЕДОВАНИЯ </w:t>
      </w:r>
      <w:r w:rsidRPr="003D77D4">
        <w:rPr>
          <w:rStyle w:val="3"/>
          <w:color w:val="000000"/>
        </w:rPr>
        <w:tab/>
        <w:t>45</w:t>
      </w:r>
    </w:p>
    <w:p w14:paraId="69968736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2.1.</w:t>
      </w:r>
      <w:r w:rsidRPr="003D77D4">
        <w:rPr>
          <w:rStyle w:val="3"/>
          <w:color w:val="000000"/>
        </w:rPr>
        <w:tab/>
        <w:t>Характеристика объектов исследования</w:t>
      </w:r>
      <w:r w:rsidRPr="003D77D4">
        <w:rPr>
          <w:rStyle w:val="3"/>
          <w:color w:val="000000"/>
        </w:rPr>
        <w:tab/>
        <w:t>45</w:t>
      </w:r>
    </w:p>
    <w:p w14:paraId="4ECE1927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2.2.</w:t>
      </w:r>
      <w:r w:rsidRPr="003D77D4">
        <w:rPr>
          <w:rStyle w:val="3"/>
          <w:color w:val="000000"/>
        </w:rPr>
        <w:tab/>
        <w:t>Методика проведения регенерации контактным методом</w:t>
      </w:r>
      <w:r w:rsidRPr="003D77D4">
        <w:rPr>
          <w:rStyle w:val="3"/>
          <w:color w:val="000000"/>
        </w:rPr>
        <w:tab/>
        <w:t>46</w:t>
      </w:r>
    </w:p>
    <w:p w14:paraId="53A7D4A5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2.3.</w:t>
      </w:r>
      <w:r w:rsidRPr="003D77D4">
        <w:rPr>
          <w:rStyle w:val="3"/>
          <w:color w:val="000000"/>
        </w:rPr>
        <w:tab/>
        <w:t xml:space="preserve">Определение структурных характеристик сорбента </w:t>
      </w:r>
      <w:r w:rsidRPr="003D77D4">
        <w:rPr>
          <w:rStyle w:val="3"/>
          <w:color w:val="000000"/>
        </w:rPr>
        <w:tab/>
        <w:t>47</w:t>
      </w:r>
    </w:p>
    <w:p w14:paraId="689591DC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2.4.</w:t>
      </w:r>
      <w:r w:rsidRPr="003D77D4">
        <w:rPr>
          <w:rStyle w:val="3"/>
          <w:color w:val="000000"/>
        </w:rPr>
        <w:tab/>
        <w:t xml:space="preserve">Определение показателей качества масла </w:t>
      </w:r>
      <w:r w:rsidRPr="003D77D4">
        <w:rPr>
          <w:rStyle w:val="3"/>
          <w:color w:val="000000"/>
        </w:rPr>
        <w:tab/>
        <w:t>52</w:t>
      </w:r>
    </w:p>
    <w:p w14:paraId="4D098F8B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2.5.</w:t>
      </w:r>
      <w:r w:rsidRPr="003D77D4">
        <w:rPr>
          <w:rStyle w:val="3"/>
          <w:color w:val="000000"/>
        </w:rPr>
        <w:tab/>
        <w:t>Методики активации сорбента</w:t>
      </w:r>
      <w:r w:rsidRPr="003D77D4">
        <w:rPr>
          <w:rStyle w:val="3"/>
          <w:color w:val="000000"/>
        </w:rPr>
        <w:tab/>
        <w:t>54</w:t>
      </w:r>
    </w:p>
    <w:p w14:paraId="02D4B38C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2.6.</w:t>
      </w:r>
      <w:r w:rsidRPr="003D77D4">
        <w:rPr>
          <w:rStyle w:val="3"/>
          <w:color w:val="000000"/>
        </w:rPr>
        <w:tab/>
        <w:t>Термографический анализ</w:t>
      </w:r>
      <w:r w:rsidRPr="003D77D4">
        <w:rPr>
          <w:rStyle w:val="3"/>
          <w:color w:val="000000"/>
        </w:rPr>
        <w:tab/>
        <w:t>56</w:t>
      </w:r>
    </w:p>
    <w:p w14:paraId="34F8B27D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2.7.</w:t>
      </w:r>
      <w:r w:rsidRPr="003D77D4">
        <w:rPr>
          <w:rStyle w:val="3"/>
          <w:color w:val="000000"/>
        </w:rPr>
        <w:tab/>
        <w:t>ИК-спектральный анализ</w:t>
      </w:r>
      <w:r w:rsidRPr="003D77D4">
        <w:rPr>
          <w:rStyle w:val="3"/>
          <w:color w:val="000000"/>
        </w:rPr>
        <w:tab/>
        <w:t>56</w:t>
      </w:r>
    </w:p>
    <w:p w14:paraId="43E43AD5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4</w:t>
      </w:r>
      <w:r w:rsidRPr="003D77D4">
        <w:rPr>
          <w:rStyle w:val="3"/>
          <w:color w:val="000000"/>
        </w:rPr>
        <w:tab/>
        <w:t xml:space="preserve">2.8. Определение прочности сорбента копровым методом </w:t>
      </w:r>
      <w:r w:rsidRPr="003D77D4">
        <w:rPr>
          <w:rStyle w:val="3"/>
          <w:color w:val="000000"/>
        </w:rPr>
        <w:tab/>
        <w:t>57</w:t>
      </w:r>
    </w:p>
    <w:p w14:paraId="25B1CA8F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3.</w:t>
      </w:r>
      <w:r w:rsidRPr="003D77D4">
        <w:rPr>
          <w:rStyle w:val="3"/>
          <w:color w:val="000000"/>
        </w:rPr>
        <w:tab/>
        <w:t>ПОЛУЧЕНИЕ И ИССЛЕДОВАНИЕ СОРБЕНТА ИЗ</w:t>
      </w:r>
    </w:p>
    <w:p w14:paraId="30B486DF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ПРИРОДНОГО АЛЮМОСИЛИКАТА МИХАЙЛОВСКОГО МЕСТОРОЖДЕНИЯ ЛИПЕЦКОЙ ОБЛАСТИ</w:t>
      </w:r>
      <w:r w:rsidRPr="003D77D4">
        <w:rPr>
          <w:rStyle w:val="3"/>
          <w:color w:val="000000"/>
        </w:rPr>
        <w:tab/>
        <w:t>59</w:t>
      </w:r>
    </w:p>
    <w:p w14:paraId="18A6F853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3.1.</w:t>
      </w:r>
      <w:r w:rsidRPr="003D77D4">
        <w:rPr>
          <w:rStyle w:val="3"/>
          <w:color w:val="000000"/>
        </w:rPr>
        <w:tab/>
        <w:t>Минералогический состав, химические и физико-адсорбционные свойства природного алюмосиликата</w:t>
      </w:r>
    </w:p>
    <w:p w14:paraId="58913D6D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 xml:space="preserve">Михайловского месторождения Липецкой области </w:t>
      </w:r>
      <w:r w:rsidRPr="003D77D4">
        <w:rPr>
          <w:rStyle w:val="3"/>
          <w:color w:val="000000"/>
        </w:rPr>
        <w:tab/>
        <w:t>59</w:t>
      </w:r>
    </w:p>
    <w:p w14:paraId="56EE5E0E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3.1.1.</w:t>
      </w:r>
      <w:r w:rsidRPr="003D77D4">
        <w:rPr>
          <w:rStyle w:val="3"/>
          <w:color w:val="000000"/>
        </w:rPr>
        <w:tab/>
        <w:t>Минералогический состав</w:t>
      </w:r>
      <w:r w:rsidRPr="003D77D4">
        <w:rPr>
          <w:rStyle w:val="3"/>
          <w:color w:val="000000"/>
        </w:rPr>
        <w:tab/>
        <w:t>61</w:t>
      </w:r>
    </w:p>
    <w:p w14:paraId="119B28AA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3.1.2.</w:t>
      </w:r>
      <w:r w:rsidRPr="003D77D4">
        <w:rPr>
          <w:rStyle w:val="3"/>
          <w:color w:val="000000"/>
        </w:rPr>
        <w:tab/>
        <w:t>Химический состав</w:t>
      </w:r>
      <w:r w:rsidRPr="003D77D4">
        <w:rPr>
          <w:rStyle w:val="3"/>
          <w:color w:val="000000"/>
        </w:rPr>
        <w:tab/>
        <w:t>61</w:t>
      </w:r>
    </w:p>
    <w:p w14:paraId="0873B29D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3.1.3.</w:t>
      </w:r>
      <w:r w:rsidRPr="003D77D4">
        <w:rPr>
          <w:rStyle w:val="3"/>
          <w:color w:val="000000"/>
        </w:rPr>
        <w:tab/>
        <w:t>Адсорбционно-структурные характеристики</w:t>
      </w:r>
      <w:r w:rsidRPr="003D77D4">
        <w:rPr>
          <w:rStyle w:val="3"/>
          <w:color w:val="000000"/>
        </w:rPr>
        <w:tab/>
        <w:t xml:space="preserve">  63</w:t>
      </w:r>
    </w:p>
    <w:p w14:paraId="5997F4FE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3.2. Получение сорбента из природного алюмосиликата</w:t>
      </w:r>
      <w:r w:rsidRPr="003D77D4">
        <w:rPr>
          <w:rStyle w:val="3"/>
          <w:color w:val="000000"/>
        </w:rPr>
        <w:tab/>
        <w:t>70</w:t>
      </w:r>
    </w:p>
    <w:p w14:paraId="359EAAD0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3.2.1.</w:t>
      </w:r>
      <w:r w:rsidRPr="003D77D4">
        <w:rPr>
          <w:rStyle w:val="3"/>
          <w:color w:val="000000"/>
        </w:rPr>
        <w:tab/>
        <w:t xml:space="preserve">Термографический анализ </w:t>
      </w:r>
      <w:r w:rsidRPr="003D77D4">
        <w:rPr>
          <w:rStyle w:val="3"/>
          <w:color w:val="000000"/>
        </w:rPr>
        <w:tab/>
        <w:t>71</w:t>
      </w:r>
    </w:p>
    <w:p w14:paraId="230BAEAD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lastRenderedPageBreak/>
        <w:t>3.2.2.</w:t>
      </w:r>
      <w:r w:rsidRPr="003D77D4">
        <w:rPr>
          <w:rStyle w:val="3"/>
          <w:color w:val="000000"/>
        </w:rPr>
        <w:tab/>
        <w:t>Адсорбционно-структурные характеристики сорбентов</w:t>
      </w:r>
    </w:p>
    <w:p w14:paraId="1238F6C5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и их изменение в процессе активации</w:t>
      </w:r>
      <w:r w:rsidRPr="003D77D4">
        <w:rPr>
          <w:rStyle w:val="3"/>
          <w:color w:val="000000"/>
        </w:rPr>
        <w:tab/>
        <w:t>72</w:t>
      </w:r>
    </w:p>
    <w:p w14:paraId="2E5FA7D4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3.2.3.</w:t>
      </w:r>
      <w:r w:rsidRPr="003D77D4">
        <w:rPr>
          <w:rStyle w:val="3"/>
          <w:color w:val="000000"/>
        </w:rPr>
        <w:tab/>
        <w:t>Влияние активации на прочность сорбентов</w:t>
      </w:r>
      <w:r w:rsidRPr="003D77D4">
        <w:rPr>
          <w:rStyle w:val="3"/>
          <w:color w:val="000000"/>
        </w:rPr>
        <w:tab/>
        <w:t>79</w:t>
      </w:r>
    </w:p>
    <w:p w14:paraId="26B635B3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Выводы к главе 3</w:t>
      </w:r>
      <w:r w:rsidRPr="003D77D4">
        <w:rPr>
          <w:rStyle w:val="3"/>
          <w:color w:val="000000"/>
        </w:rPr>
        <w:tab/>
        <w:t>82</w:t>
      </w:r>
    </w:p>
    <w:p w14:paraId="3736EB05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4.</w:t>
      </w:r>
      <w:r w:rsidRPr="003D77D4">
        <w:rPr>
          <w:rStyle w:val="3"/>
          <w:color w:val="000000"/>
        </w:rPr>
        <w:tab/>
        <w:t>ИССЛЕДОВАНИЕ ПРОЦЕССА И РАЗРАБОТКА ТЕХНОЛОГИИ РЕГЕНЕРАЦИИ ОТРАБОТАННЫХ ТРАНСФОРМАТОРНОГО</w:t>
      </w:r>
    </w:p>
    <w:p w14:paraId="50E2F43C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И ИНДУСТРИАЛЬНОГО МАСЕЛ СОРБЕНТОМ, ПОЛУЧЕННЫМ ИЗ ПРИРОДНОГО АЛЮМОСИЛИКАТА МИХАЙЛОВСКОГО МЕСТОРОЖДЕНИЯ ЛИПЕЦКОЙ ОБЛАСТИ</w:t>
      </w:r>
      <w:r w:rsidRPr="003D77D4">
        <w:rPr>
          <w:rStyle w:val="3"/>
          <w:color w:val="000000"/>
        </w:rPr>
        <w:tab/>
        <w:t>84</w:t>
      </w:r>
    </w:p>
    <w:p w14:paraId="2DC07E56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4.1.</w:t>
      </w:r>
      <w:r w:rsidRPr="003D77D4">
        <w:rPr>
          <w:rStyle w:val="3"/>
          <w:color w:val="000000"/>
        </w:rPr>
        <w:tab/>
        <w:t>Влияние продолжительности и температуры регенерации,</w:t>
      </w:r>
    </w:p>
    <w:p w14:paraId="4CBB693B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соотношения сорбент-масло, исходной кислотности</w:t>
      </w:r>
      <w:r w:rsidRPr="003D77D4">
        <w:rPr>
          <w:rStyle w:val="3"/>
          <w:color w:val="000000"/>
        </w:rPr>
        <w:tab/>
        <w:t>85</w:t>
      </w:r>
    </w:p>
    <w:p w14:paraId="4CC0DAEB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4.1.1.</w:t>
      </w:r>
      <w:r w:rsidRPr="003D77D4">
        <w:rPr>
          <w:rStyle w:val="3"/>
          <w:color w:val="000000"/>
        </w:rPr>
        <w:tab/>
        <w:t xml:space="preserve">Трансформаторное масло </w:t>
      </w:r>
      <w:r w:rsidRPr="003D77D4">
        <w:rPr>
          <w:rStyle w:val="3"/>
          <w:color w:val="000000"/>
        </w:rPr>
        <w:tab/>
        <w:t>96</w:t>
      </w:r>
    </w:p>
    <w:p w14:paraId="1D9B4516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4.1.2.</w:t>
      </w:r>
      <w:r w:rsidRPr="003D77D4">
        <w:rPr>
          <w:rStyle w:val="3"/>
          <w:color w:val="000000"/>
        </w:rPr>
        <w:tab/>
        <w:t>Индустриальное масло</w:t>
      </w:r>
      <w:r w:rsidRPr="003D77D4">
        <w:rPr>
          <w:rStyle w:val="3"/>
          <w:color w:val="000000"/>
        </w:rPr>
        <w:tab/>
        <w:t>101</w:t>
      </w:r>
    </w:p>
    <w:p w14:paraId="68B61D0E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4.2.</w:t>
      </w:r>
      <w:r w:rsidRPr="003D77D4">
        <w:rPr>
          <w:rStyle w:val="3"/>
          <w:color w:val="000000"/>
        </w:rPr>
        <w:tab/>
        <w:t>Равновесие системы сорбент-масло в процессе регенерации</w:t>
      </w:r>
      <w:r w:rsidRPr="003D77D4">
        <w:rPr>
          <w:rStyle w:val="3"/>
          <w:color w:val="000000"/>
        </w:rPr>
        <w:tab/>
        <w:t>105</w:t>
      </w:r>
    </w:p>
    <w:p w14:paraId="2D85878A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*</w:t>
      </w:r>
    </w:p>
    <w:p w14:paraId="76AD90B9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4.3.</w:t>
      </w:r>
      <w:r w:rsidRPr="003D77D4">
        <w:rPr>
          <w:rStyle w:val="3"/>
          <w:color w:val="000000"/>
        </w:rPr>
        <w:tab/>
        <w:t>Регенерация сорбентом, полученным методами кислотной и</w:t>
      </w:r>
    </w:p>
    <w:p w14:paraId="7B95F001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термохимической активации</w:t>
      </w:r>
      <w:r w:rsidRPr="003D77D4">
        <w:rPr>
          <w:rStyle w:val="3"/>
          <w:color w:val="000000"/>
        </w:rPr>
        <w:tab/>
        <w:t>107</w:t>
      </w:r>
    </w:p>
    <w:p w14:paraId="42255EA8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4.4.</w:t>
      </w:r>
      <w:r w:rsidRPr="003D77D4">
        <w:rPr>
          <w:rStyle w:val="3"/>
          <w:color w:val="000000"/>
        </w:rPr>
        <w:tab/>
        <w:t>Исследование процесса регенерации методом ИК-спектроскопии</w:t>
      </w:r>
      <w:r w:rsidRPr="003D77D4">
        <w:rPr>
          <w:rStyle w:val="3"/>
          <w:color w:val="000000"/>
        </w:rPr>
        <w:tab/>
        <w:t>108</w:t>
      </w:r>
    </w:p>
    <w:p w14:paraId="2EAD3C75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 xml:space="preserve">Выводы к главе 4 </w:t>
      </w:r>
      <w:r w:rsidRPr="003D77D4">
        <w:rPr>
          <w:rStyle w:val="3"/>
          <w:color w:val="000000"/>
        </w:rPr>
        <w:tab/>
        <w:t>111</w:t>
      </w:r>
    </w:p>
    <w:p w14:paraId="46F51DC9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5.</w:t>
      </w:r>
      <w:r w:rsidRPr="003D77D4">
        <w:rPr>
          <w:rStyle w:val="3"/>
          <w:color w:val="000000"/>
        </w:rPr>
        <w:tab/>
        <w:t>ТЕХНОЛОГИЧЕСКИЕ СХЕМЫ И ЭКОНОМИЧЕСКАЯ ЭФФЕКТИВНОСТЬ РЕГЕНЕРАЦИИ ОТРАБОТАННЫХ ТЕХНИЧЕСКИХ МАСЕЛ СОРБЕНТОМ, ПОЛУЧЕННЫМ ИЗ ПРИРОДНОГО АЛЮМОСИЛИКАТА ЛИПЕЦКОЙ ОБЛАСТИ</w:t>
      </w:r>
      <w:r w:rsidRPr="003D77D4">
        <w:rPr>
          <w:rStyle w:val="3"/>
          <w:color w:val="000000"/>
        </w:rPr>
        <w:tab/>
        <w:t>114</w:t>
      </w:r>
    </w:p>
    <w:p w14:paraId="44847439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5.1.</w:t>
      </w:r>
      <w:r w:rsidRPr="003D77D4">
        <w:rPr>
          <w:rStyle w:val="3"/>
          <w:color w:val="000000"/>
        </w:rPr>
        <w:tab/>
        <w:t xml:space="preserve">Технологические схемы регенерации </w:t>
      </w:r>
      <w:r w:rsidRPr="003D77D4">
        <w:rPr>
          <w:rStyle w:val="3"/>
          <w:color w:val="000000"/>
        </w:rPr>
        <w:tab/>
        <w:t>114</w:t>
      </w:r>
    </w:p>
    <w:p w14:paraId="286B7E22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5.2.</w:t>
      </w:r>
      <w:r w:rsidRPr="003D77D4">
        <w:rPr>
          <w:rStyle w:val="3"/>
          <w:color w:val="000000"/>
        </w:rPr>
        <w:tab/>
        <w:t>Промышленная оценка качества регенерированного масла</w:t>
      </w:r>
      <w:r w:rsidRPr="003D77D4">
        <w:rPr>
          <w:rStyle w:val="3"/>
          <w:color w:val="000000"/>
        </w:rPr>
        <w:tab/>
        <w:t>119</w:t>
      </w:r>
    </w:p>
    <w:p w14:paraId="3ED2A682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5.3.</w:t>
      </w:r>
      <w:r w:rsidRPr="003D77D4">
        <w:rPr>
          <w:rStyle w:val="3"/>
          <w:color w:val="000000"/>
        </w:rPr>
        <w:tab/>
        <w:t>Экономическая эффективность регенерации отработанных технических масел сорбентом, полученным из природного алюмосиликата Михайловского месторождения Липецкой</w:t>
      </w:r>
    </w:p>
    <w:p w14:paraId="324A9FFF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области</w:t>
      </w:r>
      <w:r w:rsidRPr="003D77D4">
        <w:rPr>
          <w:rStyle w:val="3"/>
          <w:color w:val="000000"/>
        </w:rPr>
        <w:tab/>
        <w:t>121</w:t>
      </w:r>
    </w:p>
    <w:p w14:paraId="73E8BA26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 xml:space="preserve">Выводы к главе 5 </w:t>
      </w:r>
      <w:r w:rsidRPr="003D77D4">
        <w:rPr>
          <w:rStyle w:val="3"/>
          <w:color w:val="000000"/>
        </w:rPr>
        <w:tab/>
        <w:t>126</w:t>
      </w:r>
    </w:p>
    <w:p w14:paraId="423A2CB4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lastRenderedPageBreak/>
        <w:t xml:space="preserve">ОБЩИЕ ВЫВОДЫ </w:t>
      </w:r>
      <w:r w:rsidRPr="003D77D4">
        <w:rPr>
          <w:rStyle w:val="3"/>
          <w:color w:val="000000"/>
        </w:rPr>
        <w:tab/>
        <w:t>127</w:t>
      </w:r>
    </w:p>
    <w:p w14:paraId="4CD1DA9E" w14:textId="77777777" w:rsidR="003D77D4" w:rsidRPr="003D77D4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СПИСОК ИСПОЛЬЗОВАННЫХ ИСТОЧНИКОВ</w:t>
      </w:r>
      <w:r w:rsidRPr="003D77D4">
        <w:rPr>
          <w:rStyle w:val="3"/>
          <w:color w:val="000000"/>
        </w:rPr>
        <w:tab/>
        <w:t>130</w:t>
      </w:r>
    </w:p>
    <w:p w14:paraId="20AC151E" w14:textId="4A62B094" w:rsidR="003D4B25" w:rsidRDefault="003D77D4" w:rsidP="003D77D4">
      <w:pPr>
        <w:rPr>
          <w:rStyle w:val="3"/>
          <w:color w:val="000000"/>
        </w:rPr>
      </w:pPr>
      <w:r w:rsidRPr="003D77D4">
        <w:rPr>
          <w:rStyle w:val="3"/>
          <w:color w:val="000000"/>
        </w:rPr>
        <w:t>ПРИЛОЖЕНИЯ, АКТЫ ИСПЫТАНИЯ И ВНЕДРЕНИЯ</w:t>
      </w:r>
      <w:r w:rsidRPr="003D77D4">
        <w:rPr>
          <w:rStyle w:val="3"/>
          <w:color w:val="000000"/>
        </w:rPr>
        <w:tab/>
        <w:t>143</w:t>
      </w:r>
    </w:p>
    <w:p w14:paraId="471CFE93" w14:textId="66A94C7C" w:rsidR="003D77D4" w:rsidRDefault="003D77D4" w:rsidP="003D77D4">
      <w:pPr>
        <w:rPr>
          <w:rStyle w:val="3"/>
          <w:color w:val="000000"/>
        </w:rPr>
      </w:pPr>
    </w:p>
    <w:p w14:paraId="07E80E90" w14:textId="6C8351CC" w:rsidR="003D77D4" w:rsidRDefault="003D77D4" w:rsidP="003D77D4">
      <w:pPr>
        <w:rPr>
          <w:rStyle w:val="3"/>
          <w:color w:val="000000"/>
        </w:rPr>
      </w:pPr>
    </w:p>
    <w:p w14:paraId="04E5F4C0" w14:textId="04EB2420" w:rsidR="003D77D4" w:rsidRDefault="003D77D4" w:rsidP="003D77D4">
      <w:pPr>
        <w:rPr>
          <w:rStyle w:val="3"/>
          <w:color w:val="000000"/>
        </w:rPr>
      </w:pPr>
    </w:p>
    <w:p w14:paraId="4E772C43" w14:textId="77777777" w:rsidR="003D77D4" w:rsidRDefault="003D77D4" w:rsidP="003D77D4">
      <w:pPr>
        <w:pStyle w:val="521"/>
        <w:keepNext/>
        <w:keepLines/>
        <w:shd w:val="clear" w:color="auto" w:fill="auto"/>
        <w:spacing w:after="975" w:line="260" w:lineRule="exact"/>
        <w:ind w:left="4500"/>
      </w:pPr>
      <w:bookmarkStart w:id="0" w:name="bookmark59"/>
      <w:r>
        <w:rPr>
          <w:rStyle w:val="520"/>
          <w:color w:val="000000"/>
        </w:rPr>
        <w:t>ОБЩИЕ ВЫВОДЫ</w:t>
      </w:r>
      <w:bookmarkEnd w:id="0"/>
    </w:p>
    <w:p w14:paraId="4CE9F768" w14:textId="77777777" w:rsidR="003D77D4" w:rsidRDefault="003D77D4" w:rsidP="006F3F6A">
      <w:pPr>
        <w:pStyle w:val="210"/>
        <w:numPr>
          <w:ilvl w:val="0"/>
          <w:numId w:val="1"/>
        </w:numPr>
        <w:shd w:val="clear" w:color="auto" w:fill="auto"/>
        <w:tabs>
          <w:tab w:val="left" w:pos="1550"/>
        </w:tabs>
        <w:spacing w:before="0" w:after="180" w:line="468" w:lineRule="exact"/>
        <w:ind w:left="1560" w:hanging="340"/>
        <w:jc w:val="both"/>
      </w:pPr>
      <w:r>
        <w:rPr>
          <w:rStyle w:val="21"/>
          <w:color w:val="000000"/>
        </w:rPr>
        <w:t>Изучен минералогический состав, химические и физико-адсорбционные свойства керновых проб природного алюмосиликата Михайловского ме</w:t>
      </w:r>
      <w:r>
        <w:rPr>
          <w:rStyle w:val="21"/>
          <w:color w:val="000000"/>
        </w:rPr>
        <w:softHyphen/>
        <w:t>сторождения Липецкой области и показано, что данное сырьё характери</w:t>
      </w:r>
      <w:r>
        <w:rPr>
          <w:rStyle w:val="21"/>
          <w:color w:val="000000"/>
        </w:rPr>
        <w:softHyphen/>
        <w:t>зуется высоким содержанием монтмориллонита, каолинита, гидрослюды и является адсорбционно-активным материалом (ААМ), которое может быть использовано для получения эффективных сорбентов для различных адсорбционных процессов, в т.ч. для очистки отработанных технических масел.</w:t>
      </w:r>
    </w:p>
    <w:p w14:paraId="46C539C1" w14:textId="77777777" w:rsidR="003D77D4" w:rsidRDefault="003D77D4" w:rsidP="006F3F6A">
      <w:pPr>
        <w:pStyle w:val="210"/>
        <w:numPr>
          <w:ilvl w:val="0"/>
          <w:numId w:val="1"/>
        </w:numPr>
        <w:shd w:val="clear" w:color="auto" w:fill="auto"/>
        <w:tabs>
          <w:tab w:val="left" w:pos="1550"/>
        </w:tabs>
        <w:spacing w:before="0" w:after="0" w:line="468" w:lineRule="exact"/>
        <w:ind w:left="1560" w:hanging="340"/>
        <w:jc w:val="both"/>
      </w:pPr>
      <w:r>
        <w:rPr>
          <w:rStyle w:val="21"/>
          <w:color w:val="000000"/>
        </w:rPr>
        <w:t>Впервые исследовано изменение адсорбционно-структурных характери</w:t>
      </w:r>
      <w:r>
        <w:rPr>
          <w:rStyle w:val="21"/>
          <w:color w:val="000000"/>
        </w:rPr>
        <w:softHyphen/>
      </w:r>
    </w:p>
    <w:p w14:paraId="17458D50" w14:textId="77777777" w:rsidR="003D77D4" w:rsidRDefault="003D77D4" w:rsidP="003D77D4">
      <w:pPr>
        <w:pStyle w:val="210"/>
        <w:shd w:val="clear" w:color="auto" w:fill="auto"/>
        <w:tabs>
          <w:tab w:val="left" w:pos="1550"/>
        </w:tabs>
        <w:spacing w:before="0" w:line="468" w:lineRule="exact"/>
        <w:ind w:firstLine="1560"/>
        <w:jc w:val="left"/>
      </w:pPr>
      <w:r>
        <w:rPr>
          <w:rStyle w:val="21"/>
          <w:color w:val="000000"/>
        </w:rPr>
        <w:t>стик</w:t>
      </w:r>
      <w:r>
        <w:rPr>
          <w:rStyle w:val="21"/>
          <w:color w:val="000000"/>
          <w:lang w:val="uk-UA" w:eastAsia="uk-UA"/>
        </w:rPr>
        <w:t xml:space="preserve"> </w:t>
      </w:r>
      <w:r>
        <w:rPr>
          <w:rStyle w:val="21"/>
          <w:color w:val="000000"/>
        </w:rPr>
        <w:t>природного алюмосиликата по простиранию и мощности пласта. По</w:t>
      </w:r>
      <w:r>
        <w:rPr>
          <w:rStyle w:val="21"/>
          <w:color w:val="000000"/>
        </w:rPr>
        <w:softHyphen/>
      </w:r>
      <w:r>
        <w:rPr>
          <w:rStyle w:val="28"/>
          <w:color w:val="000000"/>
        </w:rPr>
        <w:t>т</w:t>
      </w:r>
      <w:r>
        <w:rPr>
          <w:rStyle w:val="21"/>
          <w:color w:val="000000"/>
        </w:rPr>
        <w:tab/>
        <w:t>строены изолинии по разведанному участку месторождения. Установлено,</w:t>
      </w:r>
    </w:p>
    <w:p w14:paraId="624AF4A0" w14:textId="77777777" w:rsidR="003D77D4" w:rsidRDefault="003D77D4" w:rsidP="003D77D4">
      <w:pPr>
        <w:pStyle w:val="210"/>
        <w:shd w:val="clear" w:color="auto" w:fill="auto"/>
        <w:spacing w:before="0" w:after="188"/>
        <w:ind w:left="1560" w:firstLine="0"/>
        <w:jc w:val="both"/>
      </w:pPr>
      <w:r>
        <w:rPr>
          <w:rStyle w:val="21"/>
          <w:color w:val="000000"/>
        </w:rPr>
        <w:t>что адсорбционные свойства сырья повышаются в южном направлении участка.</w:t>
      </w:r>
    </w:p>
    <w:p w14:paraId="709791A9" w14:textId="77777777" w:rsidR="003D77D4" w:rsidRDefault="003D77D4" w:rsidP="006F3F6A">
      <w:pPr>
        <w:pStyle w:val="210"/>
        <w:numPr>
          <w:ilvl w:val="0"/>
          <w:numId w:val="1"/>
        </w:numPr>
        <w:shd w:val="clear" w:color="auto" w:fill="auto"/>
        <w:tabs>
          <w:tab w:val="left" w:pos="1550"/>
        </w:tabs>
        <w:spacing w:before="0" w:after="0" w:line="463" w:lineRule="exact"/>
        <w:ind w:left="1560" w:hanging="340"/>
        <w:jc w:val="both"/>
      </w:pPr>
      <w:r>
        <w:rPr>
          <w:rStyle w:val="21"/>
          <w:color w:val="000000"/>
        </w:rPr>
        <w:t xml:space="preserve">Получены образцы сорбента из природного алюмосиликата </w:t>
      </w:r>
      <w:r>
        <w:rPr>
          <w:rStyle w:val="21"/>
          <w:color w:val="000000"/>
        </w:rPr>
        <w:lastRenderedPageBreak/>
        <w:t>«мягкой» термической (СПАМТА), кислотной (К</w:t>
      </w:r>
      <w:r>
        <w:rPr>
          <w:rStyle w:val="2Corbel7"/>
          <w:color w:val="000000"/>
          <w:vertAlign w:val="subscript"/>
        </w:rPr>
        <w:t>2</w:t>
      </w:r>
      <w:r>
        <w:rPr>
          <w:rStyle w:val="21"/>
          <w:color w:val="000000"/>
        </w:rPr>
        <w:t>о) и термохимической (ТХ) акти</w:t>
      </w:r>
      <w:r>
        <w:rPr>
          <w:rStyle w:val="21"/>
          <w:color w:val="000000"/>
        </w:rPr>
        <w:softHyphen/>
        <w:t>вациями. Адсорбционная ёмкость сорбента СПАМТА составляет 0,129 г/г, удельная поверхность 308,2 м /г, суммарный объём пор 0,451 см /г. Со</w:t>
      </w:r>
      <w:r>
        <w:rPr>
          <w:rStyle w:val="21"/>
          <w:color w:val="000000"/>
        </w:rPr>
        <w:softHyphen/>
        <w:t>держание макро-, микро- и мезопор соответственно 73,4; 3,9 и 22,7%. У сорбентов, полученных кислотной активацией, по сравнению с сорбентом «мягкой» термической активацией удельная поверхность увеличивается в 1,37 раза, термохимической — в 2,13 раза, при этом адсорбционная ёмкость возрастает в 1,7 и 1,8 раза, увеличивается содержание мезо- и микропор. Полученные сорбенты, по своим характеристикам, могут быть использо</w:t>
      </w:r>
      <w:r>
        <w:rPr>
          <w:rStyle w:val="21"/>
          <w:color w:val="000000"/>
        </w:rPr>
        <w:softHyphen/>
        <w:t>ваны для очистки отработанных технических масел.</w:t>
      </w:r>
    </w:p>
    <w:p w14:paraId="01BC040C" w14:textId="77777777" w:rsidR="003D77D4" w:rsidRDefault="003D77D4" w:rsidP="006F3F6A">
      <w:pPr>
        <w:pStyle w:val="210"/>
        <w:numPr>
          <w:ilvl w:val="0"/>
          <w:numId w:val="1"/>
        </w:numPr>
        <w:shd w:val="clear" w:color="auto" w:fill="auto"/>
        <w:tabs>
          <w:tab w:val="left" w:pos="1508"/>
        </w:tabs>
        <w:spacing w:before="0" w:after="184" w:line="468" w:lineRule="exact"/>
        <w:ind w:left="1520" w:hanging="360"/>
        <w:jc w:val="both"/>
      </w:pPr>
      <w:r>
        <w:rPr>
          <w:rStyle w:val="21"/>
          <w:color w:val="000000"/>
        </w:rPr>
        <w:t>Разработана технологическая схема адсорбционной регенерации отрабо</w:t>
      </w:r>
      <w:r>
        <w:rPr>
          <w:rStyle w:val="21"/>
          <w:color w:val="000000"/>
        </w:rPr>
        <w:softHyphen/>
        <w:t>танных технических минеральных трансформаторного и индустриального масел синтезированными сорбентами. Показано влияние исходной ки</w:t>
      </w:r>
      <w:r>
        <w:rPr>
          <w:rStyle w:val="21"/>
          <w:color w:val="000000"/>
        </w:rPr>
        <w:softHyphen/>
        <w:t>слотности отработанных масел, продолжительности и температуры реге</w:t>
      </w:r>
      <w:r>
        <w:rPr>
          <w:rStyle w:val="21"/>
          <w:color w:val="000000"/>
        </w:rPr>
        <w:softHyphen/>
        <w:t>нерации, соотношения сорбент-масло на качество регенерированных ма</w:t>
      </w:r>
      <w:r>
        <w:rPr>
          <w:rStyle w:val="21"/>
          <w:color w:val="000000"/>
        </w:rPr>
        <w:softHyphen/>
        <w:t>сел. Установлены оптимальные режимы регенерации, обеспечивающие получение трансформаторного и индустриального масел с кислотными числами, соответственно 0,01 мг КОН/г и 0,03 мг КОН/г: температура 80 °С, соотношение сорбент-масло 15% масс., продолжительность регенера</w:t>
      </w:r>
      <w:r>
        <w:rPr>
          <w:rStyle w:val="21"/>
          <w:color w:val="000000"/>
        </w:rPr>
        <w:softHyphen/>
        <w:t>ции определяется кислотным числом исходного отработанного масла и рассчитывается по выведенным уравнениям.</w:t>
      </w:r>
    </w:p>
    <w:p w14:paraId="24F3F962" w14:textId="77777777" w:rsidR="003D77D4" w:rsidRDefault="003D77D4" w:rsidP="006F3F6A">
      <w:pPr>
        <w:pStyle w:val="210"/>
        <w:numPr>
          <w:ilvl w:val="0"/>
          <w:numId w:val="1"/>
        </w:numPr>
        <w:shd w:val="clear" w:color="auto" w:fill="auto"/>
        <w:tabs>
          <w:tab w:val="left" w:pos="1508"/>
        </w:tabs>
        <w:spacing w:before="0" w:after="184" w:line="463" w:lineRule="exact"/>
        <w:ind w:left="1520" w:hanging="360"/>
        <w:jc w:val="both"/>
      </w:pPr>
      <w:r>
        <w:rPr>
          <w:rStyle w:val="21"/>
          <w:color w:val="000000"/>
        </w:rPr>
        <w:t>При использовании для регенерации масел сорбентов кислотной и термо</w:t>
      </w:r>
      <w:r>
        <w:rPr>
          <w:rStyle w:val="21"/>
          <w:color w:val="000000"/>
        </w:rPr>
        <w:softHyphen/>
        <w:t xml:space="preserve">химической активации по сравнению с сорбентом СПАМТА, </w:t>
      </w:r>
      <w:r>
        <w:rPr>
          <w:rStyle w:val="21"/>
          <w:color w:val="000000"/>
        </w:rPr>
        <w:lastRenderedPageBreak/>
        <w:t>продолжи</w:t>
      </w:r>
      <w:r>
        <w:rPr>
          <w:rStyle w:val="21"/>
          <w:color w:val="000000"/>
        </w:rPr>
        <w:softHyphen/>
        <w:t>тельность процесса сокращается: при регенерации отработанного транс</w:t>
      </w:r>
      <w:r>
        <w:rPr>
          <w:rStyle w:val="21"/>
          <w:color w:val="000000"/>
        </w:rPr>
        <w:softHyphen/>
        <w:t>форматорного масла сорбентом К</w:t>
      </w:r>
      <w:r>
        <w:rPr>
          <w:rStyle w:val="2Corbel7"/>
          <w:color w:val="000000"/>
        </w:rPr>
        <w:t>20</w:t>
      </w:r>
      <w:r>
        <w:rPr>
          <w:rStyle w:val="21"/>
          <w:color w:val="000000"/>
        </w:rPr>
        <w:t xml:space="preserve"> и ТХ сокращение составляет 26,9</w:t>
      </w:r>
      <w:r>
        <w:rPr>
          <w:rStyle w:val="21"/>
          <w:color w:val="000000"/>
        </w:rPr>
        <w:softHyphen/>
        <w:t>38,5%, при регенерации отработанного индустриального масла - соответ</w:t>
      </w:r>
      <w:r>
        <w:rPr>
          <w:rStyle w:val="21"/>
          <w:color w:val="000000"/>
        </w:rPr>
        <w:softHyphen/>
        <w:t>ственно 6,25% и 18,4%. Прочность сорбентов, полученных различными методами, практически одинакова, и при использовании их для регенера</w:t>
      </w:r>
      <w:r>
        <w:rPr>
          <w:rStyle w:val="21"/>
          <w:color w:val="000000"/>
        </w:rPr>
        <w:softHyphen/>
        <w:t>ции масел не требуется разработка технологии доочистки регенерирован</w:t>
      </w:r>
      <w:r>
        <w:rPr>
          <w:rStyle w:val="21"/>
          <w:color w:val="000000"/>
        </w:rPr>
        <w:softHyphen/>
        <w:t>ных масел от возможного увеличения их зольности.</w:t>
      </w:r>
    </w:p>
    <w:p w14:paraId="3EB2E0D9" w14:textId="77777777" w:rsidR="003D77D4" w:rsidRDefault="003D77D4" w:rsidP="006F3F6A">
      <w:pPr>
        <w:pStyle w:val="210"/>
        <w:numPr>
          <w:ilvl w:val="0"/>
          <w:numId w:val="1"/>
        </w:numPr>
        <w:shd w:val="clear" w:color="auto" w:fill="auto"/>
        <w:tabs>
          <w:tab w:val="left" w:pos="1508"/>
        </w:tabs>
        <w:spacing w:before="0" w:after="173" w:line="458" w:lineRule="exact"/>
        <w:ind w:left="1520" w:hanging="360"/>
        <w:jc w:val="both"/>
      </w:pPr>
      <w:r>
        <w:rPr>
          <w:rStyle w:val="21"/>
          <w:color w:val="000000"/>
        </w:rPr>
        <w:t>Методом ИК-спектроскопии показано, что в результате регенерации масел удаляются продукты окисления при сохранении основных компонентов масла, определяющих эксплуатационную пригодность продукта.</w:t>
      </w:r>
    </w:p>
    <w:p w14:paraId="6F68B0CF" w14:textId="77777777" w:rsidR="003D77D4" w:rsidRDefault="003D77D4" w:rsidP="006F3F6A">
      <w:pPr>
        <w:pStyle w:val="210"/>
        <w:numPr>
          <w:ilvl w:val="0"/>
          <w:numId w:val="1"/>
        </w:numPr>
        <w:shd w:val="clear" w:color="auto" w:fill="auto"/>
        <w:tabs>
          <w:tab w:val="left" w:pos="1508"/>
        </w:tabs>
        <w:spacing w:before="0" w:after="0" w:line="468" w:lineRule="exact"/>
        <w:ind w:left="1520" w:hanging="360"/>
        <w:jc w:val="both"/>
      </w:pPr>
      <w:r>
        <w:rPr>
          <w:rStyle w:val="21"/>
          <w:color w:val="000000"/>
        </w:rPr>
        <w:t>Установлено, что качество регенерированного трансформаторного и ин</w:t>
      </w:r>
      <w:r>
        <w:rPr>
          <w:rStyle w:val="21"/>
          <w:color w:val="000000"/>
        </w:rPr>
        <w:softHyphen/>
        <w:t>дустриального масел полностью отвечает требованиям ГОСТ на свежее индустриальное И-20 (ГОСТ 20779-88) и трансформаторное ТКп (ГОСТ 10121-76) масла.</w:t>
      </w:r>
      <w:r>
        <w:br w:type="page"/>
      </w:r>
    </w:p>
    <w:p w14:paraId="4BD57FD8" w14:textId="77302EFD" w:rsidR="003D77D4" w:rsidRPr="003D77D4" w:rsidRDefault="003D77D4" w:rsidP="003D77D4">
      <w:r>
        <w:rPr>
          <w:noProof/>
        </w:rPr>
        <w:lastRenderedPageBreak/>
        <mc:AlternateContent>
          <mc:Choice Requires="wps">
            <w:drawing>
              <wp:anchor distT="0" distB="4404360" distL="63500" distR="63500" simplePos="0" relativeHeight="251659264" behindDoc="1" locked="0" layoutInCell="1" allowOverlap="1" wp14:anchorId="212A92A3" wp14:editId="69F8570B">
                <wp:simplePos x="0" y="0"/>
                <wp:positionH relativeFrom="margin">
                  <wp:posOffset>-44450</wp:posOffset>
                </wp:positionH>
                <wp:positionV relativeFrom="paragraph">
                  <wp:posOffset>3961130</wp:posOffset>
                </wp:positionV>
                <wp:extent cx="160020" cy="266700"/>
                <wp:effectExtent l="0" t="1905" r="3175" b="0"/>
                <wp:wrapTopAndBottom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E8D8E" w14:textId="77777777" w:rsidR="003D77D4" w:rsidRDefault="003D77D4" w:rsidP="003D77D4">
                            <w:pPr>
                              <w:pStyle w:val="600"/>
                              <w:shd w:val="clear" w:color="auto" w:fill="auto"/>
                              <w:spacing w:line="420" w:lineRule="exact"/>
                            </w:pPr>
                            <w:r>
                              <w:rPr>
                                <w:rStyle w:val="60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A92A3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-3.5pt;margin-top:311.9pt;width:12.6pt;height:21pt;z-index:-251657216;visibility:visible;mso-wrap-style:square;mso-width-percent:0;mso-height-percent:0;mso-wrap-distance-left:5pt;mso-wrap-distance-top:0;mso-wrap-distance-right:5pt;mso-wrap-distance-bottom:34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" filled="f" stroked="f">
                <v:textbox style="mso-fit-shape-to-text:t" inset="0,0,0,0">
                  <w:txbxContent>
                    <w:p w14:paraId="61AE8D8E" w14:textId="77777777" w:rsidR="003D77D4" w:rsidRDefault="003D77D4" w:rsidP="003D77D4">
                      <w:pPr>
                        <w:pStyle w:val="600"/>
                        <w:shd w:val="clear" w:color="auto" w:fill="auto"/>
                        <w:spacing w:line="420" w:lineRule="exact"/>
                      </w:pPr>
                      <w:r>
                        <w:rPr>
                          <w:rStyle w:val="60Exact"/>
                          <w:b/>
                          <w:bCs/>
                          <w:i/>
                          <w:iCs/>
                          <w:color w:val="000000"/>
                        </w:rPr>
                        <w:t>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90365" distB="220980" distL="63500" distR="63500" simplePos="0" relativeHeight="251660288" behindDoc="1" locked="0" layoutInCell="1" allowOverlap="1" wp14:anchorId="794831E1" wp14:editId="63A8C0C0">
                <wp:simplePos x="0" y="0"/>
                <wp:positionH relativeFrom="margin">
                  <wp:posOffset>-77470</wp:posOffset>
                </wp:positionH>
                <wp:positionV relativeFrom="paragraph">
                  <wp:posOffset>8246110</wp:posOffset>
                </wp:positionV>
                <wp:extent cx="151130" cy="165100"/>
                <wp:effectExtent l="3810" t="635" r="0" b="0"/>
                <wp:wrapTopAndBottom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97481" w14:textId="77777777" w:rsidR="003D77D4" w:rsidRDefault="003D77D4" w:rsidP="003D77D4">
                            <w:pPr>
                              <w:pStyle w:val="30"/>
                              <w:shd w:val="clear" w:color="auto" w:fill="auto"/>
                              <w:spacing w:before="0" w:after="0" w:line="260" w:lineRule="exact"/>
                            </w:pPr>
                            <w:r>
                              <w:rPr>
                                <w:rStyle w:val="32ptExact"/>
                                <w:i w:val="0"/>
                                <w:iCs w:val="0"/>
                                <w:color w:val="000000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31E1" id="Надпись 19" o:spid="_x0000_s1027" type="#_x0000_t202" style="position:absolute;margin-left:-6.1pt;margin-top:649.3pt;width:11.9pt;height:13pt;z-index:-251656192;visibility:visible;mso-wrap-style:square;mso-width-percent:0;mso-height-percent:0;mso-wrap-distance-left:5pt;mso-wrap-distance-top:329.95pt;mso-wrap-distance-right:5pt;mso-wrap-distance-bottom:17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" filled="f" stroked="f">
                <v:textbox style="mso-fit-shape-to-text:t" inset="0,0,0,0">
                  <w:txbxContent>
                    <w:p w14:paraId="00797481" w14:textId="77777777" w:rsidR="003D77D4" w:rsidRDefault="003D77D4" w:rsidP="003D77D4">
                      <w:pPr>
                        <w:pStyle w:val="30"/>
                        <w:shd w:val="clear" w:color="auto" w:fill="auto"/>
                        <w:spacing w:before="0" w:after="0" w:line="260" w:lineRule="exact"/>
                      </w:pPr>
                      <w:r>
                        <w:rPr>
                          <w:rStyle w:val="32ptExact"/>
                          <w:i w:val="0"/>
                          <w:iCs w:val="0"/>
                          <w:color w:val="000000"/>
                        </w:rPr>
                        <w:t>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При реализации предлагаемой технологии получается значительный эко</w:t>
      </w:r>
      <w:r>
        <w:rPr>
          <w:rStyle w:val="21"/>
          <w:color w:val="000000"/>
        </w:rPr>
        <w:softHyphen/>
        <w:t>номический эффект и решается проблема охраны окружающей среды и рационального использования отработанных трансформаторного и инду</w:t>
      </w:r>
      <w:r>
        <w:rPr>
          <w:rStyle w:val="21"/>
          <w:color w:val="000000"/>
        </w:rPr>
        <w:softHyphen/>
        <w:t>стриального масел.</w:t>
      </w:r>
    </w:p>
    <w:sectPr w:rsidR="003D77D4" w:rsidRPr="003D77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D933" w14:textId="77777777" w:rsidR="006F3F6A" w:rsidRDefault="006F3F6A">
      <w:pPr>
        <w:spacing w:after="0" w:line="240" w:lineRule="auto"/>
      </w:pPr>
      <w:r>
        <w:separator/>
      </w:r>
    </w:p>
  </w:endnote>
  <w:endnote w:type="continuationSeparator" w:id="0">
    <w:p w14:paraId="3BBA5346" w14:textId="77777777" w:rsidR="006F3F6A" w:rsidRDefault="006F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B4BE" w14:textId="77777777" w:rsidR="006F3F6A" w:rsidRDefault="006F3F6A">
      <w:pPr>
        <w:spacing w:after="0" w:line="240" w:lineRule="auto"/>
      </w:pPr>
      <w:r>
        <w:separator/>
      </w:r>
    </w:p>
  </w:footnote>
  <w:footnote w:type="continuationSeparator" w:id="0">
    <w:p w14:paraId="5F2BF131" w14:textId="77777777" w:rsidR="006F3F6A" w:rsidRDefault="006F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3F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3F6A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154966</TotalTime>
  <Pages>7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9794</cp:revision>
  <dcterms:created xsi:type="dcterms:W3CDTF">2024-06-20T08:51:00Z</dcterms:created>
  <dcterms:modified xsi:type="dcterms:W3CDTF">2025-03-02T19:06:00Z</dcterms:modified>
  <cp:category/>
</cp:coreProperties>
</file>