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5269" w14:textId="5491284C" w:rsidR="00F63819" w:rsidRPr="002B6137" w:rsidRDefault="002B6137" w:rsidP="002B6137">
      <w:r>
        <w:rPr>
          <w:rFonts w:ascii="Verdana" w:hAnsi="Verdana"/>
          <w:b/>
          <w:bCs/>
          <w:color w:val="000000"/>
          <w:shd w:val="clear" w:color="auto" w:fill="FFFFFF"/>
        </w:rPr>
        <w:t>Хрущ Олександр Володимирович. Хірургічне лікування артеріальних аневризм каротидного басейну в гострому періоді внутрішньочерепного крововиливу, ускладнене їх інтраопераційним розривом : Дис... канд. наук: 14.01.05 - 2010</w:t>
      </w:r>
    </w:p>
    <w:sectPr w:rsidR="00F63819" w:rsidRPr="002B61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F1B1" w14:textId="77777777" w:rsidR="00F944B9" w:rsidRDefault="00F944B9">
      <w:pPr>
        <w:spacing w:after="0" w:line="240" w:lineRule="auto"/>
      </w:pPr>
      <w:r>
        <w:separator/>
      </w:r>
    </w:p>
  </w:endnote>
  <w:endnote w:type="continuationSeparator" w:id="0">
    <w:p w14:paraId="3571CB48" w14:textId="77777777" w:rsidR="00F944B9" w:rsidRDefault="00F94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5B280" w14:textId="77777777" w:rsidR="00F944B9" w:rsidRDefault="00F944B9">
      <w:pPr>
        <w:spacing w:after="0" w:line="240" w:lineRule="auto"/>
      </w:pPr>
      <w:r>
        <w:separator/>
      </w:r>
    </w:p>
  </w:footnote>
  <w:footnote w:type="continuationSeparator" w:id="0">
    <w:p w14:paraId="1D7BD829" w14:textId="77777777" w:rsidR="00F944B9" w:rsidRDefault="00F94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44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4B9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124152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5018</cp:revision>
  <dcterms:created xsi:type="dcterms:W3CDTF">2024-06-20T08:51:00Z</dcterms:created>
  <dcterms:modified xsi:type="dcterms:W3CDTF">2025-01-21T18:43:00Z</dcterms:modified>
  <cp:category/>
</cp:coreProperties>
</file>