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87482C" w:rsidRDefault="0087482C" w:rsidP="0087482C">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Правосубъектность работодателя</w:t>
      </w:r>
    </w:p>
    <w:p w:rsidR="0087482C" w:rsidRDefault="0087482C" w:rsidP="0087482C">
      <w:pPr>
        <w:spacing w:line="270" w:lineRule="atLeast"/>
        <w:rPr>
          <w:rFonts w:ascii="Verdana" w:hAnsi="Verdana"/>
          <w:b/>
          <w:bCs/>
          <w:color w:val="000000"/>
          <w:sz w:val="18"/>
          <w:szCs w:val="18"/>
        </w:rPr>
      </w:pPr>
      <w:r>
        <w:rPr>
          <w:rFonts w:ascii="Verdana" w:hAnsi="Verdana"/>
          <w:b/>
          <w:bCs/>
          <w:color w:val="000000"/>
          <w:sz w:val="18"/>
          <w:szCs w:val="18"/>
        </w:rPr>
        <w:t>Год: </w:t>
      </w:r>
    </w:p>
    <w:p w:rsidR="0087482C" w:rsidRDefault="0087482C" w:rsidP="0087482C">
      <w:pPr>
        <w:spacing w:line="270" w:lineRule="atLeast"/>
        <w:rPr>
          <w:rFonts w:ascii="Verdana" w:hAnsi="Verdana"/>
          <w:color w:val="000000"/>
          <w:sz w:val="18"/>
          <w:szCs w:val="18"/>
        </w:rPr>
      </w:pPr>
      <w:r>
        <w:rPr>
          <w:rFonts w:ascii="Verdana" w:hAnsi="Verdana"/>
          <w:color w:val="000000"/>
          <w:sz w:val="18"/>
          <w:szCs w:val="18"/>
        </w:rPr>
        <w:t>2003</w:t>
      </w:r>
    </w:p>
    <w:p w:rsidR="0087482C" w:rsidRDefault="0087482C" w:rsidP="0087482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7482C" w:rsidRDefault="0087482C" w:rsidP="0087482C">
      <w:pPr>
        <w:spacing w:line="270" w:lineRule="atLeast"/>
        <w:rPr>
          <w:rFonts w:ascii="Verdana" w:hAnsi="Verdana"/>
          <w:color w:val="000000"/>
          <w:sz w:val="18"/>
          <w:szCs w:val="18"/>
        </w:rPr>
      </w:pPr>
      <w:r>
        <w:rPr>
          <w:rFonts w:ascii="Verdana" w:hAnsi="Verdana"/>
          <w:color w:val="000000"/>
          <w:sz w:val="18"/>
          <w:szCs w:val="18"/>
        </w:rPr>
        <w:t>Тимохин, Виталий Валерьевич</w:t>
      </w:r>
    </w:p>
    <w:p w:rsidR="0087482C" w:rsidRDefault="0087482C" w:rsidP="0087482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7482C" w:rsidRDefault="0087482C" w:rsidP="0087482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7482C" w:rsidRDefault="0087482C" w:rsidP="0087482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7482C" w:rsidRDefault="0087482C" w:rsidP="0087482C">
      <w:pPr>
        <w:spacing w:line="270" w:lineRule="atLeast"/>
        <w:rPr>
          <w:rFonts w:ascii="Verdana" w:hAnsi="Verdana"/>
          <w:color w:val="000000"/>
          <w:sz w:val="18"/>
          <w:szCs w:val="18"/>
        </w:rPr>
      </w:pPr>
      <w:r>
        <w:rPr>
          <w:rFonts w:ascii="Verdana" w:hAnsi="Verdana"/>
          <w:color w:val="000000"/>
          <w:sz w:val="18"/>
          <w:szCs w:val="18"/>
        </w:rPr>
        <w:t>Томск</w:t>
      </w:r>
    </w:p>
    <w:p w:rsidR="0087482C" w:rsidRDefault="0087482C" w:rsidP="0087482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7482C" w:rsidRDefault="0087482C" w:rsidP="0087482C">
      <w:pPr>
        <w:spacing w:line="270" w:lineRule="atLeast"/>
        <w:rPr>
          <w:rFonts w:ascii="Verdana" w:hAnsi="Verdana"/>
          <w:color w:val="000000"/>
          <w:sz w:val="18"/>
          <w:szCs w:val="18"/>
        </w:rPr>
      </w:pPr>
      <w:r>
        <w:rPr>
          <w:rFonts w:ascii="Verdana" w:hAnsi="Verdana"/>
          <w:color w:val="000000"/>
          <w:sz w:val="18"/>
          <w:szCs w:val="18"/>
        </w:rPr>
        <w:t>12.00.05</w:t>
      </w:r>
    </w:p>
    <w:p w:rsidR="0087482C" w:rsidRDefault="0087482C" w:rsidP="0087482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7482C" w:rsidRDefault="0087482C" w:rsidP="0087482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87482C" w:rsidRDefault="0087482C" w:rsidP="0087482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7482C" w:rsidRDefault="0087482C" w:rsidP="0087482C">
      <w:pPr>
        <w:spacing w:line="270" w:lineRule="atLeast"/>
        <w:rPr>
          <w:rFonts w:ascii="Verdana" w:hAnsi="Verdana"/>
          <w:color w:val="000000"/>
          <w:sz w:val="18"/>
          <w:szCs w:val="18"/>
        </w:rPr>
      </w:pPr>
      <w:r>
        <w:rPr>
          <w:rFonts w:ascii="Verdana" w:hAnsi="Verdana"/>
          <w:color w:val="000000"/>
          <w:sz w:val="18"/>
          <w:szCs w:val="18"/>
        </w:rPr>
        <w:t>251</w:t>
      </w:r>
    </w:p>
    <w:p w:rsidR="0087482C" w:rsidRDefault="0087482C" w:rsidP="0087482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Тимохин, Виталий Валерьевич</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Работодатель как субъект трудового права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w:t>
      </w:r>
      <w:r>
        <w:rPr>
          <w:rStyle w:val="WW8Num3z0"/>
          <w:rFonts w:ascii="Verdana" w:hAnsi="Verdana"/>
          <w:color w:val="000000"/>
          <w:sz w:val="18"/>
          <w:szCs w:val="18"/>
        </w:rPr>
        <w:t> </w:t>
      </w:r>
      <w:r>
        <w:rPr>
          <w:rStyle w:val="WW8Num4z0"/>
          <w:rFonts w:ascii="Verdana" w:hAnsi="Verdana"/>
          <w:color w:val="4682B4"/>
          <w:sz w:val="18"/>
          <w:szCs w:val="18"/>
        </w:rPr>
        <w:t>работодателя</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работодателя</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Делегирование как способ распределения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работодателя в организации</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Трудовая правосубъектность организаций</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Хозяйственные общества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Народные предприятия</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Государственные и муниципальные предприятия</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Производственные кооперативы</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Трудовая правосубъектность некоммерческих организаций</w:t>
      </w:r>
    </w:p>
    <w:p w:rsidR="0087482C" w:rsidRDefault="0087482C" w:rsidP="0087482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"Правосубъектность работодателя"</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1993 г. провозгласила высшей ценностью человека,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а признание, соблюдение и защиту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гражданину -обязанностью государства. Трудовое право - право социальной защиты. Оно призвано выполнять одну из главных функций современного гражданского общества - закрепление и обеспечение трудовых прав работника. Правовое регулирование трудовых отношений учитывает интересы не только работников, но и работодателей. Изменение общественных отношений, связанных с переходом к рыночной экономике, повлекло за собой формирование рынка труда и появление таких его участников как работодатели различных организационно-правовых форм и видов собственности. Трудовое законодательство, сформировавшееся в России в эпоху социалистической системы хозяйствования, до сих пор несет на себе отпечаток прошлых экономических отношений. Его необходимо привести в соответствие со сложившимися социально-трудовыми отношениями, поскольку в настоящее время оно все еще не в полной мере обеспечивает осуществление и защиту трудовых прав работников и работодателей. Не все вопросы, влияющие на правовое положение сторон трудового договора, нашли четкое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Нет, например, должной определенности в понятии «</w:t>
      </w:r>
      <w:r>
        <w:rPr>
          <w:rStyle w:val="WW8Num4z0"/>
          <w:rFonts w:ascii="Verdana" w:hAnsi="Verdana"/>
          <w:color w:val="4682B4"/>
          <w:sz w:val="18"/>
          <w:szCs w:val="18"/>
        </w:rPr>
        <w:t>работодатель</w:t>
      </w:r>
      <w:r>
        <w:rPr>
          <w:rFonts w:ascii="Verdana" w:hAnsi="Verdana"/>
          <w:color w:val="000000"/>
          <w:sz w:val="18"/>
          <w:szCs w:val="18"/>
        </w:rPr>
        <w:t>». Проблема правового положения субъектов права является центральной проблемой любой отрасли права. Особый интерес к ней обусловлен тем, что в науке трудового права нет единого мнения о категориях, определяющих правовой статус субъектов трудового права.</w:t>
      </w:r>
      <w:r>
        <w:rPr>
          <w:rStyle w:val="WW8Num3z0"/>
          <w:rFonts w:ascii="Verdana" w:hAnsi="Verdana"/>
          <w:color w:val="000000"/>
          <w:sz w:val="18"/>
          <w:szCs w:val="18"/>
        </w:rPr>
        <w:t> </w:t>
      </w:r>
      <w:r>
        <w:rPr>
          <w:rStyle w:val="WW8Num4z0"/>
          <w:rFonts w:ascii="Verdana" w:hAnsi="Verdana"/>
          <w:color w:val="4682B4"/>
          <w:sz w:val="18"/>
          <w:szCs w:val="18"/>
        </w:rPr>
        <w:t>Допустимость</w:t>
      </w:r>
      <w:r>
        <w:rPr>
          <w:rStyle w:val="WW8Num3z0"/>
          <w:rFonts w:ascii="Verdana" w:hAnsi="Verdana"/>
          <w:color w:val="000000"/>
          <w:sz w:val="18"/>
          <w:szCs w:val="18"/>
        </w:rPr>
        <w:t> </w:t>
      </w:r>
      <w:r>
        <w:rPr>
          <w:rFonts w:ascii="Verdana" w:hAnsi="Verdana"/>
          <w:color w:val="000000"/>
          <w:sz w:val="18"/>
          <w:szCs w:val="18"/>
        </w:rPr>
        <w:t>различных толкований в науке трудового права таких понятий как работодатель,</w:t>
      </w:r>
      <w:r>
        <w:rPr>
          <w:rStyle w:val="WW8Num3z0"/>
          <w:rFonts w:ascii="Verdana" w:hAnsi="Verdana"/>
          <w:color w:val="000000"/>
          <w:sz w:val="18"/>
          <w:szCs w:val="18"/>
        </w:rPr>
        <w:t> </w:t>
      </w:r>
      <w:r>
        <w:rPr>
          <w:rStyle w:val="WW8Num4z0"/>
          <w:rFonts w:ascii="Verdana" w:hAnsi="Verdana"/>
          <w:color w:val="4682B4"/>
          <w:sz w:val="18"/>
          <w:szCs w:val="18"/>
        </w:rPr>
        <w:t>работодательская</w:t>
      </w:r>
      <w:r>
        <w:rPr>
          <w:rStyle w:val="WW8Num3z0"/>
          <w:rFonts w:ascii="Verdana" w:hAnsi="Verdana"/>
          <w:color w:val="000000"/>
          <w:sz w:val="18"/>
          <w:szCs w:val="18"/>
        </w:rPr>
        <w:t> </w:t>
      </w:r>
      <w:r>
        <w:rPr>
          <w:rFonts w:ascii="Verdana" w:hAnsi="Verdana"/>
          <w:color w:val="000000"/>
          <w:sz w:val="18"/>
          <w:szCs w:val="18"/>
        </w:rPr>
        <w:t xml:space="preserve">правосубъектность, основания ее возникновения свидетельствуют о </w:t>
      </w:r>
      <w:r>
        <w:rPr>
          <w:rFonts w:ascii="Verdana" w:hAnsi="Verdana"/>
          <w:color w:val="000000"/>
          <w:sz w:val="18"/>
          <w:szCs w:val="18"/>
        </w:rPr>
        <w:lastRenderedPageBreak/>
        <w:t>несовершенстве, а порой и полном отсутствии их</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«В иерархии задач, стоящих на сегодняшний день перед наукой трудового права, одно из первых мест занимает формирование понятийного аппарата отрасли»1. Эта проблема остается актуальной даже после принятия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поскольку, на наш взгляд, она не была разрешена в законодательстве должным образом.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в теории трудового и гражданского права остаются нерешенными вопросы, касающиеся регулирования трудовых отношений участников и членов, внесших взносы в</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корпоративных организаций. В связи с этим представляется достаточно актуальным анализ влияния</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связей на правовое положение участников трудовых отношений. Также сохраняется настоятельная потребность в разработке единого учения о субъектах, определении их круга. Законодательное несовершенство, позволяющее неоднозначно толковать возможность применения к трудовым отношениям гражданского законодательства, отсутствие четких механизмов контроля со стороны государства за соблюдением</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трудовых прав работников на практике нередко приводит к произволу работодателя, когда трудовые отношения под видом «</w:t>
      </w:r>
      <w:r>
        <w:rPr>
          <w:rStyle w:val="WW8Num4z0"/>
          <w:rFonts w:ascii="Verdana" w:hAnsi="Verdana"/>
          <w:color w:val="4682B4"/>
          <w:sz w:val="18"/>
          <w:szCs w:val="18"/>
        </w:rPr>
        <w:t>свободы " договора</w:t>
      </w:r>
      <w:r>
        <w:rPr>
          <w:rFonts w:ascii="Verdana" w:hAnsi="Verdana"/>
          <w:color w:val="000000"/>
          <w:sz w:val="18"/>
          <w:szCs w:val="18"/>
        </w:rPr>
        <w:t>» оформляются гражданско-правовыми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а иногда й не оформляются вообще.</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литературе появились предложения о необходимости гражданско-правового регулирования отношений по применению труда в связи с развивающейся</w:t>
      </w:r>
      <w:r>
        <w:rPr>
          <w:rStyle w:val="WW8Num3z0"/>
          <w:rFonts w:ascii="Verdana" w:hAnsi="Verdana"/>
          <w:color w:val="000000"/>
          <w:sz w:val="18"/>
          <w:szCs w:val="18"/>
        </w:rPr>
        <w:t> </w:t>
      </w:r>
      <w:r>
        <w:rPr>
          <w:rStyle w:val="WW8Num4z0"/>
          <w:rFonts w:ascii="Verdana" w:hAnsi="Verdana"/>
          <w:color w:val="4682B4"/>
          <w:sz w:val="18"/>
          <w:szCs w:val="18"/>
        </w:rPr>
        <w:t>свободой</w:t>
      </w:r>
      <w:r>
        <w:rPr>
          <w:rStyle w:val="WW8Num3z0"/>
          <w:rFonts w:ascii="Verdana" w:hAnsi="Verdana"/>
          <w:color w:val="000000"/>
          <w:sz w:val="18"/>
          <w:szCs w:val="18"/>
        </w:rPr>
        <w:t> </w:t>
      </w:r>
      <w:r>
        <w:rPr>
          <w:rFonts w:ascii="Verdana" w:hAnsi="Verdana"/>
          <w:color w:val="000000"/>
          <w:sz w:val="18"/>
          <w:szCs w:val="18"/>
        </w:rPr>
        <w:t>предпринимательской деятельности. Представляется, что в данном случае выход за рамки отношений одной отрасли и использование регулятивных возможностей другой недопустимо, так как оно может привести к осложнению выполнения задач, определенных</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Формирование понятийного аппарата трудового права // Государство и право. 1998. № 8. С. 82.</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для каждой из них. В связи с этим необходимость разграничения сферы действия трудового, гражданского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остается важной задачей</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В науке трудового права вопросам правового регулирования трудовых отношений в организациях в зависимости от формы собственности были посвящены многие работы. Однако особенности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статуса работодателя в зависимости от его организационно-правовой формы специально не исследовались.</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литературе по трудовому праву было предложено понятие «</w:t>
      </w:r>
      <w:r>
        <w:rPr>
          <w:rStyle w:val="WW8Num4z0"/>
          <w:rFonts w:ascii="Verdana" w:hAnsi="Verdana"/>
          <w:color w:val="4682B4"/>
          <w:sz w:val="18"/>
          <w:szCs w:val="18"/>
        </w:rPr>
        <w:t>специальные субъекты трудового права</w:t>
      </w:r>
      <w:r>
        <w:rPr>
          <w:rFonts w:ascii="Verdana" w:hAnsi="Verdana"/>
          <w:color w:val="000000"/>
          <w:sz w:val="18"/>
          <w:szCs w:val="18"/>
        </w:rPr>
        <w:t>»2. К их числу относят работников, имеющих в дополнение к общему специальный правовой статус, определяемый распространением на них норм трудового законодательства, отражающих дифференциацию трудового права. Хотя следует признать, что на особенностях трудоправового статуса работодателя не может не сказываться его гражданско-правовой статус. Эта взаимосвязь также еще не исследована наукой трудового права.</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Эти и другие вопросы правового регулирования отношений работодателя как субъекта трудового права и обусловили выбор темы диссертации, необходимость ее монографического исследования.</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анализ</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работодателя, выявление его специфики в рыночных условиях хозяйствования, разработка предложений и рекомендаций по совершенствованию в этой части понятийного аппарата трудового права.</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цели исследования в диссертации решались следующие задачи: о</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Л.В. Трудовые договоры специальных субъектов трудового права. Дисс.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1999. С. 5.</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уточнить, сформулированное в науке трудового права и законодательстве, понятие «</w:t>
      </w:r>
      <w:r>
        <w:rPr>
          <w:rStyle w:val="WW8Num4z0"/>
          <w:rFonts w:ascii="Verdana" w:hAnsi="Verdana"/>
          <w:color w:val="4682B4"/>
          <w:sz w:val="18"/>
          <w:szCs w:val="18"/>
        </w:rPr>
        <w:t>работодатель</w:t>
      </w:r>
      <w:r>
        <w:rPr>
          <w:rFonts w:ascii="Verdana" w:hAnsi="Verdana"/>
          <w:color w:val="000000"/>
          <w:sz w:val="18"/>
          <w:szCs w:val="18"/>
        </w:rPr>
        <w:t>»;</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содержание юридических категорий, характеризующих</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работодателя, выявить ее содержание;</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установить признаки работодателя как субъекта трудового права, уточнщ^» правовое положение администрации организации, в рыночных условиях хозяйствования;</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роль в правовом регулировании социально-трудовых отношений «делегирования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исследовать его правовой механизм; проанализировать особенности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 xml:space="preserve">трудовых отношений с участием юридических лиц различных </w:t>
      </w:r>
      <w:r>
        <w:rPr>
          <w:rFonts w:ascii="Verdana" w:hAnsi="Verdana"/>
          <w:color w:val="000000"/>
          <w:sz w:val="18"/>
          <w:szCs w:val="18"/>
        </w:rPr>
        <w:lastRenderedPageBreak/>
        <w:t>организационно-правовых форм, а также организаций, не обладающих статусом юридического лица;</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разработать рекомендации и предложения для</w:t>
      </w:r>
      <w:r>
        <w:rPr>
          <w:rStyle w:val="WW8Num3z0"/>
          <w:rFonts w:ascii="Verdana" w:hAnsi="Verdana"/>
          <w:color w:val="000000"/>
          <w:sz w:val="18"/>
          <w:szCs w:val="18"/>
        </w:rPr>
        <w:t> </w:t>
      </w:r>
      <w:r>
        <w:rPr>
          <w:rStyle w:val="WW8Num4z0"/>
          <w:rFonts w:ascii="Verdana" w:hAnsi="Verdana"/>
          <w:color w:val="4682B4"/>
          <w:sz w:val="18"/>
          <w:szCs w:val="18"/>
        </w:rPr>
        <w:t>нормотворческих</w:t>
      </w:r>
      <w:r>
        <w:rPr>
          <w:rStyle w:val="WW8Num3z0"/>
          <w:rFonts w:ascii="Verdana" w:hAnsi="Verdana"/>
          <w:color w:val="000000"/>
          <w:sz w:val="18"/>
          <w:szCs w:val="18"/>
        </w:rPr>
        <w:t> </w:t>
      </w:r>
      <w:r>
        <w:rPr>
          <w:rFonts w:ascii="Verdana" w:hAnsi="Verdana"/>
          <w:color w:val="000000"/>
          <w:sz w:val="18"/>
          <w:szCs w:val="18"/>
        </w:rPr>
        <w:t>органов по совершенствованию современного законодательства о труде.</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основа исследования</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диалектический метод познания. В процессе диссертационного исследования также применялись системный анализ, функциональный подход. В процессе работы над диссертацией широко использовался формально-логический метод, а также такие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как исторический, сравнительно-правовой, статистический.</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исследования составили труды ученых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Fonts w:ascii="Verdana" w:hAnsi="Verdana"/>
          <w:color w:val="000000"/>
          <w:sz w:val="18"/>
          <w:szCs w:val="18"/>
        </w:rPr>
        <w:t>: Н.Г. Александрова, С.С. Алексеева,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О.Н. Бухаловского, K.M. Варшавского, И.С.</w:t>
      </w:r>
      <w:r>
        <w:rPr>
          <w:rStyle w:val="WW8Num3z0"/>
          <w:rFonts w:ascii="Verdana" w:hAnsi="Verdana"/>
          <w:color w:val="000000"/>
          <w:sz w:val="18"/>
          <w:szCs w:val="18"/>
        </w:rPr>
        <w:t> </w:t>
      </w:r>
      <w:r>
        <w:rPr>
          <w:rStyle w:val="WW8Num4z0"/>
          <w:rFonts w:ascii="Verdana" w:hAnsi="Verdana"/>
          <w:color w:val="4682B4"/>
          <w:sz w:val="18"/>
          <w:szCs w:val="18"/>
        </w:rPr>
        <w:t>Войтинского</w:t>
      </w:r>
      <w:r>
        <w:rPr>
          <w:rFonts w:ascii="Verdana" w:hAnsi="Verdana"/>
          <w:color w:val="000000"/>
          <w:sz w:val="18"/>
          <w:szCs w:val="18"/>
        </w:rPr>
        <w:t>, Л.Я. Гинцбурга, С.Ю. Головиной,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В.М. Догадова, С.А. Иванова, П.Д.</w:t>
      </w:r>
      <w:r>
        <w:rPr>
          <w:rStyle w:val="WW8Num3z0"/>
          <w:rFonts w:ascii="Verdana" w:hAnsi="Verdana"/>
          <w:color w:val="000000"/>
          <w:sz w:val="18"/>
          <w:szCs w:val="18"/>
        </w:rPr>
        <w:t> </w:t>
      </w:r>
      <w:r>
        <w:rPr>
          <w:rStyle w:val="WW8Num4z0"/>
          <w:rFonts w:ascii="Verdana" w:hAnsi="Verdana"/>
          <w:color w:val="4682B4"/>
          <w:sz w:val="18"/>
          <w:szCs w:val="18"/>
        </w:rPr>
        <w:t>Каминской</w:t>
      </w:r>
      <w:r>
        <w:rPr>
          <w:rFonts w:ascii="Verdana" w:hAnsi="Verdana"/>
          <w:color w:val="000000"/>
          <w:sz w:val="18"/>
          <w:szCs w:val="18"/>
        </w:rPr>
        <w:t>, И.Я. Киселева, A.M. Куренного,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A.M. Лушникова, М.В. Лушниковой, Р.З.</w:t>
      </w:r>
      <w:r>
        <w:rPr>
          <w:rStyle w:val="WW8Num4z0"/>
          <w:rFonts w:ascii="Verdana" w:hAnsi="Verdana"/>
          <w:color w:val="4682B4"/>
          <w:sz w:val="18"/>
          <w:szCs w:val="18"/>
        </w:rPr>
        <w:t>Лившица</w:t>
      </w:r>
      <w:r>
        <w:rPr>
          <w:rFonts w:ascii="Verdana" w:hAnsi="Verdana"/>
          <w:color w:val="000000"/>
          <w:sz w:val="18"/>
          <w:szCs w:val="18"/>
        </w:rPr>
        <w:t>, С.П. Маврина, М.В. Молодцова, A.B.</w:t>
      </w:r>
      <w:r>
        <w:rPr>
          <w:rStyle w:val="WW8Num3z0"/>
          <w:rFonts w:ascii="Verdana" w:hAnsi="Verdana"/>
          <w:color w:val="000000"/>
          <w:sz w:val="18"/>
          <w:szCs w:val="18"/>
        </w:rPr>
        <w:t> </w:t>
      </w:r>
      <w:r>
        <w:rPr>
          <w:rStyle w:val="WW8Num4z0"/>
          <w:rFonts w:ascii="Verdana" w:hAnsi="Verdana"/>
          <w:color w:val="4682B4"/>
          <w:sz w:val="18"/>
          <w:szCs w:val="18"/>
        </w:rPr>
        <w:t>Мицкевича</w:t>
      </w:r>
      <w:r>
        <w:rPr>
          <w:rFonts w:ascii="Verdana" w:hAnsi="Verdana"/>
          <w:color w:val="000000"/>
          <w:sz w:val="18"/>
          <w:szCs w:val="18"/>
        </w:rPr>
        <w:t>, В.И. Никитинского, А.Ф. Нуртдиновой,</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A.C. Пашкова, А.И. Процевского,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Л.А. Сыроватской,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JI.C. Таля, В.Н. Толкуновой,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Б.Ф. Хрусталева и др.</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представляет собой монографическое исследование правосубъектности работодателя в рыночных условиях хозяйствования.</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сформулированы следующие новые теоретические положения, рекомендации: .</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Предложено понятие работодателя, включающее его существенные признаки, установленные в процессе анализа действующего законодательства и научной литературы. Говорить о работодателе вне его связи с трудовыми отношениями невозможно. А в этих отношениях он обладает властными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отношению к нанятому работнику, которыми пользуется для достижения поставленных целей.</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Исследован источник хозяйской власти, ее составные элементы (нормативные, директивные и</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полномочия) и механизм ее реализации соответствующими органами работодателя. В трудовом праве работодатель может прибегнуть не только к содействию</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силы государственного аппарата, но и воспользоваться хозяйской властью, обеспечив таким образом свое требование, адресованное работнику.</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автора, в целях изучения хозяйской власти имеет смысл выделять в ее системе обязательный и факультативные элементы. Обязательным элементом v является управленческая власть. Факультативными - нормативная и</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власти.</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Установлена модификация субъектов, обладающих «</w:t>
      </w:r>
      <w:r>
        <w:rPr>
          <w:rStyle w:val="WW8Num4z0"/>
          <w:rFonts w:ascii="Verdana" w:hAnsi="Verdana"/>
          <w:color w:val="4682B4"/>
          <w:sz w:val="18"/>
          <w:szCs w:val="18"/>
        </w:rPr>
        <w:t>высшей</w:t>
      </w:r>
      <w:r>
        <w:rPr>
          <w:rFonts w:ascii="Verdana" w:hAnsi="Verdana"/>
          <w:color w:val="000000"/>
          <w:sz w:val="18"/>
          <w:szCs w:val="18"/>
        </w:rPr>
        <w:t>» хозяйской властью в организации.</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Определено понятие «</w:t>
      </w:r>
      <w:r>
        <w:rPr>
          <w:rStyle w:val="WW8Num4z0"/>
          <w:rFonts w:ascii="Verdana" w:hAnsi="Verdana"/>
          <w:color w:val="4682B4"/>
          <w:sz w:val="18"/>
          <w:szCs w:val="18"/>
        </w:rPr>
        <w:t>работодательская правосубъектность</w:t>
      </w:r>
      <w:r>
        <w:rPr>
          <w:rFonts w:ascii="Verdana" w:hAnsi="Verdana"/>
          <w:color w:val="000000"/>
          <w:sz w:val="18"/>
          <w:szCs w:val="18"/>
        </w:rPr>
        <w:t>». Трудовая правосубъектность самостоятельной организации в диссертации характеризуется следующими признаками: организационным (наличие системы управления позволяет эффективно использовать принадлежащие работодателю</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обособленным имуществом (в том числе денежными средствами), с помощью которого работодатель выполняет</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возлагаемые на него в трудовом и иных связанных с ним</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{имущественный признак).</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Признаки трудовой правосубъектности всех организаций находят свое закрепление в</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актах, регулирующих их деятельность. Организационный признак содержится в законодательстве в виде требований предъявляемых к системе высших органов управления той или иной организации. Следующие ступени управления закрепляются в локальных нормативных правовых актах самой организации, исходя из требований применяемого технологического процесса и иных особенностей деятельности конкретной организации.</w:t>
      </w:r>
      <w:r>
        <w:rPr>
          <w:rStyle w:val="WW8Num3z0"/>
          <w:rFonts w:ascii="Verdana" w:hAnsi="Verdana"/>
          <w:color w:val="000000"/>
          <w:sz w:val="18"/>
          <w:szCs w:val="18"/>
        </w:rPr>
        <w:t> </w:t>
      </w:r>
      <w:r>
        <w:rPr>
          <w:rStyle w:val="WW8Num4z0"/>
          <w:rFonts w:ascii="Verdana" w:hAnsi="Verdana"/>
          <w:color w:val="4682B4"/>
          <w:sz w:val="18"/>
          <w:szCs w:val="18"/>
        </w:rPr>
        <w:t>Имущественный</w:t>
      </w:r>
      <w:r>
        <w:rPr>
          <w:rStyle w:val="WW8Num3z0"/>
          <w:rFonts w:ascii="Verdana" w:hAnsi="Verdana"/>
          <w:color w:val="000000"/>
          <w:sz w:val="18"/>
          <w:szCs w:val="18"/>
        </w:rPr>
        <w:t> </w:t>
      </w:r>
      <w:r>
        <w:rPr>
          <w:rFonts w:ascii="Verdana" w:hAnsi="Verdana"/>
          <w:color w:val="000000"/>
          <w:sz w:val="18"/>
          <w:szCs w:val="18"/>
        </w:rPr>
        <w:t>критерий правосубъектности работодателя закрепляется в форме минимально необходимого размера уставного капитала • (фонда), достаточного, по мнению</w:t>
      </w:r>
      <w:r>
        <w:rPr>
          <w:rStyle w:val="WW8Num4z0"/>
          <w:rFonts w:ascii="Verdana" w:hAnsi="Verdana"/>
          <w:color w:val="4682B4"/>
          <w:sz w:val="18"/>
          <w:szCs w:val="18"/>
        </w:rPr>
        <w:t>законодателя</w:t>
      </w:r>
      <w:r>
        <w:rPr>
          <w:rFonts w:ascii="Verdana" w:hAnsi="Verdana"/>
          <w:color w:val="000000"/>
          <w:sz w:val="18"/>
          <w:szCs w:val="18"/>
        </w:rPr>
        <w:t>, для нормальной организации процесса труда и гарантирования интересов наемных работников.</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Структурные подразделения могут наделяться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Style w:val="WW8Num3z0"/>
          <w:rFonts w:ascii="Verdana" w:hAnsi="Verdana"/>
          <w:color w:val="000000"/>
          <w:sz w:val="18"/>
          <w:szCs w:val="18"/>
        </w:rPr>
        <w:t> </w:t>
      </w:r>
      <w:r>
        <w:rPr>
          <w:rFonts w:ascii="Verdana" w:hAnsi="Verdana"/>
          <w:color w:val="000000"/>
          <w:sz w:val="18"/>
          <w:szCs w:val="18"/>
        </w:rPr>
        <w:t>по решению создавшей их организации. Трудовую правосубъектность структурных подразделений следует считать производной от правосубъектности соответствующего юридического лица.</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Сформулировано положение о том, что возникновение гражданской правосубъектности является необходимой предпосылкой возникновения трудовой правосубъектности работодателя. Однако данный критерий не является универсальным для всех видов работодателей. Трудовая правосубъектность организаций, не обладающих статусом юридического лица, возникает с момента их создания в установленном законом порядке. Работодательская правосубъектность физических лиц возникает одновременно с приобретением ими полной гражданской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Fonts w:ascii="Verdana" w:hAnsi="Verdana"/>
          <w:color w:val="000000"/>
          <w:sz w:val="18"/>
          <w:szCs w:val="18"/>
        </w:rPr>
        <w:t>.</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Права и обязанности работодателя в отношениях, регулируемых трудовым правом, осуществляются: органами управления юридического лица (организации) или</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ими лицами в порядке, установленном законодательством,</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Style w:val="WW8Num3z0"/>
          <w:rFonts w:ascii="Verdana" w:hAnsi="Verdana"/>
          <w:color w:val="000000"/>
          <w:sz w:val="18"/>
          <w:szCs w:val="18"/>
        </w:rPr>
        <w:t> </w:t>
      </w:r>
      <w:r>
        <w:rPr>
          <w:rFonts w:ascii="Verdana" w:hAnsi="Verdana"/>
          <w:color w:val="000000"/>
          <w:sz w:val="18"/>
          <w:szCs w:val="18"/>
        </w:rPr>
        <w:t>документами юридического лица (организации), локальными нормативными правовыми актами.</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диссертации обосновывается вывод о невозможности применения по отношению к организации-работодателю, ее</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лицам и работникам гражданско-правовой конструкции представительства. Полномочия работодателя «вниз» по структуре управления передаются в порядке делегирования полномочий, понятие и механизм которого исследуется в диссертации.</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Предлагается изложить часть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20 Трудового кодекса РФ в следующей редакции: «Работодатель — физическое лицо или организация, вступившее в трудовые отношения с наемным работником и обладающее в силу заключенного трудового договора директивной властью.</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Работодателями могут быть: 1) юридические лица; 2) организации, которые в силу специального указания закона могут не приобретать статуса юридического лица, а также обособленные подразделения юридических лиц - с момента их создания в</w:t>
      </w:r>
      <w:r>
        <w:rPr>
          <w:rStyle w:val="WW8Num3z0"/>
          <w:rFonts w:ascii="Verdana" w:hAnsi="Verdana"/>
          <w:color w:val="000000"/>
          <w:sz w:val="18"/>
          <w:szCs w:val="18"/>
        </w:rPr>
        <w:t> </w:t>
      </w:r>
      <w:r>
        <w:rPr>
          <w:rStyle w:val="WW8Num4z0"/>
          <w:rFonts w:ascii="Verdana" w:hAnsi="Verdana"/>
          <w:color w:val="4682B4"/>
          <w:sz w:val="18"/>
          <w:szCs w:val="18"/>
        </w:rPr>
        <w:t>надлежащем</w:t>
      </w:r>
      <w:r>
        <w:rPr>
          <w:rStyle w:val="WW8Num3z0"/>
          <w:rFonts w:ascii="Verdana" w:hAnsi="Verdana"/>
          <w:color w:val="000000"/>
          <w:sz w:val="18"/>
          <w:szCs w:val="18"/>
        </w:rPr>
        <w:t> </w:t>
      </w:r>
      <w:r>
        <w:rPr>
          <w:rFonts w:ascii="Verdana" w:hAnsi="Verdana"/>
          <w:color w:val="000000"/>
          <w:sz w:val="18"/>
          <w:szCs w:val="18"/>
        </w:rPr>
        <w:t>порядке; 3) полностью дееспособные физические лица».</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Следует также дополнить ч. 1 ст. 83 ТК пунктом «8) утрата дееспособности работодателем - физическим лицом».</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процессе работы над диссертацией автор приходит к выводу, что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участников (учредителей) хозяйственных обществ могут быть нарушены в случае, когда функции единоличного</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органа общества выполняет - его заместитель, на назначение (выбор кандидатуры) которого участники общества повлиять не могут. Для исключения такой ситуации нужно дополнить ст. 69 закона «</w:t>
      </w:r>
      <w:r>
        <w:rPr>
          <w:rStyle w:val="WW8Num4z0"/>
          <w:rFonts w:ascii="Verdana" w:hAnsi="Verdana"/>
          <w:color w:val="4682B4"/>
          <w:sz w:val="18"/>
          <w:szCs w:val="18"/>
        </w:rPr>
        <w:t>Об акционерных обществах</w:t>
      </w:r>
      <w:r>
        <w:rPr>
          <w:rFonts w:ascii="Verdana" w:hAnsi="Verdana"/>
          <w:color w:val="000000"/>
          <w:sz w:val="18"/>
          <w:szCs w:val="18"/>
        </w:rPr>
        <w:t>» частью пятой: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акционерного общества может предусматривать, что кандидатуры заместителей единоличного исполнительного органа Общества должны быть одобрены тем же органом, в компетенцию которого входит решение вопроса об образовании исполнительного органа Общества». А ст. 40 закона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частью пятой аналогичного содержания.</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Сформулированы предложения по совершенствованию законодательного оформления права работников на участие в управлении организацией. Предлагается перечень конкретных вопросов, по которым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представлять информацию коллективу работников.</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10. Оценивая законодательное регулирование деятельности государственных и муниципальных унитарных предприятий, автор приходит к выводу,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что</w:t>
      </w:r>
      <w:r>
        <w:rPr>
          <w:rFonts w:ascii="Verdana" w:hAnsi="Verdana"/>
          <w:color w:val="000000"/>
          <w:sz w:val="18"/>
          <w:szCs w:val="18"/>
        </w:rPr>
        <w:t xml:space="preserve"> </w:t>
      </w:r>
      <w:r>
        <w:rPr>
          <w:rFonts w:ascii="Verdana" w:hAnsi="Verdana" w:cs="Verdana"/>
          <w:color w:val="000000"/>
          <w:sz w:val="18"/>
          <w:szCs w:val="18"/>
        </w:rPr>
        <w:t>некоторые</w:t>
      </w:r>
      <w:r>
        <w:rPr>
          <w:rFonts w:ascii="Verdana" w:hAnsi="Verdana"/>
          <w:color w:val="000000"/>
          <w:sz w:val="18"/>
          <w:szCs w:val="18"/>
        </w:rPr>
        <w:t xml:space="preserve"> </w:t>
      </w:r>
      <w:r>
        <w:rPr>
          <w:rFonts w:ascii="Verdana" w:hAnsi="Verdana" w:cs="Verdana"/>
          <w:color w:val="000000"/>
          <w:sz w:val="18"/>
          <w:szCs w:val="18"/>
        </w:rPr>
        <w:t>вопросы</w:t>
      </w:r>
      <w:r>
        <w:rPr>
          <w:rStyle w:val="WW8Num3z0"/>
          <w:rFonts w:ascii="Verdana" w:hAnsi="Verdana"/>
          <w:color w:val="000000"/>
          <w:sz w:val="18"/>
          <w:szCs w:val="18"/>
        </w:rPr>
        <w:t> </w:t>
      </w:r>
      <w:r>
        <w:rPr>
          <w:rStyle w:val="WW8Num4z0"/>
          <w:rFonts w:ascii="Verdana" w:hAnsi="Verdana"/>
          <w:color w:val="4682B4"/>
          <w:sz w:val="18"/>
          <w:szCs w:val="18"/>
        </w:rPr>
        <w:t>урегулированы</w:t>
      </w:r>
      <w:r>
        <w:rPr>
          <w:rStyle w:val="WW8Num3z0"/>
          <w:rFonts w:ascii="Verdana" w:hAnsi="Verdana"/>
          <w:color w:val="000000"/>
          <w:sz w:val="18"/>
          <w:szCs w:val="18"/>
        </w:rPr>
        <w:t> </w:t>
      </w:r>
      <w:r>
        <w:rPr>
          <w:rFonts w:ascii="Verdana" w:hAnsi="Verdana"/>
          <w:color w:val="000000"/>
          <w:sz w:val="18"/>
          <w:szCs w:val="18"/>
        </w:rPr>
        <w:t>недостаточно полно. Например, примерный трудовой договор с руководителем федерального государственного унитарного предприятия содержит указание на то, что оплата труда руководителя состоит из</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оклада и доли от прибыли предприятия, однако ни размера доли, ни порядка его определения законодательство не содержит. По мнению автора, в целях предотвращения</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Fonts w:ascii="Verdana" w:hAnsi="Verdana"/>
          <w:color w:val="000000"/>
          <w:sz w:val="18"/>
          <w:szCs w:val="18"/>
        </w:rPr>
        <w:t>, следует заполнить этот пробел в законодательстве, для чего и предлагается внести изменения в некоторые нормативные правовые акты.</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 диссертациоином исследовании обосновывается вывод о необходимости распространения трудового законодательства на членов производственных кооперативов, участвующих личным трудом в его деятельности. Автор предлагает внести соответствующие изменения в Часть четвертую Трудового кодекса РФ и законодательство о производственных кооперативах.</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Практическая значимость исследования</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выводы и практические рекомендации, изложенные в диссертации, могут быть использованы при совершенствовании действующего законодательства о труде и практики его применения, а также в процессе преподавания курса трудового права в высших учебных заведениях. По материалам диссертации подготовлен спецкурс для студентов, изучающих трудовое право.</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87482C" w:rsidRDefault="0087482C" w:rsidP="0087482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Работа подготовлена на кафедре</w:t>
      </w:r>
      <w:r>
        <w:rPr>
          <w:rStyle w:val="WW8Num3z0"/>
          <w:rFonts w:ascii="Verdana" w:hAnsi="Verdana"/>
          <w:color w:val="000000"/>
          <w:sz w:val="18"/>
          <w:szCs w:val="18"/>
        </w:rPr>
        <w:t> </w:t>
      </w:r>
      <w:r>
        <w:rPr>
          <w:rStyle w:val="WW8Num4z0"/>
          <w:rFonts w:ascii="Verdana" w:hAnsi="Verdana"/>
          <w:color w:val="4682B4"/>
          <w:sz w:val="18"/>
          <w:szCs w:val="18"/>
        </w:rPr>
        <w:t>природоресурсного</w:t>
      </w:r>
      <w:r>
        <w:rPr>
          <w:rFonts w:ascii="Verdana" w:hAnsi="Verdana"/>
          <w:color w:val="000000"/>
          <w:sz w:val="18"/>
          <w:szCs w:val="18"/>
        </w:rPr>
        <w:t xml:space="preserve">, земельного и экологического права Юридического института Томского государственного университета. ,,Ее результаты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доложены</w:t>
      </w:r>
      <w:r>
        <w:rPr>
          <w:rFonts w:ascii="Verdana" w:hAnsi="Verdana"/>
          <w:color w:val="000000"/>
          <w:sz w:val="18"/>
          <w:szCs w:val="18"/>
        </w:rPr>
        <w:t xml:space="preserve"> </w:t>
      </w:r>
      <w:r>
        <w:rPr>
          <w:rFonts w:ascii="Verdana" w:hAnsi="Verdana" w:cs="Verdana"/>
          <w:color w:val="000000"/>
          <w:sz w:val="18"/>
          <w:szCs w:val="18"/>
        </w:rPr>
        <w:t>на</w:t>
      </w:r>
      <w:r>
        <w:rPr>
          <w:rFonts w:ascii="Verdana" w:hAnsi="Verdana"/>
          <w:color w:val="000000"/>
          <w:sz w:val="18"/>
          <w:szCs w:val="18"/>
        </w:rPr>
        <w:t xml:space="preserve"> </w:t>
      </w:r>
      <w:r>
        <w:rPr>
          <w:rFonts w:ascii="Verdana" w:hAnsi="Verdana" w:cs="Verdana"/>
          <w:color w:val="000000"/>
          <w:sz w:val="18"/>
          <w:szCs w:val="18"/>
        </w:rPr>
        <w:t>региональных</w:t>
      </w:r>
      <w:r>
        <w:rPr>
          <w:rFonts w:ascii="Verdana" w:hAnsi="Verdana"/>
          <w:color w:val="000000"/>
          <w:sz w:val="18"/>
          <w:szCs w:val="18"/>
        </w:rPr>
        <w:t xml:space="preserve"> </w:t>
      </w:r>
      <w:r>
        <w:rPr>
          <w:rFonts w:ascii="Verdana" w:hAnsi="Verdana" w:cs="Verdana"/>
          <w:color w:val="000000"/>
          <w:sz w:val="18"/>
          <w:szCs w:val="18"/>
        </w:rPr>
        <w:t>конференциях</w:t>
      </w:r>
      <w:r>
        <w:rPr>
          <w:rFonts w:ascii="Verdana" w:hAnsi="Verdana"/>
          <w:color w:val="000000"/>
          <w:sz w:val="18"/>
          <w:szCs w:val="18"/>
        </w:rPr>
        <w:t xml:space="preserve"> </w:t>
      </w:r>
      <w:r>
        <w:rPr>
          <w:rFonts w:ascii="Verdana" w:hAnsi="Verdana" w:cs="Verdana"/>
          <w:color w:val="000000"/>
          <w:sz w:val="18"/>
          <w:szCs w:val="18"/>
        </w:rPr>
        <w:t>в</w:t>
      </w:r>
      <w:r>
        <w:rPr>
          <w:rFonts w:ascii="Verdana" w:hAnsi="Verdana"/>
          <w:color w:val="000000"/>
          <w:sz w:val="18"/>
          <w:szCs w:val="18"/>
        </w:rPr>
        <w:t xml:space="preserve"> 2001-2003</w:t>
      </w:r>
      <w:r>
        <w:rPr>
          <w:rFonts w:ascii="Verdana" w:hAnsi="Verdana" w:cs="Verdana"/>
          <w:color w:val="000000"/>
          <w:sz w:val="18"/>
          <w:szCs w:val="18"/>
        </w:rPr>
        <w:t>г</w:t>
      </w:r>
      <w:r>
        <w:rPr>
          <w:rFonts w:ascii="Verdana" w:hAnsi="Verdana"/>
          <w:color w:val="000000"/>
          <w:sz w:val="18"/>
          <w:szCs w:val="18"/>
        </w:rPr>
        <w:t>.</w:t>
      </w:r>
      <w:r>
        <w:rPr>
          <w:rFonts w:ascii="Verdana" w:hAnsi="Verdana" w:cs="Verdana"/>
          <w:color w:val="000000"/>
          <w:sz w:val="18"/>
          <w:szCs w:val="18"/>
        </w:rPr>
        <w:t>г</w:t>
      </w:r>
      <w:r>
        <w:rPr>
          <w:rFonts w:ascii="Verdana" w:hAnsi="Verdana"/>
          <w:color w:val="000000"/>
          <w:sz w:val="18"/>
          <w:szCs w:val="18"/>
        </w:rPr>
        <w:t xml:space="preserve">., </w:t>
      </w:r>
      <w:r>
        <w:rPr>
          <w:rFonts w:ascii="Verdana" w:hAnsi="Verdana" w:cs="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ТГПУ. Основные положения диссертации отражены в опубликованных автором</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w:t>
      </w:r>
    </w:p>
    <w:p w:rsidR="0087482C" w:rsidRDefault="0087482C" w:rsidP="0087482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Архитектоника работы определяется целью и задачами исследования. Диссертация состоит из введения, двух глав, объединяющих восемь параграфов, а также списка использованного нормативного материала и литературы.</w:t>
      </w:r>
    </w:p>
    <w:p w:rsidR="0087482C" w:rsidRDefault="0087482C" w:rsidP="0087482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Тимохин, Виталий Валерьевич, 2003 год</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от 23 июня 1992 г. № 173 О защите требований трудящихся в случае неплатежеспособности предпринимателя // Справ.-правов. система «Консультант Плюс: версия проф.»;</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Конвенция Международной Организации Труда от 28 июня 1930 года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 // Справ.</w:t>
      </w:r>
      <w:r>
        <w:rPr>
          <w:rStyle w:val="WW8Num3z0"/>
          <w:rFonts w:ascii="Verdana" w:hAnsi="Verdana"/>
          <w:color w:val="000000"/>
          <w:sz w:val="18"/>
          <w:szCs w:val="18"/>
        </w:rPr>
        <w:t> </w:t>
      </w:r>
      <w:r>
        <w:rPr>
          <w:rStyle w:val="WW8Num4z0"/>
          <w:rFonts w:ascii="Verdana" w:hAnsi="Verdana"/>
          <w:color w:val="4682B4"/>
          <w:sz w:val="18"/>
          <w:szCs w:val="18"/>
        </w:rPr>
        <w:t>правов</w:t>
      </w:r>
      <w:r>
        <w:rPr>
          <w:rFonts w:ascii="Verdana" w:hAnsi="Verdana"/>
          <w:color w:val="000000"/>
          <w:sz w:val="18"/>
          <w:szCs w:val="18"/>
        </w:rPr>
        <w:t>. система «</w:t>
      </w:r>
      <w:r>
        <w:rPr>
          <w:rStyle w:val="WW8Num4z0"/>
          <w:rFonts w:ascii="Verdana" w:hAnsi="Verdana"/>
          <w:color w:val="4682B4"/>
          <w:sz w:val="18"/>
          <w:szCs w:val="18"/>
        </w:rPr>
        <w:t>Гарант</w:t>
      </w:r>
      <w:r>
        <w:rPr>
          <w:rFonts w:ascii="Verdana" w:hAnsi="Verdana"/>
          <w:color w:val="000000"/>
          <w:sz w:val="18"/>
          <w:szCs w:val="18"/>
        </w:rPr>
        <w:t>»;</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(Основной закон) Союза Советских Социалистических Республик. М., 1970;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Конституция (Основной закон) Союза Советских Социалистических Республик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1977. № 41. Ст. 617;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Основы гражданского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республик от 31 мая 1991 г. № 2211-1 // Ведомости Совета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иВерховного Совета СССР. 1991. № 26. Ст. 733;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Основы законодательства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нотариате</w:t>
      </w:r>
      <w:r>
        <w:rPr>
          <w:rStyle w:val="WW8Num3z0"/>
          <w:rFonts w:ascii="Verdana" w:hAnsi="Verdana"/>
          <w:color w:val="000000"/>
          <w:sz w:val="18"/>
          <w:szCs w:val="18"/>
        </w:rPr>
        <w:t> </w:t>
      </w:r>
      <w:r>
        <w:rPr>
          <w:rFonts w:ascii="Verdana" w:hAnsi="Verdana"/>
          <w:color w:val="000000"/>
          <w:sz w:val="18"/>
          <w:szCs w:val="18"/>
        </w:rPr>
        <w:t>от 11 февраля 1993 г. № 4462-1 // Российская газета. 1993. 13 марта;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7 июля 1993 г. № 5340-1 «О торгово-промышленных</w:t>
      </w:r>
      <w:r>
        <w:rPr>
          <w:rStyle w:val="WW8Num3z0"/>
          <w:rFonts w:ascii="Verdana" w:hAnsi="Verdana"/>
          <w:color w:val="000000"/>
          <w:sz w:val="18"/>
          <w:szCs w:val="18"/>
        </w:rPr>
        <w:t> </w:t>
      </w:r>
      <w:r>
        <w:rPr>
          <w:rStyle w:val="WW8Num4z0"/>
          <w:rFonts w:ascii="Verdana" w:hAnsi="Verdana"/>
          <w:color w:val="4682B4"/>
          <w:sz w:val="18"/>
          <w:szCs w:val="18"/>
        </w:rPr>
        <w:t>палатах</w:t>
      </w:r>
      <w:r>
        <w:rPr>
          <w:rStyle w:val="WW8Num3z0"/>
          <w:rFonts w:ascii="Verdana" w:hAnsi="Verdana"/>
          <w:color w:val="000000"/>
          <w:sz w:val="18"/>
          <w:szCs w:val="18"/>
        </w:rPr>
        <w:t> </w:t>
      </w:r>
      <w:r>
        <w:rPr>
          <w:rFonts w:ascii="Verdana" w:hAnsi="Verdana"/>
          <w:color w:val="000000"/>
          <w:sz w:val="18"/>
          <w:szCs w:val="18"/>
        </w:rPr>
        <w:t>в Российской Федерации» (в ред. от 19.05.1995, 21.03.2002) // Российская газета. 1993. 12 августа; Российская газета. 1995. 25 мая; Российская газета. 2002. 26 марта;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от 8 мая 1996 г. № 41-ФЗ «</w:t>
      </w:r>
      <w:r>
        <w:rPr>
          <w:rStyle w:val="WW8Num4z0"/>
          <w:rFonts w:ascii="Verdana" w:hAnsi="Verdana"/>
          <w:color w:val="4682B4"/>
          <w:sz w:val="18"/>
          <w:szCs w:val="18"/>
        </w:rPr>
        <w:t>О производственных кооперативах</w:t>
      </w:r>
      <w:r>
        <w:rPr>
          <w:rFonts w:ascii="Verdana" w:hAnsi="Verdana"/>
          <w:color w:val="000000"/>
          <w:sz w:val="18"/>
          <w:szCs w:val="18"/>
        </w:rPr>
        <w:t>» (в ред. от 14.05.2001, 21.03.2002) // Собрание законодательства РФ. 1996. № 20. Ст. 2321; Российская газета. 2001. 17 мая; Российская газета. 2002. 26 марта;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15 июня 1996 г. № 72-ФЗ «</w:t>
      </w:r>
      <w:r>
        <w:rPr>
          <w:rStyle w:val="WW8Num4z0"/>
          <w:rFonts w:ascii="Verdana" w:hAnsi="Verdana"/>
          <w:color w:val="4682B4"/>
          <w:sz w:val="18"/>
          <w:szCs w:val="18"/>
        </w:rPr>
        <w:t>О товариществах собственников жилья</w:t>
      </w:r>
      <w:r>
        <w:rPr>
          <w:rFonts w:ascii="Verdana" w:hAnsi="Verdana"/>
          <w:color w:val="000000"/>
          <w:sz w:val="18"/>
          <w:szCs w:val="18"/>
        </w:rPr>
        <w:t>» (в ред. от 30.12.2001, 21.03.2002) // Российская газета. 1996. 26 июня; Российская газета. 2001. 31 декабря; Российская газета. 2002. 26 марта;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19 июля 1998 г. № 115-ФЗ «Об особенностях правового положения акционерных обществ работников (народных предприятий)» (в ред. от 21.03.2002) // Собрание законодательства РФ. 1998. № 30. Ст. 3611; Российская газета. 2002. 26 марта;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7 августа 2001 г. № 117-ФЗ «О кредитных потребительских кооперативах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Российская газета. 2001. 9 августа;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31 мая 2002 г. № 63-ФЗ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 Российская газета.2002. 5 июня;</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14 ноября 2002 г. № 161-ФЗ «</w:t>
      </w:r>
      <w:r>
        <w:rPr>
          <w:rStyle w:val="WW8Num4z0"/>
          <w:rFonts w:ascii="Verdana" w:hAnsi="Verdana"/>
          <w:color w:val="4682B4"/>
          <w:sz w:val="18"/>
          <w:szCs w:val="18"/>
        </w:rPr>
        <w:t>О государственных и муниципальных унитарных предприятиях</w:t>
      </w:r>
      <w:r>
        <w:rPr>
          <w:rFonts w:ascii="Verdana" w:hAnsi="Verdana"/>
          <w:color w:val="000000"/>
          <w:sz w:val="18"/>
          <w:szCs w:val="18"/>
        </w:rPr>
        <w:t>» // Собрание законодательства РФ. 2002. № 48. Ст. 4746;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27 ноября 2002 г. № 156-ФЗ «</w:t>
      </w:r>
      <w:r>
        <w:rPr>
          <w:rStyle w:val="WW8Num4z0"/>
          <w:rFonts w:ascii="Verdana" w:hAnsi="Verdana"/>
          <w:color w:val="4682B4"/>
          <w:sz w:val="18"/>
          <w:szCs w:val="18"/>
        </w:rPr>
        <w:t>Об объединениях работодателей</w:t>
      </w:r>
      <w:r>
        <w:rPr>
          <w:rFonts w:ascii="Verdana" w:hAnsi="Verdana"/>
          <w:color w:val="000000"/>
          <w:sz w:val="18"/>
          <w:szCs w:val="18"/>
        </w:rPr>
        <w:t>» // Российская газета. 2002. 30 ноября;</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11 июня 2003 г. № 74-ФЗ «</w:t>
      </w:r>
      <w:r>
        <w:rPr>
          <w:rStyle w:val="WW8Num4z0"/>
          <w:rFonts w:ascii="Verdana" w:hAnsi="Verdana"/>
          <w:color w:val="4682B4"/>
          <w:sz w:val="18"/>
          <w:szCs w:val="18"/>
        </w:rPr>
        <w:t>О крестьянском (фермерском) хозяйстве</w:t>
      </w:r>
      <w:r>
        <w:rPr>
          <w:rFonts w:ascii="Verdana" w:hAnsi="Verdana"/>
          <w:color w:val="000000"/>
          <w:sz w:val="18"/>
          <w:szCs w:val="18"/>
        </w:rPr>
        <w:t>» // Собрание законодательства РФ. 2003. № 24. Ст. 2249;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17 июня 1983 г. «О трудовых коллективах и повышении их роли в управлении предприятиями, учреждениями, организациями» //Ведомости Верховного Совета СССР. 1983. № 25. Ст. 382;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 СССР от 30 июня 1987 г. № 7284-Х1 «</w:t>
      </w:r>
      <w:r>
        <w:rPr>
          <w:rStyle w:val="WW8Num4z0"/>
          <w:rFonts w:ascii="Verdana" w:hAnsi="Verdana"/>
          <w:color w:val="4682B4"/>
          <w:sz w:val="18"/>
          <w:szCs w:val="18"/>
        </w:rPr>
        <w:t>О государственном предприятии (объединении)</w:t>
      </w:r>
      <w:r>
        <w:rPr>
          <w:rFonts w:ascii="Verdana" w:hAnsi="Verdana"/>
          <w:color w:val="000000"/>
          <w:sz w:val="18"/>
          <w:szCs w:val="18"/>
        </w:rPr>
        <w:t>» // Ведомости Верховного Совета СССР. 1987. № 26. Ст. 385;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Закон СССР от 26 мая 1988 г. № 8998-Х1 «</w:t>
      </w:r>
      <w:r>
        <w:rPr>
          <w:rStyle w:val="WW8Num4z0"/>
          <w:rFonts w:ascii="Verdana" w:hAnsi="Verdana"/>
          <w:color w:val="4682B4"/>
          <w:sz w:val="18"/>
          <w:szCs w:val="18"/>
        </w:rPr>
        <w:t>О кооперации в СССР</w:t>
      </w:r>
      <w:r>
        <w:rPr>
          <w:rFonts w:ascii="Verdana" w:hAnsi="Verdana"/>
          <w:color w:val="000000"/>
          <w:sz w:val="18"/>
          <w:szCs w:val="18"/>
        </w:rPr>
        <w:t>» // Ведомости Верховного Совета СССР. 1998. № 22. Ст. 355;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СССР от 1 октября 1990 г. № 1689-1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совести и религиозных организациях»;</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25 октября 1990 г. № 267-1 «</w:t>
      </w:r>
      <w:r>
        <w:rPr>
          <w:rStyle w:val="WW8Num4z0"/>
          <w:rFonts w:ascii="Verdana" w:hAnsi="Verdana"/>
          <w:color w:val="4682B4"/>
          <w:sz w:val="18"/>
          <w:szCs w:val="18"/>
        </w:rPr>
        <w:t>О свободе вероисповеданий</w:t>
      </w:r>
      <w:r>
        <w:rPr>
          <w:rFonts w:ascii="Verdana" w:hAnsi="Verdana"/>
          <w:color w:val="000000"/>
          <w:sz w:val="18"/>
          <w:szCs w:val="18"/>
        </w:rPr>
        <w:t>» (в ред. от 27.01.1995) // Ведомости Съезда народных депутатов и Верховного Совета РСФСР. 1990. № 21. Ст. 240; Российская газета. 1995. 2 февраля;</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27 сентября 1971 г. «Об утверждении Положения о правах профсоюзного комитета предприятия, учреждения, организации» // Ведомости Верховного Совета СССР. 1971. №39. Ст. 382;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23 мая 1994 г. № 1003 «</w:t>
      </w:r>
      <w:r>
        <w:rPr>
          <w:rStyle w:val="WW8Num4z0"/>
          <w:rFonts w:ascii="Verdana" w:hAnsi="Verdana"/>
          <w:color w:val="4682B4"/>
          <w:sz w:val="18"/>
          <w:szCs w:val="18"/>
        </w:rPr>
        <w:t>О реформе государственных предприятий</w:t>
      </w:r>
      <w:r>
        <w:rPr>
          <w:rFonts w:ascii="Verdana" w:hAnsi="Verdana"/>
          <w:color w:val="000000"/>
          <w:sz w:val="18"/>
          <w:szCs w:val="18"/>
        </w:rPr>
        <w:t>» (в ред. от 07.08.1995) // Собрание законодательства РФ. 1994. № 5. Ст. 393; Российская газета. 1995. 9 августа;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Указ Президента РФ от 10 июня 1994 г. № 1200 «</w:t>
      </w:r>
      <w:r>
        <w:rPr>
          <w:rStyle w:val="WW8Num4z0"/>
          <w:rFonts w:ascii="Verdana" w:hAnsi="Verdana"/>
          <w:color w:val="4682B4"/>
          <w:sz w:val="18"/>
          <w:szCs w:val="18"/>
        </w:rPr>
        <w:t>О некоторых мерах по обеспечению государственного управления экономикой</w:t>
      </w:r>
      <w:r>
        <w:rPr>
          <w:rFonts w:ascii="Verdana" w:hAnsi="Verdana"/>
          <w:color w:val="000000"/>
          <w:sz w:val="18"/>
          <w:szCs w:val="18"/>
        </w:rPr>
        <w:t>» (в ред. от 05.10.2002) // Собрание законодательства РФ. 1994. № 7. Ст. 700; Российская газета. 2002. 9 октября;</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ВЦИК и СНК РСФСР от 8 февраля 1926 г. «Об условиях труда работников по найму, выполняющих на дому у</w:t>
      </w:r>
      <w:r>
        <w:rPr>
          <w:rStyle w:val="WW8Num3z0"/>
          <w:rFonts w:ascii="Verdana" w:hAnsi="Verdana"/>
          <w:color w:val="000000"/>
          <w:sz w:val="18"/>
          <w:szCs w:val="18"/>
        </w:rPr>
        <w:t> </w:t>
      </w:r>
      <w:r>
        <w:rPr>
          <w:rStyle w:val="WW8Num4z0"/>
          <w:rFonts w:ascii="Verdana" w:hAnsi="Verdana"/>
          <w:color w:val="4682B4"/>
          <w:sz w:val="18"/>
          <w:szCs w:val="18"/>
        </w:rPr>
        <w:t>нанимателя</w:t>
      </w:r>
      <w:r>
        <w:rPr>
          <w:rStyle w:val="WW8Num3z0"/>
          <w:rFonts w:ascii="Verdana" w:hAnsi="Verdana"/>
          <w:color w:val="000000"/>
          <w:sz w:val="18"/>
          <w:szCs w:val="18"/>
        </w:rPr>
        <w:t> </w:t>
      </w:r>
      <w:r>
        <w:rPr>
          <w:rFonts w:ascii="Verdana" w:hAnsi="Verdana"/>
          <w:color w:val="000000"/>
          <w:sz w:val="18"/>
          <w:szCs w:val="18"/>
        </w:rPr>
        <w:t>(домашние работники) работы по личному обслуживанию нанимателя и его семьи» // СУ РСФСР. 1926. № 8. Ст. 58;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Совета Министров СССР от 19 июня 1990 г. № 590 «Об утверждении Положения об акционерных обществах и обществах с ограниченной 'ответственностью и Положения о ценных бумагах»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СССР. 1990. № 15. Ст. 82;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Правительства РФ от 21 марта 1994 г. № 210 «Об условиях оплаты труда руководителей государственных предприятий при заключении с ними трудовых договоров (контрактов)» // Собрание актов Президента и Правительства РФ. 1994. № 13. Ст. 991;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Правительства РФ от 19 марта 2001 г. № 196 «</w:t>
      </w:r>
      <w:r>
        <w:rPr>
          <w:rStyle w:val="WW8Num4z0"/>
          <w:rFonts w:ascii="Verdana" w:hAnsi="Verdana"/>
          <w:color w:val="4682B4"/>
          <w:sz w:val="18"/>
          <w:szCs w:val="18"/>
        </w:rPr>
        <w:t>Об утверждении типового положения об общеобразовательном учреждении</w:t>
      </w:r>
      <w:r>
        <w:rPr>
          <w:rFonts w:ascii="Verdana" w:hAnsi="Verdana"/>
          <w:color w:val="000000"/>
          <w:sz w:val="18"/>
          <w:szCs w:val="18"/>
        </w:rPr>
        <w:t>» (в ред. от 23.12.2002) // Собрание законодательства РФ. 2001. № 13. Ст. 1252; Российская газета. 2003. 18 января;</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 Правительства РФ от 14 апреля 2003 № 217 «О создании, реорганизации и ликвидации федеральных государственных унитарных предприятий, основанных на праве хозяйственного ведения» // Собрание законодательства РФ. 2003. № 16. Ст. 1531.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23 января 1918 г. «</w:t>
      </w:r>
      <w:r>
        <w:rPr>
          <w:rStyle w:val="WW8Num4z0"/>
          <w:rFonts w:ascii="Verdana" w:hAnsi="Verdana"/>
          <w:color w:val="4682B4"/>
          <w:sz w:val="18"/>
          <w:szCs w:val="18"/>
        </w:rPr>
        <w:t>Об отделении церкви от государства и школы от церкви</w:t>
      </w:r>
      <w:r>
        <w:rPr>
          <w:rFonts w:ascii="Verdana" w:hAnsi="Verdana"/>
          <w:color w:val="000000"/>
          <w:sz w:val="18"/>
          <w:szCs w:val="18"/>
        </w:rPr>
        <w:t>» // СУ РСФСР. 1918. Отдел первый. № 18. Ст. 263;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Общее положение о всесоюзном и республиканском промышленных объединениях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Министров СССР от 2 марта 1973 г. № 140 // Собрание постановлений Правительства СССР. 1973. №7. Ст. 32;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Положение о производственном объединении (комбинате) утв. Постановлением Совета Министров СССР от 27 марта 1974 г. № 212 // Собрание постановлений Правительства СССР. 1974. № 8. Ст. 38;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Положение о социалистическом государственном предприятии утв. Постановлением Совета Министров СССР от 4 октября 1965 г. №731 // Собрание постановлений Правительства СССР. 1965. № 19 20. Ст. 155;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Временное типовое положение о филиале Территориального фонда обязательного медицинского страхования (утверждено Федеральным фондом</w:t>
      </w:r>
      <w:r>
        <w:rPr>
          <w:rStyle w:val="WW8Num3z0"/>
          <w:rFonts w:ascii="Verdana" w:hAnsi="Verdana"/>
          <w:color w:val="000000"/>
          <w:sz w:val="18"/>
          <w:szCs w:val="18"/>
        </w:rPr>
        <w:t> </w:t>
      </w:r>
      <w:r>
        <w:rPr>
          <w:rStyle w:val="WW8Num4z0"/>
          <w:rFonts w:ascii="Verdana" w:hAnsi="Verdana"/>
          <w:color w:val="4682B4"/>
          <w:sz w:val="18"/>
          <w:szCs w:val="18"/>
        </w:rPr>
        <w:t>ОМС</w:t>
      </w:r>
      <w:r>
        <w:rPr>
          <w:rStyle w:val="WW8Num3z0"/>
          <w:rFonts w:ascii="Verdana" w:hAnsi="Verdana"/>
          <w:color w:val="000000"/>
          <w:sz w:val="18"/>
          <w:szCs w:val="18"/>
        </w:rPr>
        <w:t> </w:t>
      </w:r>
      <w:r>
        <w:rPr>
          <w:rFonts w:ascii="Verdana" w:hAnsi="Verdana"/>
          <w:color w:val="000000"/>
          <w:sz w:val="18"/>
          <w:szCs w:val="18"/>
        </w:rPr>
        <w:t>22 сентября 1993 г.) // Консультант плюс: Эксперт Приложение: Ведомства;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Приказ Минэкономики РФ от 28 ноября 1997 г. № 158 «Об утверждении примерного контракта Минэкономики России с руководителемгосударственного унитарного предприятия, находящегося в ведении Министерства» // Справ.-правов. система «Гарант-Аналитик»;</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 Приказ Минтрога РФ от 17 сентября 1999 г. № 417 «Об утверждении Типового контракта с руководителем государственного (унитарного) предприятия, находящегося в ведении Минторга России» // Справ.-правов. система «Гарант-Аналитик»;</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Приказ Госсторя России от 28 января 2000 г. № 15 «</w:t>
      </w:r>
      <w:r>
        <w:rPr>
          <w:rStyle w:val="WW8Num4z0"/>
          <w:rFonts w:ascii="Verdana" w:hAnsi="Verdana"/>
          <w:color w:val="4682B4"/>
          <w:sz w:val="18"/>
          <w:szCs w:val="18"/>
        </w:rPr>
        <w:t>О примерном трудовом договоре (контракте)</w:t>
      </w:r>
      <w:r>
        <w:rPr>
          <w:rFonts w:ascii="Verdana" w:hAnsi="Verdana"/>
          <w:color w:val="000000"/>
          <w:sz w:val="18"/>
          <w:szCs w:val="18"/>
        </w:rPr>
        <w:t>» // Справ.-правов. система «Гарант-Аналитик»;</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Приказ Министерства природных ресурсов РФ от 30 ноября 2000 г. № 520 «</w:t>
      </w:r>
      <w:r>
        <w:rPr>
          <w:rStyle w:val="WW8Num4z0"/>
          <w:rFonts w:ascii="Verdana" w:hAnsi="Verdana"/>
          <w:color w:val="4682B4"/>
          <w:sz w:val="18"/>
          <w:szCs w:val="18"/>
        </w:rPr>
        <w:t>Об оплате труда руководителей федеральных государственныхунитарных предприятий</w:t>
      </w:r>
      <w:r>
        <w:rPr>
          <w:rFonts w:ascii="Verdana" w:hAnsi="Verdana"/>
          <w:color w:val="000000"/>
          <w:sz w:val="18"/>
          <w:szCs w:val="18"/>
        </w:rPr>
        <w:t>» // Консультант плюс: Эксперт Приложение: Ведомства;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Письмо Минобразования России от 1 июля 2002 г. № 981/28-12 «О рекомендациях по формированию штатной численности работников образовательных учреждений для детей- сирот и детей, оставшихся без попечения родителей» // Вестник образования РФ. 2002. № 15;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Приказ Минобразования России от 23 августа 2002 г. № 3115 «О трудовых договорах с директорами- подведомственных образовательных учреждений среднего профессионального образования» // Официальные документы в образовании. 2002. № 27;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Приказ Минобразования РФ от 30 августа 2002 № 3190 «Об утверждении формы трудового договора с руководителем (директором) общеобразовательного учреждения» // Официальные документы в образовании. 2002. № 28;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Положение об условиях труда лиц, работающих у граждан по договорам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и Секретариата ВЦСПС от 28 апреля 1987 г. № 275/13-76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государственного комитета по труду СССР. 1987. № 12;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 Главы Администрации (Губернатора) Томской области от 1 ноября 2000 г. № 403 «Об утверждении Типового трудового договора с руководителем</w:t>
      </w:r>
      <w:r>
        <w:rPr>
          <w:rStyle w:val="WW8Num3z0"/>
          <w:rFonts w:ascii="Verdana" w:hAnsi="Verdana"/>
          <w:color w:val="000000"/>
          <w:sz w:val="18"/>
          <w:szCs w:val="18"/>
        </w:rPr>
        <w:t> </w:t>
      </w:r>
      <w:r>
        <w:rPr>
          <w:rStyle w:val="WW8Num4z0"/>
          <w:rFonts w:ascii="Verdana" w:hAnsi="Verdana"/>
          <w:color w:val="4682B4"/>
          <w:sz w:val="18"/>
          <w:szCs w:val="18"/>
        </w:rPr>
        <w:t>ОГУП</w:t>
      </w:r>
      <w:r>
        <w:rPr>
          <w:rFonts w:ascii="Verdana" w:hAnsi="Verdana"/>
          <w:color w:val="000000"/>
          <w:sz w:val="18"/>
          <w:szCs w:val="18"/>
        </w:rPr>
        <w:t>» (в ред. от 03.07.2002) // Справ.-правов. система «</w:t>
      </w:r>
      <w:r>
        <w:rPr>
          <w:rStyle w:val="WW8Num4z0"/>
          <w:rFonts w:ascii="Verdana" w:hAnsi="Verdana"/>
          <w:color w:val="4682B4"/>
          <w:sz w:val="18"/>
          <w:szCs w:val="18"/>
        </w:rPr>
        <w:t>Консультант плюс: Томский выпуск</w:t>
      </w:r>
      <w:r>
        <w:rPr>
          <w:rFonts w:ascii="Verdana" w:hAnsi="Verdana"/>
          <w:color w:val="000000"/>
          <w:sz w:val="18"/>
          <w:szCs w:val="18"/>
        </w:rPr>
        <w:t>»;</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Распоряжение Администрации Томской области от 22 марта 2001 г. № 99-р «Об утверждении примерного</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областного государственного унитарного предприятия» // Справ.-правов. система «</w:t>
      </w:r>
      <w:r>
        <w:rPr>
          <w:rStyle w:val="WW8Num4z0"/>
          <w:rFonts w:ascii="Verdana" w:hAnsi="Verdana"/>
          <w:color w:val="4682B4"/>
          <w:sz w:val="18"/>
          <w:szCs w:val="18"/>
        </w:rPr>
        <w:t>Консультант плюс: Томский выпуск</w:t>
      </w:r>
      <w:r>
        <w:rPr>
          <w:rFonts w:ascii="Verdana" w:hAnsi="Verdana"/>
          <w:color w:val="000000"/>
          <w:sz w:val="18"/>
          <w:szCs w:val="18"/>
        </w:rPr>
        <w:t>»;</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Администрации г. Томска от 27 января 1999 г. № 63 «О заключении трудовых договоров (контрактов) с руководителями муниципальных предприятий и учреждений» (в ред. от 06.12.2002 г.) // Томский вестник. 2000. 1 марта;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Высшего Арбитражного Суда от 24 марта 1998 г. № 6813/97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1998. № 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Закон Республики Казахстан от 10 декабря 1999 г. № 493 1 «</w:t>
      </w:r>
      <w:r>
        <w:rPr>
          <w:rStyle w:val="WW8Num4z0"/>
          <w:rFonts w:ascii="Verdana" w:hAnsi="Verdana"/>
          <w:color w:val="4682B4"/>
          <w:sz w:val="18"/>
          <w:szCs w:val="18"/>
        </w:rPr>
        <w:t>О труде в Республике Казахстан</w:t>
      </w:r>
      <w:r>
        <w:rPr>
          <w:rFonts w:ascii="Verdana" w:hAnsi="Verdana"/>
          <w:color w:val="000000"/>
          <w:sz w:val="18"/>
          <w:szCs w:val="18"/>
        </w:rPr>
        <w:t>» // Адрес документа в Интернете: http://www.tшd.org/library.php?cat=l&amp;nid=3;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Республики Беларусь // Адрес документа в Интернете: http://www.trud.org/library.рЬр?са1=1«&amp;тё=11;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Трудовой кодекс Республики Кыргызстан // Адрес документа в Интернете: http://www.trud.org/library.рЬр?са1=1 &amp;л^=4;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Трудовой кодекс Республики Таджикистан // Адрес документа в Интернете: http://www.trud.org/library.рЬр?са1=1 &amp;шё=7;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Трудовой кодекс Республики Туркменистан // Адрес документа в Интернете: http://www.trud.org/library.р11р?са1=1 &amp;гш1=8;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Трудовой кодекс Республики Узбекистан // Адрес документа в Интернете: http://www.trud.org/library.р11р?са1=1 &amp;шд=9;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благотворительного фонда «</w:t>
      </w:r>
      <w:r>
        <w:rPr>
          <w:rStyle w:val="WW8Num4z0"/>
          <w:rFonts w:ascii="Verdana" w:hAnsi="Verdana"/>
          <w:color w:val="4682B4"/>
          <w:sz w:val="18"/>
          <w:szCs w:val="18"/>
        </w:rPr>
        <w:t>Содействие</w:t>
      </w:r>
      <w:r>
        <w:rPr>
          <w:rFonts w:ascii="Verdana" w:hAnsi="Verdana"/>
          <w:color w:val="000000"/>
          <w:sz w:val="18"/>
          <w:szCs w:val="18"/>
        </w:rPr>
        <w:t>» // Адрес документа в Интернете: http://www.assistance.foxline.ru/ustav.rtf;</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Устав Коммунистической партии Российской Федерации // Адресдокумента в Интернете: http://www.kprf.ru/s447.shtml;</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Устав Либерально-демократической партии России // адрес документа в Интернете: http://wлvw.ldpr.rll/ustavldpr.htm;</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Устав Московского государственного университета // адрес документа в Интернете: http://www.msu.ru/info/ustav;</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Устав областного государственного унитарного предприятия «</w:t>
      </w:r>
      <w:r>
        <w:rPr>
          <w:rStyle w:val="WW8Num4z0"/>
          <w:rFonts w:ascii="Verdana" w:hAnsi="Verdana"/>
          <w:color w:val="4682B4"/>
          <w:sz w:val="18"/>
          <w:szCs w:val="18"/>
        </w:rPr>
        <w:t>Томский лесопромышленный комплекс</w:t>
      </w:r>
      <w:r>
        <w:rPr>
          <w:rFonts w:ascii="Verdana" w:hAnsi="Verdana"/>
          <w:color w:val="000000"/>
          <w:sz w:val="18"/>
          <w:szCs w:val="18"/>
        </w:rPr>
        <w:t>»;</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 Устав политической партии Союз правых сил // адрес документа в Интернете: http://www.sps.ru/7icN1969;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Устав Российского союза автостраховщиков // адрес документа в Интернете: http://www.autoins.ru/about/regulations.html;</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Устав Российской демократической партии «</w:t>
      </w:r>
      <w:r>
        <w:rPr>
          <w:rStyle w:val="WW8Num4z0"/>
          <w:rFonts w:ascii="Verdana" w:hAnsi="Verdana"/>
          <w:color w:val="4682B4"/>
          <w:sz w:val="18"/>
          <w:szCs w:val="18"/>
        </w:rPr>
        <w:t>Яблоко</w:t>
      </w:r>
      <w:r>
        <w:rPr>
          <w:rFonts w:ascii="Verdana" w:hAnsi="Verdana"/>
          <w:color w:val="000000"/>
          <w:sz w:val="18"/>
          <w:szCs w:val="18"/>
        </w:rPr>
        <w:t>» // адрес документа в Интернете: http://www.yabloko.ru/Union/ustav-rdpy-main.html;</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Устав Русской Православной Церкви // адрес документа в Интернете: http://www.orthodox.org.ru/s2000r39.htm;</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Устав Союза благотворительных организаций России // Адрес документа в Интернете: http://www.sbornet.rU/3/3l/ustav.htm;</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Устав Томского государственного университета // адрес документа в Интернете: http://www.tsu.ru/WebDesign/TSU/core.nsi7structurl/spravkaustav;</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Устав федерального государственного унитарного предприятия «Завод пищевых продуктов «</w:t>
      </w:r>
      <w:r>
        <w:rPr>
          <w:rStyle w:val="WW8Num4z0"/>
          <w:rFonts w:ascii="Verdana" w:hAnsi="Verdana"/>
          <w:color w:val="4682B4"/>
          <w:sz w:val="18"/>
          <w:szCs w:val="18"/>
        </w:rPr>
        <w:t>Томский</w:t>
      </w:r>
      <w:r>
        <w:rPr>
          <w:rFonts w:ascii="Verdana" w:hAnsi="Verdana"/>
          <w:color w:val="000000"/>
          <w:sz w:val="18"/>
          <w:szCs w:val="18"/>
        </w:rPr>
        <w:t>»;</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Устав Фонда поддержки российского учительства // Адрес документа в Интернете: http://www.fpru.Org/static/3/8;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Приказ ректора</w:t>
      </w:r>
      <w:r>
        <w:rPr>
          <w:rStyle w:val="WW8Num3z0"/>
          <w:rFonts w:ascii="Verdana" w:hAnsi="Verdana"/>
          <w:color w:val="000000"/>
          <w:sz w:val="18"/>
          <w:szCs w:val="18"/>
        </w:rPr>
        <w:t> </w:t>
      </w:r>
      <w:r>
        <w:rPr>
          <w:rStyle w:val="WW8Num4z0"/>
          <w:rFonts w:ascii="Verdana" w:hAnsi="Verdana"/>
          <w:color w:val="4682B4"/>
          <w:sz w:val="18"/>
          <w:szCs w:val="18"/>
        </w:rPr>
        <w:t>ТГУ</w:t>
      </w:r>
      <w:r>
        <w:rPr>
          <w:rStyle w:val="WW8Num3z0"/>
          <w:rFonts w:ascii="Verdana" w:hAnsi="Verdana"/>
          <w:color w:val="000000"/>
          <w:sz w:val="18"/>
          <w:szCs w:val="18"/>
        </w:rPr>
        <w:t> </w:t>
      </w:r>
      <w:r>
        <w:rPr>
          <w:rFonts w:ascii="Verdana" w:hAnsi="Verdana"/>
          <w:color w:val="000000"/>
          <w:sz w:val="18"/>
          <w:szCs w:val="18"/>
        </w:rPr>
        <w:t>от 15 декабря 2000 года № 634 о делегировании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проректорам ТГУ.Литература</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Абова</w:t>
      </w:r>
      <w:r>
        <w:rPr>
          <w:rStyle w:val="WW8Num3z0"/>
          <w:rFonts w:ascii="Verdana" w:hAnsi="Verdana"/>
          <w:color w:val="000000"/>
          <w:sz w:val="18"/>
          <w:szCs w:val="18"/>
        </w:rPr>
        <w:t> </w:t>
      </w:r>
      <w:r>
        <w:rPr>
          <w:rFonts w:ascii="Verdana" w:hAnsi="Verdana"/>
          <w:color w:val="000000"/>
          <w:sz w:val="18"/>
          <w:szCs w:val="18"/>
        </w:rPr>
        <w:t>Т.Е. Производственные кооперативы в России. Правовые проблемы теории и практики // Государство и право. 1998. № 8. С. 71-81;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Автаева</w:t>
      </w:r>
      <w:r>
        <w:rPr>
          <w:rStyle w:val="WW8Num3z0"/>
          <w:rFonts w:ascii="Verdana" w:hAnsi="Verdana"/>
          <w:color w:val="000000"/>
          <w:sz w:val="18"/>
          <w:szCs w:val="18"/>
        </w:rPr>
        <w:t> </w:t>
      </w:r>
      <w:r>
        <w:rPr>
          <w:rFonts w:ascii="Verdana" w:hAnsi="Verdana"/>
          <w:color w:val="000000"/>
          <w:sz w:val="18"/>
          <w:szCs w:val="18"/>
        </w:rPr>
        <w:t>О.Ю. Договор с руководителем коммерческой организации // Право и экономика. 1999. № 8. С. 64-66;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Адамчук</w:t>
      </w:r>
      <w:r>
        <w:rPr>
          <w:rStyle w:val="WW8Num3z0"/>
          <w:rFonts w:ascii="Verdana" w:hAnsi="Verdana"/>
          <w:color w:val="000000"/>
          <w:sz w:val="18"/>
          <w:szCs w:val="18"/>
        </w:rPr>
        <w:t> </w:t>
      </w:r>
      <w:r>
        <w:rPr>
          <w:rFonts w:ascii="Verdana" w:hAnsi="Verdana"/>
          <w:color w:val="000000"/>
          <w:sz w:val="18"/>
          <w:szCs w:val="18"/>
        </w:rPr>
        <w:t>В.В., Ромашов О.В., Сорокина М.Е. Экономика и социология труда: Учебник для вузов. М.,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Д.Р. Правовое регулирование труда руководителей -участников хозяйственных обществ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1999. № 2. С. 132-137;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Д.Р. Работодатель как субъект трудового права и категория юридического лица // Трудовое право. 2001. № 3. С. 41-44;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Д.Р. Правовое регулирование труда руководителей организаций по новому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Хозяйство и право. 2002. № 9. С. 95-107;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Акопов Д.Р. Особенности правового регулирования труда руководителей государственных унитарных предприятий // Государство и право. 1997. № 6. С. 55-59;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Сущность права. (К вопросу о сущности исторических типов права). М., 1950;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1955;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Правовые отношения в социалистическом • обществе. М., 1959;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 1961;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В 2 т. Т. 1. Свердловск,1972;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В 2 т. Т. 2. Свердловск,</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Т. 1. М., 1981;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Т. 2. М., 1982;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 1999;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В.К. Применение института представительства в деятельности производственного объединения // Советское государство и право. 1976. № 8. С. 59-63;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В.К. Представительство в гражданском праве. Калинин,1978;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Ю.Н. Правовое регулирование труда в производственных сельскохозяйственных кооперативах // Государство и право. 1998. № 10. С. 63-70;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Андриановская И.И. Сфера действия норм трудового права и система</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сфере применения труда // Правоведение. 2000. № 5. С'. 78-82;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Антропов</w:t>
      </w:r>
      <w:r>
        <w:rPr>
          <w:rStyle w:val="WW8Num3z0"/>
          <w:rFonts w:ascii="Verdana" w:hAnsi="Verdana"/>
          <w:color w:val="000000"/>
          <w:sz w:val="18"/>
          <w:szCs w:val="18"/>
        </w:rPr>
        <w:t> </w:t>
      </w:r>
      <w:r>
        <w:rPr>
          <w:rFonts w:ascii="Verdana" w:hAnsi="Verdana"/>
          <w:color w:val="000000"/>
          <w:sz w:val="18"/>
          <w:szCs w:val="18"/>
        </w:rPr>
        <w:t>В.В. Участие работников в управлении предприятиями в</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 Труд за рубежом. 2001. № 1. С. 20-40;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88.</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O.A., Калганова С.Г., Мартиросян Э.Р.,</w:t>
      </w:r>
      <w:r>
        <w:rPr>
          <w:rStyle w:val="WW8Num3z0"/>
          <w:rFonts w:ascii="Verdana" w:hAnsi="Verdana"/>
          <w:color w:val="000000"/>
          <w:sz w:val="18"/>
          <w:szCs w:val="18"/>
        </w:rPr>
        <w:t> </w:t>
      </w:r>
      <w:r>
        <w:rPr>
          <w:rStyle w:val="WW8Num4z0"/>
          <w:rFonts w:ascii="Verdana" w:hAnsi="Verdana"/>
          <w:color w:val="4682B4"/>
          <w:sz w:val="18"/>
          <w:szCs w:val="18"/>
        </w:rPr>
        <w:t>Омелехина</w:t>
      </w:r>
      <w:r>
        <w:rPr>
          <w:rStyle w:val="WW8Num3z0"/>
          <w:rFonts w:ascii="Verdana" w:hAnsi="Verdana"/>
          <w:color w:val="000000"/>
          <w:sz w:val="18"/>
          <w:szCs w:val="18"/>
        </w:rPr>
        <w:t> </w:t>
      </w:r>
      <w:r>
        <w:rPr>
          <w:rFonts w:ascii="Verdana" w:hAnsi="Verdana"/>
          <w:color w:val="000000"/>
          <w:sz w:val="18"/>
          <w:szCs w:val="18"/>
        </w:rPr>
        <w:t>Н.В. Проблемы трудового права: Учеб. пособие. Новосибирск,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Усенин В.И. Правовые методы усиления эксплуатации трудящихся в странах капитала. Основные тенденции современного буржуазного трудового права. М., 1964;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правосубъектность советских граждан. М.,1972;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A.A. Технологическая дисциплина труда (правовые вопросы). Дисс.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Томск,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Биншток</w:t>
      </w:r>
      <w:r>
        <w:rPr>
          <w:rStyle w:val="WW8Num3z0"/>
          <w:rFonts w:ascii="Verdana" w:hAnsi="Verdana"/>
          <w:color w:val="000000"/>
          <w:sz w:val="18"/>
          <w:szCs w:val="18"/>
        </w:rPr>
        <w:t> </w:t>
      </w:r>
      <w:r>
        <w:rPr>
          <w:rFonts w:ascii="Verdana" w:hAnsi="Verdana"/>
          <w:color w:val="000000"/>
          <w:sz w:val="18"/>
          <w:szCs w:val="18"/>
        </w:rPr>
        <w:t>Ф.И., Глазьев С.Ю., Москвин Д.Д.,</w:t>
      </w:r>
      <w:r>
        <w:rPr>
          <w:rStyle w:val="WW8Num3z0"/>
          <w:rFonts w:ascii="Verdana" w:hAnsi="Verdana"/>
          <w:color w:val="000000"/>
          <w:sz w:val="18"/>
          <w:szCs w:val="18"/>
        </w:rPr>
        <w:t> </w:t>
      </w:r>
      <w:r>
        <w:rPr>
          <w:rStyle w:val="WW8Num4z0"/>
          <w:rFonts w:ascii="Verdana" w:hAnsi="Verdana"/>
          <w:color w:val="4682B4"/>
          <w:sz w:val="18"/>
          <w:szCs w:val="18"/>
        </w:rPr>
        <w:t>Фельдман</w:t>
      </w:r>
      <w:r>
        <w:rPr>
          <w:rStyle w:val="WW8Num3z0"/>
          <w:rFonts w:ascii="Verdana" w:hAnsi="Verdana"/>
          <w:color w:val="000000"/>
          <w:sz w:val="18"/>
          <w:szCs w:val="18"/>
        </w:rPr>
        <w:t> </w:t>
      </w:r>
      <w:r>
        <w:rPr>
          <w:rFonts w:ascii="Verdana" w:hAnsi="Verdana"/>
          <w:color w:val="000000"/>
          <w:sz w:val="18"/>
          <w:szCs w:val="18"/>
        </w:rPr>
        <w:t>М.Н. Предприятие и формация / Под ред. Д.Д. Москвина. М., 1999;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Т.А. Понятие «</w:t>
      </w:r>
      <w:r>
        <w:rPr>
          <w:rStyle w:val="WW8Num4z0"/>
          <w:rFonts w:ascii="Verdana" w:hAnsi="Verdana"/>
          <w:color w:val="4682B4"/>
          <w:sz w:val="18"/>
          <w:szCs w:val="18"/>
        </w:rPr>
        <w:t>работодатель</w:t>
      </w:r>
      <w:r>
        <w:rPr>
          <w:rFonts w:ascii="Verdana" w:hAnsi="Verdana"/>
          <w:color w:val="000000"/>
          <w:sz w:val="18"/>
          <w:szCs w:val="18"/>
        </w:rPr>
        <w:t>» и признаки его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 Трудовое право. 2001. № 3. С. 35-40;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Т.А. Правовой статус работодателя. Автореф. дисс. . канд. юрид. наук. М., 2003;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Бойченко</w:t>
      </w:r>
      <w:r>
        <w:rPr>
          <w:rStyle w:val="WW8Num3z0"/>
          <w:rFonts w:ascii="Verdana" w:hAnsi="Verdana"/>
          <w:color w:val="000000"/>
          <w:sz w:val="18"/>
          <w:szCs w:val="18"/>
        </w:rPr>
        <w:t> </w:t>
      </w:r>
      <w:r>
        <w:rPr>
          <w:rFonts w:ascii="Verdana" w:hAnsi="Verdana"/>
          <w:color w:val="000000"/>
          <w:sz w:val="18"/>
          <w:szCs w:val="18"/>
        </w:rPr>
        <w:t>Т.А., Мартиросян Э.Р. Проблемы трудового права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Учеб. пособие. Новосибирск, 2003;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Бондарев</w:t>
      </w:r>
      <w:r>
        <w:rPr>
          <w:rStyle w:val="WW8Num3z0"/>
          <w:rFonts w:ascii="Verdana" w:hAnsi="Verdana"/>
          <w:color w:val="000000"/>
          <w:sz w:val="18"/>
          <w:szCs w:val="18"/>
        </w:rPr>
        <w:t> </w:t>
      </w:r>
      <w:r>
        <w:rPr>
          <w:rFonts w:ascii="Verdana" w:hAnsi="Verdana"/>
          <w:color w:val="000000"/>
          <w:sz w:val="18"/>
          <w:szCs w:val="18"/>
        </w:rPr>
        <w:t>А.К. Вопросы реформирования унитарных предприятий // Законодательство. 2002. № 9. С. 32-37;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Некоторые новые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 Правовые проблемы укрепления российской государственности: Сб. ст. Ч. 12. / Под ред. В.М. Лебедева. Томск, 2002. С. 248-251;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Бондаренко. Э.Н. Об отраслевой принадлежности правоотношений, связанных с трудом // Журнал российского права. 2000. № 11. С. 31-37;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Рынок и концепция нового трудового законодательства//Право и рынок. Барнаул, 1994. С. 126-128;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Особенности регулирования трудовых отношений муниципальных служащих в законодательстве субъектов Российской Федерации // Трудовое право. 2002. № 2. С. 55-61;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Особенности регулирования трудовых отношений муниципальных служащих в законодательстве субъектов Российской Федерации // Трудовое право. 2002. № 3. С. 50-56;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Особенности регулирования трудовых •отношений муниципальных служащих в законодательстве субъектов Российской Федерации // Трудовое право. 2002. № 4. С. 65-73;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А.Ф., Артемова В.Н., Островский Л.Я.,</w:t>
      </w:r>
      <w:r>
        <w:rPr>
          <w:rStyle w:val="WW8Num3z0"/>
          <w:rFonts w:ascii="Verdana" w:hAnsi="Verdana"/>
          <w:color w:val="000000"/>
          <w:sz w:val="18"/>
          <w:szCs w:val="18"/>
        </w:rPr>
        <w:t> </w:t>
      </w:r>
      <w:r>
        <w:rPr>
          <w:rStyle w:val="WW8Num4z0"/>
          <w:rFonts w:ascii="Verdana" w:hAnsi="Verdana"/>
          <w:color w:val="4682B4"/>
          <w:sz w:val="18"/>
          <w:szCs w:val="18"/>
        </w:rPr>
        <w:t>Семенков</w:t>
      </w:r>
      <w:r>
        <w:rPr>
          <w:rStyle w:val="WW8Num3z0"/>
          <w:rFonts w:ascii="Verdana" w:hAnsi="Verdana"/>
          <w:color w:val="000000"/>
          <w:sz w:val="18"/>
          <w:szCs w:val="18"/>
        </w:rPr>
        <w:t> </w:t>
      </w:r>
      <w:r>
        <w:rPr>
          <w:rFonts w:ascii="Verdana" w:hAnsi="Verdana"/>
          <w:color w:val="000000"/>
          <w:sz w:val="18"/>
          <w:szCs w:val="18"/>
        </w:rPr>
        <w:t>В.И. Права предприятия в области организации труда. Минск, 1971;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Юридические лица в советском гражданском праве. М., 1947;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Субъекты гражданского права. М., 1950;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Бухаловский</w:t>
      </w:r>
      <w:r>
        <w:rPr>
          <w:rStyle w:val="WW8Num3z0"/>
          <w:rFonts w:ascii="Verdana" w:hAnsi="Verdana"/>
          <w:color w:val="000000"/>
          <w:sz w:val="18"/>
          <w:szCs w:val="18"/>
        </w:rPr>
        <w:t> </w:t>
      </w:r>
      <w:r>
        <w:rPr>
          <w:rFonts w:ascii="Verdana" w:hAnsi="Verdana"/>
          <w:color w:val="000000"/>
          <w:sz w:val="18"/>
          <w:szCs w:val="18"/>
        </w:rPr>
        <w:t>О.Н. Правовое положение предприятия по трудовому законодательству. Воронеж, 1974;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K.M. Практический словарь по трудовому праву. М.,1927;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C.B. Локальные нормативные правовые акты и их роль в установлении внутреннего трудового распорядка организации. Дисс. . канд. юрид. наук. Томск,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Велтнер А.</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предприятия в области трудового права//Правоведение. 1965. №2. С. 78-82;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A.B. Государственная социалистическая собственность. Москва-Ленинград, 1948;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Вовк</w:t>
      </w:r>
      <w:r>
        <w:rPr>
          <w:rStyle w:val="WW8Num3z0"/>
          <w:rFonts w:ascii="Verdana" w:hAnsi="Verdana"/>
          <w:color w:val="000000"/>
          <w:sz w:val="18"/>
          <w:szCs w:val="18"/>
        </w:rPr>
        <w:t> </w:t>
      </w:r>
      <w:r>
        <w:rPr>
          <w:rFonts w:ascii="Verdana" w:hAnsi="Verdana"/>
          <w:color w:val="000000"/>
          <w:sz w:val="18"/>
          <w:szCs w:val="18"/>
        </w:rPr>
        <w:t>Ю.А. Колхозное трудовое правоотношение. М., 1972;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Москва-Ленинград,1925;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 Об особенностях правового регулирования труда в крестьянском (фермерском) хозяйстве // Хозяйство и право. 1998. № 3. С. 4856;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Вольдман Ю. Об особенностях правового регулирования труда в крестьянском (фермерском) хозяйстве // Хозяйство и право. 1998. № 4. С. 3841;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Б.М. Экономика и социология труда: Учебник для вузов. 3-е изд., доп.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Д.М. Правовое положение государственного социалистического предприятия // Советское государство и право. 1965. № 9. С. 71-79;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118.</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К вопросу о правосубъектности государственного социалистического предприятия как субъекта трудового права // Ученые записки Азербайджанского государственного университета. Серия юрид. наук. 1974. № 2. С. 38-47;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М.,1977;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Регулирование трудовых отношений: экспансия гражданского законодательства? // Журнал российского права. 1998. № 7. С. 12-19;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Особенности правового положения акционерных обществ работников // Законодательство и экономика. 1999. № 1. С. 26-30;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Глазырин В. Регулирование труда в производственных кооперативах // Право и экономика. 1999. № 5. С. 64-68;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Глазырин В. Регулирование труда в производственных кооперативах // Законодательство и экономика. 1999. № 6. С. 65-68;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Глазырин В. Правовое регулирование труда</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руководителей акционерных обществ // Законодательство и экономика. 1999. №11. С. 23-31;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на предприятиях негосударственной формы собственности // Теория и практика совершенствования законодательства на современном этапе. Екатеринбург, 1993. С. 17-20;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Выбор терминов для. обозначения понятий в трудовом праве // Правоведение. 2000. № 5. С. 49-59;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Гражданское право: Учебник. В 2 т. Т. 1. / Под ред.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2-е изд., перераб. и доп. М.,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Гражданское право: Учебник. Т.1. /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Изд. 5-е, перераб. и доп.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Гребенщиков</w:t>
      </w:r>
      <w:r>
        <w:rPr>
          <w:rStyle w:val="WW8Num3z0"/>
          <w:rFonts w:ascii="Verdana" w:hAnsi="Verdana"/>
          <w:color w:val="000000"/>
          <w:sz w:val="18"/>
          <w:szCs w:val="18"/>
        </w:rPr>
        <w:t> </w:t>
      </w:r>
      <w:r>
        <w:rPr>
          <w:rFonts w:ascii="Verdana" w:hAnsi="Verdana"/>
          <w:color w:val="000000"/>
          <w:sz w:val="18"/>
          <w:szCs w:val="18"/>
        </w:rPr>
        <w:t>А.В. О правовом регулировании труда в кооперативных организациях // Правоведение. 1991. № 6. С. 58-63;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Гудимов</w:t>
      </w:r>
      <w:r>
        <w:rPr>
          <w:rStyle w:val="WW8Num3z0"/>
          <w:rFonts w:ascii="Verdana" w:hAnsi="Verdana"/>
          <w:color w:val="000000"/>
          <w:sz w:val="18"/>
          <w:szCs w:val="18"/>
        </w:rPr>
        <w:t> </w:t>
      </w:r>
      <w:r>
        <w:rPr>
          <w:rFonts w:ascii="Verdana" w:hAnsi="Verdana"/>
          <w:color w:val="000000"/>
          <w:sz w:val="18"/>
          <w:szCs w:val="18"/>
        </w:rPr>
        <w:t>Д. Условия контракта с руководителями предприятий // Хозяйство и право. 1998. № 8. С. 109-110;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Гуляева</w:t>
      </w:r>
      <w:r>
        <w:rPr>
          <w:rStyle w:val="WW8Num3z0"/>
          <w:rFonts w:ascii="Verdana" w:hAnsi="Verdana"/>
          <w:color w:val="000000"/>
          <w:sz w:val="18"/>
          <w:szCs w:val="18"/>
        </w:rPr>
        <w:t> </w:t>
      </w:r>
      <w:r>
        <w:rPr>
          <w:rFonts w:ascii="Verdana" w:hAnsi="Verdana"/>
          <w:color w:val="000000"/>
          <w:sz w:val="18"/>
          <w:szCs w:val="18"/>
        </w:rPr>
        <w:t>Н.С. Защита коммерческой тайны в праве ФРГ и Российской Федерации // Законодательство. 2002. № 4. С. 71-75;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3-е изд., перераб. и доп.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Трудовой договор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М.,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Дедкова</w:t>
      </w:r>
      <w:r>
        <w:rPr>
          <w:rStyle w:val="WW8Num3z0"/>
          <w:rFonts w:ascii="Verdana" w:hAnsi="Verdana"/>
          <w:color w:val="000000"/>
          <w:sz w:val="18"/>
          <w:szCs w:val="18"/>
        </w:rPr>
        <w:t> </w:t>
      </w:r>
      <w:r>
        <w:rPr>
          <w:rFonts w:ascii="Verdana" w:hAnsi="Verdana"/>
          <w:color w:val="000000"/>
          <w:sz w:val="18"/>
          <w:szCs w:val="18"/>
        </w:rPr>
        <w:t>Т.А. Особенности регулирования труда государственных служащих администрации субъекта Российской Федерации. Дисс. . канд. юрид. наук. Томск,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Демьяненко В. . Сельскохозяйственный производственный кооператив (Некоторые вопросы создания и деятельности) // Законодательство и экономика. 1999. № 12. С. 22-24;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Демьяненко</w:t>
      </w:r>
      <w:r>
        <w:rPr>
          <w:rStyle w:val="WW8Num3z0"/>
          <w:rFonts w:ascii="Verdana" w:hAnsi="Verdana"/>
          <w:color w:val="000000"/>
          <w:sz w:val="18"/>
          <w:szCs w:val="18"/>
        </w:rPr>
        <w:t> </w:t>
      </w:r>
      <w:r>
        <w:rPr>
          <w:rFonts w:ascii="Verdana" w:hAnsi="Verdana"/>
          <w:color w:val="000000"/>
          <w:sz w:val="18"/>
          <w:szCs w:val="18"/>
        </w:rPr>
        <w:t>В.Н., Демьяненко В.В. Крестьянская кооперация на рубеже XXI века: экономическая эффективность и социальная справедливость // Правоведение. 2001. № 4. С. 129-138;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Дмитриева И. В России до сих пор не определились с понятиями «</w:t>
      </w:r>
      <w:r>
        <w:rPr>
          <w:rStyle w:val="WW8Num4z0"/>
          <w:rFonts w:ascii="Verdana" w:hAnsi="Verdana"/>
          <w:color w:val="4682B4"/>
          <w:sz w:val="18"/>
          <w:szCs w:val="18"/>
        </w:rPr>
        <w:t>работник</w:t>
      </w:r>
      <w:r>
        <w:rPr>
          <w:rFonts w:ascii="Verdana" w:hAnsi="Verdana"/>
          <w:color w:val="000000"/>
          <w:sz w:val="18"/>
          <w:szCs w:val="18"/>
        </w:rPr>
        <w:t>» и «</w:t>
      </w:r>
      <w:r>
        <w:rPr>
          <w:rStyle w:val="WW8Num4z0"/>
          <w:rFonts w:ascii="Verdana" w:hAnsi="Verdana"/>
          <w:color w:val="4682B4"/>
          <w:sz w:val="18"/>
          <w:szCs w:val="18"/>
        </w:rPr>
        <w:t>работодатель</w:t>
      </w:r>
      <w:r>
        <w:rPr>
          <w:rFonts w:ascii="Verdana" w:hAnsi="Verdana"/>
          <w:color w:val="000000"/>
          <w:sz w:val="18"/>
          <w:szCs w:val="18"/>
        </w:rPr>
        <w:t>» // Человек и труд. 1998. № 1. С. 55-56;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Государственные организации как субъекты социалистического трудового правоотношения//Правоведение. 1957. № 1. С. 77-86;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Правовое регулирование труда при капитализме (до второй мировой войны). М., 1959;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Работодатель как субъект трудового права // Правовые проблемы укрепления российской государственности: Сб. ст. Часть 5 / Под ред. В.Ф. Воловича. Томск, 2000. С. 240-241;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Общественные объединения в трудовом праве // Правовые проблемы укрепления российской государственности. Ч. 5. / Под ред. Б.Л.</w:t>
      </w:r>
      <w:r>
        <w:rPr>
          <w:rStyle w:val="WW8Num3z0"/>
          <w:rFonts w:ascii="Verdana" w:hAnsi="Verdana"/>
          <w:color w:val="000000"/>
          <w:sz w:val="18"/>
          <w:szCs w:val="18"/>
        </w:rPr>
        <w:t> </w:t>
      </w:r>
      <w:r>
        <w:rPr>
          <w:rStyle w:val="WW8Num4z0"/>
          <w:rFonts w:ascii="Verdana" w:hAnsi="Verdana"/>
          <w:color w:val="4682B4"/>
          <w:sz w:val="18"/>
          <w:szCs w:val="18"/>
        </w:rPr>
        <w:t>Хаскельберга</w:t>
      </w:r>
      <w:r>
        <w:rPr>
          <w:rFonts w:ascii="Verdana" w:hAnsi="Verdana"/>
          <w:color w:val="000000"/>
          <w:sz w:val="18"/>
          <w:szCs w:val="18"/>
        </w:rPr>
        <w:t>. Томск, 2001. С. 185-187;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Стороны трудовых отношений и субъекты трудового права. Омск,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 дисс. . канд. юрид. наук. Омск,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Думачев</w:t>
      </w:r>
      <w:r>
        <w:rPr>
          <w:rStyle w:val="WW8Num3z0"/>
          <w:rFonts w:ascii="Verdana" w:hAnsi="Verdana"/>
          <w:color w:val="000000"/>
          <w:sz w:val="18"/>
          <w:szCs w:val="18"/>
        </w:rPr>
        <w:t> </w:t>
      </w:r>
      <w:r>
        <w:rPr>
          <w:rFonts w:ascii="Verdana" w:hAnsi="Verdana"/>
          <w:color w:val="000000"/>
          <w:sz w:val="18"/>
          <w:szCs w:val="18"/>
        </w:rPr>
        <w:t>А.П. Хозрасчетные объединения в промышленности. Ленинград, 1972;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Дятлов</w:t>
      </w:r>
      <w:r>
        <w:rPr>
          <w:rStyle w:val="WW8Num3z0"/>
          <w:rFonts w:ascii="Verdana" w:hAnsi="Verdana"/>
          <w:color w:val="000000"/>
          <w:sz w:val="18"/>
          <w:szCs w:val="18"/>
        </w:rPr>
        <w:t> </w:t>
      </w:r>
      <w:r>
        <w:rPr>
          <w:rFonts w:ascii="Verdana" w:hAnsi="Verdana"/>
          <w:color w:val="000000"/>
          <w:sz w:val="18"/>
          <w:szCs w:val="18"/>
        </w:rPr>
        <w:t>С.А. Рабочая сила в системе рыночных отношений. СПб.,1992;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w:t>
      </w:r>
      <w:r>
        <w:rPr>
          <w:rStyle w:val="WW8Num3z0"/>
          <w:rFonts w:ascii="Verdana" w:hAnsi="Verdana"/>
          <w:color w:val="000000"/>
          <w:sz w:val="18"/>
          <w:szCs w:val="18"/>
        </w:rPr>
        <w:t> </w:t>
      </w:r>
      <w:r>
        <w:rPr>
          <w:rStyle w:val="WW8Num4z0"/>
          <w:rFonts w:ascii="Verdana" w:hAnsi="Verdana"/>
          <w:color w:val="4682B4"/>
          <w:sz w:val="18"/>
          <w:szCs w:val="18"/>
        </w:rPr>
        <w:t>Ельяшевич</w:t>
      </w:r>
      <w:r>
        <w:rPr>
          <w:rStyle w:val="WW8Num3z0"/>
          <w:rFonts w:ascii="Verdana" w:hAnsi="Verdana"/>
          <w:color w:val="000000"/>
          <w:sz w:val="18"/>
          <w:szCs w:val="18"/>
        </w:rPr>
        <w:t> </w:t>
      </w:r>
      <w:r>
        <w:rPr>
          <w:rFonts w:ascii="Verdana" w:hAnsi="Verdana"/>
          <w:color w:val="000000"/>
          <w:sz w:val="18"/>
          <w:szCs w:val="18"/>
        </w:rPr>
        <w:t>В.Б. Юридическое лицо, его происхождение и функции в</w:t>
      </w:r>
      <w:r>
        <w:rPr>
          <w:rStyle w:val="WW8Num3z0"/>
          <w:rFonts w:ascii="Verdana" w:hAnsi="Verdana"/>
          <w:color w:val="000000"/>
          <w:sz w:val="18"/>
          <w:szCs w:val="18"/>
        </w:rPr>
        <w:t> </w:t>
      </w:r>
      <w:r>
        <w:rPr>
          <w:rStyle w:val="WW8Num4z0"/>
          <w:rFonts w:ascii="Verdana" w:hAnsi="Verdana"/>
          <w:color w:val="4682B4"/>
          <w:sz w:val="18"/>
          <w:szCs w:val="18"/>
        </w:rPr>
        <w:t>римском</w:t>
      </w:r>
      <w:r>
        <w:rPr>
          <w:rStyle w:val="WW8Num3z0"/>
          <w:rFonts w:ascii="Verdana" w:hAnsi="Verdana"/>
          <w:color w:val="000000"/>
          <w:sz w:val="18"/>
          <w:szCs w:val="18"/>
        </w:rPr>
        <w:t> </w:t>
      </w:r>
      <w:r>
        <w:rPr>
          <w:rFonts w:ascii="Verdana" w:hAnsi="Verdana"/>
          <w:color w:val="000000"/>
          <w:sz w:val="18"/>
          <w:szCs w:val="18"/>
        </w:rPr>
        <w:t>частном праве. СПб., 1910;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Учеб. практ. пособие. 2-е изд. М.,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И. В. Правовые проблемы управления государственным</w:t>
      </w:r>
      <w:r>
        <w:rPr>
          <w:rStyle w:val="WW8Num3z0"/>
          <w:rFonts w:ascii="Verdana" w:hAnsi="Verdana"/>
          <w:color w:val="000000"/>
          <w:sz w:val="18"/>
          <w:szCs w:val="18"/>
        </w:rPr>
        <w:t> </w:t>
      </w:r>
      <w:r>
        <w:rPr>
          <w:rStyle w:val="WW8Num4z0"/>
          <w:rFonts w:ascii="Verdana" w:hAnsi="Verdana"/>
          <w:color w:val="4682B4"/>
          <w:sz w:val="18"/>
          <w:szCs w:val="18"/>
        </w:rPr>
        <w:t>имуществом</w:t>
      </w:r>
      <w:r>
        <w:rPr>
          <w:rStyle w:val="WW8Num3z0"/>
          <w:rFonts w:ascii="Verdana" w:hAnsi="Verdana"/>
          <w:color w:val="000000"/>
          <w:sz w:val="18"/>
          <w:szCs w:val="18"/>
        </w:rPr>
        <w:t> </w:t>
      </w:r>
      <w:r>
        <w:rPr>
          <w:rFonts w:ascii="Verdana" w:hAnsi="Verdana"/>
          <w:color w:val="000000"/>
          <w:sz w:val="18"/>
          <w:szCs w:val="18"/>
        </w:rPr>
        <w:t>// Государство и право на рубеже веков (материалы всероссийской конференции). М., 2001. С. 285-291;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Желтов</w:t>
      </w:r>
      <w:r>
        <w:rPr>
          <w:rStyle w:val="WW8Num3z0"/>
          <w:rFonts w:ascii="Verdana" w:hAnsi="Verdana"/>
          <w:color w:val="000000"/>
          <w:sz w:val="18"/>
          <w:szCs w:val="18"/>
        </w:rPr>
        <w:t> </w:t>
      </w:r>
      <w:r>
        <w:rPr>
          <w:rFonts w:ascii="Verdana" w:hAnsi="Verdana"/>
          <w:color w:val="000000"/>
          <w:sz w:val="18"/>
          <w:szCs w:val="18"/>
        </w:rPr>
        <w:t>О.Б. Трудовой договор в условиях многоукладной экономики. Автореф. дисс. . канд. юрид. наук. М., 1996;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Жильцов</w:t>
      </w:r>
      <w:r>
        <w:rPr>
          <w:rStyle w:val="WW8Num3z0"/>
          <w:rFonts w:ascii="Verdana" w:hAnsi="Verdana"/>
          <w:color w:val="000000"/>
          <w:sz w:val="18"/>
          <w:szCs w:val="18"/>
        </w:rPr>
        <w:t> </w:t>
      </w:r>
      <w:r>
        <w:rPr>
          <w:rFonts w:ascii="Verdana" w:hAnsi="Verdana"/>
          <w:color w:val="000000"/>
          <w:sz w:val="18"/>
          <w:szCs w:val="18"/>
        </w:rPr>
        <w:t>М.А. Правосубъектность организации как работодателя. Автореф. дисс. . канд. юрид. наук. Екатеринбург,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Законодательство о труде / Под ред. A.C.</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В.И. Семенкова. М., 1978;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Зернин Н., Микрюкова Г. Акционерные общества работников (народные предприятия) // Хозяйство и право. 1999. № 10. С. 32-36;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Зинченко С.,</w:t>
      </w:r>
      <w:r>
        <w:rPr>
          <w:rStyle w:val="WW8Num3z0"/>
          <w:rFonts w:ascii="Verdana" w:hAnsi="Verdana"/>
          <w:color w:val="000000"/>
          <w:sz w:val="18"/>
          <w:szCs w:val="18"/>
        </w:rPr>
        <w:t> </w:t>
      </w:r>
      <w:r>
        <w:rPr>
          <w:rStyle w:val="WW8Num4z0"/>
          <w:rFonts w:ascii="Verdana" w:hAnsi="Verdana"/>
          <w:color w:val="4682B4"/>
          <w:sz w:val="18"/>
          <w:szCs w:val="18"/>
        </w:rPr>
        <w:t>Казачанский</w:t>
      </w:r>
      <w:r>
        <w:rPr>
          <w:rStyle w:val="WW8Num3z0"/>
          <w:rFonts w:ascii="Verdana" w:hAnsi="Verdana"/>
          <w:color w:val="000000"/>
          <w:sz w:val="18"/>
          <w:szCs w:val="18"/>
        </w:rPr>
        <w:t> </w:t>
      </w:r>
      <w:r>
        <w:rPr>
          <w:rFonts w:ascii="Verdana" w:hAnsi="Verdana"/>
          <w:color w:val="000000"/>
          <w:sz w:val="18"/>
          <w:szCs w:val="18"/>
        </w:rPr>
        <w:t>С., Зинченко О. Акционерное законодательство: испытание практикой // Хозяйство и право. 1998. № 11. С. 37-40;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Зуб</w:t>
      </w:r>
      <w:r>
        <w:rPr>
          <w:rStyle w:val="WW8Num3z0"/>
          <w:rFonts w:ascii="Verdana" w:hAnsi="Verdana"/>
          <w:color w:val="000000"/>
          <w:sz w:val="18"/>
          <w:szCs w:val="18"/>
        </w:rPr>
        <w:t> </w:t>
      </w:r>
      <w:r>
        <w:rPr>
          <w:rFonts w:ascii="Verdana" w:hAnsi="Verdana"/>
          <w:color w:val="000000"/>
          <w:sz w:val="18"/>
          <w:szCs w:val="18"/>
        </w:rPr>
        <w:t>И.В. Трудовое право России и Украины: общие проблемы, общие решения (сравнительное исследование) // Государство и право. 1997. № 10. С. 33-38;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И.Л. Ответственность управляющих перед акционерным обществом (опыт России и Германий) // Государство и право. 1998. № 11. С. 94-102;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Ильиных</w:t>
      </w:r>
      <w:r>
        <w:rPr>
          <w:rStyle w:val="WW8Num3z0"/>
          <w:rFonts w:ascii="Verdana" w:hAnsi="Verdana"/>
          <w:color w:val="000000"/>
          <w:sz w:val="18"/>
          <w:szCs w:val="18"/>
        </w:rPr>
        <w:t> </w:t>
      </w:r>
      <w:r>
        <w:rPr>
          <w:rFonts w:ascii="Verdana" w:hAnsi="Verdana"/>
          <w:color w:val="000000"/>
          <w:sz w:val="18"/>
          <w:szCs w:val="18"/>
        </w:rPr>
        <w:t>З.К. К вопросу о понятии предприятия как субъекта трудового права // Новая</w:t>
      </w:r>
      <w:r>
        <w:rPr>
          <w:rStyle w:val="WW8Num3z0"/>
          <w:rFonts w:ascii="Verdana" w:hAnsi="Verdana"/>
          <w:color w:val="000000"/>
          <w:sz w:val="18"/>
          <w:szCs w:val="18"/>
        </w:rPr>
        <w:t> </w:t>
      </w:r>
      <w:r>
        <w:rPr>
          <w:rStyle w:val="WW8Num4z0"/>
          <w:rFonts w:ascii="Verdana" w:hAnsi="Verdana"/>
          <w:color w:val="4682B4"/>
          <w:sz w:val="18"/>
          <w:szCs w:val="18"/>
        </w:rPr>
        <w:t>кодификация</w:t>
      </w:r>
      <w:r>
        <w:rPr>
          <w:rStyle w:val="WW8Num3z0"/>
          <w:rFonts w:ascii="Verdana" w:hAnsi="Verdana"/>
          <w:color w:val="000000"/>
          <w:sz w:val="18"/>
          <w:szCs w:val="18"/>
        </w:rPr>
        <w:t> </w:t>
      </w:r>
      <w:r>
        <w:rPr>
          <w:rFonts w:ascii="Verdana" w:hAnsi="Verdana"/>
          <w:color w:val="000000"/>
          <w:sz w:val="18"/>
          <w:szCs w:val="18"/>
        </w:rPr>
        <w:t>законодательства и развитие трудового права. Свердловск, 1974. С. 29-35;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Иосифиди</w:t>
      </w:r>
      <w:r>
        <w:rPr>
          <w:rStyle w:val="WW8Num3z0"/>
          <w:rFonts w:ascii="Verdana" w:hAnsi="Verdana"/>
          <w:color w:val="000000"/>
          <w:sz w:val="18"/>
          <w:szCs w:val="18"/>
        </w:rPr>
        <w:t> </w:t>
      </w:r>
      <w:r>
        <w:rPr>
          <w:rFonts w:ascii="Verdana" w:hAnsi="Verdana"/>
          <w:color w:val="000000"/>
          <w:sz w:val="18"/>
          <w:szCs w:val="18"/>
        </w:rPr>
        <w:t>Д.Г. Формы труда и их правовое опосредование // Государство и право. 1992. № 11. С. 66-72;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Правоотношение по советскому гражданскому праву. М., 1949;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М.,1961;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Е.В. Представительство в трудовом праве // Правовые проблемы укрепления российской государственности. Ч. 2. / Под ред. В.Ф. Воловича. Томск, 1999. С. 253-255;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Е.В. Реализация правосубъектности работодателя -юридического лица его органами // Правовые проблемы укрепления российской государственности: Сб. ст. Часть 12 / Под ред. В.М. Лебедева. Томск, 2002. С. 246-248;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Очерки трудового права. М., 1927;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Камынин И. Статус руководителя унитарного предприятия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2000. № 10. С. 24-26;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акционерных обществах.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1958;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1999;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Реформирование трудового законодательства в республиках бывшего Союза ССР (новые Трудовые</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и законы о труде) // Труд за рубежом. 2001. № 2. С. 100-125;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общество) // Трудовое право. 2003. № 2. С. 49-55;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Коллэн</w:t>
      </w:r>
      <w:r>
        <w:rPr>
          <w:rStyle w:val="WW8Num3z0"/>
          <w:rFonts w:ascii="Verdana" w:hAnsi="Verdana"/>
          <w:color w:val="000000"/>
          <w:sz w:val="18"/>
          <w:szCs w:val="18"/>
        </w:rPr>
        <w:t> </w:t>
      </w:r>
      <w:r>
        <w:rPr>
          <w:rFonts w:ascii="Verdana" w:hAnsi="Verdana"/>
          <w:color w:val="000000"/>
          <w:sz w:val="18"/>
          <w:szCs w:val="18"/>
        </w:rPr>
        <w:t>Ф., Докуа Р., Гутьер П.Г.,</w:t>
      </w:r>
      <w:r>
        <w:rPr>
          <w:rStyle w:val="WW8Num3z0"/>
          <w:rFonts w:ascii="Verdana" w:hAnsi="Verdana"/>
          <w:color w:val="000000"/>
          <w:sz w:val="18"/>
          <w:szCs w:val="18"/>
        </w:rPr>
        <w:t> </w:t>
      </w:r>
      <w:r>
        <w:rPr>
          <w:rStyle w:val="WW8Num4z0"/>
          <w:rFonts w:ascii="Verdana" w:hAnsi="Verdana"/>
          <w:color w:val="4682B4"/>
          <w:sz w:val="18"/>
          <w:szCs w:val="18"/>
        </w:rPr>
        <w:t>Жаммо</w:t>
      </w:r>
      <w:r>
        <w:rPr>
          <w:rStyle w:val="WW8Num3z0"/>
          <w:rFonts w:ascii="Verdana" w:hAnsi="Verdana"/>
          <w:color w:val="000000"/>
          <w:sz w:val="18"/>
          <w:szCs w:val="18"/>
        </w:rPr>
        <w:t> </w:t>
      </w:r>
      <w:r>
        <w:rPr>
          <w:rFonts w:ascii="Verdana" w:hAnsi="Verdana"/>
          <w:color w:val="000000"/>
          <w:sz w:val="18"/>
          <w:szCs w:val="18"/>
        </w:rPr>
        <w:t>А., Лион Кан Ж.,</w:t>
      </w:r>
      <w:r>
        <w:rPr>
          <w:rStyle w:val="WW8Num3z0"/>
          <w:rFonts w:ascii="Verdana" w:hAnsi="Verdana"/>
          <w:color w:val="000000"/>
          <w:sz w:val="18"/>
          <w:szCs w:val="18"/>
        </w:rPr>
        <w:t> </w:t>
      </w:r>
      <w:r>
        <w:rPr>
          <w:rStyle w:val="WW8Num4z0"/>
          <w:rFonts w:ascii="Verdana" w:hAnsi="Verdana"/>
          <w:color w:val="4682B4"/>
          <w:sz w:val="18"/>
          <w:szCs w:val="18"/>
        </w:rPr>
        <w:t>Рудиль</w:t>
      </w:r>
      <w:r>
        <w:rPr>
          <w:rStyle w:val="WW8Num3z0"/>
          <w:rFonts w:ascii="Verdana" w:hAnsi="Verdana"/>
          <w:color w:val="000000"/>
          <w:sz w:val="18"/>
          <w:szCs w:val="18"/>
        </w:rPr>
        <w:t> </w:t>
      </w:r>
      <w:r>
        <w:rPr>
          <w:rFonts w:ascii="Verdana" w:hAnsi="Verdana"/>
          <w:color w:val="000000"/>
          <w:sz w:val="18"/>
          <w:szCs w:val="18"/>
        </w:rPr>
        <w:t>А. Трудовое право в капиталистическом государстве. М., 1982;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Комментарий к Трудовому кодексу Российской Федерации / Под ред. Ю.П. Орловского. М.,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Нуртдинова А.Ф. Трудовой договор в современных условиях (к вопросу о найме труда) // Государство и право. 1994. №2. С. 30-41;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Участие работников в управлении организацией // Человек и труд. 2002. № 7. С. 37-41;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Косякова</w:t>
      </w:r>
      <w:r>
        <w:rPr>
          <w:rStyle w:val="WW8Num3z0"/>
          <w:rFonts w:ascii="Verdana" w:hAnsi="Verdana"/>
          <w:color w:val="000000"/>
          <w:sz w:val="18"/>
          <w:szCs w:val="18"/>
        </w:rPr>
        <w:t> </w:t>
      </w:r>
      <w:r>
        <w:rPr>
          <w:rFonts w:ascii="Verdana" w:hAnsi="Verdana"/>
          <w:color w:val="000000"/>
          <w:sz w:val="18"/>
          <w:szCs w:val="18"/>
        </w:rPr>
        <w:t>Н.И. Правовое положение государственного предприятия // Журнал российского права. 2000. № 5/6. С. 21-29;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Косякова</w:t>
      </w:r>
      <w:r>
        <w:rPr>
          <w:rStyle w:val="WW8Num3z0"/>
          <w:rFonts w:ascii="Verdana" w:hAnsi="Verdana"/>
          <w:color w:val="000000"/>
          <w:sz w:val="18"/>
          <w:szCs w:val="18"/>
        </w:rPr>
        <w:t> </w:t>
      </w:r>
      <w:r>
        <w:rPr>
          <w:rFonts w:ascii="Verdana" w:hAnsi="Verdana"/>
          <w:color w:val="000000"/>
          <w:sz w:val="18"/>
          <w:szCs w:val="18"/>
        </w:rPr>
        <w:t>Н.И. Управление государственным унитарным предприятием: реальность и перспективы // Законодательство и экономика. 2000. № 11. С. 10-18;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177.</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В.И. Проект Трудового кодекса республики Беларусь // Государство и право. 1996. № 6. С. 111-120;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Крутова JI.A. Общая характеристика работодателя как субъекта трудового права // Трудовое право и право социального обеспечения: актуальные проблемы. М., 2000. С. 203-214;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Крутова JI.A. Работодатель как субъект трудового права. Автореф. дисс. . канд. юрид. наук. М.,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Кузьмишин</w:t>
      </w:r>
      <w:r>
        <w:rPr>
          <w:rStyle w:val="WW8Num3z0"/>
          <w:rFonts w:ascii="Verdana" w:hAnsi="Verdana"/>
          <w:color w:val="000000"/>
          <w:sz w:val="18"/>
          <w:szCs w:val="18"/>
        </w:rPr>
        <w:t> </w:t>
      </w:r>
      <w:r>
        <w:rPr>
          <w:rFonts w:ascii="Verdana" w:hAnsi="Verdana"/>
          <w:color w:val="000000"/>
          <w:sz w:val="18"/>
          <w:szCs w:val="18"/>
        </w:rPr>
        <w:t>A.A. Основания представительства в гражданском праве // Журнал российского права. 2000. № 8. С. 103-111;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Активная жизненная позиция советского рабочего. Участие трудящихся в управлении производством. М., 1983.;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Курс российского трудового права. В 3 т. Т. 1: Общая часть / Под ред. Е.Б. Хохлова. СПб., 1996;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Стимулирование социалистической дисциплины труда на промышленном предприятии. Томск, 1972;,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1981;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Томск,1998;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Лебедев В., Сынкова А. Еще раз о локальном регулировании труда в акционерных обществах // Хозяйство и право. 1998. № 11. С. 105-109;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Внутренний трудовой распорядок организации // Проблемы развития и совершенствования российского законодательства: Сб. ст. Часть 2. / Под ред. В.Ф. Воловича. Томск, 1999. С. 96-100;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Акрибология (Общая часть). Томск,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Вып. 1. Томск,</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Основные направления совершенствования законодательства о труде // Правовые проблемы укрепления российской государственности. Ч. 5. / Под ред. Б.Л. Хаскельберга. Томск, 2001. С. 3-7;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Вып. 3. Томск,2002;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Есть ли институт представительства в трудовом праве? // Правовые проблемы укрепления российской государственности: Сб. ст. Часть 12 / Под ред. В.М. Лебедева. Томск, 2002. С. 256-259;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Локальные нормативные акты, регулирующие наемный труд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8. С. 22-23;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Первоначальный вариант статьи «</w:t>
      </w:r>
      <w:r>
        <w:rPr>
          <w:rStyle w:val="WW8Num4z0"/>
          <w:rFonts w:ascii="Verdana" w:hAnsi="Verdana"/>
          <w:color w:val="4682B4"/>
          <w:sz w:val="18"/>
          <w:szCs w:val="18"/>
        </w:rPr>
        <w:t>Очередные задачи советской власти</w:t>
      </w:r>
      <w:r>
        <w:rPr>
          <w:rFonts w:ascii="Verdana" w:hAnsi="Verdana"/>
          <w:color w:val="000000"/>
          <w:sz w:val="18"/>
          <w:szCs w:val="18"/>
        </w:rPr>
        <w:t>» // Ленин В.И. Полное собрание сочинений. Изд. 5-е. Т. 36. М., 1962. С. 127-164;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О кооперации. М., 1965;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1972;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Право и материальное стимулирование труда. М., 1976; • '</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поиск концепции // Советское государство и право. 1990. № 7. С. 47-56;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Липатова</w:t>
      </w:r>
      <w:r>
        <w:rPr>
          <w:rStyle w:val="WW8Num3z0"/>
          <w:rFonts w:ascii="Verdana" w:hAnsi="Verdana"/>
          <w:color w:val="000000"/>
          <w:sz w:val="18"/>
          <w:szCs w:val="18"/>
        </w:rPr>
        <w:t> </w:t>
      </w:r>
      <w:r>
        <w:rPr>
          <w:rFonts w:ascii="Verdana" w:hAnsi="Verdana"/>
          <w:color w:val="000000"/>
          <w:sz w:val="18"/>
          <w:szCs w:val="18"/>
        </w:rPr>
        <w:t>И.Ю. Разбор практических ситуаций в связи с применением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Трудовое право. 2003. № 1.С. 24-26;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Липень</w:t>
      </w:r>
      <w:r>
        <w:rPr>
          <w:rStyle w:val="WW8Num3z0"/>
          <w:rFonts w:ascii="Verdana" w:hAnsi="Verdana"/>
          <w:color w:val="000000"/>
          <w:sz w:val="18"/>
          <w:szCs w:val="18"/>
        </w:rPr>
        <w:t> </w:t>
      </w:r>
      <w:r>
        <w:rPr>
          <w:rFonts w:ascii="Verdana" w:hAnsi="Verdana"/>
          <w:color w:val="000000"/>
          <w:sz w:val="18"/>
          <w:szCs w:val="18"/>
        </w:rPr>
        <w:t>Л.И. Производственная (структурная) единица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Минск, 1985;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Работодатель как субъект трудового права // Очерки по торговому праву: Сб. науч. тр. / Под ред. Е.А.</w:t>
      </w:r>
      <w:r>
        <w:rPr>
          <w:rStyle w:val="WW8Num3z0"/>
          <w:rFonts w:ascii="Verdana" w:hAnsi="Verdana"/>
          <w:color w:val="000000"/>
          <w:sz w:val="18"/>
          <w:szCs w:val="18"/>
        </w:rPr>
        <w:t> </w:t>
      </w:r>
      <w:r>
        <w:rPr>
          <w:rStyle w:val="WW8Num4z0"/>
          <w:rFonts w:ascii="Verdana" w:hAnsi="Verdana"/>
          <w:color w:val="4682B4"/>
          <w:sz w:val="18"/>
          <w:szCs w:val="18"/>
        </w:rPr>
        <w:t>Крашенинникова</w:t>
      </w:r>
      <w:r>
        <w:rPr>
          <w:rFonts w:ascii="Verdana" w:hAnsi="Verdana"/>
          <w:color w:val="000000"/>
          <w:sz w:val="18"/>
          <w:szCs w:val="18"/>
        </w:rPr>
        <w:t>. Вып. 3. Ярославль, 1996. С. 72-83;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M.B. Работодатель и его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по выплате заработной платы // Очерки по торговому праву: Сб. науч. тр. / Под ред. Е.А. Крашенинникова. Вып. 4. Ярославль, 1997. С. 104-113;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1997;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О юридической природе договоров, заключаемых с руководителями и членами органов управления хозяйственных органов // Очерки по торговому праву: Сб. науч. тр. / Под ред. Е.А. Крашенинникова. Вып. 5. Ярославль, 1998. С. 111-119;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томах. Т. 1. Историко-правовое введение. Общая часть. Коллективное трудовое право: Учебник. М., 2003;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Лях А. К вопросу о характеристике советского трудового права // Вопросы труда. 1924. № 7-8. С. 74-79;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Ленинград, 1989;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Управление трудом: теоретико-правовые аспекты. Автореф. дисс. . докт. юрид. наук. Ленинград, 1991;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Маркс К. Капитал // Маркс К., Энгельс Ф. Сочинения. М., 1960.Т. 23;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Марксистско-ленинская общая теория государства и права. Основные институты и понятия. М., 1970;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Марксистско-ленинская общая теория государства и права. Социалистическое право. М., 1972;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Правовая природа отношений между руководителем организации и собственником ее</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 Государство и право. 1996. № Ю. С. 48-53;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Работник и работодатель как субъекты трудового права //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в современный период: Сб. статей. Часть 2 / Под ред. В.Ф. Воловича. Томск, 1998. С. 116118;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Конференция в Саратове // Правоведение. 1980. № 1.С. 100-101;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Семенко Б.М. Исследование проблемы юридических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граждан СССР // Советское государство и право. 1980. № 12. С. 28-37; .</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Мильнер</w:t>
      </w:r>
      <w:r>
        <w:rPr>
          <w:rStyle w:val="WW8Num3z0"/>
          <w:rFonts w:ascii="Verdana" w:hAnsi="Verdana"/>
          <w:color w:val="000000"/>
          <w:sz w:val="18"/>
          <w:szCs w:val="18"/>
        </w:rPr>
        <w:t> </w:t>
      </w:r>
      <w:r>
        <w:rPr>
          <w:rFonts w:ascii="Verdana" w:hAnsi="Verdana"/>
          <w:color w:val="000000"/>
          <w:sz w:val="18"/>
          <w:szCs w:val="18"/>
        </w:rPr>
        <w:t>Б.З. Теория организации: Учебник. 2-е изд., перераб. и доп.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Минеев</w:t>
      </w:r>
      <w:r>
        <w:rPr>
          <w:rStyle w:val="WW8Num3z0"/>
          <w:rFonts w:ascii="Verdana" w:hAnsi="Verdana"/>
          <w:color w:val="000000"/>
          <w:sz w:val="18"/>
          <w:szCs w:val="18"/>
        </w:rPr>
        <w:t> </w:t>
      </w:r>
      <w:r>
        <w:rPr>
          <w:rFonts w:ascii="Verdana" w:hAnsi="Verdana"/>
          <w:color w:val="000000"/>
          <w:sz w:val="18"/>
          <w:szCs w:val="18"/>
        </w:rPr>
        <w:t>Ю.В. Понятие работодателя как субъекта ответственности по трудовому праву // Правовые проблемы укрепления российской государственности: Сб. ст. Часть 5 / Под ред. В.Ф. Воловича. Томск, 2000. С. 235-239;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Минина E.JI. Сельскохозяйственная кооперация: правовое регулирование //Государство и право. 1997. № 11. С. 32-41;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Ю.А. Нёкоторые проблемы регулирования труда руководителя акционерного общества//Трудовое право. 2000. № 4. С. 22-25;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A.B. Субъекты советского права. М., 1962;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1985;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Крапивин О.М., Власов В.И. Трудовое право России: Учебник для вузов. / Под ред. М.В. Молодцова.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Мушинский</w:t>
      </w:r>
      <w:r>
        <w:rPr>
          <w:rStyle w:val="WW8Num3z0"/>
          <w:rFonts w:ascii="Verdana" w:hAnsi="Verdana"/>
          <w:color w:val="000000"/>
          <w:sz w:val="18"/>
          <w:szCs w:val="18"/>
        </w:rPr>
        <w:t> </w:t>
      </w:r>
      <w:r>
        <w:rPr>
          <w:rFonts w:ascii="Verdana" w:hAnsi="Verdana"/>
          <w:color w:val="000000"/>
          <w:sz w:val="18"/>
          <w:szCs w:val="18"/>
        </w:rPr>
        <w:t>В.О. Институт участия в управлении капиталистическим предприятием // Советское государство и право. 1991. № 8. С. 113-120;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Народное хозяйство СССР в 1990 г.: Стат. ежегодник / Госкомстат СССР. М., 1991;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Коршунова Т.Ю. Правовое регулирование трудовых отношений работающих собственников // Государство и право. 1992. №6. С. 48-58;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Трудовое право: итоги</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и задачи по его совершенствованию // Общество и экономика. 1993. № 9/10. С. 15-21;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Трудовое право: итоги законотворчества и задачи по его совершенствованию // Общество и экономика. 1993. № 11/12. С. 9-13;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Правовое регулирование трудовых отношений руководителей организаций в России и Беларуси: сравнительный анализ // Трудовое право. 2002. № 5. С. 77-82;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Л.А. Правовое регулирование трудовых отношений руководителей организаций в России и Беларуси: сравнительный анализ // Трудовое право. 2002. № 6. С. 72-78;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Обсужден проект Трудового кодекса // Журнал российского права. 2002. № 2. С. 167-170;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Обсуждение учебника проф. Н.Г. Александрова «</w:t>
      </w:r>
      <w:r>
        <w:rPr>
          <w:rStyle w:val="WW8Num4z0"/>
          <w:rFonts w:ascii="Verdana" w:hAnsi="Verdana"/>
          <w:color w:val="4682B4"/>
          <w:sz w:val="18"/>
          <w:szCs w:val="18"/>
        </w:rPr>
        <w:t>Советское трудовое право</w:t>
      </w:r>
      <w:r>
        <w:rPr>
          <w:rFonts w:ascii="Verdana" w:hAnsi="Verdana"/>
          <w:color w:val="000000"/>
          <w:sz w:val="18"/>
          <w:szCs w:val="18"/>
        </w:rPr>
        <w:t>» // Советское государство и право. 1955. № 7. С. 132-135;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Общая теория права и государства: Учебник / Под ред. В.В. Лазарева. 3-е изд., перераб. и доп. М.,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Трудовое право на рубеже двух эпох // Государство и право на рубеже веков (Материалы всероссийской конференции). М., 2001. С. 142-153;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Трудовой кодекс РФ важный этап реформы трудового законодательства // Журнал российского права. 2002. № 8. С. 9-21;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Основы менеджмента: Учебник для вузов / Под ред. Д.Д. Вачугова.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Осокина</w:t>
      </w:r>
      <w:r>
        <w:rPr>
          <w:rStyle w:val="WW8Num3z0"/>
          <w:rFonts w:ascii="Verdana" w:hAnsi="Verdana"/>
          <w:color w:val="000000"/>
          <w:sz w:val="18"/>
          <w:szCs w:val="18"/>
        </w:rPr>
        <w:t> </w:t>
      </w:r>
      <w:r>
        <w:rPr>
          <w:rFonts w:ascii="Verdana" w:hAnsi="Verdana"/>
          <w:color w:val="000000"/>
          <w:sz w:val="18"/>
          <w:szCs w:val="18"/>
        </w:rPr>
        <w:t>Г.Л. Курс гражданского судопроизводства России. Общая часть: Учебное пособие. Томск,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Пенов</w:t>
      </w:r>
      <w:r>
        <w:rPr>
          <w:rStyle w:val="WW8Num3z0"/>
          <w:rFonts w:ascii="Verdana" w:hAnsi="Verdana"/>
          <w:color w:val="000000"/>
          <w:sz w:val="18"/>
          <w:szCs w:val="18"/>
        </w:rPr>
        <w:t> </w:t>
      </w:r>
      <w:r>
        <w:rPr>
          <w:rFonts w:ascii="Verdana" w:hAnsi="Verdana"/>
          <w:color w:val="000000"/>
          <w:sz w:val="18"/>
          <w:szCs w:val="18"/>
        </w:rPr>
        <w:t>Ю.В. Правовое положение народных предприятий, их акционеров и работников // Правоведение. 2000. № 5. С. 106-121;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А.Я. Рациональное использование трудовых ресурсов: правовые аспекты. Владивосток, 1989;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Е.А. Кто может быть работодателем по новому Трудовому кодексу // Юридический мир. 2002. № 11. С. 19-22;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Подопригора</w:t>
      </w:r>
      <w:r>
        <w:rPr>
          <w:rStyle w:val="WW8Num3z0"/>
          <w:rFonts w:ascii="Verdana" w:hAnsi="Verdana"/>
          <w:color w:val="000000"/>
          <w:sz w:val="18"/>
          <w:szCs w:val="18"/>
        </w:rPr>
        <w:t> </w:t>
      </w:r>
      <w:r>
        <w:rPr>
          <w:rFonts w:ascii="Verdana" w:hAnsi="Verdana"/>
          <w:color w:val="000000"/>
          <w:sz w:val="18"/>
          <w:szCs w:val="18"/>
        </w:rPr>
        <w:t>P.A. Гражданско-правовой статус религиозных организаций // Правоведение. 1992. № 3. С. 100- 103;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Материальная ответственность работников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работодателю, по новому Трудовому кодексу РФ // Трудовое право. 2002. № 3. С. 57-63;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Б.М. Правовое регулирование труда в производственных кооперативах. М., 1991;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Преобразование предприятий. Американский опыт и российская действительность / Под ред. Д. Лоуга, С. Плеханова, Д. Симмонса. М., 1997;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Проблемы правового регулирования труда в развитом социалистическом обществе / Под ред. A.C. Пашкова. Ленинград, 1984;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Прохоров</w:t>
      </w:r>
      <w:r>
        <w:rPr>
          <w:rStyle w:val="WW8Num3z0"/>
          <w:rFonts w:ascii="Verdana" w:hAnsi="Verdana"/>
          <w:color w:val="000000"/>
          <w:sz w:val="18"/>
          <w:szCs w:val="18"/>
        </w:rPr>
        <w:t> </w:t>
      </w:r>
      <w:r>
        <w:rPr>
          <w:rFonts w:ascii="Verdana" w:hAnsi="Verdana"/>
          <w:color w:val="000000"/>
          <w:sz w:val="18"/>
          <w:szCs w:val="18"/>
        </w:rPr>
        <w:t>В.Т. Юридическая природа общественных отношений, связанных с участием трудящихся, в управлении промышленным производством //Правоведение. 1967. № 6. С. 23-33;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Прудинский</w:t>
      </w:r>
      <w:r>
        <w:rPr>
          <w:rStyle w:val="WW8Num3z0"/>
          <w:rFonts w:ascii="Verdana" w:hAnsi="Verdana"/>
          <w:color w:val="000000"/>
          <w:sz w:val="18"/>
          <w:szCs w:val="18"/>
        </w:rPr>
        <w:t> </w:t>
      </w:r>
      <w:r>
        <w:rPr>
          <w:rFonts w:ascii="Verdana" w:hAnsi="Verdana"/>
          <w:color w:val="000000"/>
          <w:sz w:val="18"/>
          <w:szCs w:val="18"/>
        </w:rPr>
        <w:t>A.M. Законодательство о контрактах с руководителями государственных предприятий // Правоведение. 1995. № 3. С. 20-28;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Л.В. Трудовые договоры специальных субъектов трудового права. Автореф. дисс. канд. юрид. наук. М., 1999;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Российский статистический ежегодник: Стат. сб./ Госкомстат России.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Российское трудовое право: Учебник для вузов / Под ред. А.Д. Зайкина. М., 1997;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Рофе И .Я. Организация и нормирование труда: Учебник. М.,</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Рускол</w:t>
      </w:r>
      <w:r>
        <w:rPr>
          <w:rStyle w:val="WW8Num3z0"/>
          <w:rFonts w:ascii="Verdana" w:hAnsi="Verdana"/>
          <w:color w:val="000000"/>
          <w:sz w:val="18"/>
          <w:szCs w:val="18"/>
        </w:rPr>
        <w:t> </w:t>
      </w:r>
      <w:r>
        <w:rPr>
          <w:rFonts w:ascii="Verdana" w:hAnsi="Verdana"/>
          <w:color w:val="000000"/>
          <w:sz w:val="18"/>
          <w:szCs w:val="18"/>
        </w:rPr>
        <w:t>A.A. Колхозные правоотношения в СССР. М., 1960;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Управление трудом и трудовое право. Томск, 1986;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О.Н. Некоторые положения теории советского гражданского права// Советское государство и право. 1966. № 9. С. 15-24;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Санникова JI.B. Проблемы правового регулирования отношений найма труда (</w:t>
      </w:r>
      <w:r>
        <w:rPr>
          <w:rStyle w:val="WW8Num4z0"/>
          <w:rFonts w:ascii="Verdana" w:hAnsi="Verdana"/>
          <w:color w:val="4682B4"/>
          <w:sz w:val="18"/>
          <w:szCs w:val="18"/>
        </w:rPr>
        <w:t>цивилистический</w:t>
      </w:r>
      <w:r>
        <w:rPr>
          <w:rStyle w:val="WW8Num3z0"/>
          <w:rFonts w:ascii="Verdana" w:hAnsi="Verdana"/>
          <w:color w:val="000000"/>
          <w:sz w:val="18"/>
          <w:szCs w:val="18"/>
        </w:rPr>
        <w:t> </w:t>
      </w:r>
      <w:r>
        <w:rPr>
          <w:rFonts w:ascii="Verdana" w:hAnsi="Verdana"/>
          <w:color w:val="000000"/>
          <w:sz w:val="18"/>
          <w:szCs w:val="18"/>
        </w:rPr>
        <w:t>аспект). Автореф. дисс. канд. юрид. наук. Томск, 1996;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Правовое регулирование труда государственных служащих // Юридический мир. 1998. № 1. С. 14-21;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Правовое регулирование труда государственных служащих // Юридический мир. 1998. № 3. С. 25-41;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Договоры о труде в сфере кооперации. М., 2003;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1969;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Государственное производственное предприятие как субъект трудового права // Советское государство и право. 1971. Ks 2. С. 19-27;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Права предприятия в области организации труда и заработной платы. М., 1975.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Советское трудовое право. Изд. 3-е, испр. и доп. М., 1963;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Соловьев А. Что скрывается за термином «</w:t>
      </w:r>
      <w:r>
        <w:rPr>
          <w:rStyle w:val="WW8Num4z0"/>
          <w:rFonts w:ascii="Verdana" w:hAnsi="Verdana"/>
          <w:color w:val="4682B4"/>
          <w:sz w:val="18"/>
          <w:szCs w:val="18"/>
        </w:rPr>
        <w:t>работодатель</w:t>
      </w:r>
      <w:r>
        <w:rPr>
          <w:rFonts w:ascii="Verdana" w:hAnsi="Verdana"/>
          <w:color w:val="000000"/>
          <w:sz w:val="18"/>
          <w:szCs w:val="18"/>
        </w:rPr>
        <w:t>»? // Человек и труд. 1998. № 5. С. 60-61;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Статистический ежегодник: Стат. сб. / Томскоблкомстат. Томск,2002;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Философские основы юридической науки // Тезисы докладов и сообщений на межвузовской конференции потеоретическим и методологическим проблемам правовой науки. Кишинев, 1965. С. 22-27;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Супян</w:t>
      </w:r>
      <w:r>
        <w:rPr>
          <w:rStyle w:val="WW8Num3z0"/>
          <w:rFonts w:ascii="Verdana" w:hAnsi="Verdana"/>
          <w:color w:val="000000"/>
          <w:sz w:val="18"/>
          <w:szCs w:val="18"/>
        </w:rPr>
        <w:t> </w:t>
      </w:r>
      <w:r>
        <w:rPr>
          <w:rFonts w:ascii="Verdana" w:hAnsi="Verdana"/>
          <w:color w:val="000000"/>
          <w:sz w:val="18"/>
          <w:szCs w:val="18"/>
        </w:rPr>
        <w:t>В.Б. Развитие собственности работников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тенденции и пределы // Труд за рубежом. 2000. № А'. С. 55-66;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Е.А. Производственный кооператив как юридическое лицо //Хозяйство и право. 1998. № 4.С. 3-8;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Е.А. Некоммерческие организации как юридические лица // Хозяйство и право. 1998. № 5. С. 3-13;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Материальная ответственность рабочих и служащих по советскому трудовому праву. Автореф. дисс. . канд. юрид. наук. М., 1966;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по советскому трудовому праву. М., 1974;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2-е изд., перераб. и доп. М., 1999;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Зайцева О.Б. О правовом регулировании труда исполнительных руководителей акционерных обществ // Человек и труд. 1998. № 10. С. 76-78;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Сыроедова</w:t>
      </w:r>
      <w:r>
        <w:rPr>
          <w:rStyle w:val="WW8Num3z0"/>
          <w:rFonts w:ascii="Verdana" w:hAnsi="Verdana"/>
          <w:color w:val="000000"/>
          <w:sz w:val="18"/>
          <w:szCs w:val="18"/>
        </w:rPr>
        <w:t> </w:t>
      </w:r>
      <w:r>
        <w:rPr>
          <w:rFonts w:ascii="Verdana" w:hAnsi="Verdana"/>
          <w:color w:val="000000"/>
          <w:sz w:val="18"/>
          <w:szCs w:val="18"/>
        </w:rPr>
        <w:t>О.Н. Ответственность управляющих компаниями (сравнительный анализ законодательства США и России) // Государство и •право. 1995. № 10. С. 68-77;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Теория государства и права: Учебник.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Проблема власти над человеком в гражданском праве // Юридический вестник. 1913. Кн. 3. С. 103-140;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1. Общие учения. Ярославль, 1913;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2. Внутренний распорядок хозяйственных предприятий. Ярославль, 1918;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Теория государства и права: Учебник / Под ред. М.Н. Марченко. 3-е изд., расширенное и доп. М.,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Теория государства и права: Учебник /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Теория государства и права: Учебник для вузов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 Перевалова. 2-е изд., изм. и доп. М.,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Толковый словарь русского языка. Т. 3. / Под ред. Д.Н. Ушакова. М.,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 пособие. М., 1995;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Ленинград, 1959;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К.Л. Правовое регулирование трудового договора в государствах участниках Содружества Независимых Государств // Трудовое право. 2003. №&gt; 4. С. 11-14;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Трудовое право России: Учебник / Под ред. A.C. Пашкова. СПб.,1994;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Трудовое право России: Учебник для вузов / Под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М., 1999;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Трудовое право: Учебник / Под ред. О.В. Смирнова. Изд. 4-е, перераб. и доп. М., 2001;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Федоров С., Посохин С. О том, как на практике реализовать идею свободного труда // Новая газета. 1998. № 31;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Субъекты трудовых правоотношений. Автореф. дисс. канд. юрид. наук. Омск, 1991;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Трудовые договоры с муниципальными служащими в России. Автореф. дисс. . канд. юрид. наук. Пермь,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Фролов О. Работники и работодатели как стороны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Человек и труд. 1999. № 7. С. 79-80;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Государственное предприятие в новых условиях управления промышленностью // Вопросы экономики. 1959. № 5. С. 68-76;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 правоотношении. М., 1974;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Хвостовец</w:t>
      </w:r>
      <w:r>
        <w:rPr>
          <w:rStyle w:val="WW8Num3z0"/>
          <w:rFonts w:ascii="Verdana" w:hAnsi="Verdana"/>
          <w:color w:val="000000"/>
          <w:sz w:val="18"/>
          <w:szCs w:val="18"/>
        </w:rPr>
        <w:t> </w:t>
      </w:r>
      <w:r>
        <w:rPr>
          <w:rFonts w:ascii="Verdana" w:hAnsi="Verdana"/>
          <w:color w:val="000000"/>
          <w:sz w:val="18"/>
          <w:szCs w:val="18"/>
        </w:rPr>
        <w:t>Б.Ф. Правосубъектность администрации предприятий в сфере отношений, регулируемых трудовым правом. Автореф. дисс. . канд. юрид. наук. М., 1971;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298.</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Реализация способностей человека к труду: экономическое содержание и правовые формы // Правоведение. 1991. № 6. С. 76-83;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Государственное предприятие субъект трудового права. М., 1976;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Трудовая правосубъектность кооперативных предприятий // Правоведение. 1991. № 3. С. 34-43;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G.B. Материальная ответственность сторон трудового договора: проблемы и перспективы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 6. С. 51-59;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Чадова</w:t>
      </w:r>
      <w:r>
        <w:rPr>
          <w:rStyle w:val="WW8Num3z0"/>
          <w:rFonts w:ascii="Verdana" w:hAnsi="Verdana"/>
          <w:color w:val="000000"/>
          <w:sz w:val="18"/>
          <w:szCs w:val="18"/>
        </w:rPr>
        <w:t> </w:t>
      </w:r>
      <w:r>
        <w:rPr>
          <w:rFonts w:ascii="Verdana" w:hAnsi="Verdana"/>
          <w:color w:val="000000"/>
          <w:sz w:val="18"/>
          <w:szCs w:val="18"/>
        </w:rPr>
        <w:t>Т.А. Изменение сущности трудовых отношений в процессе обновления советского общества. Автореф. дисс. . канд. экон. наук. М., 1990;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Трудовая правосубъектность фирменных предприятий в области трудовых правоотношений // Правоведение. 1966. № 1.С. 42-51;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Субъекты советского трудового права. Автореф. дисс. . канд. юрид. наук. Саратов, 1968;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Понятие и содержание трудовой</w:t>
      </w:r>
      <w:r>
        <w:rPr>
          <w:rStyle w:val="WW8Num3z0"/>
          <w:rFonts w:ascii="Verdana" w:hAnsi="Verdana"/>
          <w:color w:val="000000"/>
          <w:sz w:val="18"/>
          <w:szCs w:val="18"/>
        </w:rPr>
        <w:t> </w:t>
      </w:r>
      <w:r>
        <w:rPr>
          <w:rStyle w:val="WW8Num4z0"/>
          <w:rFonts w:ascii="Verdana" w:hAnsi="Verdana"/>
          <w:color w:val="4682B4"/>
          <w:sz w:val="18"/>
          <w:szCs w:val="18"/>
        </w:rPr>
        <w:t>праводееспособности</w:t>
      </w:r>
      <w:r>
        <w:rPr>
          <w:rStyle w:val="WW8Num3z0"/>
          <w:rFonts w:ascii="Verdana" w:hAnsi="Verdana"/>
          <w:color w:val="000000"/>
          <w:sz w:val="18"/>
          <w:szCs w:val="18"/>
        </w:rPr>
        <w:t> </w:t>
      </w:r>
      <w:r>
        <w:rPr>
          <w:rFonts w:ascii="Verdana" w:hAnsi="Verdana"/>
          <w:color w:val="000000"/>
          <w:sz w:val="18"/>
          <w:szCs w:val="18"/>
        </w:rPr>
        <w:t>предприятий // Актуальные вопросы советской юридической науки. Часть 2. Саратов, 1978. С. 24-25;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Черняева</w:t>
      </w:r>
      <w:r>
        <w:rPr>
          <w:rStyle w:val="WW8Num3z0"/>
          <w:rFonts w:ascii="Verdana" w:hAnsi="Verdana"/>
          <w:color w:val="000000"/>
          <w:sz w:val="18"/>
          <w:szCs w:val="18"/>
        </w:rPr>
        <w:t> </w:t>
      </w:r>
      <w:r>
        <w:rPr>
          <w:rFonts w:ascii="Verdana" w:hAnsi="Verdana"/>
          <w:color w:val="000000"/>
          <w:sz w:val="18"/>
          <w:szCs w:val="18"/>
        </w:rPr>
        <w:t>Д.В. Регулирование труда работников религиозных организаций в Российской Федерации: проблемы решенные и нерешенные // Трудовое право. 2003. № 5. С. 4-7;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Черняева</w:t>
      </w:r>
      <w:r>
        <w:rPr>
          <w:rStyle w:val="WW8Num3z0"/>
          <w:rFonts w:ascii="Verdana" w:hAnsi="Verdana"/>
          <w:color w:val="000000"/>
          <w:sz w:val="18"/>
          <w:szCs w:val="18"/>
        </w:rPr>
        <w:t> </w:t>
      </w:r>
      <w:r>
        <w:rPr>
          <w:rFonts w:ascii="Verdana" w:hAnsi="Verdana"/>
          <w:color w:val="000000"/>
          <w:sz w:val="18"/>
          <w:szCs w:val="18"/>
        </w:rPr>
        <w:t>Д.В. Регулирование труда работников религиозных организаций в Российской Федерации: проблемы решенные и нерешенные // Трудовое право. 2003. № 6. С. 6-10;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Чеха</w:t>
      </w:r>
      <w:r>
        <w:rPr>
          <w:rStyle w:val="WW8Num3z0"/>
          <w:rFonts w:ascii="Verdana" w:hAnsi="Verdana"/>
          <w:color w:val="000000"/>
          <w:sz w:val="18"/>
          <w:szCs w:val="18"/>
        </w:rPr>
        <w:t> </w:t>
      </w:r>
      <w:r>
        <w:rPr>
          <w:rFonts w:ascii="Verdana" w:hAnsi="Verdana"/>
          <w:color w:val="000000"/>
          <w:sz w:val="18"/>
          <w:szCs w:val="18"/>
        </w:rPr>
        <w:t>В.В. Некоторые аспекты представительства в трудовом праве // Правовые проблемы укрепления российской государственности: Сб. ст. Часть 12 / Под ред. В.М. Лебедева. Томск, 2002. С. 234-235;</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 Правовое регулирование труда госслужащих // Законодательство и экономика. 1999. № 6. С. 92-99;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Чиканова Л. Правовое регулирование труда госслужащих // Законодательство и экономика. 1999. № 7. С. 65-68;</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Чиканова Л. Правовое регулирование труда госслужащих // Законодательство и экономика. 1999. № 8. С. 146-151;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Чиканова Л. Трудовой договор (контракт): понятие, стороны, содержание // Трудовое право. 2000. № 2. С. 39-44;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Правовое регулирование труда государственных служащих: перспективы развития // Журнал российского права. 2000. № 3. С. 48-59;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Гарантии получения заработной платы при неплатежеспособности работодателя // Государство и право. 2002. № 11. С. 75-83;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Правовая основа выборности руководителей: проблемы применения и развития //Правоведение. 1988. № 5. С. 13-20;</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Социалистическое трудовое правоотношение. М.,1957;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Материальная ответственность сторон трудового договора // Хозяйство и право; 2002. № 10. С. 3-19;</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Шлихтер</w:t>
      </w:r>
      <w:r>
        <w:rPr>
          <w:rStyle w:val="WW8Num3z0"/>
          <w:rFonts w:ascii="Verdana" w:hAnsi="Verdana"/>
          <w:color w:val="000000"/>
          <w:sz w:val="18"/>
          <w:szCs w:val="18"/>
        </w:rPr>
        <w:t> </w:t>
      </w:r>
      <w:r>
        <w:rPr>
          <w:rFonts w:ascii="Verdana" w:hAnsi="Verdana"/>
          <w:color w:val="000000"/>
          <w:sz w:val="18"/>
          <w:szCs w:val="18"/>
        </w:rPr>
        <w:t>A.A. Некоммерческие организации и добровольческий труд в США // Труд за рубежом. 2000. № 4. С. 39-54;</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Шугаев</w:t>
      </w:r>
      <w:r>
        <w:rPr>
          <w:rStyle w:val="WW8Num3z0"/>
          <w:rFonts w:ascii="Verdana" w:hAnsi="Verdana"/>
          <w:color w:val="000000"/>
          <w:sz w:val="18"/>
          <w:szCs w:val="18"/>
        </w:rPr>
        <w:t> </w:t>
      </w:r>
      <w:r>
        <w:rPr>
          <w:rFonts w:ascii="Verdana" w:hAnsi="Verdana"/>
          <w:color w:val="000000"/>
          <w:sz w:val="18"/>
          <w:szCs w:val="18"/>
        </w:rPr>
        <w:t>A.A. Трудовые отношения в кооперативах. М., 1993;</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Энгельс Ф. Введение к отдельному изданию работы К. Маркса «</w:t>
      </w:r>
      <w:r>
        <w:rPr>
          <w:rStyle w:val="WW8Num4z0"/>
          <w:rFonts w:ascii="Verdana" w:hAnsi="Verdana"/>
          <w:color w:val="4682B4"/>
          <w:sz w:val="18"/>
          <w:szCs w:val="18"/>
        </w:rPr>
        <w:t>Наемный труд и капитал</w:t>
      </w:r>
      <w:r>
        <w:rPr>
          <w:rFonts w:ascii="Verdana" w:hAnsi="Verdana"/>
          <w:color w:val="000000"/>
          <w:sz w:val="18"/>
          <w:szCs w:val="18"/>
        </w:rPr>
        <w:t>» 1891 года // Маркс К., Энгельс Ф. Сочинения. М., 1962;</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Юксвярав Р. Делегирование и децентрализация прав в корпорациях и компаниях США в современный период // Советское государство и право. 1966. № 10. С. 143-147;</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Проблемы правового регулирования советских общественных отношений. М., 1961;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Явич JI.C. Право и общественные отношения (основные аспекты содержания и формы советского права). М., 1971;</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Ленинград, 1976;</w:t>
      </w:r>
    </w:p>
    <w:p w:rsidR="0087482C" w:rsidRDefault="0087482C" w:rsidP="0087482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B.C. Юридическая личность государственного производственного предприятия. Свердловск, 1973.Зарубежная литература</w:t>
      </w:r>
    </w:p>
    <w:p w:rsidR="0087482C" w:rsidRPr="0087482C" w:rsidRDefault="0087482C" w:rsidP="0087482C">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326. Arbeitgeber // Meyers enzyklopädisches Lexikon. Mannheim; Wien; Zürich, 1981. </w:t>
      </w:r>
      <w:r w:rsidRPr="0087482C">
        <w:rPr>
          <w:rFonts w:ascii="Verdana" w:hAnsi="Verdana"/>
          <w:color w:val="000000"/>
          <w:sz w:val="18"/>
          <w:szCs w:val="18"/>
          <w:lang w:val="en-US"/>
        </w:rPr>
        <w:t>Bd. 2. S. 494;</w:t>
      </w:r>
    </w:p>
    <w:p w:rsidR="0087482C" w:rsidRPr="0087482C" w:rsidRDefault="0087482C" w:rsidP="0087482C">
      <w:pPr>
        <w:pStyle w:val="WW8Num2z0"/>
        <w:shd w:val="clear" w:color="auto" w:fill="F7F7F7"/>
        <w:spacing w:line="270" w:lineRule="atLeast"/>
        <w:jc w:val="both"/>
        <w:rPr>
          <w:rFonts w:ascii="Verdana" w:hAnsi="Verdana"/>
          <w:color w:val="000000"/>
          <w:sz w:val="18"/>
          <w:szCs w:val="18"/>
          <w:lang w:val="en-US"/>
        </w:rPr>
      </w:pPr>
      <w:r w:rsidRPr="0087482C">
        <w:rPr>
          <w:rFonts w:ascii="Verdana" w:hAnsi="Verdana"/>
          <w:color w:val="000000"/>
          <w:sz w:val="18"/>
          <w:szCs w:val="18"/>
          <w:lang w:val="en-US"/>
        </w:rPr>
        <w:lastRenderedPageBreak/>
        <w:t>327. Hromadka Wolfgang. Arbeitsrecht / Wolfgang Hromadka, Frank Maschmann. Berlin; Heidelberg; New York; Barcelona; Budapest; Hongkong; London; Mailand; Paris; Tokio: Springer. Bd. 1. Individualarbeitsrecht. 2. Aufl. 2002. S. 10.);</w:t>
      </w:r>
    </w:p>
    <w:p w:rsidR="0087482C" w:rsidRPr="0087482C" w:rsidRDefault="0087482C" w:rsidP="0087482C">
      <w:pPr>
        <w:pStyle w:val="WW8Num2z0"/>
        <w:shd w:val="clear" w:color="auto" w:fill="F7F7F7"/>
        <w:spacing w:line="270" w:lineRule="atLeast"/>
        <w:jc w:val="both"/>
        <w:rPr>
          <w:rFonts w:ascii="Verdana" w:hAnsi="Verdana"/>
          <w:color w:val="000000"/>
          <w:sz w:val="18"/>
          <w:szCs w:val="18"/>
          <w:lang w:val="en-US"/>
        </w:rPr>
      </w:pPr>
      <w:r w:rsidRPr="0087482C">
        <w:rPr>
          <w:rFonts w:ascii="Verdana" w:hAnsi="Verdana"/>
          <w:color w:val="000000"/>
          <w:sz w:val="18"/>
          <w:szCs w:val="18"/>
          <w:lang w:val="en-US"/>
        </w:rPr>
        <w:t>328. Junker, Abbo: Arbeitsrecht München: Beck, 2001;</w:t>
      </w:r>
    </w:p>
    <w:p w:rsidR="0087482C" w:rsidRPr="0087482C" w:rsidRDefault="0087482C" w:rsidP="0087482C">
      <w:pPr>
        <w:pStyle w:val="WW8Num2z0"/>
        <w:shd w:val="clear" w:color="auto" w:fill="F7F7F7"/>
        <w:spacing w:line="270" w:lineRule="atLeast"/>
        <w:jc w:val="both"/>
        <w:rPr>
          <w:rFonts w:ascii="Verdana" w:hAnsi="Verdana"/>
          <w:color w:val="000000"/>
          <w:sz w:val="18"/>
          <w:szCs w:val="18"/>
          <w:lang w:val="en-US"/>
        </w:rPr>
      </w:pPr>
      <w:r w:rsidRPr="0087482C">
        <w:rPr>
          <w:rFonts w:ascii="Verdana" w:hAnsi="Verdana"/>
          <w:color w:val="000000"/>
          <w:sz w:val="18"/>
          <w:szCs w:val="18"/>
          <w:lang w:val="en-US"/>
        </w:rPr>
        <w:t>329. Löwisch Manfred. Arbeitsrecht: Ein Studientbuch / Manfred Löwisch. Düsseldorf, 2000;</w:t>
      </w:r>
    </w:p>
    <w:p w:rsidR="0087482C" w:rsidRDefault="0087482C" w:rsidP="0087482C">
      <w:pPr>
        <w:pStyle w:val="WW8Num2z0"/>
        <w:shd w:val="clear" w:color="auto" w:fill="F7F7F7"/>
        <w:spacing w:line="270" w:lineRule="atLeast"/>
        <w:jc w:val="both"/>
        <w:rPr>
          <w:rFonts w:ascii="Verdana" w:hAnsi="Verdana"/>
          <w:color w:val="000000"/>
          <w:sz w:val="18"/>
          <w:szCs w:val="18"/>
        </w:rPr>
      </w:pPr>
      <w:r w:rsidRPr="0087482C">
        <w:rPr>
          <w:rFonts w:ascii="Verdana" w:hAnsi="Verdana"/>
          <w:color w:val="000000"/>
          <w:sz w:val="18"/>
          <w:szCs w:val="18"/>
          <w:lang w:val="en-US"/>
        </w:rPr>
        <w:t xml:space="preserve">330. Palandt Otto: Bürgerliches Gesetzbuch. 62., neubearbeitete Auflage. Verlag C.H. Beck. </w:t>
      </w:r>
      <w:r>
        <w:rPr>
          <w:rFonts w:ascii="Verdana" w:hAnsi="Verdana"/>
          <w:color w:val="000000"/>
          <w:sz w:val="18"/>
          <w:szCs w:val="18"/>
        </w:rPr>
        <w:t>München. 2003.</w:t>
      </w:r>
    </w:p>
    <w:p w:rsidR="00C40B6B" w:rsidRDefault="0087482C" w:rsidP="0087482C">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354" w:rsidRDefault="00D15354">
      <w:r>
        <w:separator/>
      </w:r>
    </w:p>
  </w:endnote>
  <w:endnote w:type="continuationSeparator" w:id="0">
    <w:p w:rsidR="00D15354" w:rsidRDefault="00D15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354" w:rsidRDefault="00D15354">
      <w:r>
        <w:separator/>
      </w:r>
    </w:p>
  </w:footnote>
  <w:footnote w:type="continuationSeparator" w:id="0">
    <w:p w:rsidR="00D15354" w:rsidRDefault="00D153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354"/>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28798-DE03-4436-A28F-85B764363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65529</TotalTime>
  <Pages>17</Pages>
  <Words>8767</Words>
  <Characters>49977</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58627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475</cp:revision>
  <cp:lastPrinted>2009-02-06T08:36:00Z</cp:lastPrinted>
  <dcterms:created xsi:type="dcterms:W3CDTF">2015-03-22T11:10:00Z</dcterms:created>
  <dcterms:modified xsi:type="dcterms:W3CDTF">2016-01-20T10:55:00Z</dcterms:modified>
</cp:coreProperties>
</file>