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ED79" w14:textId="77777777" w:rsidR="00CE0B68" w:rsidRDefault="00CE0B68" w:rsidP="00CE0B6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Бурханова</w:t>
      </w:r>
      <w:proofErr w:type="spellEnd"/>
      <w:r>
        <w:rPr>
          <w:rFonts w:ascii="Helvetica" w:hAnsi="Helvetica" w:cs="Helvetica"/>
          <w:b/>
          <w:bCs w:val="0"/>
          <w:color w:val="222222"/>
          <w:sz w:val="21"/>
          <w:szCs w:val="21"/>
        </w:rPr>
        <w:t>, Ия Николаевна.</w:t>
      </w:r>
      <w:r>
        <w:rPr>
          <w:rFonts w:ascii="Helvetica" w:hAnsi="Helvetica" w:cs="Helvetica"/>
          <w:color w:val="222222"/>
          <w:sz w:val="21"/>
          <w:szCs w:val="21"/>
        </w:rPr>
        <w:br/>
        <w:t xml:space="preserve">Политическая роль предпринимательства и ее проявление в электоральном </w:t>
      </w:r>
      <w:proofErr w:type="gramStart"/>
      <w:r>
        <w:rPr>
          <w:rFonts w:ascii="Helvetica" w:hAnsi="Helvetica" w:cs="Helvetica"/>
          <w:color w:val="222222"/>
          <w:sz w:val="21"/>
          <w:szCs w:val="21"/>
        </w:rPr>
        <w:t>процессе :</w:t>
      </w:r>
      <w:proofErr w:type="gramEnd"/>
      <w:r>
        <w:rPr>
          <w:rFonts w:ascii="Helvetica" w:hAnsi="Helvetica" w:cs="Helvetica"/>
          <w:color w:val="222222"/>
          <w:sz w:val="21"/>
          <w:szCs w:val="21"/>
        </w:rPr>
        <w:t xml:space="preserve"> диссертация ... кандидата политических наук : 23.00.02. - Москва, 2000. - 178 с.</w:t>
      </w:r>
    </w:p>
    <w:p w14:paraId="5DD4007D" w14:textId="77777777" w:rsidR="00CE0B68" w:rsidRDefault="00CE0B68" w:rsidP="00CE0B68">
      <w:pPr>
        <w:pStyle w:val="20"/>
        <w:spacing w:before="0" w:after="312"/>
        <w:rPr>
          <w:rFonts w:ascii="Arial" w:hAnsi="Arial" w:cs="Arial"/>
          <w:caps/>
          <w:color w:val="333333"/>
          <w:sz w:val="27"/>
          <w:szCs w:val="27"/>
        </w:rPr>
      </w:pPr>
    </w:p>
    <w:p w14:paraId="2923AAD5" w14:textId="77777777" w:rsidR="00CE0B68" w:rsidRDefault="00CE0B68" w:rsidP="00CE0B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Бурханова</w:t>
      </w:r>
      <w:proofErr w:type="spellEnd"/>
      <w:r>
        <w:rPr>
          <w:rFonts w:ascii="Arial" w:hAnsi="Arial" w:cs="Arial"/>
          <w:color w:val="646B71"/>
          <w:sz w:val="18"/>
          <w:szCs w:val="18"/>
        </w:rPr>
        <w:t>, Ия Николаевна</w:t>
      </w:r>
    </w:p>
    <w:p w14:paraId="585D64AD"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стр.2</w:t>
      </w:r>
    </w:p>
    <w:p w14:paraId="11EC1CA3"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глава: Корпоративные интересы предпринимательства как социального слоя стр. 12</w:t>
      </w:r>
    </w:p>
    <w:p w14:paraId="2A136040"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Стратификация российского общества и выделение предпринимательского слоя стр. 12</w:t>
      </w:r>
    </w:p>
    <w:p w14:paraId="44603238"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Интересы бизнеса как социального слоя и их реализация стр. 27</w:t>
      </w:r>
    </w:p>
    <w:p w14:paraId="3973664F"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глава: Становление предпринимательства как субъекта политики стр.51</w:t>
      </w:r>
    </w:p>
    <w:p w14:paraId="1B28C7FB"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Российский бизнес: генезис, развитие, упадок стр.51</w:t>
      </w:r>
    </w:p>
    <w:p w14:paraId="068CB583"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Экономическое возрождение предпринимательства на современном этапе стр.70</w:t>
      </w:r>
    </w:p>
    <w:p w14:paraId="5F1C2773"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Участие бизнеса в электоральном процессе стр. 104</w:t>
      </w:r>
    </w:p>
    <w:p w14:paraId="56223DD8"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III </w:t>
      </w:r>
      <w:proofErr w:type="spellStart"/>
      <w:proofErr w:type="gramStart"/>
      <w:r>
        <w:rPr>
          <w:rFonts w:ascii="Arial" w:hAnsi="Arial" w:cs="Arial"/>
          <w:color w:val="333333"/>
          <w:sz w:val="21"/>
          <w:szCs w:val="21"/>
        </w:rPr>
        <w:t>глава:«</w:t>
      </w:r>
      <w:proofErr w:type="gramEnd"/>
      <w:r>
        <w:rPr>
          <w:rFonts w:ascii="Arial" w:hAnsi="Arial" w:cs="Arial"/>
          <w:color w:val="333333"/>
          <w:sz w:val="21"/>
          <w:szCs w:val="21"/>
        </w:rPr>
        <w:t>Политические</w:t>
      </w:r>
      <w:proofErr w:type="spellEnd"/>
      <w:r>
        <w:rPr>
          <w:rFonts w:ascii="Arial" w:hAnsi="Arial" w:cs="Arial"/>
          <w:color w:val="333333"/>
          <w:sz w:val="21"/>
          <w:szCs w:val="21"/>
        </w:rPr>
        <w:t xml:space="preserve"> ориентиры российского предпринимательства в условиях современной российской трансформации» стр. 123</w:t>
      </w:r>
    </w:p>
    <w:p w14:paraId="7AAB63DA"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Бизнес и парламентские выборы 1999г. стр. 123</w:t>
      </w:r>
    </w:p>
    <w:p w14:paraId="1C22A0FA" w14:textId="77777777" w:rsidR="00CE0B68" w:rsidRDefault="00CE0B68" w:rsidP="00CE0B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предпринимательства на результаты президентских выборов стр. 145-156 Заключение стр. 156-163 Список литературы стр. 164</w:t>
      </w:r>
    </w:p>
    <w:p w14:paraId="7823CDB0" w14:textId="72BD7067" w:rsidR="00F37380" w:rsidRPr="00CE0B68" w:rsidRDefault="00F37380" w:rsidP="00CE0B68"/>
    <w:sectPr w:rsidR="00F37380" w:rsidRPr="00CE0B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87B4" w14:textId="77777777" w:rsidR="00F00DB8" w:rsidRDefault="00F00DB8">
      <w:pPr>
        <w:spacing w:after="0" w:line="240" w:lineRule="auto"/>
      </w:pPr>
      <w:r>
        <w:separator/>
      </w:r>
    </w:p>
  </w:endnote>
  <w:endnote w:type="continuationSeparator" w:id="0">
    <w:p w14:paraId="36FF3733" w14:textId="77777777" w:rsidR="00F00DB8" w:rsidRDefault="00F0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3413" w14:textId="77777777" w:rsidR="00F00DB8" w:rsidRDefault="00F00DB8"/>
    <w:p w14:paraId="36C9A847" w14:textId="77777777" w:rsidR="00F00DB8" w:rsidRDefault="00F00DB8"/>
    <w:p w14:paraId="71496A6E" w14:textId="77777777" w:rsidR="00F00DB8" w:rsidRDefault="00F00DB8"/>
    <w:p w14:paraId="2884F878" w14:textId="77777777" w:rsidR="00F00DB8" w:rsidRDefault="00F00DB8"/>
    <w:p w14:paraId="103CECD6" w14:textId="77777777" w:rsidR="00F00DB8" w:rsidRDefault="00F00DB8"/>
    <w:p w14:paraId="0C568E09" w14:textId="77777777" w:rsidR="00F00DB8" w:rsidRDefault="00F00DB8"/>
    <w:p w14:paraId="6F939CE6" w14:textId="77777777" w:rsidR="00F00DB8" w:rsidRDefault="00F00D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DC4142" wp14:editId="10C044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10A10" w14:textId="77777777" w:rsidR="00F00DB8" w:rsidRDefault="00F00D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C41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410A10" w14:textId="77777777" w:rsidR="00F00DB8" w:rsidRDefault="00F00D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71526" w14:textId="77777777" w:rsidR="00F00DB8" w:rsidRDefault="00F00DB8"/>
    <w:p w14:paraId="7DF3145D" w14:textId="77777777" w:rsidR="00F00DB8" w:rsidRDefault="00F00DB8"/>
    <w:p w14:paraId="71613183" w14:textId="77777777" w:rsidR="00F00DB8" w:rsidRDefault="00F00D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FEFCEA" wp14:editId="633969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E12A" w14:textId="77777777" w:rsidR="00F00DB8" w:rsidRDefault="00F00DB8"/>
                          <w:p w14:paraId="4E9BFFC5" w14:textId="77777777" w:rsidR="00F00DB8" w:rsidRDefault="00F00D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EFC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05E12A" w14:textId="77777777" w:rsidR="00F00DB8" w:rsidRDefault="00F00DB8"/>
                    <w:p w14:paraId="4E9BFFC5" w14:textId="77777777" w:rsidR="00F00DB8" w:rsidRDefault="00F00D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B56700" w14:textId="77777777" w:rsidR="00F00DB8" w:rsidRDefault="00F00DB8"/>
    <w:p w14:paraId="223D40F2" w14:textId="77777777" w:rsidR="00F00DB8" w:rsidRDefault="00F00DB8">
      <w:pPr>
        <w:rPr>
          <w:sz w:val="2"/>
          <w:szCs w:val="2"/>
        </w:rPr>
      </w:pPr>
    </w:p>
    <w:p w14:paraId="22F14481" w14:textId="77777777" w:rsidR="00F00DB8" w:rsidRDefault="00F00DB8"/>
    <w:p w14:paraId="1CDDD25F" w14:textId="77777777" w:rsidR="00F00DB8" w:rsidRDefault="00F00DB8">
      <w:pPr>
        <w:spacing w:after="0" w:line="240" w:lineRule="auto"/>
      </w:pPr>
    </w:p>
  </w:footnote>
  <w:footnote w:type="continuationSeparator" w:id="0">
    <w:p w14:paraId="2D88CA27" w14:textId="77777777" w:rsidR="00F00DB8" w:rsidRDefault="00F00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DB8"/>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78315</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2319</cp:revision>
  <cp:lastPrinted>2009-02-06T05:36:00Z</cp:lastPrinted>
  <dcterms:created xsi:type="dcterms:W3CDTF">2024-01-07T13:43:00Z</dcterms:created>
  <dcterms:modified xsi:type="dcterms:W3CDTF">2025-04-21T23:37:00Z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