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50CCF" w14:textId="77777777" w:rsidR="00AF4DFF" w:rsidRDefault="00AF4DFF" w:rsidP="00AF4DFF">
      <w:pPr>
        <w:pStyle w:val="afffffffffffffffffffffffffff5"/>
        <w:rPr>
          <w:rFonts w:ascii="Verdana" w:hAnsi="Verdana"/>
          <w:color w:val="000000"/>
          <w:sz w:val="21"/>
          <w:szCs w:val="21"/>
        </w:rPr>
      </w:pPr>
      <w:r>
        <w:rPr>
          <w:rFonts w:ascii="Helvetica" w:hAnsi="Helvetica" w:cs="Helvetica"/>
          <w:b/>
          <w:bCs w:val="0"/>
          <w:color w:val="222222"/>
          <w:sz w:val="21"/>
          <w:szCs w:val="21"/>
        </w:rPr>
        <w:t>Грязнов, Михаил Юрьевич.</w:t>
      </w:r>
    </w:p>
    <w:p w14:paraId="3FC931F9" w14:textId="77777777" w:rsidR="00AF4DFF" w:rsidRDefault="00AF4DFF" w:rsidP="00AF4DFF">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Экспериментальное и теоретическое исследование внутреннего трения в микрокристаллических </w:t>
      </w:r>
      <w:proofErr w:type="gramStart"/>
      <w:r>
        <w:rPr>
          <w:rFonts w:ascii="Helvetica" w:hAnsi="Helvetica" w:cs="Helvetica"/>
          <w:caps/>
          <w:color w:val="222222"/>
          <w:sz w:val="21"/>
          <w:szCs w:val="21"/>
        </w:rPr>
        <w:t>металлах :</w:t>
      </w:r>
      <w:proofErr w:type="gramEnd"/>
      <w:r>
        <w:rPr>
          <w:rFonts w:ascii="Helvetica" w:hAnsi="Helvetica" w:cs="Helvetica"/>
          <w:caps/>
          <w:color w:val="222222"/>
          <w:sz w:val="21"/>
          <w:szCs w:val="21"/>
        </w:rPr>
        <w:t xml:space="preserve"> диссертация ... кандидата физико-математических наук : 01.04.07. - Нижний Новгород, 1999. - 125 с.</w:t>
      </w:r>
    </w:p>
    <w:p w14:paraId="248EEFF5" w14:textId="77777777" w:rsidR="00AF4DFF" w:rsidRDefault="00AF4DFF" w:rsidP="00AF4DFF">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Грязнов, Михаил Юрьевич</w:t>
      </w:r>
    </w:p>
    <w:p w14:paraId="1A983CF5" w14:textId="77777777" w:rsidR="00AF4DFF" w:rsidRDefault="00AF4DFF" w:rsidP="00AF4D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5D674A42" w14:textId="77777777" w:rsidR="00AF4DFF" w:rsidRDefault="00AF4DFF" w:rsidP="00AF4D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E98BC36" w14:textId="77777777" w:rsidR="00AF4DFF" w:rsidRDefault="00AF4DFF" w:rsidP="00AF4D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Экспериментальные исследования внутреннего трения в микрокристаллической меди</w:t>
      </w:r>
    </w:p>
    <w:p w14:paraId="24795596" w14:textId="77777777" w:rsidR="00AF4DFF" w:rsidRDefault="00AF4DFF" w:rsidP="00AF4D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Предварительные замечания</w:t>
      </w:r>
    </w:p>
    <w:p w14:paraId="5DD51988" w14:textId="77777777" w:rsidR="00AF4DFF" w:rsidRDefault="00AF4DFF" w:rsidP="00AF4D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Материалы и методика эксперимента</w:t>
      </w:r>
    </w:p>
    <w:p w14:paraId="53415F88" w14:textId="77777777" w:rsidR="00AF4DFF" w:rsidRDefault="00AF4DFF" w:rsidP="00AF4D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Описание экспериментальных результатов</w:t>
      </w:r>
    </w:p>
    <w:p w14:paraId="0DFAB82E" w14:textId="77777777" w:rsidR="00AF4DFF" w:rsidRDefault="00AF4DFF" w:rsidP="00AF4D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Анализ результатов</w:t>
      </w:r>
    </w:p>
    <w:p w14:paraId="66787308" w14:textId="77777777" w:rsidR="00AF4DFF" w:rsidRDefault="00AF4DFF" w:rsidP="00AF4D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Обсуждение результатов</w:t>
      </w:r>
    </w:p>
    <w:p w14:paraId="35E1EE32" w14:textId="77777777" w:rsidR="00AF4DFF" w:rsidRDefault="00AF4DFF" w:rsidP="00AF4D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Основные результаты и выводы по Главе 1</w:t>
      </w:r>
    </w:p>
    <w:p w14:paraId="377BCA68" w14:textId="77777777" w:rsidR="00AF4DFF" w:rsidRDefault="00AF4DFF" w:rsidP="00AF4D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Экспериментальные исследования внутреннего трения в микрокристаллическом никеле</w:t>
      </w:r>
    </w:p>
    <w:p w14:paraId="2310D43F" w14:textId="77777777" w:rsidR="00AF4DFF" w:rsidRDefault="00AF4DFF" w:rsidP="00AF4D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Предварительные замечания</w:t>
      </w:r>
    </w:p>
    <w:p w14:paraId="57AB2DE8" w14:textId="77777777" w:rsidR="00AF4DFF" w:rsidRDefault="00AF4DFF" w:rsidP="00AF4D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Материалы и методика эксперимента</w:t>
      </w:r>
    </w:p>
    <w:p w14:paraId="5D0CFFE3" w14:textId="77777777" w:rsidR="00AF4DFF" w:rsidRDefault="00AF4DFF" w:rsidP="00AF4D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Описание экспериментальных результатов</w:t>
      </w:r>
    </w:p>
    <w:p w14:paraId="56C182CD" w14:textId="77777777" w:rsidR="00AF4DFF" w:rsidRDefault="00AF4DFF" w:rsidP="00AF4D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Анализ результатов</w:t>
      </w:r>
    </w:p>
    <w:p w14:paraId="58C3DC6C" w14:textId="77777777" w:rsidR="00AF4DFF" w:rsidRDefault="00AF4DFF" w:rsidP="00AF4D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Обсуждение результатов. Сравнение кривых внутреннего трения микрокристаллических меди и никеля</w:t>
      </w:r>
    </w:p>
    <w:p w14:paraId="6CEBEEED" w14:textId="77777777" w:rsidR="00AF4DFF" w:rsidRDefault="00AF4DFF" w:rsidP="00AF4D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Основные результаты и выводы по Главе 2</w:t>
      </w:r>
    </w:p>
    <w:p w14:paraId="3239F62E" w14:textId="77777777" w:rsidR="00AF4DFF" w:rsidRDefault="00AF4DFF" w:rsidP="00AF4D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3. Модель дислокационного внутреннего трения</w:t>
      </w:r>
    </w:p>
    <w:p w14:paraId="74A614C1" w14:textId="77777777" w:rsidR="00AF4DFF" w:rsidRDefault="00AF4DFF" w:rsidP="00AF4D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Предварительные замечания</w:t>
      </w:r>
    </w:p>
    <w:p w14:paraId="22772C59" w14:textId="77777777" w:rsidR="00AF4DFF" w:rsidRDefault="00AF4DFF" w:rsidP="00AF4D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Дислокационное внутреннее трение. Модель перегибов</w:t>
      </w:r>
    </w:p>
    <w:p w14:paraId="50ED0C1A" w14:textId="77777777" w:rsidR="00AF4DFF" w:rsidRDefault="00AF4DFF" w:rsidP="00AF4D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Дислокационное внутреннее трение в микрокристаллических металлах</w:t>
      </w:r>
    </w:p>
    <w:p w14:paraId="30F61D02" w14:textId="77777777" w:rsidR="00AF4DFF" w:rsidRDefault="00AF4DFF" w:rsidP="00AF4D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Сопоставление с экспериментальными результатами по дислокационному внутреннему трению в микрокристаллической</w:t>
      </w:r>
    </w:p>
    <w:p w14:paraId="6CC3AE37" w14:textId="77777777" w:rsidR="00AF4DFF" w:rsidRDefault="00AF4DFF" w:rsidP="00AF4D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меди</w:t>
      </w:r>
    </w:p>
    <w:p w14:paraId="29FF61AD" w14:textId="77777777" w:rsidR="00AF4DFF" w:rsidRDefault="00AF4DFF" w:rsidP="00AF4D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Основные результаты и выводы по Главе 3</w:t>
      </w:r>
    </w:p>
    <w:p w14:paraId="455300B1" w14:textId="77777777" w:rsidR="00AF4DFF" w:rsidRDefault="00AF4DFF" w:rsidP="00AF4D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4. Модель </w:t>
      </w:r>
      <w:proofErr w:type="spellStart"/>
      <w:r>
        <w:rPr>
          <w:rFonts w:ascii="Arial" w:hAnsi="Arial" w:cs="Arial"/>
          <w:color w:val="333333"/>
          <w:sz w:val="21"/>
          <w:szCs w:val="21"/>
        </w:rPr>
        <w:t>зернограничного</w:t>
      </w:r>
      <w:proofErr w:type="spellEnd"/>
      <w:r>
        <w:rPr>
          <w:rFonts w:ascii="Arial" w:hAnsi="Arial" w:cs="Arial"/>
          <w:color w:val="333333"/>
          <w:sz w:val="21"/>
          <w:szCs w:val="21"/>
        </w:rPr>
        <w:t xml:space="preserve"> внутреннего трения</w:t>
      </w:r>
    </w:p>
    <w:p w14:paraId="1C4E4DC9" w14:textId="77777777" w:rsidR="00AF4DFF" w:rsidRDefault="00AF4DFF" w:rsidP="00AF4D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Предварительные замечания</w:t>
      </w:r>
    </w:p>
    <w:p w14:paraId="030AD670" w14:textId="77777777" w:rsidR="00AF4DFF" w:rsidRDefault="00AF4DFF" w:rsidP="00AF4D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4.2 </w:t>
      </w:r>
      <w:proofErr w:type="spellStart"/>
      <w:r>
        <w:rPr>
          <w:rFonts w:ascii="Arial" w:hAnsi="Arial" w:cs="Arial"/>
          <w:color w:val="333333"/>
          <w:sz w:val="21"/>
          <w:szCs w:val="21"/>
        </w:rPr>
        <w:t>Зернограничное</w:t>
      </w:r>
      <w:proofErr w:type="spellEnd"/>
      <w:r>
        <w:rPr>
          <w:rFonts w:ascii="Arial" w:hAnsi="Arial" w:cs="Arial"/>
          <w:color w:val="333333"/>
          <w:sz w:val="21"/>
          <w:szCs w:val="21"/>
        </w:rPr>
        <w:t xml:space="preserve"> внутреннее трение в модели </w:t>
      </w:r>
      <w:proofErr w:type="spellStart"/>
      <w:r>
        <w:rPr>
          <w:rFonts w:ascii="Arial" w:hAnsi="Arial" w:cs="Arial"/>
          <w:color w:val="333333"/>
          <w:sz w:val="21"/>
          <w:szCs w:val="21"/>
        </w:rPr>
        <w:t>Ке</w:t>
      </w:r>
      <w:proofErr w:type="spellEnd"/>
    </w:p>
    <w:p w14:paraId="51D145ED" w14:textId="77777777" w:rsidR="00AF4DFF" w:rsidRDefault="00AF4DFF" w:rsidP="00AF4D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4.3 </w:t>
      </w:r>
      <w:proofErr w:type="spellStart"/>
      <w:r>
        <w:rPr>
          <w:rFonts w:ascii="Arial" w:hAnsi="Arial" w:cs="Arial"/>
          <w:color w:val="333333"/>
          <w:sz w:val="21"/>
          <w:szCs w:val="21"/>
        </w:rPr>
        <w:t>Зернограничное</w:t>
      </w:r>
      <w:proofErr w:type="spellEnd"/>
      <w:r>
        <w:rPr>
          <w:rFonts w:ascii="Arial" w:hAnsi="Arial" w:cs="Arial"/>
          <w:color w:val="333333"/>
          <w:sz w:val="21"/>
          <w:szCs w:val="21"/>
        </w:rPr>
        <w:t xml:space="preserve"> внутреннее трение в поликристаллах при отсутствии аккомодации</w:t>
      </w:r>
    </w:p>
    <w:p w14:paraId="64747AA0" w14:textId="77777777" w:rsidR="00AF4DFF" w:rsidRDefault="00AF4DFF" w:rsidP="00AF4D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4.4 </w:t>
      </w:r>
      <w:proofErr w:type="spellStart"/>
      <w:r>
        <w:rPr>
          <w:rFonts w:ascii="Arial" w:hAnsi="Arial" w:cs="Arial"/>
          <w:color w:val="333333"/>
          <w:sz w:val="21"/>
          <w:szCs w:val="21"/>
        </w:rPr>
        <w:t>Зернограничное</w:t>
      </w:r>
      <w:proofErr w:type="spellEnd"/>
      <w:r>
        <w:rPr>
          <w:rFonts w:ascii="Arial" w:hAnsi="Arial" w:cs="Arial"/>
          <w:color w:val="333333"/>
          <w:sz w:val="21"/>
          <w:szCs w:val="21"/>
        </w:rPr>
        <w:t xml:space="preserve"> внутреннее трение в поликристаллах при наличии аккомодации</w:t>
      </w:r>
    </w:p>
    <w:p w14:paraId="639141B0" w14:textId="77777777" w:rsidR="00AF4DFF" w:rsidRDefault="00AF4DFF" w:rsidP="00AF4D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4.5 </w:t>
      </w:r>
      <w:proofErr w:type="spellStart"/>
      <w:r>
        <w:rPr>
          <w:rFonts w:ascii="Arial" w:hAnsi="Arial" w:cs="Arial"/>
          <w:color w:val="333333"/>
          <w:sz w:val="21"/>
          <w:szCs w:val="21"/>
        </w:rPr>
        <w:t>Зернограничное</w:t>
      </w:r>
      <w:proofErr w:type="spellEnd"/>
      <w:r>
        <w:rPr>
          <w:rFonts w:ascii="Arial" w:hAnsi="Arial" w:cs="Arial"/>
          <w:color w:val="333333"/>
          <w:sz w:val="21"/>
          <w:szCs w:val="21"/>
        </w:rPr>
        <w:t xml:space="preserve"> внутреннее трение в микрокристаллических материалах</w:t>
      </w:r>
    </w:p>
    <w:p w14:paraId="5691D68D" w14:textId="77777777" w:rsidR="00AF4DFF" w:rsidRDefault="00AF4DFF" w:rsidP="00AF4D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4.6 Сопоставление с экспериментальными результатами по </w:t>
      </w:r>
      <w:proofErr w:type="spellStart"/>
      <w:r>
        <w:rPr>
          <w:rFonts w:ascii="Arial" w:hAnsi="Arial" w:cs="Arial"/>
          <w:color w:val="333333"/>
          <w:sz w:val="21"/>
          <w:szCs w:val="21"/>
        </w:rPr>
        <w:t>зернограничному</w:t>
      </w:r>
      <w:proofErr w:type="spellEnd"/>
      <w:r>
        <w:rPr>
          <w:rFonts w:ascii="Arial" w:hAnsi="Arial" w:cs="Arial"/>
          <w:color w:val="333333"/>
          <w:sz w:val="21"/>
          <w:szCs w:val="21"/>
        </w:rPr>
        <w:t xml:space="preserve"> внутреннему трению в микрокристаллической</w:t>
      </w:r>
    </w:p>
    <w:p w14:paraId="33E0C25B" w14:textId="77777777" w:rsidR="00AF4DFF" w:rsidRDefault="00AF4DFF" w:rsidP="00AF4D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меди</w:t>
      </w:r>
    </w:p>
    <w:p w14:paraId="508CDC72" w14:textId="77777777" w:rsidR="00AF4DFF" w:rsidRDefault="00AF4DFF" w:rsidP="00AF4D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4.7 Основные результаты и выводы по Главе 4</w:t>
      </w:r>
    </w:p>
    <w:p w14:paraId="46F1F4E1" w14:textId="77777777" w:rsidR="00AF4DFF" w:rsidRDefault="00AF4DFF" w:rsidP="00AF4D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 Основные результаты и выводы работы</w:t>
      </w:r>
    </w:p>
    <w:p w14:paraId="4B4C320E" w14:textId="77777777" w:rsidR="00AF4DFF" w:rsidRDefault="00AF4DFF" w:rsidP="00AF4D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071EBB05" w14:textId="32D8A506" w:rsidR="00E67B85" w:rsidRPr="00AF4DFF" w:rsidRDefault="00E67B85" w:rsidP="00AF4DFF"/>
    <w:sectPr w:rsidR="00E67B85" w:rsidRPr="00AF4DF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BE0AD" w14:textId="77777777" w:rsidR="009E596D" w:rsidRDefault="009E596D">
      <w:pPr>
        <w:spacing w:after="0" w:line="240" w:lineRule="auto"/>
      </w:pPr>
      <w:r>
        <w:separator/>
      </w:r>
    </w:p>
  </w:endnote>
  <w:endnote w:type="continuationSeparator" w:id="0">
    <w:p w14:paraId="35D3E4A7" w14:textId="77777777" w:rsidR="009E596D" w:rsidRDefault="009E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04A4C" w14:textId="77777777" w:rsidR="009E596D" w:rsidRDefault="009E596D"/>
    <w:p w14:paraId="1EBF1376" w14:textId="77777777" w:rsidR="009E596D" w:rsidRDefault="009E596D"/>
    <w:p w14:paraId="235A6525" w14:textId="77777777" w:rsidR="009E596D" w:rsidRDefault="009E596D"/>
    <w:p w14:paraId="5DE6F6A9" w14:textId="77777777" w:rsidR="009E596D" w:rsidRDefault="009E596D"/>
    <w:p w14:paraId="00919068" w14:textId="77777777" w:rsidR="009E596D" w:rsidRDefault="009E596D"/>
    <w:p w14:paraId="6B5DA58B" w14:textId="77777777" w:rsidR="009E596D" w:rsidRDefault="009E596D"/>
    <w:p w14:paraId="02A4B572" w14:textId="77777777" w:rsidR="009E596D" w:rsidRDefault="009E596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7414F7" wp14:editId="27551A6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120A5" w14:textId="77777777" w:rsidR="009E596D" w:rsidRDefault="009E59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7414F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E120A5" w14:textId="77777777" w:rsidR="009E596D" w:rsidRDefault="009E59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D17D4E" w14:textId="77777777" w:rsidR="009E596D" w:rsidRDefault="009E596D"/>
    <w:p w14:paraId="16C0D73B" w14:textId="77777777" w:rsidR="009E596D" w:rsidRDefault="009E596D"/>
    <w:p w14:paraId="7F0DBE40" w14:textId="77777777" w:rsidR="009E596D" w:rsidRDefault="009E596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E1BC21" wp14:editId="1CFAFD0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0A54D" w14:textId="77777777" w:rsidR="009E596D" w:rsidRDefault="009E596D"/>
                          <w:p w14:paraId="43A254BD" w14:textId="77777777" w:rsidR="009E596D" w:rsidRDefault="009E59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E1BC2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10A54D" w14:textId="77777777" w:rsidR="009E596D" w:rsidRDefault="009E596D"/>
                    <w:p w14:paraId="43A254BD" w14:textId="77777777" w:rsidR="009E596D" w:rsidRDefault="009E59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48874F" w14:textId="77777777" w:rsidR="009E596D" w:rsidRDefault="009E596D"/>
    <w:p w14:paraId="727BD310" w14:textId="77777777" w:rsidR="009E596D" w:rsidRDefault="009E596D">
      <w:pPr>
        <w:rPr>
          <w:sz w:val="2"/>
          <w:szCs w:val="2"/>
        </w:rPr>
      </w:pPr>
    </w:p>
    <w:p w14:paraId="135D0633" w14:textId="77777777" w:rsidR="009E596D" w:rsidRDefault="009E596D"/>
    <w:p w14:paraId="72C38FE4" w14:textId="77777777" w:rsidR="009E596D" w:rsidRDefault="009E596D">
      <w:pPr>
        <w:spacing w:after="0" w:line="240" w:lineRule="auto"/>
      </w:pPr>
    </w:p>
  </w:footnote>
  <w:footnote w:type="continuationSeparator" w:id="0">
    <w:p w14:paraId="2C45B179" w14:textId="77777777" w:rsidR="009E596D" w:rsidRDefault="009E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6D"/>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112398</TotalTime>
  <Pages>2</Pages>
  <Words>288</Words>
  <Characters>1645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1947</cp:revision>
  <cp:lastPrinted>2009-02-06T05:36:00Z</cp:lastPrinted>
  <dcterms:created xsi:type="dcterms:W3CDTF">2024-01-07T13:43:00Z</dcterms:created>
  <dcterms:modified xsi:type="dcterms:W3CDTF">2025-06-11T22:16:00Z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