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E7419" w14:textId="29E8902E" w:rsidR="00031C52" w:rsidRDefault="008F24DD" w:rsidP="008F24DD">
      <w:pPr>
        <w:rPr>
          <w:rFonts w:ascii="Verdana" w:hAnsi="Verdana"/>
          <w:b/>
          <w:bCs/>
          <w:color w:val="000000"/>
          <w:shd w:val="clear" w:color="auto" w:fill="FFFFFF"/>
        </w:rPr>
      </w:pPr>
      <w:r>
        <w:rPr>
          <w:rFonts w:ascii="Verdana" w:hAnsi="Verdana"/>
          <w:b/>
          <w:bCs/>
          <w:color w:val="000000"/>
          <w:shd w:val="clear" w:color="auto" w:fill="FFFFFF"/>
        </w:rPr>
        <w:t>Іщук Вадим Олександрович. Ефективність інтервальних нормобаричних гіпоксичних тренувань у літніх хворих із стабільною стенокардією напруги І та ІІ функціональних класів : дис... канд. мед. наук: 14.01.11 / Державна установа "Інститут геронтології АМН України". — К., 2007. — 178арк. : табл., рис. — Бібліогр.: арк. 147-178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F24DD" w:rsidRPr="008F24DD" w14:paraId="1299C3B3" w14:textId="77777777" w:rsidTr="008F24D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F24DD" w:rsidRPr="008F24DD" w14:paraId="40DACEE2" w14:textId="77777777">
              <w:trPr>
                <w:tblCellSpacing w:w="0" w:type="dxa"/>
              </w:trPr>
              <w:tc>
                <w:tcPr>
                  <w:tcW w:w="0" w:type="auto"/>
                  <w:vAlign w:val="center"/>
                  <w:hideMark/>
                </w:tcPr>
                <w:p w14:paraId="18B19AF3" w14:textId="77777777" w:rsidR="008F24DD" w:rsidRPr="008F24DD" w:rsidRDefault="008F24DD" w:rsidP="008F24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24DD">
                    <w:rPr>
                      <w:rFonts w:ascii="Times New Roman" w:eastAsia="Times New Roman" w:hAnsi="Times New Roman" w:cs="Times New Roman"/>
                      <w:sz w:val="24"/>
                      <w:szCs w:val="24"/>
                    </w:rPr>
                    <w:lastRenderedPageBreak/>
                    <w:t>Іщук В. О. Ефективність інтервальних нормобаричних гіпоксичних тренувань у літніх хворих із стабільною стенокардією напруги І та ІІ функціональних класів. – Рукопис.</w:t>
                  </w:r>
                </w:p>
                <w:p w14:paraId="709226D4" w14:textId="77777777" w:rsidR="008F24DD" w:rsidRPr="008F24DD" w:rsidRDefault="008F24DD" w:rsidP="008F24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24DD">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Дніпропетровська державна медична академія МОЗ України, ДУ „Інститут гастроентерології АМН України”, Дніпропетровськ, 2007.</w:t>
                  </w:r>
                </w:p>
                <w:p w14:paraId="31E888F4" w14:textId="77777777" w:rsidR="008F24DD" w:rsidRPr="008F24DD" w:rsidRDefault="008F24DD" w:rsidP="008F24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24DD">
                    <w:rPr>
                      <w:rFonts w:ascii="Times New Roman" w:eastAsia="Times New Roman" w:hAnsi="Times New Roman" w:cs="Times New Roman"/>
                      <w:sz w:val="24"/>
                      <w:szCs w:val="24"/>
                    </w:rPr>
                    <w:t>Дисертацію присвячено підвищенню ефективності лікування стабільної стенокардії напруги І та ІІ функціональних класів (ФК) у хворих літнього віку шляхом додавання до препаратів базової терапії курсу інтервальних нормобаричних гіпоксичних тренувань (ІНГТ). Для вирішення поставлених завдань обстежено 50 здорових та 65 хворих на ішемічну хворобу серця (ІХС) зі стабільною стенокардією напруги І та ІІ ФК віком 60-74 роки. Проведення ІНГТ на апаратному комплексі „Гіпотрон” за умов індивідуального добору режиму тренувань є безпечним у 97,2 % здорових людей літнього віку та 95,7 % літніх хворих на ІХС. ІНГТ зменшують клінічні прояви ІХС, підвищують фізичну працездатність (ФП), скорочують тривалість добової ішемії міокарда, знижують функціональний вік серцево-судинної системи та підвищують стійкість організму до гіпоксії. ІНГТ є ефективнішими в осіб зі зниженою ФП. Сприятливий вплив ІНГТ зумовлений економізацією діяльності серцево-судинної, дихальної систем і споживання кисню на фізичне навантаження, поліпшенням судинорухової функції ендотелію та мікроциркуляції. Проведення ІНГТ можна рекомендувати здоровим літнім людей як самостійний метод підвищення адаптаційних можливостей організму та в літніх хворих на ІХС як доповнення до існуючих стандартів лікування.</w:t>
                  </w:r>
                </w:p>
              </w:tc>
            </w:tr>
          </w:tbl>
          <w:p w14:paraId="253F9091" w14:textId="77777777" w:rsidR="008F24DD" w:rsidRPr="008F24DD" w:rsidRDefault="008F24DD" w:rsidP="008F24DD">
            <w:pPr>
              <w:spacing w:after="0" w:line="240" w:lineRule="auto"/>
              <w:rPr>
                <w:rFonts w:ascii="Times New Roman" w:eastAsia="Times New Roman" w:hAnsi="Times New Roman" w:cs="Times New Roman"/>
                <w:sz w:val="24"/>
                <w:szCs w:val="24"/>
              </w:rPr>
            </w:pPr>
          </w:p>
        </w:tc>
      </w:tr>
      <w:tr w:rsidR="008F24DD" w:rsidRPr="008F24DD" w14:paraId="005A889A" w14:textId="77777777" w:rsidTr="008F24D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F24DD" w:rsidRPr="008F24DD" w14:paraId="45D75EBB" w14:textId="77777777">
              <w:trPr>
                <w:tblCellSpacing w:w="0" w:type="dxa"/>
              </w:trPr>
              <w:tc>
                <w:tcPr>
                  <w:tcW w:w="0" w:type="auto"/>
                  <w:vAlign w:val="center"/>
                  <w:hideMark/>
                </w:tcPr>
                <w:p w14:paraId="2FF56645" w14:textId="77777777" w:rsidR="008F24DD" w:rsidRPr="008F24DD" w:rsidRDefault="008F24DD" w:rsidP="008F24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24DD">
                    <w:rPr>
                      <w:rFonts w:ascii="Times New Roman" w:eastAsia="Times New Roman" w:hAnsi="Times New Roman" w:cs="Times New Roman"/>
                      <w:sz w:val="24"/>
                      <w:szCs w:val="24"/>
                    </w:rPr>
                    <w:t>У дисертації теоретично узагальнено і представлено нове вирішення наукового завдання підвищення ефективності лікування хворих літнього віку зі стабільною стенокардією напруги І та ІІ ФК шляхом використання інтервальних нормобаричних гіпоксичних тренувань у поєднанні з засобами медикаментозної терапії ІХС.</w:t>
                  </w:r>
                </w:p>
                <w:p w14:paraId="74614067" w14:textId="77777777" w:rsidR="008F24DD" w:rsidRPr="008F24DD" w:rsidRDefault="008F24DD" w:rsidP="00C02DD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24DD">
                    <w:rPr>
                      <w:rFonts w:ascii="Times New Roman" w:eastAsia="Times New Roman" w:hAnsi="Times New Roman" w:cs="Times New Roman"/>
                      <w:sz w:val="24"/>
                      <w:szCs w:val="24"/>
                    </w:rPr>
                    <w:t>Проведення ІНГТ на апаратному комплексі „Гіпотрон”, за умови індивідуального визначення тренувального режиму й належного контролю за станом організму, є безпечним у 97,2 % літніх здорових людей та у 95,7 % літніх хворих зі стабільною стенокардією напруги І та ІІ ФК.</w:t>
                  </w:r>
                </w:p>
                <w:p w14:paraId="51F0995E" w14:textId="77777777" w:rsidR="008F24DD" w:rsidRPr="008F24DD" w:rsidRDefault="008F24DD" w:rsidP="00C02DD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24DD">
                    <w:rPr>
                      <w:rFonts w:ascii="Times New Roman" w:eastAsia="Times New Roman" w:hAnsi="Times New Roman" w:cs="Times New Roman"/>
                      <w:sz w:val="24"/>
                      <w:szCs w:val="24"/>
                    </w:rPr>
                    <w:t>ІНГТ розширюють адаптаційні можливості організму в здорових людей літнього віку, про що свідчить зростання фізичної працездатності на 5,1%. Позитивні ефекти ІНГТ спостерігаються переважно у осіб зі зниженою фізичною працездатністю.</w:t>
                  </w:r>
                </w:p>
                <w:p w14:paraId="16387EFF" w14:textId="77777777" w:rsidR="008F24DD" w:rsidRPr="008F24DD" w:rsidRDefault="008F24DD" w:rsidP="00C02DD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24DD">
                    <w:rPr>
                      <w:rFonts w:ascii="Times New Roman" w:eastAsia="Times New Roman" w:hAnsi="Times New Roman" w:cs="Times New Roman"/>
                      <w:sz w:val="24"/>
                      <w:szCs w:val="24"/>
                    </w:rPr>
                    <w:t>У 80 % літніх хворих із стабільною стенокардією напруги І та ІІ ФК використання ІНГТ на фоні медикаментозної терапії сприяє зменшенню клінічних проявів захворювання. Досягнутий ефект зберігається 2 міс після припинення тренувань.</w:t>
                  </w:r>
                </w:p>
                <w:p w14:paraId="106CB9EE" w14:textId="77777777" w:rsidR="008F24DD" w:rsidRPr="008F24DD" w:rsidRDefault="008F24DD" w:rsidP="00C02DD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24DD">
                    <w:rPr>
                      <w:rFonts w:ascii="Times New Roman" w:eastAsia="Times New Roman" w:hAnsi="Times New Roman" w:cs="Times New Roman"/>
                      <w:sz w:val="24"/>
                      <w:szCs w:val="24"/>
                    </w:rPr>
                    <w:t>Об‘єктивними доказами ефективності ІНГТ у літніх хворих із стабільною стенокардією напруги І та ІІ ФК є зростання толерантності до фізичного навантаження (за даними велоергометрії) на 9,9 % та скорочення тривалості добової ішемії міокарду (за даними холерівського моніторування ЕКГ) на 51,1 %.</w:t>
                  </w:r>
                </w:p>
                <w:p w14:paraId="3625A944" w14:textId="77777777" w:rsidR="008F24DD" w:rsidRPr="008F24DD" w:rsidRDefault="008F24DD" w:rsidP="00C02DD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24DD">
                    <w:rPr>
                      <w:rFonts w:ascii="Times New Roman" w:eastAsia="Times New Roman" w:hAnsi="Times New Roman" w:cs="Times New Roman"/>
                      <w:sz w:val="24"/>
                      <w:szCs w:val="24"/>
                    </w:rPr>
                    <w:t>Сприятливий ефект гіпоксичних тренувань у людей літнього віку досягається завдяки економізації діяльності серцево-судинної та дихальної систем і процесів споживання кисню при фізичних навантаженнях, поліпшенню судинорухової функції ендотелію та мікроциркуляції.</w:t>
                  </w:r>
                </w:p>
                <w:p w14:paraId="5DDB6C52" w14:textId="77777777" w:rsidR="008F24DD" w:rsidRPr="008F24DD" w:rsidRDefault="008F24DD" w:rsidP="00C02DD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24DD">
                    <w:rPr>
                      <w:rFonts w:ascii="Times New Roman" w:eastAsia="Times New Roman" w:hAnsi="Times New Roman" w:cs="Times New Roman"/>
                      <w:sz w:val="24"/>
                      <w:szCs w:val="24"/>
                    </w:rPr>
                    <w:lastRenderedPageBreak/>
                    <w:t>У літніх хворих на ІХС застосування ІНГТ підвищує стійкість організму до гіпоксії, на що вказують менші зрушення артеріального тиску (АТ сист. на 6,0 %) та сатурації крові (на 1,5 %) на 7 хв дозованої гіпоксичної проби.</w:t>
                  </w:r>
                </w:p>
              </w:tc>
            </w:tr>
          </w:tbl>
          <w:p w14:paraId="7259F6B6" w14:textId="77777777" w:rsidR="008F24DD" w:rsidRPr="008F24DD" w:rsidRDefault="008F24DD" w:rsidP="008F24DD">
            <w:pPr>
              <w:spacing w:after="0" w:line="240" w:lineRule="auto"/>
              <w:rPr>
                <w:rFonts w:ascii="Times New Roman" w:eastAsia="Times New Roman" w:hAnsi="Times New Roman" w:cs="Times New Roman"/>
                <w:sz w:val="24"/>
                <w:szCs w:val="24"/>
              </w:rPr>
            </w:pPr>
          </w:p>
        </w:tc>
      </w:tr>
    </w:tbl>
    <w:p w14:paraId="59EFED6E" w14:textId="77777777" w:rsidR="008F24DD" w:rsidRPr="008F24DD" w:rsidRDefault="008F24DD" w:rsidP="008F24DD"/>
    <w:sectPr w:rsidR="008F24DD" w:rsidRPr="008F24D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3DB45" w14:textId="77777777" w:rsidR="00C02DD8" w:rsidRDefault="00C02DD8">
      <w:pPr>
        <w:spacing w:after="0" w:line="240" w:lineRule="auto"/>
      </w:pPr>
      <w:r>
        <w:separator/>
      </w:r>
    </w:p>
  </w:endnote>
  <w:endnote w:type="continuationSeparator" w:id="0">
    <w:p w14:paraId="482BE244" w14:textId="77777777" w:rsidR="00C02DD8" w:rsidRDefault="00C0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D633A" w14:textId="77777777" w:rsidR="00C02DD8" w:rsidRDefault="00C02DD8">
      <w:pPr>
        <w:spacing w:after="0" w:line="240" w:lineRule="auto"/>
      </w:pPr>
      <w:r>
        <w:separator/>
      </w:r>
    </w:p>
  </w:footnote>
  <w:footnote w:type="continuationSeparator" w:id="0">
    <w:p w14:paraId="445B119D" w14:textId="77777777" w:rsidR="00C02DD8" w:rsidRDefault="00C02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02DD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3118E"/>
    <w:multiLevelType w:val="multilevel"/>
    <w:tmpl w:val="3B488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CC"/>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2DD8"/>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EB4"/>
    <w:rsid w:val="00DF31B4"/>
    <w:rsid w:val="00DF3333"/>
    <w:rsid w:val="00DF34F3"/>
    <w:rsid w:val="00DF3507"/>
    <w:rsid w:val="00DF3690"/>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121349</TotalTime>
  <Pages>3</Pages>
  <Words>568</Words>
  <Characters>3239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4412</cp:revision>
  <dcterms:created xsi:type="dcterms:W3CDTF">2024-06-20T08:51:00Z</dcterms:created>
  <dcterms:modified xsi:type="dcterms:W3CDTF">2025-01-18T20:24:00Z</dcterms:modified>
  <cp:category/>
</cp:coreProperties>
</file>