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96AA" w14:textId="77777777" w:rsidR="00895805" w:rsidRDefault="00895805" w:rsidP="0089580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Скабицкий, Иван Владимирович.</w:t>
      </w:r>
    </w:p>
    <w:p w14:paraId="5F89BF9D" w14:textId="77777777" w:rsidR="00895805" w:rsidRDefault="00895805" w:rsidP="008958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Гетерометаллические циклопентадиенил-халькогенидные комплексы переходных металлов VIB-VIIIB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групп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Москва, 2006. - 109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288CB4B" w14:textId="77777777" w:rsidR="00895805" w:rsidRDefault="00895805" w:rsidP="008958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Заключение диссертации</w:t>
      </w:r>
      <w:r>
        <w:rPr>
          <w:rFonts w:ascii="Arial" w:hAnsi="Arial" w:cs="Arial"/>
          <w:color w:val="646B71"/>
          <w:sz w:val="18"/>
          <w:szCs w:val="18"/>
        </w:rPr>
        <w:t>по теме «Неорганическая химия», Скабицкий, Иван Владимирович</w:t>
      </w:r>
    </w:p>
    <w:p w14:paraId="14EBCD3F" w14:textId="77777777" w:rsidR="00895805" w:rsidRDefault="00895805" w:rsidP="00895805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выводы</w:t>
      </w:r>
    </w:p>
    <w:p w14:paraId="352DAAED" w14:textId="77777777" w:rsidR="00895805" w:rsidRDefault="00895805" w:rsidP="00895805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Впервые синтезированы и структурно охарактеризованы антиферромагнитные гетерохалькогенидные биядерные комплексы хрома. Показано, в согласии с расчетными данными, что замена сульфидного мостика на селенидный резко усиливает антиферромагнитные обменные взаимодействия, несмотря на удлинение связей Сг-Сг и Cr-Se.</w:t>
      </w:r>
    </w:p>
    <w:p w14:paraId="3403130D" w14:textId="77777777" w:rsidR="00895805" w:rsidRDefault="00895805" w:rsidP="00895805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Получены структурно охарактеризованные аддукты тиолатселенидного комплекса с одним или двумя атомами марганца, координированными через атом селена, что резко влияет на антиферрмагнитный обмен.</w:t>
      </w:r>
    </w:p>
    <w:p w14:paraId="74FEA21A" w14:textId="77777777" w:rsidR="00895805" w:rsidRDefault="00895805" w:rsidP="00895805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Установлено неожиданное усиление антиферромагнитного обмена в ряду гетерохалькогенидных гетерометаллических кластеров с треугольным остовом Сг2Со в зависимости от замены одного халькогенидного мостикового атома в ряду Х= S, Se, Те, несмотря на одновременное увеличение длин связей металл-металл,</w:t>
      </w:r>
    </w:p>
    <w:p w14:paraId="679DAB1D" w14:textId="77777777" w:rsidR="00895805" w:rsidRDefault="00895805" w:rsidP="00895805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Впервые получены различные типы гетерометаллическиех хромсодержащих кластеров с ферроценильными и цимантренильными заместителями в тиолатных лигандах. Установлено их существенное влияние на структуры комплексов, а также усиление антиферромагнтного обмена при наличии электроноакцепторного цимантренильного фрагмента.</w:t>
      </w:r>
    </w:p>
    <w:p w14:paraId="26BA787D" w14:textId="77777777" w:rsidR="00895805" w:rsidRDefault="00895805" w:rsidP="00895805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В платина-тиолат-цимантренильных комплексах проведено ступенчатое замещение по одной из трех карбонильных групп у атомов марганца тиолатными атомами серы соседнего фрагмента с образованием, в итоге, полиядерного платина-марганец-халькогенидного кластера, который является прекурсором толерантных к метанолу катализаторов восстановления кислорода в топливных элементах.</w:t>
      </w:r>
    </w:p>
    <w:p w14:paraId="5AAD1E0A" w14:textId="77777777" w:rsidR="00895805" w:rsidRDefault="00895805" w:rsidP="00895805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 Синтезирован новый бис-тиоцимантренильный комплекс с остовом Fe2Sn, в котором не идет внутримолекулярное декарбонилирование у атомов марганца, вероятно, из-за увеличения угла S-Sn-S до 102° вместо 95° для S-Pt-S в комплексе платины.</w:t>
      </w:r>
    </w:p>
    <w:p w14:paraId="713AD9BE" w14:textId="121566A1" w:rsidR="00BA5E4F" w:rsidRPr="00895805" w:rsidRDefault="00BA5E4F" w:rsidP="00895805"/>
    <w:sectPr w:rsidR="00BA5E4F" w:rsidRPr="008958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6B7F" w14:textId="77777777" w:rsidR="006E716D" w:rsidRDefault="006E716D">
      <w:pPr>
        <w:spacing w:after="0" w:line="240" w:lineRule="auto"/>
      </w:pPr>
      <w:r>
        <w:separator/>
      </w:r>
    </w:p>
  </w:endnote>
  <w:endnote w:type="continuationSeparator" w:id="0">
    <w:p w14:paraId="7AFE60A8" w14:textId="77777777" w:rsidR="006E716D" w:rsidRDefault="006E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C0BA" w14:textId="77777777" w:rsidR="006E716D" w:rsidRDefault="006E716D">
      <w:pPr>
        <w:spacing w:after="0" w:line="240" w:lineRule="auto"/>
      </w:pPr>
      <w:r>
        <w:separator/>
      </w:r>
    </w:p>
  </w:footnote>
  <w:footnote w:type="continuationSeparator" w:id="0">
    <w:p w14:paraId="0DE2A5FF" w14:textId="77777777" w:rsidR="006E716D" w:rsidRDefault="006E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71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16D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149014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9207</cp:revision>
  <dcterms:created xsi:type="dcterms:W3CDTF">2024-06-20T08:51:00Z</dcterms:created>
  <dcterms:modified xsi:type="dcterms:W3CDTF">2025-02-24T12:23:00Z</dcterms:modified>
  <cp:category/>
</cp:coreProperties>
</file>