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492D44DA" w:rsidR="00E2479E" w:rsidRPr="00F536C3" w:rsidRDefault="00F536C3" w:rsidP="00F536C3">
      <w:r>
        <w:rPr>
          <w:rFonts w:ascii="Verdana" w:hAnsi="Verdana"/>
          <w:b/>
          <w:bCs/>
          <w:color w:val="000000"/>
          <w:shd w:val="clear" w:color="auto" w:fill="FFFFFF"/>
        </w:rPr>
        <w:t>Терещенко Ірина Валерїівна. Клініко-функціональне обґрунтування застосування синглетно-кисневої терапії та діафрагмально-релаксаційної дихальної гімнастики в комплексному лікуванні хворих на хронічне обструктивне захворювання легенів.- Дисертація канд. мед. наук: 14.01.33, Держ. установа "Укр. НДІ мед. реабілітації та курортології" М-ва охорони здоров'я України". - О., 2012.- 230 с. </w:t>
      </w:r>
    </w:p>
    <w:sectPr w:rsidR="00E2479E" w:rsidRPr="00F536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1F85" w14:textId="77777777" w:rsidR="00DC7CC8" w:rsidRDefault="00DC7CC8">
      <w:pPr>
        <w:spacing w:after="0" w:line="240" w:lineRule="auto"/>
      </w:pPr>
      <w:r>
        <w:separator/>
      </w:r>
    </w:p>
  </w:endnote>
  <w:endnote w:type="continuationSeparator" w:id="0">
    <w:p w14:paraId="72F48796" w14:textId="77777777" w:rsidR="00DC7CC8" w:rsidRDefault="00D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49E4" w14:textId="77777777" w:rsidR="00DC7CC8" w:rsidRDefault="00DC7CC8">
      <w:pPr>
        <w:spacing w:after="0" w:line="240" w:lineRule="auto"/>
      </w:pPr>
      <w:r>
        <w:separator/>
      </w:r>
    </w:p>
  </w:footnote>
  <w:footnote w:type="continuationSeparator" w:id="0">
    <w:p w14:paraId="55072534" w14:textId="77777777" w:rsidR="00DC7CC8" w:rsidRDefault="00DC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7C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CC8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4862</cp:revision>
  <dcterms:created xsi:type="dcterms:W3CDTF">2024-06-20T08:51:00Z</dcterms:created>
  <dcterms:modified xsi:type="dcterms:W3CDTF">2025-01-21T11:32:00Z</dcterms:modified>
  <cp:category/>
</cp:coreProperties>
</file>