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62DD6" w:rsidRDefault="00B62DD6" w:rsidP="00B62DD6">
      <w:r w:rsidRPr="0083729C">
        <w:rPr>
          <w:rFonts w:ascii="Times New Roman" w:eastAsia="Times New Roman" w:hAnsi="Times New Roman" w:cs="Times New Roman"/>
          <w:b/>
          <w:kern w:val="24"/>
          <w:sz w:val="24"/>
          <w:szCs w:val="28"/>
          <w:lang w:eastAsia="ru-RU"/>
        </w:rPr>
        <w:t xml:space="preserve">Мамчур Володимир Анатолійович, </w:t>
      </w:r>
      <w:r w:rsidRPr="0083729C">
        <w:rPr>
          <w:rFonts w:ascii="Times New Roman" w:eastAsia="Times New Roman" w:hAnsi="Times New Roman" w:cs="Times New Roman"/>
          <w:kern w:val="24"/>
          <w:sz w:val="24"/>
          <w:szCs w:val="28"/>
          <w:lang w:eastAsia="ru-RU"/>
        </w:rPr>
        <w:t xml:space="preserve">заступник завідувача відділу </w:t>
      </w:r>
      <w:hyperlink r:id="rId8" w:tooltip="Відділ зовнішньоекономічних зв’язків" w:history="1">
        <w:r w:rsidRPr="0083729C">
          <w:rPr>
            <w:rFonts w:ascii="Times New Roman" w:eastAsia="Times New Roman" w:hAnsi="Times New Roman" w:cs="Times New Roman"/>
            <w:color w:val="0000FF"/>
            <w:kern w:val="24"/>
            <w:sz w:val="24"/>
            <w:szCs w:val="28"/>
            <w:u w:val="single"/>
            <w:lang w:eastAsia="ru-RU"/>
          </w:rPr>
          <w:t>підприємництва,</w:t>
        </w:r>
      </w:hyperlink>
      <w:r w:rsidRPr="0083729C">
        <w:rPr>
          <w:rFonts w:ascii="Times New Roman" w:eastAsia="Times New Roman" w:hAnsi="Times New Roman" w:cs="Times New Roman"/>
          <w:kern w:val="24"/>
          <w:sz w:val="24"/>
          <w:szCs w:val="28"/>
          <w:lang w:eastAsia="ru-RU"/>
        </w:rPr>
        <w:t xml:space="preserve"> кооперації та агропромислової інтеграції Національного наукового центру «Інститут аграрної економіки». Назва дисертації: «Інституціональні засади розвитку підприємницької діяльності в аграрному секторі економіки». Шифр та назва спеціальності </w:t>
      </w:r>
      <w:r w:rsidRPr="0083729C">
        <w:rPr>
          <w:rFonts w:ascii="Times New Roman" w:eastAsia="Times New Roman" w:hAnsi="Times New Roman" w:cs="Times New Roman"/>
          <w:bCs/>
          <w:kern w:val="24"/>
          <w:sz w:val="24"/>
          <w:szCs w:val="28"/>
          <w:lang w:eastAsia="ru-RU"/>
        </w:rPr>
        <w:t>–</w:t>
      </w:r>
      <w:r w:rsidRPr="0083729C">
        <w:rPr>
          <w:rFonts w:ascii="Times New Roman" w:eastAsia="Times New Roman" w:hAnsi="Times New Roman" w:cs="Times New Roman"/>
          <w:kern w:val="24"/>
          <w:sz w:val="24"/>
          <w:szCs w:val="28"/>
          <w:lang w:eastAsia="ru-RU"/>
        </w:rPr>
        <w:t xml:space="preserve"> </w:t>
      </w:r>
      <w:r w:rsidRPr="0083729C">
        <w:rPr>
          <w:rFonts w:ascii="Times New Roman" w:eastAsia="Times New Roman" w:hAnsi="Times New Roman" w:cs="Times New Roman"/>
          <w:bCs/>
          <w:kern w:val="24"/>
          <w:sz w:val="24"/>
          <w:szCs w:val="28"/>
          <w:lang w:eastAsia="ru-RU"/>
        </w:rPr>
        <w:t xml:space="preserve">08.00.03 – економіка та управління національним господарством. </w:t>
      </w:r>
      <w:r w:rsidRPr="0083729C">
        <w:rPr>
          <w:rFonts w:ascii="Times New Roman" w:eastAsia="Times New Roman" w:hAnsi="Times New Roman" w:cs="Times New Roman"/>
          <w:kern w:val="24"/>
          <w:sz w:val="24"/>
          <w:szCs w:val="28"/>
          <w:lang w:eastAsia="ru-RU"/>
        </w:rPr>
        <w:t>Спецрада Д 26.350.01 Національного наукового центру «Інститут аграрної економіки»</w:t>
      </w:r>
    </w:p>
    <w:sectPr w:rsidR="00CD7D1F" w:rsidRPr="00B62DD6"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B62DD6" w:rsidRPr="00B62DD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e.org.ua/activity/department/164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55DDB-2E22-4DCA-A201-345C0529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2021-08-30T11:47:00Z</dcterms:created>
  <dcterms:modified xsi:type="dcterms:W3CDTF">2021-08-30T11:48:00Z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