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CAE3" w14:textId="77777777" w:rsidR="003E2CBB" w:rsidRDefault="003E2CBB" w:rsidP="003E2CBB">
      <w:pPr>
        <w:pStyle w:val="afffffffffffffffffffffffffff5"/>
        <w:rPr>
          <w:rFonts w:ascii="Verdana" w:hAnsi="Verdana"/>
          <w:color w:val="000000"/>
          <w:sz w:val="21"/>
          <w:szCs w:val="21"/>
        </w:rPr>
      </w:pPr>
      <w:r>
        <w:rPr>
          <w:rFonts w:ascii="Helvetica" w:hAnsi="Helvetica" w:cs="Helvetica"/>
          <w:b/>
          <w:bCs w:val="0"/>
          <w:color w:val="222222"/>
          <w:sz w:val="21"/>
          <w:szCs w:val="21"/>
        </w:rPr>
        <w:t>Тихомиров, Михаил Игоревич.</w:t>
      </w:r>
    </w:p>
    <w:p w14:paraId="74074EFD" w14:textId="77777777" w:rsidR="003E2CBB" w:rsidRDefault="003E2CBB" w:rsidP="003E2CB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сложности распознавания некоторых классов геометрических </w:t>
      </w:r>
      <w:proofErr w:type="gramStart"/>
      <w:r>
        <w:rPr>
          <w:rFonts w:ascii="Helvetica" w:hAnsi="Helvetica" w:cs="Helvetica"/>
          <w:caps/>
          <w:color w:val="222222"/>
          <w:sz w:val="21"/>
          <w:szCs w:val="21"/>
        </w:rPr>
        <w:t>графов :</w:t>
      </w:r>
      <w:proofErr w:type="gramEnd"/>
      <w:r>
        <w:rPr>
          <w:rFonts w:ascii="Helvetica" w:hAnsi="Helvetica" w:cs="Helvetica"/>
          <w:caps/>
          <w:color w:val="222222"/>
          <w:sz w:val="21"/>
          <w:szCs w:val="21"/>
        </w:rPr>
        <w:t xml:space="preserve"> диссертация ... кандидата физико-математических наук : 01.01.09 / Тихомиров Михаил Игоревич; [Место защиты: Мат. ин-т им. В.А. Стеклова. С.-Петерб. отд-ние РАН]. - Москва, 2016. - 65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76E28BC" w14:textId="77777777" w:rsidR="003E2CBB" w:rsidRDefault="003E2CBB" w:rsidP="003E2CB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Тихомиров, Михаил Игоревич</w:t>
      </w:r>
    </w:p>
    <w:p w14:paraId="381D92A2" w14:textId="77777777" w:rsidR="003E2CBB" w:rsidRDefault="003E2CBB" w:rsidP="003E2C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618F1EA0" w14:textId="77777777" w:rsidR="003E2CBB" w:rsidRDefault="003E2CBB" w:rsidP="003E2C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A96CECB" w14:textId="77777777" w:rsidR="003E2CBB" w:rsidRDefault="003E2CBB" w:rsidP="003E2C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 сложности проверки дистанционной вложимости графов</w:t>
      </w:r>
    </w:p>
    <w:p w14:paraId="16882674" w14:textId="77777777" w:rsidR="003E2CBB" w:rsidRDefault="003E2CBB" w:rsidP="003E2C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 Rd при </w:t>
      </w:r>
      <w:proofErr w:type="gramStart"/>
      <w:r>
        <w:rPr>
          <w:rFonts w:ascii="Arial" w:hAnsi="Arial" w:cs="Arial"/>
          <w:color w:val="333333"/>
          <w:sz w:val="21"/>
          <w:szCs w:val="21"/>
        </w:rPr>
        <w:t>d &gt;</w:t>
      </w:r>
      <w:proofErr w:type="gramEnd"/>
      <w:r>
        <w:rPr>
          <w:rFonts w:ascii="Arial" w:hAnsi="Arial" w:cs="Arial"/>
          <w:color w:val="333333"/>
          <w:sz w:val="21"/>
          <w:szCs w:val="21"/>
        </w:rPr>
        <w:t xml:space="preserve"> 2</w:t>
      </w:r>
    </w:p>
    <w:p w14:paraId="0037E86A" w14:textId="77777777" w:rsidR="003E2CBB" w:rsidRDefault="003E2CBB" w:rsidP="003E2C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Формулировка результата</w:t>
      </w:r>
    </w:p>
    <w:p w14:paraId="7BDBEDCA" w14:textId="77777777" w:rsidR="003E2CBB" w:rsidRDefault="003E2CBB" w:rsidP="003E2C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Описание конструкции</w:t>
      </w:r>
    </w:p>
    <w:p w14:paraId="3F3E62EF" w14:textId="77777777" w:rsidR="003E2CBB" w:rsidRDefault="003E2CBB" w:rsidP="003E2C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Понятие стержня, свойства стержней</w:t>
      </w:r>
    </w:p>
    <w:p w14:paraId="57663920" w14:textId="77777777" w:rsidR="003E2CBB" w:rsidRDefault="003E2CBB" w:rsidP="003E2C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Построение стержней</w:t>
      </w:r>
    </w:p>
    <w:p w14:paraId="07AA5359" w14:textId="77777777" w:rsidR="003E2CBB" w:rsidRDefault="003E2CBB" w:rsidP="003E2C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Устройство конструкции</w:t>
      </w:r>
    </w:p>
    <w:p w14:paraId="2C4C4531" w14:textId="77777777" w:rsidR="003E2CBB" w:rsidRDefault="003E2CBB" w:rsidP="003E2C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Обсуждение предыдущего доказательства</w:t>
      </w:r>
    </w:p>
    <w:p w14:paraId="050723B3" w14:textId="77777777" w:rsidR="003E2CBB" w:rsidRDefault="003E2CBB" w:rsidP="003E2C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Автоморфизмы графов Кэли </w:t>
      </w:r>
      <w:proofErr w:type="gramStart"/>
      <w:r>
        <w:rPr>
          <w:rFonts w:ascii="Arial" w:hAnsi="Arial" w:cs="Arial"/>
          <w:color w:val="333333"/>
          <w:sz w:val="21"/>
          <w:szCs w:val="21"/>
        </w:rPr>
        <w:t>свободных конечно</w:t>
      </w:r>
      <w:proofErr w:type="gramEnd"/>
      <w:r>
        <w:rPr>
          <w:rFonts w:ascii="Arial" w:hAnsi="Arial" w:cs="Arial"/>
          <w:color w:val="333333"/>
          <w:sz w:val="21"/>
          <w:szCs w:val="21"/>
        </w:rPr>
        <w:t xml:space="preserve"> порожденных абелевых групп и их конечных подграфов</w:t>
      </w:r>
    </w:p>
    <w:p w14:paraId="7DF134A8" w14:textId="77777777" w:rsidR="003E2CBB" w:rsidRDefault="003E2CBB" w:rsidP="003E2C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Определения</w:t>
      </w:r>
    </w:p>
    <w:p w14:paraId="297E1ECC" w14:textId="77777777" w:rsidR="003E2CBB" w:rsidRDefault="003E2CBB" w:rsidP="003E2C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Понятия шара и вложения</w:t>
      </w:r>
    </w:p>
    <w:p w14:paraId="6670450F" w14:textId="77777777" w:rsidR="003E2CBB" w:rsidRDefault="003E2CBB" w:rsidP="003E2C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Свойства вложений шаров в Г</w:t>
      </w:r>
    </w:p>
    <w:p w14:paraId="7C163F31" w14:textId="77777777" w:rsidR="003E2CBB" w:rsidRDefault="003E2CBB" w:rsidP="003E2C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Решетки из главных и неглавных элементов</w:t>
      </w:r>
    </w:p>
    <w:p w14:paraId="7C832678" w14:textId="77777777" w:rsidR="003E2CBB" w:rsidRDefault="003E2CBB" w:rsidP="003E2C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Доказательство теоремы 2</w:t>
      </w:r>
    </w:p>
    <w:p w14:paraId="4E67CA8B" w14:textId="77777777" w:rsidR="003E2CBB" w:rsidRDefault="003E2CBB" w:rsidP="003E2C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 сложности проверки мультидистанционной вложимости графов в R1</w:t>
      </w:r>
    </w:p>
    <w:p w14:paraId="7ED2278F" w14:textId="77777777" w:rsidR="003E2CBB" w:rsidRDefault="003E2CBB" w:rsidP="003E2C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Формулировка результатов</w:t>
      </w:r>
    </w:p>
    <w:p w14:paraId="5F449CD2" w14:textId="77777777" w:rsidR="003E2CBB" w:rsidRDefault="003E2CBB" w:rsidP="003E2C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Случай G ~ Z, строгая и/или инъективная A-вложимость</w:t>
      </w:r>
    </w:p>
    <w:p w14:paraId="66411880" w14:textId="77777777" w:rsidR="003E2CBB" w:rsidRDefault="003E2CBB" w:rsidP="003E2C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Задача LOGIC-ENGINE</w:t>
      </w:r>
    </w:p>
    <w:p w14:paraId="6A55DC23" w14:textId="77777777" w:rsidR="003E2CBB" w:rsidRDefault="003E2CBB" w:rsidP="003E2C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Выбор базиса в Zk</w:t>
      </w:r>
    </w:p>
    <w:p w14:paraId="7AEB0B4B" w14:textId="77777777" w:rsidR="003E2CBB" w:rsidRDefault="003E2CBB" w:rsidP="003E2C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Конструкция для случая k = 2, строгая и/или инъективная A-вложимость</w:t>
      </w:r>
    </w:p>
    <w:p w14:paraId="261D419F" w14:textId="77777777" w:rsidR="003E2CBB" w:rsidRDefault="003E2CBB" w:rsidP="003E2C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3.5.1 Описание конструкции</w:t>
      </w:r>
    </w:p>
    <w:p w14:paraId="4B6B3086" w14:textId="77777777" w:rsidR="003E2CBB" w:rsidRDefault="003E2CBB" w:rsidP="003E2C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3.5.2 Соединения звеньев с осью и между собой</w:t>
      </w:r>
    </w:p>
    <w:p w14:paraId="6A31749F" w14:textId="77777777" w:rsidR="003E2CBB" w:rsidRDefault="003E2CBB" w:rsidP="003E2C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3.5.3 Стыковочные конструкции</w:t>
      </w:r>
    </w:p>
    <w:p w14:paraId="0653DFD7" w14:textId="77777777" w:rsidR="003E2CBB" w:rsidRDefault="003E2CBB" w:rsidP="003E2C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3.5.4 Флажки и их крепления</w:t>
      </w:r>
    </w:p>
    <w:p w14:paraId="5ABEFA0B" w14:textId="77777777" w:rsidR="003E2CBB" w:rsidRDefault="003E2CBB" w:rsidP="003E2C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3.5.5 Выбор параметров и анализ конструкции</w:t>
      </w:r>
    </w:p>
    <w:p w14:paraId="6B8B6803" w14:textId="77777777" w:rsidR="003E2CBB" w:rsidRDefault="003E2CBB" w:rsidP="003E2C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3.6 Случай </w:t>
      </w:r>
      <w:proofErr w:type="gramStart"/>
      <w:r>
        <w:rPr>
          <w:rFonts w:ascii="Arial" w:hAnsi="Arial" w:cs="Arial"/>
          <w:color w:val="333333"/>
          <w:sz w:val="21"/>
          <w:szCs w:val="21"/>
        </w:rPr>
        <w:t>к &gt;</w:t>
      </w:r>
      <w:proofErr w:type="gramEnd"/>
      <w:r>
        <w:rPr>
          <w:rFonts w:ascii="Arial" w:hAnsi="Arial" w:cs="Arial"/>
          <w:color w:val="333333"/>
          <w:sz w:val="21"/>
          <w:szCs w:val="21"/>
        </w:rPr>
        <w:t xml:space="preserve"> 2, строгая и/или инъективная А-вложимость</w:t>
      </w:r>
    </w:p>
    <w:p w14:paraId="5E222A22" w14:textId="77777777" w:rsidR="003E2CBB" w:rsidRDefault="003E2CBB" w:rsidP="003E2C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FB73BAF" w14:textId="77777777" w:rsidR="003E2CBB" w:rsidRDefault="003E2CBB" w:rsidP="003E2CB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54F2B699" w14:textId="0B6A49C2" w:rsidR="00F505A7" w:rsidRPr="003E2CBB" w:rsidRDefault="00F505A7" w:rsidP="003E2CBB"/>
    <w:sectPr w:rsidR="00F505A7" w:rsidRPr="003E2CB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171F3" w14:textId="77777777" w:rsidR="004E7E4A" w:rsidRDefault="004E7E4A">
      <w:pPr>
        <w:spacing w:after="0" w:line="240" w:lineRule="auto"/>
      </w:pPr>
      <w:r>
        <w:separator/>
      </w:r>
    </w:p>
  </w:endnote>
  <w:endnote w:type="continuationSeparator" w:id="0">
    <w:p w14:paraId="67BD0520" w14:textId="77777777" w:rsidR="004E7E4A" w:rsidRDefault="004E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C5AD9" w14:textId="77777777" w:rsidR="004E7E4A" w:rsidRDefault="004E7E4A"/>
    <w:p w14:paraId="2FE613F8" w14:textId="77777777" w:rsidR="004E7E4A" w:rsidRDefault="004E7E4A"/>
    <w:p w14:paraId="2898E278" w14:textId="77777777" w:rsidR="004E7E4A" w:rsidRDefault="004E7E4A"/>
    <w:p w14:paraId="0C34D31D" w14:textId="77777777" w:rsidR="004E7E4A" w:rsidRDefault="004E7E4A"/>
    <w:p w14:paraId="6193B7E1" w14:textId="77777777" w:rsidR="004E7E4A" w:rsidRDefault="004E7E4A"/>
    <w:p w14:paraId="7B02235A" w14:textId="77777777" w:rsidR="004E7E4A" w:rsidRDefault="004E7E4A"/>
    <w:p w14:paraId="1C133420" w14:textId="77777777" w:rsidR="004E7E4A" w:rsidRDefault="004E7E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148351" wp14:editId="43FE6D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CA2A1" w14:textId="77777777" w:rsidR="004E7E4A" w:rsidRDefault="004E7E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14835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DCA2A1" w14:textId="77777777" w:rsidR="004E7E4A" w:rsidRDefault="004E7E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C36FFD" w14:textId="77777777" w:rsidR="004E7E4A" w:rsidRDefault="004E7E4A"/>
    <w:p w14:paraId="0FAC17E0" w14:textId="77777777" w:rsidR="004E7E4A" w:rsidRDefault="004E7E4A"/>
    <w:p w14:paraId="581CB37B" w14:textId="77777777" w:rsidR="004E7E4A" w:rsidRDefault="004E7E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A88A25" wp14:editId="66C86B8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6EDBE" w14:textId="77777777" w:rsidR="004E7E4A" w:rsidRDefault="004E7E4A"/>
                          <w:p w14:paraId="62EB5023" w14:textId="77777777" w:rsidR="004E7E4A" w:rsidRDefault="004E7E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A88A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56EDBE" w14:textId="77777777" w:rsidR="004E7E4A" w:rsidRDefault="004E7E4A"/>
                    <w:p w14:paraId="62EB5023" w14:textId="77777777" w:rsidR="004E7E4A" w:rsidRDefault="004E7E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1E5DFB" w14:textId="77777777" w:rsidR="004E7E4A" w:rsidRDefault="004E7E4A"/>
    <w:p w14:paraId="08086065" w14:textId="77777777" w:rsidR="004E7E4A" w:rsidRDefault="004E7E4A">
      <w:pPr>
        <w:rPr>
          <w:sz w:val="2"/>
          <w:szCs w:val="2"/>
        </w:rPr>
      </w:pPr>
    </w:p>
    <w:p w14:paraId="4466BFFC" w14:textId="77777777" w:rsidR="004E7E4A" w:rsidRDefault="004E7E4A"/>
    <w:p w14:paraId="34DFF05A" w14:textId="77777777" w:rsidR="004E7E4A" w:rsidRDefault="004E7E4A">
      <w:pPr>
        <w:spacing w:after="0" w:line="240" w:lineRule="auto"/>
      </w:pPr>
    </w:p>
  </w:footnote>
  <w:footnote w:type="continuationSeparator" w:id="0">
    <w:p w14:paraId="0A19E0DD" w14:textId="77777777" w:rsidR="004E7E4A" w:rsidRDefault="004E7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E4A"/>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105155</TotalTime>
  <Pages>2</Pages>
  <Words>209</Words>
  <Characters>1196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1229</cp:revision>
  <cp:lastPrinted>2009-02-06T05:36:00Z</cp:lastPrinted>
  <dcterms:created xsi:type="dcterms:W3CDTF">2024-01-07T13:43:00Z</dcterms:created>
  <dcterms:modified xsi:type="dcterms:W3CDTF">2025-06-02T15:59:00Z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