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ABC0" w14:textId="77777777" w:rsidR="003638A3" w:rsidRDefault="003638A3" w:rsidP="003638A3">
      <w:pPr>
        <w:pStyle w:val="afffffffffffffffffffffffffff5"/>
        <w:rPr>
          <w:rFonts w:ascii="Verdana" w:hAnsi="Verdana"/>
          <w:color w:val="000000"/>
          <w:sz w:val="21"/>
          <w:szCs w:val="21"/>
        </w:rPr>
      </w:pPr>
      <w:r>
        <w:rPr>
          <w:rFonts w:ascii="Helvetica Neue" w:hAnsi="Helvetica Neue"/>
          <w:b/>
          <w:bCs w:val="0"/>
          <w:color w:val="222222"/>
          <w:sz w:val="21"/>
          <w:szCs w:val="21"/>
        </w:rPr>
        <w:t>Брагинская, Ольга Владимировна.</w:t>
      </w:r>
    </w:p>
    <w:p w14:paraId="4655B18D" w14:textId="77777777" w:rsidR="003638A3" w:rsidRDefault="003638A3" w:rsidP="003638A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Лазерная спектроскопия фотосинтетических антенных </w:t>
      </w:r>
      <w:proofErr w:type="gramStart"/>
      <w:r>
        <w:rPr>
          <w:rFonts w:ascii="Helvetica Neue" w:hAnsi="Helvetica Neue" w:cs="Arial"/>
          <w:caps/>
          <w:color w:val="222222"/>
          <w:sz w:val="21"/>
          <w:szCs w:val="21"/>
        </w:rPr>
        <w:t>систем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- 194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0894F07" w14:textId="77777777" w:rsidR="003638A3" w:rsidRDefault="003638A3" w:rsidP="003638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Брагинская, Ольга Владимировна</w:t>
      </w:r>
    </w:p>
    <w:p w14:paraId="0EA9B376"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566945"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511146C5"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Современные представления о первичных стадиях процесса фотосинтеза</w:t>
      </w:r>
    </w:p>
    <w:p w14:paraId="1ED4D114"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Структурно-функциональная организация пигментного аппарата фотосинтезирующих организмов</w:t>
      </w:r>
    </w:p>
    <w:p w14:paraId="6565BA1D"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Миграция энергии электронного возбуждения в пигментном аппарате фотосинтеза</w:t>
      </w:r>
    </w:p>
    <w:p w14:paraId="0AA1E02D"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Реакционные центры фотосинтезирующих организмов.</w:t>
      </w:r>
    </w:p>
    <w:p w14:paraId="7F21D890"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Разделение и стабилизация зарядов</w:t>
      </w:r>
    </w:p>
    <w:p w14:paraId="507E11AF"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Моделирование фотосинтеза</w:t>
      </w:r>
    </w:p>
    <w:p w14:paraId="0F794CB4"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Использование фрагментов фотосинтетического аппарата в модельных системах</w:t>
      </w:r>
    </w:p>
    <w:p w14:paraId="3B805EF9"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Моделирование реакционных центров</w:t>
      </w:r>
    </w:p>
    <w:p w14:paraId="46C8382B"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Преобразование солнечной энергии в электрическую в системе полупроводниковый электрод - краситель.</w:t>
      </w:r>
    </w:p>
    <w:p w14:paraId="0A1FAEEE"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Моделирование </w:t>
      </w:r>
      <w:proofErr w:type="spellStart"/>
      <w:r>
        <w:rPr>
          <w:rFonts w:ascii="Arial" w:hAnsi="Arial" w:cs="Arial"/>
          <w:color w:val="333333"/>
          <w:sz w:val="21"/>
          <w:szCs w:val="21"/>
        </w:rPr>
        <w:t>светособирающей</w:t>
      </w:r>
      <w:proofErr w:type="spellEnd"/>
      <w:r>
        <w:rPr>
          <w:rFonts w:ascii="Arial" w:hAnsi="Arial" w:cs="Arial"/>
          <w:color w:val="333333"/>
          <w:sz w:val="21"/>
          <w:szCs w:val="21"/>
        </w:rPr>
        <w:t xml:space="preserve"> антенны</w:t>
      </w:r>
    </w:p>
    <w:p w14:paraId="7C8683C0"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ЦЕДЬ РАБОТЫ.</w:t>
      </w:r>
    </w:p>
    <w:p w14:paraId="4F794BCB"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ЭКСПЕРИМЕНТАЛЬНЫЕ МЕТОДЫ И ОБЪЕКТЫ ИССЛЕДОВАНИЯ.</w:t>
      </w:r>
    </w:p>
    <w:p w14:paraId="7B5D8C13"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И ИХ ОБСУЖДЕНИЕ</w:t>
      </w:r>
    </w:p>
    <w:p w14:paraId="4ED3B33B"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Развитие теоретических подходов к экспериментальному определению параметров миграции энергии</w:t>
      </w:r>
    </w:p>
    <w:p w14:paraId="2A8FC1DD"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Методы определения параметров миграции энергии, основанные на исследовании эффективности захвата возбуждения молекулами акцептора</w:t>
      </w:r>
    </w:p>
    <w:p w14:paraId="680D168C"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определения параметров миграции энергии на основании изучения синглет-синглетной аннигиляции</w:t>
      </w:r>
    </w:p>
    <w:p w14:paraId="5926DBD7"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Экспериментальные исследования параметров миграции энергии в пигментном аппарате фотосинтезирующих организмов</w:t>
      </w:r>
    </w:p>
    <w:p w14:paraId="42CC9EEC"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Параметры диффузии энергии электронного возбуждения в </w:t>
      </w:r>
      <w:proofErr w:type="spellStart"/>
      <w:r>
        <w:rPr>
          <w:rFonts w:ascii="Arial" w:hAnsi="Arial" w:cs="Arial"/>
          <w:color w:val="333333"/>
          <w:sz w:val="21"/>
          <w:szCs w:val="21"/>
        </w:rPr>
        <w:t>светособирающей</w:t>
      </w:r>
      <w:proofErr w:type="spellEnd"/>
      <w:r>
        <w:rPr>
          <w:rFonts w:ascii="Arial" w:hAnsi="Arial" w:cs="Arial"/>
          <w:color w:val="333333"/>
          <w:sz w:val="21"/>
          <w:szCs w:val="21"/>
        </w:rPr>
        <w:t xml:space="preserve"> антенне пигментного аппарата фотосинтеза.</w:t>
      </w:r>
    </w:p>
    <w:p w14:paraId="3EF99914"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Параметры диффузии энергии электронного возбуждения в фотосинтетических объектах, содержащих реакционные центры.</w:t>
      </w:r>
    </w:p>
    <w:p w14:paraId="087269D6"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У. Спектроскопия искусственных </w:t>
      </w:r>
      <w:proofErr w:type="spellStart"/>
      <w:r>
        <w:rPr>
          <w:rFonts w:ascii="Arial" w:hAnsi="Arial" w:cs="Arial"/>
          <w:color w:val="333333"/>
          <w:sz w:val="21"/>
          <w:szCs w:val="21"/>
        </w:rPr>
        <w:t>светособирающих</w:t>
      </w:r>
      <w:proofErr w:type="spellEnd"/>
      <w:r>
        <w:rPr>
          <w:rFonts w:ascii="Arial" w:hAnsi="Arial" w:cs="Arial"/>
          <w:color w:val="333333"/>
          <w:sz w:val="21"/>
          <w:szCs w:val="21"/>
        </w:rPr>
        <w:t xml:space="preserve"> антенн</w:t>
      </w:r>
    </w:p>
    <w:p w14:paraId="2852FADB"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Электронные спектры (поглощения и флуоресценции) полимерных пленок с металлсодержащими красителями</w:t>
      </w:r>
    </w:p>
    <w:p w14:paraId="126E5B4F"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взаимодействия красителя с полимерной матрицей методом РКР-спектроскопии</w:t>
      </w:r>
    </w:p>
    <w:p w14:paraId="2EB19E92"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Определение параметров диффузии энергии электронного возбуждения в искусственных CCA</w:t>
      </w:r>
    </w:p>
    <w:p w14:paraId="6F1D1BB5" w14:textId="77777777" w:rsidR="003638A3" w:rsidRDefault="003638A3" w:rsidP="003638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У1. </w:t>
      </w:r>
      <w:proofErr w:type="spellStart"/>
      <w:r>
        <w:rPr>
          <w:rFonts w:ascii="Arial" w:hAnsi="Arial" w:cs="Arial"/>
          <w:color w:val="333333"/>
          <w:sz w:val="21"/>
          <w:szCs w:val="21"/>
        </w:rPr>
        <w:t>Светособирающая</w:t>
      </w:r>
      <w:proofErr w:type="spellEnd"/>
      <w:r>
        <w:rPr>
          <w:rFonts w:ascii="Arial" w:hAnsi="Arial" w:cs="Arial"/>
          <w:color w:val="333333"/>
          <w:sz w:val="21"/>
          <w:szCs w:val="21"/>
        </w:rPr>
        <w:t xml:space="preserve"> антенна на основе радиационного переноса энергии</w:t>
      </w:r>
    </w:p>
    <w:p w14:paraId="071EBB05" w14:textId="73375769" w:rsidR="00E67B85" w:rsidRPr="003638A3" w:rsidRDefault="00E67B85" w:rsidP="003638A3"/>
    <w:sectPr w:rsidR="00E67B85" w:rsidRPr="003638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3AF2" w14:textId="77777777" w:rsidR="00C2520A" w:rsidRDefault="00C2520A">
      <w:pPr>
        <w:spacing w:after="0" w:line="240" w:lineRule="auto"/>
      </w:pPr>
      <w:r>
        <w:separator/>
      </w:r>
    </w:p>
  </w:endnote>
  <w:endnote w:type="continuationSeparator" w:id="0">
    <w:p w14:paraId="36E9C02D" w14:textId="77777777" w:rsidR="00C2520A" w:rsidRDefault="00C2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506E" w14:textId="77777777" w:rsidR="00C2520A" w:rsidRDefault="00C2520A"/>
    <w:p w14:paraId="10426129" w14:textId="77777777" w:rsidR="00C2520A" w:rsidRDefault="00C2520A"/>
    <w:p w14:paraId="5D961A2A" w14:textId="77777777" w:rsidR="00C2520A" w:rsidRDefault="00C2520A"/>
    <w:p w14:paraId="6276A6E8" w14:textId="77777777" w:rsidR="00C2520A" w:rsidRDefault="00C2520A"/>
    <w:p w14:paraId="7CEDF076" w14:textId="77777777" w:rsidR="00C2520A" w:rsidRDefault="00C2520A"/>
    <w:p w14:paraId="4F2EEB6F" w14:textId="77777777" w:rsidR="00C2520A" w:rsidRDefault="00C2520A"/>
    <w:p w14:paraId="560AD1DF" w14:textId="77777777" w:rsidR="00C2520A" w:rsidRDefault="00C252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3EDA1F" wp14:editId="474295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E23C" w14:textId="77777777" w:rsidR="00C2520A" w:rsidRDefault="00C25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3EDA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6CE23C" w14:textId="77777777" w:rsidR="00C2520A" w:rsidRDefault="00C25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23BF7" w14:textId="77777777" w:rsidR="00C2520A" w:rsidRDefault="00C2520A"/>
    <w:p w14:paraId="54635868" w14:textId="77777777" w:rsidR="00C2520A" w:rsidRDefault="00C2520A"/>
    <w:p w14:paraId="02437A5B" w14:textId="77777777" w:rsidR="00C2520A" w:rsidRDefault="00C252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6F33B5" wp14:editId="251F94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2D32" w14:textId="77777777" w:rsidR="00C2520A" w:rsidRDefault="00C2520A"/>
                          <w:p w14:paraId="3694BA12" w14:textId="77777777" w:rsidR="00C2520A" w:rsidRDefault="00C25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F33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AA2D32" w14:textId="77777777" w:rsidR="00C2520A" w:rsidRDefault="00C2520A"/>
                    <w:p w14:paraId="3694BA12" w14:textId="77777777" w:rsidR="00C2520A" w:rsidRDefault="00C25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B9B019" w14:textId="77777777" w:rsidR="00C2520A" w:rsidRDefault="00C2520A"/>
    <w:p w14:paraId="7BA5B461" w14:textId="77777777" w:rsidR="00C2520A" w:rsidRDefault="00C2520A">
      <w:pPr>
        <w:rPr>
          <w:sz w:val="2"/>
          <w:szCs w:val="2"/>
        </w:rPr>
      </w:pPr>
    </w:p>
    <w:p w14:paraId="1F05E367" w14:textId="77777777" w:rsidR="00C2520A" w:rsidRDefault="00C2520A"/>
    <w:p w14:paraId="3FF1AB21" w14:textId="77777777" w:rsidR="00C2520A" w:rsidRDefault="00C2520A">
      <w:pPr>
        <w:spacing w:after="0" w:line="240" w:lineRule="auto"/>
      </w:pPr>
    </w:p>
  </w:footnote>
  <w:footnote w:type="continuationSeparator" w:id="0">
    <w:p w14:paraId="3C12C322" w14:textId="77777777" w:rsidR="00C2520A" w:rsidRDefault="00C2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0A"/>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118850</TotalTime>
  <Pages>2</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2629</cp:revision>
  <cp:lastPrinted>2009-02-06T05:36:00Z</cp:lastPrinted>
  <dcterms:created xsi:type="dcterms:W3CDTF">2024-01-07T13:43:00Z</dcterms:created>
  <dcterms:modified xsi:type="dcterms:W3CDTF">2025-06-20T15:24:00Z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