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6FFA"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Синицына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Екатерина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Витальевна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«Совершенствование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мониторинга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HALYOMORPHA HALYS (ST</w:t>
      </w:r>
      <w:r w:rsidRPr="00326243">
        <w:rPr>
          <w:rFonts w:ascii="Times New Roman" w:eastAsia="Times New Roman" w:hAnsi="Times New Roman" w:cs="Times New Roman" w:hint="eastAsia"/>
          <w:kern w:val="0"/>
          <w:sz w:val="24"/>
          <w:szCs w:val="24"/>
          <w:lang w:eastAsia="ru-RU"/>
        </w:rPr>
        <w:t>Å</w:t>
      </w:r>
      <w:r w:rsidRPr="00326243">
        <w:rPr>
          <w:rFonts w:ascii="Times New Roman" w:eastAsia="Times New Roman" w:hAnsi="Times New Roman" w:cs="Times New Roman"/>
          <w:kern w:val="0"/>
          <w:sz w:val="24"/>
          <w:szCs w:val="24"/>
          <w:lang w:eastAsia="ru-RU"/>
        </w:rPr>
        <w:t>L, 1855)</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Место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защиты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ФГБОУ</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«Российский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государственный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аграрный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университет</w:t>
      </w:r>
      <w:r w:rsidRPr="00326243">
        <w:rPr>
          <w:rFonts w:ascii="Times New Roman" w:eastAsia="Times New Roman" w:hAnsi="Times New Roman" w:cs="Times New Roman"/>
          <w:kern w:val="0"/>
          <w:sz w:val="24"/>
          <w:szCs w:val="24"/>
          <w:lang w:eastAsia="ru-RU"/>
        </w:rPr>
        <w:t xml:space="preserve"> - </w:t>
      </w:r>
      <w:r w:rsidRPr="00326243">
        <w:rPr>
          <w:rFonts w:ascii="Times New Roman" w:eastAsia="Times New Roman" w:hAnsi="Times New Roman" w:cs="Times New Roman" w:hint="eastAsia"/>
          <w:kern w:val="0"/>
          <w:sz w:val="24"/>
          <w:szCs w:val="24"/>
          <w:lang w:eastAsia="ru-RU"/>
        </w:rPr>
        <w:t>МСХА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имени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Тимирязева»</w:t>
      </w:r>
      <w:r w:rsidRPr="00326243">
        <w:rPr>
          <w:rFonts w:ascii="Times New Roman" w:eastAsia="Times New Roman" w:hAnsi="Times New Roman" w:cs="Times New Roman"/>
          <w:kern w:val="0"/>
          <w:sz w:val="24"/>
          <w:szCs w:val="24"/>
          <w:lang w:eastAsia="ru-RU"/>
        </w:rPr>
        <w:t>], 2021</w:t>
      </w:r>
    </w:p>
    <w:p w14:paraId="00E49786" w14:textId="77777777" w:rsidR="00326243" w:rsidRPr="00326243" w:rsidRDefault="00326243" w:rsidP="00326243">
      <w:pPr>
        <w:rPr>
          <w:rFonts w:ascii="Times New Roman" w:eastAsia="Times New Roman" w:hAnsi="Times New Roman" w:cs="Times New Roman"/>
          <w:kern w:val="0"/>
          <w:sz w:val="24"/>
          <w:szCs w:val="24"/>
          <w:lang w:eastAsia="ru-RU"/>
        </w:rPr>
      </w:pPr>
    </w:p>
    <w:p w14:paraId="5C95B104" w14:textId="77777777" w:rsidR="00326243" w:rsidRPr="00326243" w:rsidRDefault="00326243" w:rsidP="00326243">
      <w:pPr>
        <w:rPr>
          <w:rFonts w:ascii="Times New Roman" w:eastAsia="Times New Roman" w:hAnsi="Times New Roman" w:cs="Times New Roman"/>
          <w:kern w:val="0"/>
          <w:sz w:val="24"/>
          <w:szCs w:val="24"/>
          <w:lang w:eastAsia="ru-RU"/>
        </w:rPr>
      </w:pPr>
    </w:p>
    <w:p w14:paraId="75B4CF47" w14:textId="77777777" w:rsidR="00326243" w:rsidRPr="00326243" w:rsidRDefault="00326243" w:rsidP="00326243">
      <w:pPr>
        <w:rPr>
          <w:rFonts w:ascii="Times New Roman" w:eastAsia="Times New Roman" w:hAnsi="Times New Roman" w:cs="Times New Roman"/>
          <w:kern w:val="0"/>
          <w:sz w:val="24"/>
          <w:szCs w:val="24"/>
          <w:lang w:eastAsia="ru-RU"/>
        </w:rPr>
      </w:pPr>
    </w:p>
    <w:p w14:paraId="3480C085"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ФЕДЕРАЛЬНОЕ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ГОСУДАРСТВЕННОЕ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БЮДЖЕТНОЕ</w:t>
      </w:r>
    </w:p>
    <w:p w14:paraId="4A666D2E"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ОБРАЗОВАТЕЛЬНОЕ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УЧРЕЖДЕНИЕ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ВЫСШЕГО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ОБРАЗОВАНИЯ</w:t>
      </w:r>
    </w:p>
    <w:p w14:paraId="567766C2"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«РОССИЙСКИЙ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ГОСУДАРСТВЕННЫЙ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АГРАРНЫЙ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УНИВЕРСИТЕТ</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p>
    <w:p w14:paraId="3DAE13A4"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МСХА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ИМЕНИ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ТИМИРЯЗЕВА»</w:t>
      </w:r>
    </w:p>
    <w:p w14:paraId="5A345B62"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ФГБОУ</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РГАУ</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МСХА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имени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Тимирязева</w:t>
      </w:r>
      <w:r w:rsidRPr="00326243">
        <w:rPr>
          <w:rFonts w:ascii="Times New Roman" w:eastAsia="Times New Roman" w:hAnsi="Times New Roman" w:cs="Times New Roman"/>
          <w:kern w:val="0"/>
          <w:sz w:val="24"/>
          <w:szCs w:val="24"/>
          <w:lang w:eastAsia="ru-RU"/>
        </w:rPr>
        <w:t>)</w:t>
      </w:r>
    </w:p>
    <w:p w14:paraId="25A2B284"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правах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рукописи</w:t>
      </w:r>
    </w:p>
    <w:p w14:paraId="6DA74BB7"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СИНИЦЫНА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ЕКАТЕРИНА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ВИТАЛЬЕВНА</w:t>
      </w:r>
    </w:p>
    <w:p w14:paraId="46109C8C"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СОВЕРШЕНСТВОВАНИЕ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МОНИТОРИНГА</w:t>
      </w:r>
    </w:p>
    <w:p w14:paraId="0652847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HALYOMORPHA HALYS (STAL,</w:t>
      </w:r>
    </w:p>
    <w:p w14:paraId="26AFDE3C"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1855)</w:t>
      </w:r>
    </w:p>
    <w:p w14:paraId="43ED6EF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Специальность</w:t>
      </w:r>
      <w:r w:rsidRPr="00326243">
        <w:rPr>
          <w:rFonts w:ascii="Times New Roman" w:eastAsia="Times New Roman" w:hAnsi="Times New Roman" w:cs="Times New Roman"/>
          <w:kern w:val="0"/>
          <w:sz w:val="24"/>
          <w:szCs w:val="24"/>
          <w:lang w:eastAsia="ru-RU"/>
        </w:rPr>
        <w:t xml:space="preserve">: 06.01.07 - </w:t>
      </w:r>
      <w:r w:rsidRPr="00326243">
        <w:rPr>
          <w:rFonts w:ascii="Times New Roman" w:eastAsia="Times New Roman" w:hAnsi="Times New Roman" w:cs="Times New Roman" w:hint="eastAsia"/>
          <w:kern w:val="0"/>
          <w:sz w:val="24"/>
          <w:szCs w:val="24"/>
          <w:lang w:eastAsia="ru-RU"/>
        </w:rPr>
        <w:t>Защита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растений</w:t>
      </w:r>
    </w:p>
    <w:p w14:paraId="06C6413D"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Диссертация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соискание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ученой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степени</w:t>
      </w:r>
    </w:p>
    <w:p w14:paraId="7EC1764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кандидата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биологических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наук</w:t>
      </w:r>
    </w:p>
    <w:p w14:paraId="5EE3A00A"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Научный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руководитель</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Митюшев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Илья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Михайлович</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кандидат</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биологических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наук</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доцент</w:t>
      </w:r>
    </w:p>
    <w:p w14:paraId="5D7F917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Москва</w:t>
      </w:r>
      <w:r w:rsidRPr="00326243">
        <w:rPr>
          <w:rFonts w:ascii="Times New Roman" w:eastAsia="Times New Roman" w:hAnsi="Times New Roman" w:cs="Times New Roman"/>
          <w:kern w:val="0"/>
          <w:sz w:val="24"/>
          <w:szCs w:val="24"/>
          <w:lang w:eastAsia="ru-RU"/>
        </w:rPr>
        <w:t xml:space="preserve"> - 2022 </w:t>
      </w:r>
    </w:p>
    <w:p w14:paraId="01FBBF40"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ОГЛАВЛЕНИЕ</w:t>
      </w:r>
    </w:p>
    <w:p w14:paraId="31E49EE4"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ВВЕДЕНИЕ</w:t>
      </w:r>
      <w:r w:rsidRPr="00326243">
        <w:rPr>
          <w:rFonts w:ascii="Times New Roman" w:eastAsia="Times New Roman" w:hAnsi="Times New Roman" w:cs="Times New Roman"/>
          <w:kern w:val="0"/>
          <w:sz w:val="24"/>
          <w:szCs w:val="24"/>
          <w:lang w:eastAsia="ru-RU"/>
        </w:rPr>
        <w:tab/>
        <w:t>4</w:t>
      </w:r>
    </w:p>
    <w:p w14:paraId="2AB063DA"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ГЛАВА</w:t>
      </w:r>
      <w:r w:rsidRPr="00326243">
        <w:rPr>
          <w:rFonts w:ascii="Times New Roman" w:eastAsia="Times New Roman" w:hAnsi="Times New Roman" w:cs="Times New Roman"/>
          <w:kern w:val="0"/>
          <w:sz w:val="24"/>
          <w:szCs w:val="24"/>
          <w:lang w:eastAsia="ru-RU"/>
        </w:rPr>
        <w:t xml:space="preserve"> 1. </w:t>
      </w:r>
      <w:r w:rsidRPr="00326243">
        <w:rPr>
          <w:rFonts w:ascii="Times New Roman" w:eastAsia="Times New Roman" w:hAnsi="Times New Roman" w:cs="Times New Roman" w:hint="eastAsia"/>
          <w:kern w:val="0"/>
          <w:sz w:val="24"/>
          <w:szCs w:val="24"/>
          <w:lang w:eastAsia="ru-RU"/>
        </w:rPr>
        <w:t>ОСОБЕННОСТИ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МОРФОЛОГИИ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БИОЛОГИИ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HALYOMORPHA HALYS (STAL, 1855), </w:t>
      </w:r>
      <w:r w:rsidRPr="00326243">
        <w:rPr>
          <w:rFonts w:ascii="Times New Roman" w:eastAsia="Times New Roman" w:hAnsi="Times New Roman" w:cs="Times New Roman" w:hint="eastAsia"/>
          <w:kern w:val="0"/>
          <w:sz w:val="24"/>
          <w:szCs w:val="24"/>
          <w:lang w:eastAsia="ru-RU"/>
        </w:rPr>
        <w:t>РАСПРОСТРАНЕНИЕ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МЕРЫ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БОРЬБЫ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ФЕРОМОННЫЙ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МОНИТОРИНГ</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ОБЗОР</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ЛИТЕРАТУРЫ</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kern w:val="0"/>
          <w:sz w:val="24"/>
          <w:szCs w:val="24"/>
          <w:lang w:eastAsia="ru-RU"/>
        </w:rPr>
        <w:tab/>
        <w:t>14</w:t>
      </w:r>
    </w:p>
    <w:p w14:paraId="4BF37690"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1.1.</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Таксономия</w:t>
      </w:r>
      <w:r w:rsidRPr="00326243">
        <w:rPr>
          <w:rFonts w:ascii="Times New Roman" w:eastAsia="Times New Roman" w:hAnsi="Times New Roman" w:cs="Times New Roman"/>
          <w:kern w:val="0"/>
          <w:sz w:val="24"/>
          <w:szCs w:val="24"/>
          <w:lang w:eastAsia="ru-RU"/>
        </w:rPr>
        <w:tab/>
        <w:t>14</w:t>
      </w:r>
    </w:p>
    <w:p w14:paraId="56186062"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1.2.</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Географическое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распространение</w:t>
      </w:r>
      <w:r w:rsidRPr="00326243">
        <w:rPr>
          <w:rFonts w:ascii="Times New Roman" w:eastAsia="Times New Roman" w:hAnsi="Times New Roman" w:cs="Times New Roman"/>
          <w:kern w:val="0"/>
          <w:sz w:val="24"/>
          <w:szCs w:val="24"/>
          <w:lang w:eastAsia="ru-RU"/>
        </w:rPr>
        <w:tab/>
        <w:t>15</w:t>
      </w:r>
    </w:p>
    <w:p w14:paraId="003662ED"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1.3.</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Биологические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особенности</w:t>
      </w:r>
      <w:r w:rsidRPr="00326243">
        <w:rPr>
          <w:rFonts w:ascii="Times New Roman" w:eastAsia="Times New Roman" w:hAnsi="Times New Roman" w:cs="Times New Roman"/>
          <w:kern w:val="0"/>
          <w:sz w:val="24"/>
          <w:szCs w:val="24"/>
          <w:lang w:eastAsia="ru-RU"/>
        </w:rPr>
        <w:tab/>
        <w:t>17</w:t>
      </w:r>
    </w:p>
    <w:p w14:paraId="417DD0F9"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1.4.</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Вредоносность</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экономическое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значение</w:t>
      </w:r>
      <w:r w:rsidRPr="00326243">
        <w:rPr>
          <w:rFonts w:ascii="Times New Roman" w:eastAsia="Times New Roman" w:hAnsi="Times New Roman" w:cs="Times New Roman"/>
          <w:kern w:val="0"/>
          <w:sz w:val="24"/>
          <w:szCs w:val="24"/>
          <w:lang w:eastAsia="ru-RU"/>
        </w:rPr>
        <w:tab/>
        <w:t>22</w:t>
      </w:r>
    </w:p>
    <w:p w14:paraId="12C6C71D"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1.5.</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Способы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распространения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миграционная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активность</w:t>
      </w:r>
      <w:r w:rsidRPr="00326243">
        <w:rPr>
          <w:rFonts w:ascii="Times New Roman" w:eastAsia="Times New Roman" w:hAnsi="Times New Roman" w:cs="Times New Roman"/>
          <w:kern w:val="0"/>
          <w:sz w:val="24"/>
          <w:szCs w:val="24"/>
          <w:lang w:eastAsia="ru-RU"/>
        </w:rPr>
        <w:tab/>
        <w:t>28</w:t>
      </w:r>
    </w:p>
    <w:p w14:paraId="6ED15F8D"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1.6.</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Методы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выявления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мониторинга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контроля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численности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p>
    <w:p w14:paraId="714B9104"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lastRenderedPageBreak/>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ab/>
        <w:t>31</w:t>
      </w:r>
    </w:p>
    <w:p w14:paraId="7B073CC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1.7.</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Применение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ловушек</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отлова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p>
    <w:p w14:paraId="5FB2FDD9"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клопа</w:t>
      </w:r>
    </w:p>
    <w:p w14:paraId="70C1552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1.8.</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Аттрактанты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оценка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применимости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мониторинга</w:t>
      </w:r>
      <w:r w:rsidRPr="00326243">
        <w:rPr>
          <w:rFonts w:ascii="Times New Roman" w:eastAsia="Times New Roman" w:hAnsi="Times New Roman" w:cs="Times New Roman"/>
          <w:kern w:val="0"/>
          <w:sz w:val="24"/>
          <w:szCs w:val="24"/>
          <w:lang w:eastAsia="ru-RU"/>
        </w:rPr>
        <w:tab/>
        <w:t>43</w:t>
      </w:r>
    </w:p>
    <w:p w14:paraId="43ECCBE1"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ГЛАВА</w:t>
      </w:r>
      <w:r w:rsidRPr="00326243">
        <w:rPr>
          <w:rFonts w:ascii="Times New Roman" w:eastAsia="Times New Roman" w:hAnsi="Times New Roman" w:cs="Times New Roman"/>
          <w:kern w:val="0"/>
          <w:sz w:val="24"/>
          <w:szCs w:val="24"/>
          <w:lang w:eastAsia="ru-RU"/>
        </w:rPr>
        <w:t xml:space="preserve"> 2. </w:t>
      </w:r>
      <w:r w:rsidRPr="00326243">
        <w:rPr>
          <w:rFonts w:ascii="Times New Roman" w:eastAsia="Times New Roman" w:hAnsi="Times New Roman" w:cs="Times New Roman" w:hint="eastAsia"/>
          <w:kern w:val="0"/>
          <w:sz w:val="24"/>
          <w:szCs w:val="24"/>
          <w:lang w:eastAsia="ru-RU"/>
        </w:rPr>
        <w:t>МЕСТО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УСЛОВИЯ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ОБЪЕКТЫ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МАТЕРИАЛЫ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МЕТОДЫ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ИССЛЕДОВАНИЙ</w:t>
      </w:r>
      <w:r w:rsidRPr="00326243">
        <w:rPr>
          <w:rFonts w:ascii="Times New Roman" w:eastAsia="Times New Roman" w:hAnsi="Times New Roman" w:cs="Times New Roman"/>
          <w:kern w:val="0"/>
          <w:sz w:val="24"/>
          <w:szCs w:val="24"/>
          <w:lang w:eastAsia="ru-RU"/>
        </w:rPr>
        <w:tab/>
        <w:t xml:space="preserve"> 48</w:t>
      </w:r>
    </w:p>
    <w:p w14:paraId="6E56436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2.1.</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Место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условия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проведения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исследований</w:t>
      </w:r>
      <w:r w:rsidRPr="00326243">
        <w:rPr>
          <w:rFonts w:ascii="Times New Roman" w:eastAsia="Times New Roman" w:hAnsi="Times New Roman" w:cs="Times New Roman"/>
          <w:kern w:val="0"/>
          <w:sz w:val="24"/>
          <w:szCs w:val="24"/>
          <w:lang w:eastAsia="ru-RU"/>
        </w:rPr>
        <w:tab/>
        <w:t>48</w:t>
      </w:r>
    </w:p>
    <w:p w14:paraId="7E642632"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2.2.</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Объекты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исследований</w:t>
      </w:r>
      <w:r w:rsidRPr="00326243">
        <w:rPr>
          <w:rFonts w:ascii="Times New Roman" w:eastAsia="Times New Roman" w:hAnsi="Times New Roman" w:cs="Times New Roman"/>
          <w:kern w:val="0"/>
          <w:sz w:val="24"/>
          <w:szCs w:val="24"/>
          <w:lang w:eastAsia="ru-RU"/>
        </w:rPr>
        <w:tab/>
        <w:t>51</w:t>
      </w:r>
    </w:p>
    <w:p w14:paraId="631A487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2.3.</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Материалы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исследований</w:t>
      </w:r>
      <w:r w:rsidRPr="00326243">
        <w:rPr>
          <w:rFonts w:ascii="Times New Roman" w:eastAsia="Times New Roman" w:hAnsi="Times New Roman" w:cs="Times New Roman"/>
          <w:kern w:val="0"/>
          <w:sz w:val="24"/>
          <w:szCs w:val="24"/>
          <w:lang w:eastAsia="ru-RU"/>
        </w:rPr>
        <w:tab/>
        <w:t>58</w:t>
      </w:r>
    </w:p>
    <w:p w14:paraId="025B0AA0"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2.4.</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Методы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исследований</w:t>
      </w:r>
      <w:r w:rsidRPr="00326243">
        <w:rPr>
          <w:rFonts w:ascii="Times New Roman" w:eastAsia="Times New Roman" w:hAnsi="Times New Roman" w:cs="Times New Roman"/>
          <w:kern w:val="0"/>
          <w:sz w:val="24"/>
          <w:szCs w:val="24"/>
          <w:lang w:eastAsia="ru-RU"/>
        </w:rPr>
        <w:tab/>
        <w:t>66</w:t>
      </w:r>
    </w:p>
    <w:p w14:paraId="79B3463B"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ГЛАВА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З</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РЕЗУЛЬТАТЫ</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ИССЛЕДОВАНИЙ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ОБСУЖДЕНИЕ</w:t>
      </w:r>
      <w:r w:rsidRPr="00326243">
        <w:rPr>
          <w:rFonts w:ascii="Times New Roman" w:eastAsia="Times New Roman" w:hAnsi="Times New Roman" w:cs="Times New Roman"/>
          <w:kern w:val="0"/>
          <w:sz w:val="24"/>
          <w:szCs w:val="24"/>
          <w:lang w:eastAsia="ru-RU"/>
        </w:rPr>
        <w:tab/>
        <w:t>77</w:t>
      </w:r>
    </w:p>
    <w:p w14:paraId="6D9A48C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3.1.</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Изучение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возможного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эффекта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синергизма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агрегационного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феромона</w:t>
      </w:r>
      <w:r w:rsidRPr="00326243">
        <w:rPr>
          <w:rFonts w:ascii="Times New Roman" w:eastAsia="Times New Roman" w:hAnsi="Times New Roman" w:cs="Times New Roman"/>
          <w:kern w:val="0"/>
          <w:sz w:val="24"/>
          <w:szCs w:val="24"/>
          <w:lang w:eastAsia="ru-RU"/>
        </w:rPr>
        <w:t xml:space="preserve"> H.</w:t>
      </w:r>
    </w:p>
    <w:p w14:paraId="52E72175"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 xml:space="preserve">halys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аттрактанта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метил</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Л</w:t>
      </w:r>
      <w:r w:rsidRPr="00326243">
        <w:rPr>
          <w:rFonts w:ascii="Times New Roman" w:eastAsia="Times New Roman" w:hAnsi="Times New Roman" w:cs="Times New Roman"/>
          <w:kern w:val="0"/>
          <w:sz w:val="24"/>
          <w:szCs w:val="24"/>
          <w:lang w:eastAsia="ru-RU"/>
        </w:rPr>
        <w:t>)-2,4,6-</w:t>
      </w:r>
      <w:r w:rsidRPr="00326243">
        <w:rPr>
          <w:rFonts w:ascii="Times New Roman" w:eastAsia="Times New Roman" w:hAnsi="Times New Roman" w:cs="Times New Roman" w:hint="eastAsia"/>
          <w:kern w:val="0"/>
          <w:sz w:val="24"/>
          <w:szCs w:val="24"/>
          <w:lang w:eastAsia="ru-RU"/>
        </w:rPr>
        <w:t>декатриеноата</w:t>
      </w:r>
      <w:r w:rsidRPr="00326243">
        <w:rPr>
          <w:rFonts w:ascii="Times New Roman" w:eastAsia="Times New Roman" w:hAnsi="Times New Roman" w:cs="Times New Roman"/>
          <w:kern w:val="0"/>
          <w:sz w:val="24"/>
          <w:szCs w:val="24"/>
          <w:lang w:eastAsia="ru-RU"/>
        </w:rPr>
        <w:tab/>
        <w:t>77</w:t>
      </w:r>
    </w:p>
    <w:p w14:paraId="07FB68A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3.2.</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Продолжительность</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действия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аттрактивной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смеси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состоящей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из</w:t>
      </w:r>
    </w:p>
    <w:p w14:paraId="52E9F49A"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агрегационного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метил</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,2)-2,4,6-</w:t>
      </w:r>
      <w:r w:rsidRPr="00326243">
        <w:rPr>
          <w:rFonts w:ascii="Times New Roman" w:eastAsia="Times New Roman" w:hAnsi="Times New Roman" w:cs="Times New Roman" w:hint="eastAsia"/>
          <w:kern w:val="0"/>
          <w:sz w:val="24"/>
          <w:szCs w:val="24"/>
          <w:lang w:eastAsia="ru-RU"/>
        </w:rPr>
        <w:t>декатриеноата</w:t>
      </w:r>
      <w:r w:rsidRPr="00326243">
        <w:rPr>
          <w:rFonts w:ascii="Times New Roman" w:eastAsia="Times New Roman" w:hAnsi="Times New Roman" w:cs="Times New Roman"/>
          <w:kern w:val="0"/>
          <w:sz w:val="24"/>
          <w:szCs w:val="24"/>
          <w:lang w:eastAsia="ru-RU"/>
        </w:rPr>
        <w:tab/>
        <w:t>82</w:t>
      </w:r>
    </w:p>
    <w:p w14:paraId="7459AB6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3.3.</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Определение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оптимальной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дозировки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препарата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p>
    <w:p w14:paraId="2F11B177"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эффективного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отлова</w:t>
      </w:r>
      <w:r w:rsidRPr="00326243">
        <w:rPr>
          <w:rFonts w:ascii="Times New Roman" w:eastAsia="Times New Roman" w:hAnsi="Times New Roman" w:cs="Times New Roman"/>
          <w:kern w:val="0"/>
          <w:sz w:val="24"/>
          <w:szCs w:val="24"/>
          <w:lang w:eastAsia="ru-RU"/>
        </w:rPr>
        <w:t xml:space="preserve"> H. halys</w:t>
      </w:r>
      <w:r w:rsidRPr="00326243">
        <w:rPr>
          <w:rFonts w:ascii="Times New Roman" w:eastAsia="Times New Roman" w:hAnsi="Times New Roman" w:cs="Times New Roman"/>
          <w:kern w:val="0"/>
          <w:sz w:val="24"/>
          <w:szCs w:val="24"/>
          <w:lang w:eastAsia="ru-RU"/>
        </w:rPr>
        <w:tab/>
        <w:t>86</w:t>
      </w:r>
    </w:p>
    <w:p w14:paraId="54D1DF4C"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3.4.</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Сравнение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эффективности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двух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типов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ловушек</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отлов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нимф</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имаго</w:t>
      </w:r>
    </w:p>
    <w:p w14:paraId="127041E0"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kern w:val="0"/>
          <w:sz w:val="24"/>
          <w:szCs w:val="24"/>
          <w:lang w:eastAsia="ru-RU"/>
        </w:rPr>
        <w:tab/>
        <w:t xml:space="preserve"> 88</w:t>
      </w:r>
    </w:p>
    <w:p w14:paraId="779BEAFD"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3.5.</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Площадь</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аттрактивного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действия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двухкомпонентного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феромонного</w:t>
      </w:r>
    </w:p>
    <w:p w14:paraId="3392EA17"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препарата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малых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накопительных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пирамидальных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ловушках</w:t>
      </w:r>
      <w:r w:rsidRPr="00326243">
        <w:rPr>
          <w:rFonts w:ascii="Times New Roman" w:eastAsia="Times New Roman" w:hAnsi="Times New Roman" w:cs="Times New Roman"/>
          <w:kern w:val="0"/>
          <w:sz w:val="24"/>
          <w:szCs w:val="24"/>
          <w:lang w:eastAsia="ru-RU"/>
        </w:rPr>
        <w:tab/>
        <w:t>91</w:t>
      </w:r>
    </w:p>
    <w:p w14:paraId="262B49B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3.6.</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Оценка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эффективности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различных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типов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диспенсеров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нанесения</w:t>
      </w:r>
    </w:p>
    <w:p w14:paraId="65B72D9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синтетического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препарата</w:t>
      </w:r>
      <w:r w:rsidRPr="00326243">
        <w:rPr>
          <w:rFonts w:ascii="Times New Roman" w:eastAsia="Times New Roman" w:hAnsi="Times New Roman" w:cs="Times New Roman"/>
          <w:kern w:val="0"/>
          <w:sz w:val="24"/>
          <w:szCs w:val="24"/>
          <w:lang w:eastAsia="ru-RU"/>
        </w:rPr>
        <w:t xml:space="preserve"> Halyomorpha halys</w:t>
      </w:r>
      <w:r w:rsidRPr="00326243">
        <w:rPr>
          <w:rFonts w:ascii="Times New Roman" w:eastAsia="Times New Roman" w:hAnsi="Times New Roman" w:cs="Times New Roman"/>
          <w:kern w:val="0"/>
          <w:sz w:val="24"/>
          <w:szCs w:val="24"/>
          <w:lang w:eastAsia="ru-RU"/>
        </w:rPr>
        <w:tab/>
        <w:t>95 </w:t>
      </w:r>
    </w:p>
    <w:p w14:paraId="3F5D0AB1"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3.7.</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Оценка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влияния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однокомпонентных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двухкомпонентных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препаратов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отлов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нимф</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имаго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условиях</w:t>
      </w:r>
    </w:p>
    <w:p w14:paraId="6F70066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ампелоценоза</w:t>
      </w:r>
      <w:r w:rsidRPr="00326243">
        <w:rPr>
          <w:rFonts w:ascii="Times New Roman" w:eastAsia="Times New Roman" w:hAnsi="Times New Roman" w:cs="Times New Roman"/>
          <w:kern w:val="0"/>
          <w:sz w:val="24"/>
          <w:szCs w:val="24"/>
          <w:lang w:eastAsia="ru-RU"/>
        </w:rPr>
        <w:tab/>
        <w:t>99</w:t>
      </w:r>
    </w:p>
    <w:p w14:paraId="37B2C961"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3.8.</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Исследования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определению</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наиболее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аттрактивной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дозировки</w:t>
      </w:r>
    </w:p>
    <w:p w14:paraId="60E462FB"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синтетического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препарата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имаго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нимф</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Halyomorpha halys </w:t>
      </w:r>
      <w:r w:rsidRPr="00326243">
        <w:rPr>
          <w:rFonts w:ascii="Times New Roman" w:eastAsia="Times New Roman" w:hAnsi="Times New Roman" w:cs="Times New Roman" w:hint="eastAsia"/>
          <w:kern w:val="0"/>
          <w:sz w:val="24"/>
          <w:szCs w:val="24"/>
          <w:lang w:eastAsia="ru-RU"/>
        </w:rPr>
        <w:t>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культуре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винограда</w:t>
      </w:r>
      <w:r w:rsidRPr="00326243">
        <w:rPr>
          <w:rFonts w:ascii="Times New Roman" w:eastAsia="Times New Roman" w:hAnsi="Times New Roman" w:cs="Times New Roman"/>
          <w:kern w:val="0"/>
          <w:sz w:val="24"/>
          <w:szCs w:val="24"/>
          <w:lang w:eastAsia="ru-RU"/>
        </w:rPr>
        <w:tab/>
        <w:t>103</w:t>
      </w:r>
    </w:p>
    <w:p w14:paraId="34B621BC"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3.9.</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Исследования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определению</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наиболее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аттрактивной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дозировки</w:t>
      </w:r>
    </w:p>
    <w:p w14:paraId="4A38E80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синтетического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препарата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имаго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нимф</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kern w:val="0"/>
          <w:sz w:val="24"/>
          <w:szCs w:val="24"/>
          <w:lang w:eastAsia="ru-RU"/>
        </w:rPr>
        <w:lastRenderedPageBreak/>
        <w:t xml:space="preserve">Halyomorpha halys </w:t>
      </w:r>
      <w:r w:rsidRPr="00326243">
        <w:rPr>
          <w:rFonts w:ascii="Times New Roman" w:eastAsia="Times New Roman" w:hAnsi="Times New Roman" w:cs="Times New Roman" w:hint="eastAsia"/>
          <w:kern w:val="0"/>
          <w:sz w:val="24"/>
          <w:szCs w:val="24"/>
          <w:lang w:eastAsia="ru-RU"/>
        </w:rPr>
        <w:t>на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культуре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персика</w:t>
      </w:r>
      <w:r w:rsidRPr="00326243">
        <w:rPr>
          <w:rFonts w:ascii="Times New Roman" w:eastAsia="Times New Roman" w:hAnsi="Times New Roman" w:cs="Times New Roman"/>
          <w:kern w:val="0"/>
          <w:sz w:val="24"/>
          <w:szCs w:val="24"/>
          <w:lang w:eastAsia="ru-RU"/>
        </w:rPr>
        <w:tab/>
        <w:t>106</w:t>
      </w:r>
    </w:p>
    <w:p w14:paraId="04299635"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3.10.</w:t>
      </w:r>
      <w:r w:rsidRPr="00326243">
        <w:rPr>
          <w:rFonts w:ascii="Times New Roman" w:eastAsia="Times New Roman" w:hAnsi="Times New Roman" w:cs="Times New Roman"/>
          <w:kern w:val="0"/>
          <w:sz w:val="24"/>
          <w:szCs w:val="24"/>
          <w:lang w:eastAsia="ru-RU"/>
        </w:rPr>
        <w:tab/>
      </w:r>
      <w:r w:rsidRPr="00326243">
        <w:rPr>
          <w:rFonts w:ascii="Times New Roman" w:eastAsia="Times New Roman" w:hAnsi="Times New Roman" w:cs="Times New Roman" w:hint="eastAsia"/>
          <w:kern w:val="0"/>
          <w:sz w:val="24"/>
          <w:szCs w:val="24"/>
          <w:lang w:eastAsia="ru-RU"/>
        </w:rPr>
        <w:t>Особенности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сезонной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динамики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отлова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нимф</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имаго</w:t>
      </w:r>
      <w:r w:rsidRPr="00326243">
        <w:rPr>
          <w:rFonts w:ascii="Times New Roman" w:eastAsia="Times New Roman" w:hAnsi="Times New Roman" w:cs="Times New Roman"/>
          <w:kern w:val="0"/>
          <w:sz w:val="24"/>
          <w:szCs w:val="24"/>
          <w:lang w:eastAsia="ru-RU"/>
        </w:rPr>
        <w:t xml:space="preserve"> H. halys </w:t>
      </w:r>
      <w:r w:rsidRPr="00326243">
        <w:rPr>
          <w:rFonts w:ascii="Times New Roman" w:eastAsia="Times New Roman" w:hAnsi="Times New Roman" w:cs="Times New Roman" w:hint="eastAsia"/>
          <w:kern w:val="0"/>
          <w:sz w:val="24"/>
          <w:szCs w:val="24"/>
          <w:lang w:eastAsia="ru-RU"/>
        </w:rPr>
        <w:t>в</w:t>
      </w:r>
    </w:p>
    <w:p w14:paraId="4A741DEF"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феромонные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ловушки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разных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климатических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зонах</w:t>
      </w:r>
      <w:r w:rsidRPr="00326243">
        <w:rPr>
          <w:rFonts w:ascii="Times New Roman" w:eastAsia="Times New Roman" w:hAnsi="Times New Roman" w:cs="Times New Roman"/>
          <w:kern w:val="0"/>
          <w:sz w:val="24"/>
          <w:szCs w:val="24"/>
          <w:lang w:eastAsia="ru-RU"/>
        </w:rPr>
        <w:tab/>
        <w:t>111</w:t>
      </w:r>
    </w:p>
    <w:p w14:paraId="63AD39E1"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ЗАКЛЮЧЕНИЕ</w:t>
      </w:r>
      <w:r w:rsidRPr="00326243">
        <w:rPr>
          <w:rFonts w:ascii="Times New Roman" w:eastAsia="Times New Roman" w:hAnsi="Times New Roman" w:cs="Times New Roman"/>
          <w:kern w:val="0"/>
          <w:sz w:val="24"/>
          <w:szCs w:val="24"/>
          <w:lang w:eastAsia="ru-RU"/>
        </w:rPr>
        <w:tab/>
        <w:t>122</w:t>
      </w:r>
    </w:p>
    <w:p w14:paraId="079267B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СПИСОК</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ИСПОЛЬЗОВАННОЙ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ЛИТЕРАТУРЫ</w:t>
      </w:r>
      <w:r w:rsidRPr="00326243">
        <w:rPr>
          <w:rFonts w:ascii="Times New Roman" w:eastAsia="Times New Roman" w:hAnsi="Times New Roman" w:cs="Times New Roman"/>
          <w:kern w:val="0"/>
          <w:sz w:val="24"/>
          <w:szCs w:val="24"/>
          <w:lang w:eastAsia="ru-RU"/>
        </w:rPr>
        <w:tab/>
        <w:t>126</w:t>
      </w:r>
    </w:p>
    <w:p w14:paraId="16A0F447"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СЛОВАРЬ</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ТЕРМИНОВ</w:t>
      </w:r>
      <w:r w:rsidRPr="00326243">
        <w:rPr>
          <w:rFonts w:ascii="Times New Roman" w:eastAsia="Times New Roman" w:hAnsi="Times New Roman" w:cs="Times New Roman"/>
          <w:kern w:val="0"/>
          <w:sz w:val="24"/>
          <w:szCs w:val="24"/>
          <w:lang w:eastAsia="ru-RU"/>
        </w:rPr>
        <w:tab/>
        <w:t>158</w:t>
      </w:r>
    </w:p>
    <w:p w14:paraId="37C80EC0"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ПРИЛОЖЕНИЯ</w:t>
      </w:r>
      <w:r w:rsidRPr="00326243">
        <w:rPr>
          <w:rFonts w:ascii="Times New Roman" w:eastAsia="Times New Roman" w:hAnsi="Times New Roman" w:cs="Times New Roman"/>
          <w:kern w:val="0"/>
          <w:sz w:val="24"/>
          <w:szCs w:val="24"/>
          <w:lang w:eastAsia="ru-RU"/>
        </w:rPr>
        <w:tab/>
        <w:t>162</w:t>
      </w:r>
    </w:p>
    <w:p w14:paraId="10EAB61E"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ПРИЛОЖЕНИЕ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Рекомендации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проведению</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мониторинга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с</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помощью</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ловушек</w:t>
      </w:r>
      <w:r w:rsidRPr="00326243">
        <w:rPr>
          <w:rFonts w:ascii="Times New Roman" w:eastAsia="Times New Roman" w:hAnsi="Times New Roman" w:cs="Times New Roman"/>
          <w:kern w:val="0"/>
          <w:sz w:val="24"/>
          <w:szCs w:val="24"/>
          <w:lang w:eastAsia="ru-RU"/>
        </w:rPr>
        <w:tab/>
        <w:t>162</w:t>
      </w:r>
    </w:p>
    <w:p w14:paraId="175952A0"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ПРИЛОЖЕНИЕ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Б</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Патент</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207900 </w:t>
      </w:r>
      <w:r w:rsidRPr="00326243">
        <w:rPr>
          <w:rFonts w:ascii="Times New Roman" w:eastAsia="Times New Roman" w:hAnsi="Times New Roman" w:cs="Times New Roman" w:hint="eastAsia"/>
          <w:kern w:val="0"/>
          <w:sz w:val="24"/>
          <w:szCs w:val="24"/>
          <w:lang w:eastAsia="ru-RU"/>
        </w:rPr>
        <w:t>«Универсальная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накопительная</w:t>
      </w:r>
    </w:p>
    <w:p w14:paraId="58C380AA"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ловушка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отлова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клопов</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щитников»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w:t>
      </w:r>
      <w:r w:rsidRPr="00326243">
        <w:rPr>
          <w:rFonts w:ascii="Times New Roman" w:eastAsia="Times New Roman" w:hAnsi="Times New Roman" w:cs="Times New Roman"/>
          <w:kern w:val="0"/>
          <w:sz w:val="24"/>
          <w:szCs w:val="24"/>
          <w:lang w:eastAsia="ru-RU"/>
        </w:rPr>
        <w:t xml:space="preserve"> 23.11.2021 </w:t>
      </w:r>
      <w:r w:rsidRPr="00326243">
        <w:rPr>
          <w:rFonts w:ascii="Times New Roman" w:eastAsia="Times New Roman" w:hAnsi="Times New Roman" w:cs="Times New Roman" w:hint="eastAsia"/>
          <w:kern w:val="0"/>
          <w:sz w:val="24"/>
          <w:szCs w:val="24"/>
          <w:lang w:eastAsia="ru-RU"/>
        </w:rPr>
        <w:t>г</w:t>
      </w:r>
      <w:r w:rsidRPr="00326243">
        <w:rPr>
          <w:rFonts w:ascii="Times New Roman" w:eastAsia="Times New Roman" w:hAnsi="Times New Roman" w:cs="Times New Roman"/>
          <w:kern w:val="0"/>
          <w:sz w:val="24"/>
          <w:szCs w:val="24"/>
          <w:lang w:eastAsia="ru-RU"/>
        </w:rPr>
        <w:tab/>
        <w:t>165</w:t>
      </w:r>
    </w:p>
    <w:p w14:paraId="5F2BF0F8"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ПРИЛОЖЕНИЕ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Заключения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внедрении</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НИР</w:t>
      </w:r>
      <w:r w:rsidRPr="00326243">
        <w:rPr>
          <w:rFonts w:ascii="Times New Roman" w:eastAsia="Times New Roman" w:hAnsi="Times New Roman" w:cs="Times New Roman"/>
          <w:kern w:val="0"/>
          <w:sz w:val="24"/>
          <w:szCs w:val="24"/>
          <w:lang w:eastAsia="ru-RU"/>
        </w:rPr>
        <w:tab/>
        <w:t>166</w:t>
      </w:r>
    </w:p>
    <w:p w14:paraId="33C8338F"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ПРИЛОЖЕНИЕ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Г</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Растения</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хозяева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p>
    <w:p w14:paraId="226ECA25"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kern w:val="0"/>
          <w:sz w:val="24"/>
          <w:szCs w:val="24"/>
          <w:lang w:eastAsia="ru-RU"/>
        </w:rPr>
        <w:t>Halyomorpha halys (Stal, 1855)</w:t>
      </w:r>
      <w:r w:rsidRPr="00326243">
        <w:rPr>
          <w:rFonts w:ascii="Times New Roman" w:eastAsia="Times New Roman" w:hAnsi="Times New Roman" w:cs="Times New Roman"/>
          <w:kern w:val="0"/>
          <w:sz w:val="24"/>
          <w:szCs w:val="24"/>
          <w:lang w:eastAsia="ru-RU"/>
        </w:rPr>
        <w:tab/>
        <w:t xml:space="preserve"> 170</w:t>
      </w:r>
    </w:p>
    <w:p w14:paraId="0F4DB513"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ПРИЛОЖЕНИЕ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Лабораторные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исследования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p>
    <w:p w14:paraId="33286641"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Halyomorpha halys (Stal, 1855)</w:t>
      </w:r>
      <w:r w:rsidRPr="00326243">
        <w:rPr>
          <w:rFonts w:ascii="Times New Roman" w:eastAsia="Times New Roman" w:hAnsi="Times New Roman" w:cs="Times New Roman"/>
          <w:kern w:val="0"/>
          <w:sz w:val="24"/>
          <w:szCs w:val="24"/>
          <w:lang w:eastAsia="ru-RU"/>
        </w:rPr>
        <w:tab/>
        <w:t xml:space="preserve"> 175</w:t>
      </w:r>
    </w:p>
    <w:p w14:paraId="2FE7A8FA" w14:textId="77777777" w:rsidR="00326243" w:rsidRPr="00326243" w:rsidRDefault="00326243" w:rsidP="00326243">
      <w:pPr>
        <w:rPr>
          <w:rFonts w:ascii="Times New Roman" w:eastAsia="Times New Roman" w:hAnsi="Times New Roman" w:cs="Times New Roman"/>
          <w:kern w:val="0"/>
          <w:sz w:val="24"/>
          <w:szCs w:val="24"/>
          <w:lang w:eastAsia="ru-RU"/>
        </w:rPr>
      </w:pPr>
      <w:r w:rsidRPr="00326243">
        <w:rPr>
          <w:rFonts w:ascii="Times New Roman" w:eastAsia="Times New Roman" w:hAnsi="Times New Roman" w:cs="Times New Roman" w:hint="eastAsia"/>
          <w:kern w:val="0"/>
          <w:sz w:val="24"/>
          <w:szCs w:val="24"/>
          <w:lang w:eastAsia="ru-RU"/>
        </w:rPr>
        <w:t>ПРИЛОЖЕНИЕ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Е</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Условия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проведения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полевых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испытаний</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феромонных</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ловушек</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для</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отлова</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коричнево</w:t>
      </w:r>
      <w:r w:rsidRPr="00326243">
        <w:rPr>
          <w:rFonts w:ascii="Times New Roman" w:eastAsia="Times New Roman" w:hAnsi="Times New Roman" w:cs="Times New Roman"/>
          <w:kern w:val="0"/>
          <w:sz w:val="24"/>
          <w:szCs w:val="24"/>
          <w:lang w:eastAsia="ru-RU"/>
        </w:rPr>
        <w:t>-</w:t>
      </w:r>
      <w:r w:rsidRPr="00326243">
        <w:rPr>
          <w:rFonts w:ascii="Times New Roman" w:eastAsia="Times New Roman" w:hAnsi="Times New Roman" w:cs="Times New Roman" w:hint="eastAsia"/>
          <w:kern w:val="0"/>
          <w:sz w:val="24"/>
          <w:szCs w:val="24"/>
          <w:lang w:eastAsia="ru-RU"/>
        </w:rPr>
        <w:t>мраморного</w:t>
      </w:r>
      <w:r w:rsidRPr="00326243">
        <w:rPr>
          <w:rFonts w:ascii="Times New Roman" w:eastAsia="Times New Roman" w:hAnsi="Times New Roman" w:cs="Times New Roman"/>
          <w:kern w:val="0"/>
          <w:sz w:val="24"/>
          <w:szCs w:val="24"/>
          <w:lang w:eastAsia="ru-RU"/>
        </w:rPr>
        <w:t xml:space="preserve"> </w:t>
      </w:r>
      <w:r w:rsidRPr="00326243">
        <w:rPr>
          <w:rFonts w:ascii="Times New Roman" w:eastAsia="Times New Roman" w:hAnsi="Times New Roman" w:cs="Times New Roman" w:hint="eastAsia"/>
          <w:kern w:val="0"/>
          <w:sz w:val="24"/>
          <w:szCs w:val="24"/>
          <w:lang w:eastAsia="ru-RU"/>
        </w:rPr>
        <w:t>клопа</w:t>
      </w:r>
      <w:r w:rsidRPr="00326243">
        <w:rPr>
          <w:rFonts w:ascii="Times New Roman" w:eastAsia="Times New Roman" w:hAnsi="Times New Roman" w:cs="Times New Roman"/>
          <w:kern w:val="0"/>
          <w:sz w:val="24"/>
          <w:szCs w:val="24"/>
          <w:lang w:eastAsia="ru-RU"/>
        </w:rPr>
        <w:t xml:space="preserve"> Halyomorpha halys (Stal, 1855)</w:t>
      </w:r>
      <w:r w:rsidRPr="00326243">
        <w:rPr>
          <w:rFonts w:ascii="Times New Roman" w:eastAsia="Times New Roman" w:hAnsi="Times New Roman" w:cs="Times New Roman"/>
          <w:kern w:val="0"/>
          <w:sz w:val="24"/>
          <w:szCs w:val="24"/>
          <w:lang w:eastAsia="ru-RU"/>
        </w:rPr>
        <w:tab/>
        <w:t xml:space="preserve"> 177 </w:t>
      </w:r>
    </w:p>
    <w:p w14:paraId="1D58F577" w14:textId="76F8687F" w:rsidR="002A61D4" w:rsidRDefault="002A61D4" w:rsidP="00326243"/>
    <w:p w14:paraId="32CDC028" w14:textId="108E0365" w:rsidR="00326243" w:rsidRDefault="00326243" w:rsidP="00326243"/>
    <w:p w14:paraId="3324FF3A" w14:textId="2D601D20" w:rsidR="00326243" w:rsidRDefault="00326243" w:rsidP="00326243"/>
    <w:p w14:paraId="59C72CF4" w14:textId="77777777" w:rsidR="00326243" w:rsidRDefault="00326243" w:rsidP="00326243">
      <w:pPr>
        <w:pStyle w:val="5ff6"/>
        <w:keepNext/>
        <w:keepLines/>
        <w:shd w:val="clear" w:color="auto" w:fill="auto"/>
        <w:spacing w:before="0" w:after="0" w:line="480" w:lineRule="exact"/>
        <w:ind w:left="20"/>
      </w:pPr>
      <w:bookmarkStart w:id="0" w:name="bookmark61"/>
      <w:r>
        <w:rPr>
          <w:rStyle w:val="55"/>
          <w:b/>
          <w:bCs/>
          <w:color w:val="000000"/>
        </w:rPr>
        <w:t>ЗАКЛЮЧЕНИЕ</w:t>
      </w:r>
      <w:bookmarkEnd w:id="0"/>
    </w:p>
    <w:p w14:paraId="4914692D" w14:textId="77777777" w:rsidR="00326243" w:rsidRDefault="00326243" w:rsidP="00326243">
      <w:pPr>
        <w:pStyle w:val="21f6"/>
        <w:shd w:val="clear" w:color="auto" w:fill="auto"/>
        <w:ind w:firstLine="740"/>
        <w:jc w:val="both"/>
      </w:pPr>
      <w:bookmarkStart w:id="1" w:name="bookmark62"/>
      <w:r>
        <w:rPr>
          <w:rStyle w:val="25"/>
          <w:color w:val="000000"/>
        </w:rPr>
        <w:t>Результаты проведенных исследований позволили определить оптимальные составы феромонных препаратов и конструкций ловушек, которые могут быть рекомендованы для мониторинга коричнево-мраморного клопа в плодовых садах и на виноградниках в разных климатических зонах. Были изучены особенности динамики сезонного отлова имаго и нимф коричнево-мраморного клопа в феромонные ловушки, и основные факторы, влияющие на них.</w:t>
      </w:r>
      <w:bookmarkEnd w:id="1"/>
    </w:p>
    <w:p w14:paraId="2F13C9B3" w14:textId="77777777" w:rsidR="00326243" w:rsidRDefault="00326243" w:rsidP="00326243">
      <w:pPr>
        <w:pStyle w:val="21f6"/>
        <w:numPr>
          <w:ilvl w:val="0"/>
          <w:numId w:val="10"/>
        </w:numPr>
        <w:shd w:val="clear" w:color="auto" w:fill="auto"/>
        <w:tabs>
          <w:tab w:val="clear" w:pos="709"/>
          <w:tab w:val="left" w:pos="1205"/>
        </w:tabs>
        <w:spacing w:after="0"/>
        <w:ind w:firstLine="740"/>
        <w:jc w:val="both"/>
      </w:pPr>
      <w:r>
        <w:rPr>
          <w:rStyle w:val="25"/>
          <w:color w:val="000000"/>
        </w:rPr>
        <w:t xml:space="preserve">Феромонный препарат, включающий два стереоизомера </w:t>
      </w:r>
      <w:r>
        <w:rPr>
          <w:rStyle w:val="2f6"/>
        </w:rPr>
        <w:t xml:space="preserve">(3S, 6S,7R, </w:t>
      </w:r>
      <w:r>
        <w:rPr>
          <w:rStyle w:val="2f6"/>
          <w:lang w:val="ru-RU" w:eastAsia="ru-RU"/>
        </w:rPr>
        <w:t>1</w:t>
      </w:r>
      <w:r>
        <w:rPr>
          <w:rStyle w:val="2f6"/>
        </w:rPr>
        <w:t>0S)-</w:t>
      </w:r>
      <w:r>
        <w:rPr>
          <w:rStyle w:val="25"/>
          <w:color w:val="000000"/>
        </w:rPr>
        <w:t xml:space="preserve">10,11 -эпокси-1 -бисаболен-3-ола и </w:t>
      </w:r>
      <w:r>
        <w:rPr>
          <w:rStyle w:val="2f6"/>
        </w:rPr>
        <w:t>(3R, 6S, 7R,10S)-</w:t>
      </w:r>
      <w:r>
        <w:rPr>
          <w:rStyle w:val="25"/>
          <w:color w:val="000000"/>
        </w:rPr>
        <w:t xml:space="preserve">10,11 -эпокси- 1-бисаболен-3-ола, и метил-(£,£,2)-2,4,6-декатриеноат, был более эффективен в привлечении нимф и имаго </w:t>
      </w:r>
      <w:r>
        <w:rPr>
          <w:rStyle w:val="25"/>
          <w:color w:val="000000"/>
        </w:rPr>
        <w:lastRenderedPageBreak/>
        <w:t xml:space="preserve">коричнево-мраморного клопа в ловушки, чем эти же вещества, используемые по отдельности. Ловушки с двухкомпонентным феромонным препаратом в минимальной дозировке 4 мг/диспенсер оставались аттрактивными для имаго и нимф </w:t>
      </w:r>
      <w:r>
        <w:rPr>
          <w:rStyle w:val="2f6"/>
        </w:rPr>
        <w:t>H. halys</w:t>
      </w:r>
      <w:r w:rsidRPr="00326243">
        <w:rPr>
          <w:rStyle w:val="25"/>
          <w:color w:val="000000"/>
          <w:lang w:eastAsia="en-US"/>
        </w:rPr>
        <w:t xml:space="preserve"> </w:t>
      </w:r>
      <w:r>
        <w:rPr>
          <w:rStyle w:val="25"/>
          <w:color w:val="000000"/>
        </w:rPr>
        <w:t>на протяжение 15 суток и более, сохраняя эмиссию веществ на уровне 35-40 %. В летний период дозировка феромонного препарата 12 мг/диспенсер в малой пирамидальной ловушке эффективнее всего привлекала летающих имаго в радиусе 10 и 20 м, что по площади составляет 0,03 га и 0,1 га, соответственно.</w:t>
      </w:r>
    </w:p>
    <w:p w14:paraId="252DB684" w14:textId="77777777" w:rsidR="00326243" w:rsidRDefault="00326243" w:rsidP="00326243">
      <w:pPr>
        <w:pStyle w:val="21f6"/>
        <w:numPr>
          <w:ilvl w:val="0"/>
          <w:numId w:val="10"/>
        </w:numPr>
        <w:shd w:val="clear" w:color="auto" w:fill="auto"/>
        <w:tabs>
          <w:tab w:val="clear" w:pos="709"/>
          <w:tab w:val="left" w:pos="1085"/>
        </w:tabs>
        <w:spacing w:after="0"/>
        <w:ind w:firstLine="740"/>
        <w:jc w:val="both"/>
      </w:pPr>
      <w:r>
        <w:rPr>
          <w:rStyle w:val="25"/>
          <w:color w:val="000000"/>
        </w:rPr>
        <w:t>Среди испытанных вариантов материалов диспенсеров, наиболее эффективными были бромбутилкаучук и резинотехнический носитель. Данные материалы позволяют наносить увеличенные дозировки феромонного препарата, что способствует привлечению особей коричнево-мраморного клопа с большей территории, а также пролонгируют действие синтетического аттрактанта до 2,5 месяцев при непрерывном использовании.</w:t>
      </w:r>
    </w:p>
    <w:p w14:paraId="65BF9B4D" w14:textId="77777777" w:rsidR="00326243" w:rsidRDefault="00326243" w:rsidP="00326243">
      <w:pPr>
        <w:pStyle w:val="21f6"/>
        <w:numPr>
          <w:ilvl w:val="0"/>
          <w:numId w:val="10"/>
        </w:numPr>
        <w:shd w:val="clear" w:color="auto" w:fill="auto"/>
        <w:tabs>
          <w:tab w:val="clear" w:pos="709"/>
          <w:tab w:val="left" w:pos="1085"/>
        </w:tabs>
        <w:spacing w:after="0"/>
        <w:ind w:firstLine="740"/>
        <w:jc w:val="both"/>
      </w:pPr>
      <w:r>
        <w:rPr>
          <w:rStyle w:val="25"/>
          <w:color w:val="000000"/>
        </w:rPr>
        <w:t>Использование малой накопительной пирамидальной ловушки позволяет увеличивать отлов имаго коричнево-мраморного клопа на 5% и нимф на 26%, в сравнении с большой (наземной) накопительной пирамидальной ловушкой.</w:t>
      </w:r>
    </w:p>
    <w:p w14:paraId="02B5BF67" w14:textId="77777777" w:rsidR="00326243" w:rsidRDefault="00326243" w:rsidP="00326243">
      <w:pPr>
        <w:pStyle w:val="21f6"/>
        <w:numPr>
          <w:ilvl w:val="0"/>
          <w:numId w:val="10"/>
        </w:numPr>
        <w:shd w:val="clear" w:color="auto" w:fill="auto"/>
        <w:tabs>
          <w:tab w:val="clear" w:pos="709"/>
          <w:tab w:val="left" w:pos="1068"/>
        </w:tabs>
        <w:spacing w:after="0"/>
        <w:ind w:firstLine="740"/>
        <w:jc w:val="both"/>
      </w:pPr>
      <w:r>
        <w:rPr>
          <w:rStyle w:val="25"/>
          <w:color w:val="000000"/>
        </w:rPr>
        <w:t xml:space="preserve">Имаго коричнево-мраморного клопа слабо реагируют на феромонный препарат в начале выхода из диапаузы в весенний период, и начинают привлекаться на феромонные ловушки при установлении оптимальных благоприятных условий — температуры воздуха от +15 </w:t>
      </w:r>
      <w:r>
        <w:rPr>
          <w:rStyle w:val="25"/>
          <w:color w:val="000000"/>
          <w:vertAlign w:val="superscript"/>
        </w:rPr>
        <w:t>о</w:t>
      </w:r>
      <w:r>
        <w:rPr>
          <w:rStyle w:val="25"/>
          <w:color w:val="000000"/>
        </w:rPr>
        <w:t xml:space="preserve">С и выше, и продолжительности светового дня от 13,5 до 14,5 часов. В условиях субтропического климата активный отлов имаго </w:t>
      </w:r>
      <w:r>
        <w:rPr>
          <w:rStyle w:val="2f6"/>
        </w:rPr>
        <w:t>H. halys</w:t>
      </w:r>
      <w:r w:rsidRPr="00326243">
        <w:rPr>
          <w:rStyle w:val="25"/>
          <w:color w:val="000000"/>
          <w:lang w:eastAsia="en-US"/>
        </w:rPr>
        <w:t xml:space="preserve"> </w:t>
      </w:r>
      <w:r>
        <w:rPr>
          <w:rStyle w:val="25"/>
          <w:color w:val="000000"/>
        </w:rPr>
        <w:t xml:space="preserve">в феромонные ловушки продолжался с июня по сентябрь-начало октября при температуре воздуха от +20 °С и выше. Основной отлов нимф пришелся на летний период с июля по август при установлении среднесуточных температур от +25 °С и выше. В условиях умеренно-континентального климата отлов имаго и нимф в ловушки происходил в осенний период с конца сентября до конца октября- начала ноября при среднесуточных температурах +13.. .+20 °С. Влияние таких факторов, как одновременное присутствие в насаждениях имаго первой и второй летних генераций, увеличивало число взрослых особей, попадающих в ловушки. Во всех регионах исследования (г. Сочи, Республика Абхазия, Крым и Венгрия) количество отловленных имаго </w:t>
      </w:r>
      <w:r>
        <w:rPr>
          <w:rStyle w:val="2f6"/>
        </w:rPr>
        <w:t>H. halys</w:t>
      </w:r>
      <w:r w:rsidRPr="00326243">
        <w:rPr>
          <w:rStyle w:val="25"/>
          <w:color w:val="000000"/>
          <w:lang w:eastAsia="en-US"/>
        </w:rPr>
        <w:t xml:space="preserve"> </w:t>
      </w:r>
      <w:r>
        <w:rPr>
          <w:rStyle w:val="25"/>
          <w:color w:val="000000"/>
        </w:rPr>
        <w:t>в сентябре - начале октября было значительно выше, чем в весенне-летний период</w:t>
      </w:r>
    </w:p>
    <w:p w14:paraId="117C9183" w14:textId="77777777" w:rsidR="00326243" w:rsidRDefault="00326243" w:rsidP="00326243">
      <w:pPr>
        <w:pStyle w:val="21f6"/>
        <w:numPr>
          <w:ilvl w:val="0"/>
          <w:numId w:val="10"/>
        </w:numPr>
        <w:shd w:val="clear" w:color="auto" w:fill="auto"/>
        <w:tabs>
          <w:tab w:val="clear" w:pos="709"/>
          <w:tab w:val="left" w:pos="1068"/>
        </w:tabs>
        <w:spacing w:after="0"/>
        <w:ind w:firstLine="740"/>
        <w:jc w:val="both"/>
      </w:pPr>
      <w:r>
        <w:rPr>
          <w:rStyle w:val="25"/>
          <w:color w:val="000000"/>
        </w:rPr>
        <w:lastRenderedPageBreak/>
        <w:t>Для мониторинга динамики численности коричнево-мраморного клопа целесообразно использовать малые феромонные ловушки с диспенсерами из бромбутилкаучука или резинотехнических материалов, содержащими увеличенные дозировки феромонного препарата, состоящего из 10,11-эпокси-1-бисаболен-3-ола на основе рацемата цитронеллаля и метил- (£,£,2)-2,4,6-декатриеноата, в количестве 12 мг/диспенсер и выше, в соотношении 1:1, расположенные регулярно на минимальном расстоянии 50 м друг от друга. Для мониторинга нимф аттрактивными оказались и ловушки с использованием меньших дозировок феромонного препарата, но расположенные более часто.</w:t>
      </w:r>
    </w:p>
    <w:p w14:paraId="5B4A3249" w14:textId="77777777" w:rsidR="00326243" w:rsidRPr="00326243" w:rsidRDefault="00326243" w:rsidP="00326243"/>
    <w:sectPr w:rsidR="00326243" w:rsidRPr="003262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7109" w14:textId="77777777" w:rsidR="00531DCB" w:rsidRDefault="00531DCB">
      <w:pPr>
        <w:spacing w:after="0" w:line="240" w:lineRule="auto"/>
      </w:pPr>
      <w:r>
        <w:separator/>
      </w:r>
    </w:p>
  </w:endnote>
  <w:endnote w:type="continuationSeparator" w:id="0">
    <w:p w14:paraId="373D97A6" w14:textId="77777777" w:rsidR="00531DCB" w:rsidRDefault="0053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CB95" w14:textId="77777777" w:rsidR="00531DCB" w:rsidRDefault="00531DCB"/>
    <w:p w14:paraId="08F7D1D9" w14:textId="77777777" w:rsidR="00531DCB" w:rsidRDefault="00531DCB"/>
    <w:p w14:paraId="263A2695" w14:textId="77777777" w:rsidR="00531DCB" w:rsidRDefault="00531DCB"/>
    <w:p w14:paraId="1FE6F72D" w14:textId="77777777" w:rsidR="00531DCB" w:rsidRDefault="00531DCB"/>
    <w:p w14:paraId="7AA5330A" w14:textId="77777777" w:rsidR="00531DCB" w:rsidRDefault="00531DCB"/>
    <w:p w14:paraId="2EA40197" w14:textId="77777777" w:rsidR="00531DCB" w:rsidRDefault="00531DCB"/>
    <w:p w14:paraId="64DDDA8A" w14:textId="77777777" w:rsidR="00531DCB" w:rsidRDefault="00531D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39B7D7" wp14:editId="254E70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F1CB6" w14:textId="77777777" w:rsidR="00531DCB" w:rsidRDefault="00531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39B7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5F1CB6" w14:textId="77777777" w:rsidR="00531DCB" w:rsidRDefault="00531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15D46C" w14:textId="77777777" w:rsidR="00531DCB" w:rsidRDefault="00531DCB"/>
    <w:p w14:paraId="1683097B" w14:textId="77777777" w:rsidR="00531DCB" w:rsidRDefault="00531DCB"/>
    <w:p w14:paraId="3C0F69C8" w14:textId="77777777" w:rsidR="00531DCB" w:rsidRDefault="00531D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3AC2DC" wp14:editId="625248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2D2E" w14:textId="77777777" w:rsidR="00531DCB" w:rsidRDefault="00531DCB"/>
                          <w:p w14:paraId="0CB01CF3" w14:textId="77777777" w:rsidR="00531DCB" w:rsidRDefault="00531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3AC2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762D2E" w14:textId="77777777" w:rsidR="00531DCB" w:rsidRDefault="00531DCB"/>
                    <w:p w14:paraId="0CB01CF3" w14:textId="77777777" w:rsidR="00531DCB" w:rsidRDefault="00531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59FD0A" w14:textId="77777777" w:rsidR="00531DCB" w:rsidRDefault="00531DCB"/>
    <w:p w14:paraId="354D4B3D" w14:textId="77777777" w:rsidR="00531DCB" w:rsidRDefault="00531DCB">
      <w:pPr>
        <w:rPr>
          <w:sz w:val="2"/>
          <w:szCs w:val="2"/>
        </w:rPr>
      </w:pPr>
    </w:p>
    <w:p w14:paraId="714C3E7F" w14:textId="77777777" w:rsidR="00531DCB" w:rsidRDefault="00531DCB"/>
    <w:p w14:paraId="15067817" w14:textId="77777777" w:rsidR="00531DCB" w:rsidRDefault="00531DCB">
      <w:pPr>
        <w:spacing w:after="0" w:line="240" w:lineRule="auto"/>
      </w:pPr>
    </w:p>
  </w:footnote>
  <w:footnote w:type="continuationSeparator" w:id="0">
    <w:p w14:paraId="1A0A36AF" w14:textId="77777777" w:rsidR="00531DCB" w:rsidRDefault="0053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8"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9"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4"/>
  </w:num>
  <w:num w:numId="7">
    <w:abstractNumId w:val="35"/>
  </w:num>
  <w:num w:numId="8">
    <w:abstractNumId w:val="5"/>
  </w:num>
  <w:num w:numId="9">
    <w:abstractNumId w:val="6"/>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CB"/>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59980</TotalTime>
  <Pages>5</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1313</cp:revision>
  <cp:lastPrinted>2009-02-06T05:36:00Z</cp:lastPrinted>
  <dcterms:created xsi:type="dcterms:W3CDTF">2024-01-07T13:43:00Z</dcterms:created>
  <dcterms:modified xsi:type="dcterms:W3CDTF">2025-04-01T18:41:00Z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