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ECC57" w14:textId="77777777" w:rsidR="00514390" w:rsidRDefault="00514390" w:rsidP="00514390">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Мелкумян, Елена </w:t>
      </w:r>
      <w:proofErr w:type="spellStart"/>
      <w:r>
        <w:rPr>
          <w:rFonts w:ascii="Helvetica" w:hAnsi="Helvetica" w:cs="Helvetica"/>
          <w:b/>
          <w:bCs w:val="0"/>
          <w:color w:val="222222"/>
          <w:sz w:val="21"/>
          <w:szCs w:val="21"/>
        </w:rPr>
        <w:t>Суреновна</w:t>
      </w:r>
      <w:proofErr w:type="spellEnd"/>
      <w:r>
        <w:rPr>
          <w:rFonts w:ascii="Helvetica" w:hAnsi="Helvetica" w:cs="Helvetica"/>
          <w:b/>
          <w:bCs w:val="0"/>
          <w:color w:val="222222"/>
          <w:sz w:val="21"/>
          <w:szCs w:val="21"/>
        </w:rPr>
        <w:t>.</w:t>
      </w:r>
    </w:p>
    <w:p w14:paraId="0611E9DE" w14:textId="77777777" w:rsidR="00514390" w:rsidRDefault="00514390" w:rsidP="0051439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Совет сотрудничества арабских государств Персидского </w:t>
      </w:r>
      <w:proofErr w:type="gramStart"/>
      <w:r>
        <w:rPr>
          <w:rFonts w:ascii="Helvetica" w:hAnsi="Helvetica" w:cs="Helvetica"/>
          <w:caps/>
          <w:color w:val="222222"/>
          <w:sz w:val="21"/>
          <w:szCs w:val="21"/>
        </w:rPr>
        <w:t>залива :</w:t>
      </w:r>
      <w:proofErr w:type="gramEnd"/>
      <w:r>
        <w:rPr>
          <w:rFonts w:ascii="Helvetica" w:hAnsi="Helvetica" w:cs="Helvetica"/>
          <w:caps/>
          <w:color w:val="222222"/>
          <w:sz w:val="21"/>
          <w:szCs w:val="21"/>
        </w:rPr>
        <w:t xml:space="preserve"> Роль и место в глобальных и региональных процессах : диссертация ... доктора политических наук : 23.00.04. - Москва, 1999. - 370 с.</w:t>
      </w:r>
    </w:p>
    <w:p w14:paraId="7845AF54" w14:textId="77777777" w:rsidR="00514390" w:rsidRDefault="00514390" w:rsidP="0051439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Мелкумян, Елена </w:t>
      </w:r>
      <w:proofErr w:type="spellStart"/>
      <w:r>
        <w:rPr>
          <w:rFonts w:ascii="Arial" w:hAnsi="Arial" w:cs="Arial"/>
          <w:color w:val="646B71"/>
          <w:sz w:val="18"/>
          <w:szCs w:val="18"/>
        </w:rPr>
        <w:t>Суреновна</w:t>
      </w:r>
      <w:proofErr w:type="spellEnd"/>
    </w:p>
    <w:p w14:paraId="246426DF"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340E82"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1.ОСОБЕННОСТИ</w:t>
      </w:r>
      <w:proofErr w:type="gramEnd"/>
      <w:r>
        <w:rPr>
          <w:rFonts w:ascii="Arial" w:hAnsi="Arial" w:cs="Arial"/>
          <w:color w:val="333333"/>
          <w:sz w:val="21"/>
          <w:szCs w:val="21"/>
        </w:rPr>
        <w:t xml:space="preserve"> ФУНКЦИОНИРОВАНИЯ ССАГПЗ КАК</w:t>
      </w:r>
    </w:p>
    <w:p w14:paraId="351D4E5E"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РЕГИОНАЛЬНОЙ ОРГАНИЗАЦИИ</w:t>
      </w:r>
    </w:p>
    <w:p w14:paraId="40544E61"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1.ОСНОВНЫЕ</w:t>
      </w:r>
      <w:proofErr w:type="gramEnd"/>
      <w:r>
        <w:rPr>
          <w:rFonts w:ascii="Arial" w:hAnsi="Arial" w:cs="Arial"/>
          <w:color w:val="333333"/>
          <w:sz w:val="21"/>
          <w:szCs w:val="21"/>
        </w:rPr>
        <w:t xml:space="preserve"> ПРЕДПОСЫЛКИ СОЗДАНИЯ И ЦЕЛИ</w:t>
      </w:r>
    </w:p>
    <w:p w14:paraId="7D4FBE18"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2.СТРУКТУРА</w:t>
      </w:r>
      <w:proofErr w:type="gramEnd"/>
      <w:r>
        <w:rPr>
          <w:rFonts w:ascii="Arial" w:hAnsi="Arial" w:cs="Arial"/>
          <w:color w:val="333333"/>
          <w:sz w:val="21"/>
          <w:szCs w:val="21"/>
        </w:rPr>
        <w:t xml:space="preserve"> ОРГАНИЗАЦИИ И ГЛАВНЫЕ НАПРАВЛЕНИЯ</w:t>
      </w:r>
    </w:p>
    <w:p w14:paraId="773C9D45"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ЕЕ ДЕЯТЕЛЬНОСТИ</w:t>
      </w:r>
    </w:p>
    <w:p w14:paraId="6B6A5853"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3.САУДОВСКАЯ</w:t>
      </w:r>
      <w:proofErr w:type="gramEnd"/>
      <w:r>
        <w:rPr>
          <w:rFonts w:ascii="Arial" w:hAnsi="Arial" w:cs="Arial"/>
          <w:color w:val="333333"/>
          <w:sz w:val="21"/>
          <w:szCs w:val="21"/>
        </w:rPr>
        <w:t xml:space="preserve"> АРАВИЯ КАК ЛИДЕР ССАГПЗ</w:t>
      </w:r>
    </w:p>
    <w:p w14:paraId="69CB5685"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П.ССАГПЗ В СИСТЕМЕ РЕГИОНАЛЬНЫХ ОТНОШЕНИЙ</w:t>
      </w:r>
    </w:p>
    <w:p w14:paraId="38C31B96"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ССАГПЗ И АРАБСКИЙ МИР</w:t>
      </w:r>
    </w:p>
    <w:p w14:paraId="30061938"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«ИСЛАМСКИЙ ФАКТОР» В ДЕЯТЕЛЬНОСТИ СОВЕТА СОТРУДНИЧЕСТВА АРАБСКИХ ГОСУДАРСТВ ПЕРСИДСКОГО ЗА</w:t>
      </w:r>
    </w:p>
    <w:p w14:paraId="75023702"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КОНФЛИКТНЫЕ СИТУАЦИИ В ЗОНЕ ПЕРСИДСКОГО</w:t>
      </w:r>
    </w:p>
    <w:p w14:paraId="7105345F"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ЗАЛИВА И ССАГПЗ</w:t>
      </w:r>
    </w:p>
    <w:p w14:paraId="6FB70909"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Ш.ССАГПЗ И ВЕДУЩИЕ МИРОВЫЕ ДЕРЖАВЫ</w:t>
      </w:r>
    </w:p>
    <w:p w14:paraId="5BE28718"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НОВЫЕ И ТРАДИЦИОННЫЕ ЭЛЕМЕНТЫ ВО ВЗАИМООТНОШЕНИЯХ ССАГПЗ И США</w:t>
      </w:r>
    </w:p>
    <w:p w14:paraId="1C65820E"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ССАГПЗ И ЕВРОПЕЙСКИЙ СОЮЗ: ОСНОВНЫЕ СФЕРЫ</w:t>
      </w:r>
    </w:p>
    <w:p w14:paraId="7D3B20DC"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ВЗАИМОДЕЙСТВИЯ</w:t>
      </w:r>
    </w:p>
    <w:p w14:paraId="60688697"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ССАГПЗ И РОССИЯ: ОСОБЕННОСТИ РАЗВИТИЯ</w:t>
      </w:r>
    </w:p>
    <w:p w14:paraId="250033A3"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ВЗАИМООТНОШЕНИЙ</w:t>
      </w:r>
    </w:p>
    <w:p w14:paraId="13C9B375" w14:textId="77777777" w:rsidR="00514390" w:rsidRDefault="00514390" w:rsidP="005143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w:t>
      </w:r>
      <w:proofErr w:type="gramStart"/>
      <w:r>
        <w:rPr>
          <w:rFonts w:ascii="Arial" w:hAnsi="Arial" w:cs="Arial"/>
          <w:color w:val="333333"/>
          <w:sz w:val="21"/>
          <w:szCs w:val="21"/>
        </w:rPr>
        <w:t>4 .</w:t>
      </w:r>
      <w:proofErr w:type="gramEnd"/>
      <w:r>
        <w:rPr>
          <w:rFonts w:ascii="Arial" w:hAnsi="Arial" w:cs="Arial"/>
          <w:color w:val="333333"/>
          <w:sz w:val="21"/>
          <w:szCs w:val="21"/>
        </w:rPr>
        <w:t xml:space="preserve"> ПОЛИТИКА. ССАГПЗ В ОТНОШЕНИИ КНР</w:t>
      </w:r>
    </w:p>
    <w:p w14:paraId="4FDAD129" w14:textId="7F7E111E" w:rsidR="00BD642D" w:rsidRPr="00514390" w:rsidRDefault="00BD642D" w:rsidP="00514390"/>
    <w:sectPr w:rsidR="00BD642D" w:rsidRPr="005143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761E" w14:textId="77777777" w:rsidR="00E31868" w:rsidRDefault="00E31868">
      <w:pPr>
        <w:spacing w:after="0" w:line="240" w:lineRule="auto"/>
      </w:pPr>
      <w:r>
        <w:separator/>
      </w:r>
    </w:p>
  </w:endnote>
  <w:endnote w:type="continuationSeparator" w:id="0">
    <w:p w14:paraId="79DDFB3B" w14:textId="77777777" w:rsidR="00E31868" w:rsidRDefault="00E3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22D8" w14:textId="77777777" w:rsidR="00E31868" w:rsidRDefault="00E31868"/>
    <w:p w14:paraId="3DA886C5" w14:textId="77777777" w:rsidR="00E31868" w:rsidRDefault="00E31868"/>
    <w:p w14:paraId="0547064B" w14:textId="77777777" w:rsidR="00E31868" w:rsidRDefault="00E31868"/>
    <w:p w14:paraId="10C90CBE" w14:textId="77777777" w:rsidR="00E31868" w:rsidRDefault="00E31868"/>
    <w:p w14:paraId="0BFA8FEC" w14:textId="77777777" w:rsidR="00E31868" w:rsidRDefault="00E31868"/>
    <w:p w14:paraId="266FFB5F" w14:textId="77777777" w:rsidR="00E31868" w:rsidRDefault="00E31868"/>
    <w:p w14:paraId="310B2C8D" w14:textId="77777777" w:rsidR="00E31868" w:rsidRDefault="00E318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D7F2B0" wp14:editId="598614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1D4E5" w14:textId="77777777" w:rsidR="00E31868" w:rsidRDefault="00E318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D7F2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41D4E5" w14:textId="77777777" w:rsidR="00E31868" w:rsidRDefault="00E318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B8EA2D" w14:textId="77777777" w:rsidR="00E31868" w:rsidRDefault="00E31868"/>
    <w:p w14:paraId="14FC88BB" w14:textId="77777777" w:rsidR="00E31868" w:rsidRDefault="00E31868"/>
    <w:p w14:paraId="3716333E" w14:textId="77777777" w:rsidR="00E31868" w:rsidRDefault="00E318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BBB621" wp14:editId="4746B2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002B8" w14:textId="77777777" w:rsidR="00E31868" w:rsidRDefault="00E31868"/>
                          <w:p w14:paraId="0CB50FAF" w14:textId="77777777" w:rsidR="00E31868" w:rsidRDefault="00E318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BBB6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4002B8" w14:textId="77777777" w:rsidR="00E31868" w:rsidRDefault="00E31868"/>
                    <w:p w14:paraId="0CB50FAF" w14:textId="77777777" w:rsidR="00E31868" w:rsidRDefault="00E318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B8AC09" w14:textId="77777777" w:rsidR="00E31868" w:rsidRDefault="00E31868"/>
    <w:p w14:paraId="6CACBF4A" w14:textId="77777777" w:rsidR="00E31868" w:rsidRDefault="00E31868">
      <w:pPr>
        <w:rPr>
          <w:sz w:val="2"/>
          <w:szCs w:val="2"/>
        </w:rPr>
      </w:pPr>
    </w:p>
    <w:p w14:paraId="3A337AE9" w14:textId="77777777" w:rsidR="00E31868" w:rsidRDefault="00E31868"/>
    <w:p w14:paraId="63FF0E64" w14:textId="77777777" w:rsidR="00E31868" w:rsidRDefault="00E31868">
      <w:pPr>
        <w:spacing w:after="0" w:line="240" w:lineRule="auto"/>
      </w:pPr>
    </w:p>
  </w:footnote>
  <w:footnote w:type="continuationSeparator" w:id="0">
    <w:p w14:paraId="43ABE9AC" w14:textId="77777777" w:rsidR="00E31868" w:rsidRDefault="00E31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68"/>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92412</TotalTime>
  <Pages>2</Pages>
  <Words>152</Words>
  <Characters>871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111</cp:revision>
  <cp:lastPrinted>2009-02-06T05:36:00Z</cp:lastPrinted>
  <dcterms:created xsi:type="dcterms:W3CDTF">2024-01-07T13:43:00Z</dcterms:created>
  <dcterms:modified xsi:type="dcterms:W3CDTF">2025-05-12T15:48:00Z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