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F776DA" w:rsidRDefault="00F776DA" w:rsidP="00F776DA">
      <w:r w:rsidRPr="00DA1487">
        <w:rPr>
          <w:rFonts w:ascii="Times New Roman" w:hAnsi="Times New Roman" w:cs="Times New Roman"/>
          <w:b/>
          <w:bCs/>
          <w:color w:val="191919"/>
          <w:sz w:val="24"/>
          <w:szCs w:val="24"/>
          <w:lang w:eastAsia="uk-UA"/>
        </w:rPr>
        <w:t xml:space="preserve">Селюков Вадим Сергійович, </w:t>
      </w:r>
      <w:r w:rsidRPr="00DA1487">
        <w:rPr>
          <w:rFonts w:ascii="Times New Roman" w:hAnsi="Times New Roman" w:cs="Times New Roman"/>
          <w:color w:val="191919"/>
          <w:sz w:val="24"/>
          <w:szCs w:val="24"/>
          <w:lang w:eastAsia="uk-UA"/>
        </w:rPr>
        <w:t xml:space="preserve">кандидат юридичних наук, доцент, </w:t>
      </w:r>
      <w:r w:rsidRPr="00DA1487">
        <w:rPr>
          <w:rFonts w:ascii="Times New Roman" w:eastAsia="Calibri" w:hAnsi="Times New Roman" w:cs="Times New Roman"/>
          <w:bCs/>
          <w:iCs/>
          <w:sz w:val="24"/>
          <w:szCs w:val="24"/>
        </w:rPr>
        <w:t>доцент кафедри поліцейської діяльності та публічного адміністрування факультету № 3 Харківського національного університету внутрішніх справ</w:t>
      </w:r>
      <w:r w:rsidRPr="00DA1487">
        <w:rPr>
          <w:rFonts w:ascii="Times New Roman" w:hAnsi="Times New Roman" w:cs="Times New Roman"/>
          <w:color w:val="191919"/>
          <w:sz w:val="24"/>
          <w:szCs w:val="24"/>
          <w:lang w:eastAsia="uk-UA"/>
        </w:rPr>
        <w:t>. Назва дисертації: «</w:t>
      </w:r>
      <w:r w:rsidRPr="00DA1487">
        <w:rPr>
          <w:rFonts w:ascii="Times New Roman" w:eastAsia="Calibri" w:hAnsi="Times New Roman" w:cs="Times New Roman"/>
          <w:sz w:val="24"/>
          <w:szCs w:val="24"/>
        </w:rPr>
        <w:t>Адміністративно-правові засади кінологічного забезпечення правоохоронної діяльності в Україні</w:t>
      </w:r>
      <w:r w:rsidRPr="00DA1487">
        <w:rPr>
          <w:rFonts w:ascii="Times New Roman" w:hAnsi="Times New Roman" w:cs="Times New Roman"/>
          <w:color w:val="191919"/>
          <w:sz w:val="24"/>
          <w:szCs w:val="24"/>
          <w:lang w:eastAsia="uk-UA"/>
        </w:rPr>
        <w:t xml:space="preserve">». Шифр та назва спеціальності </w:t>
      </w:r>
      <w:r w:rsidRPr="00DA1487">
        <w:rPr>
          <w:rFonts w:ascii="Times New Roman" w:hAnsi="Times New Roman" w:cs="Times New Roman"/>
          <w:color w:val="191919"/>
          <w:sz w:val="24"/>
          <w:szCs w:val="24"/>
        </w:rPr>
        <w:t>12.00.07 - адміністративне право і процес; фінансове право; інформаційне право</w:t>
      </w:r>
      <w:r w:rsidRPr="00DA1487">
        <w:rPr>
          <w:rFonts w:ascii="Times New Roman" w:hAnsi="Times New Roman" w:cs="Times New Roman"/>
          <w:color w:val="191919"/>
          <w:sz w:val="24"/>
          <w:szCs w:val="24"/>
          <w:lang w:eastAsia="uk-UA"/>
        </w:rPr>
        <w:t xml:space="preserve">. </w:t>
      </w:r>
      <w:r w:rsidRPr="00DA1487">
        <w:rPr>
          <w:rFonts w:ascii="Times New Roman" w:eastAsia="Calibri" w:hAnsi="Times New Roman" w:cs="Times New Roman"/>
          <w:sz w:val="24"/>
          <w:szCs w:val="24"/>
        </w:rPr>
        <w:t>Спецрада Д 55.051.07 Сумського</w:t>
      </w:r>
      <w:r w:rsidRPr="00DA1487">
        <w:rPr>
          <w:rFonts w:ascii="Times New Roman" w:hAnsi="Times New Roman" w:cs="Times New Roman"/>
          <w:color w:val="191919"/>
          <w:sz w:val="24"/>
          <w:szCs w:val="24"/>
          <w:lang w:eastAsia="uk-UA"/>
        </w:rPr>
        <w:t xml:space="preserve"> державного університету</w:t>
      </w:r>
    </w:p>
    <w:sectPr w:rsidR="001136ED" w:rsidRPr="00F776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F776DA" w:rsidRPr="00F776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5AEED-4B7B-4975-8457-69E43651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2021-01-21T08:41:00Z</dcterms:created>
  <dcterms:modified xsi:type="dcterms:W3CDTF">2021-01-27T08:43:00Z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