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A16070" w:rsidRDefault="00A16070" w:rsidP="00A16070">
      <w:r w:rsidRPr="00A16070">
        <w:rPr>
          <w:rFonts w:ascii="Calibri" w:eastAsia="Calibri" w:hAnsi="Calibri" w:cs="Times New Roman"/>
          <w:b/>
          <w:kern w:val="0"/>
          <w:lang w:val="uk-UA" w:eastAsia="en-US"/>
        </w:rPr>
        <w:t>Тарасюк Анатолій Васильович,</w:t>
      </w:r>
      <w:r w:rsidRPr="00A16070">
        <w:rPr>
          <w:rFonts w:ascii="Calibri" w:eastAsia="Calibri" w:hAnsi="Calibri" w:cs="Times New Roman"/>
          <w:kern w:val="0"/>
          <w:lang w:val="uk-UA" w:eastAsia="en-US"/>
        </w:rPr>
        <w:t xml:space="preserve"> керівник Управління Державного бюро розслідувань. </w:t>
      </w:r>
      <w:r w:rsidRPr="00A16070">
        <w:rPr>
          <w:rFonts w:ascii="Calibri" w:eastAsia="Calibri" w:hAnsi="Calibri" w:cs="Times New Roman"/>
          <w:iCs/>
          <w:kern w:val="0"/>
          <w:lang w:val="uk-UA" w:eastAsia="en-US"/>
        </w:rPr>
        <w:t>Назва дисертації:</w:t>
      </w:r>
      <w:r w:rsidRPr="00A16070">
        <w:rPr>
          <w:rFonts w:ascii="Calibri" w:eastAsia="Calibri" w:hAnsi="Calibri" w:cs="Times New Roman"/>
          <w:kern w:val="0"/>
          <w:lang w:val="uk-UA" w:eastAsia="en-US"/>
        </w:rPr>
        <w:t xml:space="preserve"> «Теоретико-правові основи забезпечення кібербезпеки України»</w:t>
      </w:r>
      <w:r w:rsidRPr="00A16070">
        <w:rPr>
          <w:rFonts w:ascii="Calibri" w:eastAsia="Calibri" w:hAnsi="Calibri" w:cs="Times New Roman"/>
          <w:i/>
          <w:iCs/>
          <w:kern w:val="0"/>
          <w:lang w:val="uk-UA" w:eastAsia="en-US"/>
        </w:rPr>
        <w:t xml:space="preserve">. </w:t>
      </w:r>
      <w:r w:rsidRPr="00A16070">
        <w:rPr>
          <w:rFonts w:ascii="Calibri" w:eastAsia="Calibri" w:hAnsi="Calibri" w:cs="Times New Roman"/>
          <w:iCs/>
          <w:kern w:val="0"/>
          <w:lang w:val="uk-UA" w:eastAsia="en-US"/>
        </w:rPr>
        <w:t>Шифр та назва спеціальності</w:t>
      </w:r>
      <w:r w:rsidRPr="00A16070">
        <w:rPr>
          <w:rFonts w:ascii="Calibri" w:eastAsia="Calibri" w:hAnsi="Calibri" w:cs="Times New Roman"/>
          <w:kern w:val="0"/>
          <w:lang w:val="uk-UA" w:eastAsia="en-US"/>
        </w:rPr>
        <w:t xml:space="preserve"> – 12.00.07 – адміністративне право і процес; фінансове право; інформаційне право. </w:t>
      </w:r>
      <w:r w:rsidRPr="00A16070">
        <w:rPr>
          <w:rFonts w:ascii="Calibri" w:eastAsia="Calibri" w:hAnsi="Calibri" w:cs="Times New Roman"/>
          <w:iCs/>
          <w:kern w:val="0"/>
          <w:lang w:val="uk-UA" w:eastAsia="en-US"/>
        </w:rPr>
        <w:t>Спецрада</w:t>
      </w:r>
      <w:r w:rsidRPr="00A16070">
        <w:rPr>
          <w:rFonts w:ascii="Calibri" w:eastAsia="Calibri" w:hAnsi="Calibri" w:cs="Times New Roman"/>
          <w:i/>
          <w:iCs/>
          <w:kern w:val="0"/>
          <w:lang w:val="uk-UA" w:eastAsia="en-US"/>
        </w:rPr>
        <w:t xml:space="preserve"> </w:t>
      </w:r>
      <w:r w:rsidRPr="00A16070">
        <w:rPr>
          <w:rFonts w:ascii="Calibri" w:eastAsia="Calibri" w:hAnsi="Calibri" w:cs="Times New Roman"/>
          <w:kern w:val="0"/>
          <w:lang w:val="uk-UA" w:eastAsia="en-US"/>
        </w:rPr>
        <w:t xml:space="preserve">Д 26.501.01 </w:t>
      </w:r>
      <w:r w:rsidRPr="00A16070">
        <w:rPr>
          <w:rFonts w:ascii="Calibri" w:eastAsia="Calibri" w:hAnsi="Calibri" w:cs="Times New Roman"/>
          <w:color w:val="000000"/>
          <w:kern w:val="0"/>
          <w:lang w:val="uk-UA" w:eastAsia="en-US"/>
        </w:rPr>
        <w:t>Науково-дослідного інституту інформатики і права</w:t>
      </w:r>
    </w:p>
    <w:sectPr w:rsidR="00A11521" w:rsidRPr="00A1607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A16070" w:rsidRPr="00A1607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5C7D2-DAB2-425B-A48A-21078CA1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50</Words>
  <Characters>289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2021-06-19T15:02:00Z</dcterms:created>
  <dcterms:modified xsi:type="dcterms:W3CDTF">2021-06-19T20:02:00Z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