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454D49" w:rsidRDefault="004F6B4D" w:rsidP="005569E1">
      <w:pPr>
        <w:rPr>
          <w:rFonts w:ascii="Verdana" w:hAnsi="Verdana"/>
          <w:color w:val="FF0000"/>
          <w:sz w:val="18"/>
          <w:szCs w:val="18"/>
        </w:rPr>
      </w:pPr>
      <w:r>
        <w:rPr>
          <w:rFonts w:ascii="Verdana" w:hAnsi="Verdana"/>
          <w:color w:val="000000"/>
          <w:sz w:val="18"/>
          <w:szCs w:val="18"/>
          <w:shd w:val="clear" w:color="auto" w:fill="FFFFFF"/>
        </w:rPr>
        <w:t>Дисциплинарная ответственность в трудовом праве: общая и специальная</w:t>
      </w:r>
      <w:r>
        <w:rPr>
          <w:rFonts w:ascii="Verdana" w:hAnsi="Verdana"/>
          <w:color w:val="000000"/>
          <w:sz w:val="18"/>
          <w:szCs w:val="18"/>
        </w:rPr>
        <w:br/>
      </w:r>
      <w:r>
        <w:rPr>
          <w:rFonts w:ascii="Verdana" w:hAnsi="Verdana"/>
          <w:color w:val="000000"/>
          <w:sz w:val="18"/>
          <w:szCs w:val="18"/>
        </w:rPr>
        <w:br/>
      </w:r>
    </w:p>
    <w:p w:rsidR="004F6B4D" w:rsidRDefault="004F6B4D" w:rsidP="005569E1">
      <w:pPr>
        <w:rPr>
          <w:rFonts w:ascii="Verdana" w:hAnsi="Verdana"/>
          <w:color w:val="FF0000"/>
          <w:sz w:val="18"/>
          <w:szCs w:val="18"/>
        </w:rPr>
      </w:pP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Год: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2006</w:t>
      </w: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Самойлов, Вадим Георгиевич</w:t>
      </w: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Москва</w:t>
      </w: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12.00.05</w:t>
      </w: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F6B4D" w:rsidRDefault="004F6B4D" w:rsidP="004F6B4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F6B4D" w:rsidRDefault="004F6B4D" w:rsidP="004F6B4D">
      <w:pPr>
        <w:spacing w:line="270" w:lineRule="atLeast"/>
        <w:rPr>
          <w:rFonts w:ascii="Verdana" w:hAnsi="Verdana"/>
          <w:color w:val="000000"/>
          <w:sz w:val="18"/>
          <w:szCs w:val="18"/>
        </w:rPr>
      </w:pPr>
      <w:r>
        <w:rPr>
          <w:rFonts w:ascii="Verdana" w:hAnsi="Verdana"/>
          <w:color w:val="000000"/>
          <w:sz w:val="18"/>
          <w:szCs w:val="18"/>
        </w:rPr>
        <w:t>177</w:t>
      </w:r>
    </w:p>
    <w:p w:rsidR="004F6B4D" w:rsidRDefault="004F6B4D" w:rsidP="004F6B4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Самойлов, Вадим Георгиевич</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ПОНЯТИЕ ДИСЦИПЛИНЫ ТРУДА И ЕЁ ЗНАЧЕНИЕ НА СОВРЕМЕННОМ ЭТАПЕ.</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Социально-экономический аспект дисциплины труда.</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Дисциплина труда как правовая категория.</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Методы обеспечения дисциплины труда.</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ВИДЫ</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сущность юридической ответственности.</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как самостоятельный вид юридической ответственности.</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Виды дисциплинарной ответственности и их соотношение.</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ОСНОВАНИЯ ПРИВЛЕЧЕНИЯ К ДИСЦИПЛИНАРНОЙ ОТВЕТСТВЕННОСТИ.</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 и его отграничение от иных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Общая</w:t>
      </w:r>
      <w:r>
        <w:rPr>
          <w:rStyle w:val="WW8Num3z0"/>
          <w:rFonts w:ascii="Verdana" w:hAnsi="Verdana"/>
          <w:color w:val="000000"/>
          <w:sz w:val="18"/>
          <w:szCs w:val="18"/>
        </w:rPr>
        <w:t> </w:t>
      </w:r>
      <w:r>
        <w:rPr>
          <w:rFonts w:ascii="Verdana" w:hAnsi="Verdana"/>
          <w:color w:val="000000"/>
          <w:sz w:val="18"/>
          <w:szCs w:val="18"/>
        </w:rPr>
        <w:t>характеристика нормативных актов, закрепляющих</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работников. Виды дисциплинарных проступков.</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Обусловленность</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и порядка их наложения видом дисциплинарной ответственности.</w:t>
      </w:r>
    </w:p>
    <w:p w:rsidR="004F6B4D" w:rsidRDefault="004F6B4D" w:rsidP="004F6B4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"Дисциплинарная ответственность в трудовом праве: общая и специальная"</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Переход к цивилизованным рыночным отношениям закономерно и, безусловно, связан с усилением роли права во всех сферах деятельности российского общества.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Проблема правового обеспечения внутреннего трудового распорядка и ответственности за его нарушение по своей теоретической и практической значимости всегда являлась весьма актуальной. Не случайно она довольно обстоятельно исследуется в экономике, социологии, психологии, праве. Этой проблеме посвящены исследования учёных многих отраслей науки.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же касается имеющихся научных и прикладных работ по этому вопросу, то следует заметить, что подавляющая их часть была выполнена учёными-юристами ещё в советский период хозяйствования, управления и применения трудового законодательства. Причём правовую проблему внутреннего трудового распорядка учёные решали без одновременного глубокого исследования дисциплины труда, ответственности в трудовом праве и, наоборот, исследование ответственности не сопровождалось детальным анализом</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сфере труда.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Современный уровень развития производства базируется на новейших технологиях, не допускающих отклонений от заданных ими требований. Незначительное 'отступление от </w:t>
      </w:r>
      <w:r>
        <w:rPr>
          <w:rFonts w:ascii="Verdana" w:hAnsi="Verdana"/>
          <w:color w:val="000000"/>
          <w:sz w:val="18"/>
          <w:szCs w:val="18"/>
        </w:rPr>
        <w:lastRenderedPageBreak/>
        <w:t>установленных требований может привести к катастрофическим последствиям, представляющим угрозу для жизни и здоровья многих людей. Как свидетельствует реальная жизнь, причиной таких последствий в подавляющем большинстве случаев является человеческий фактор. Особенно это характерно для отдельных отраслей экономики и сферы услуг.</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условиях рыночной экономики строжайшее соблюдение каждым участником производства и сферы услуг дисциплины труда является одним из немаловажных факторов обеспечивающих высокую эффективность экономической деятельности каждого хозяйствующего субъекта.</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проблемы правопорядка и ответственности в теории права и на практике тесно взаимосвязаны. Для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важно не только установить определённые правила поведения в процессе труда, но и обеспечить определёнными средствами и методами их выполнение.</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Большую сложность для изучения и применения представляют нормы трудового законодательства, регулирующие</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Style w:val="WW8Num3z0"/>
          <w:rFonts w:ascii="Verdana" w:hAnsi="Verdana"/>
          <w:color w:val="000000"/>
          <w:sz w:val="18"/>
          <w:szCs w:val="18"/>
        </w:rPr>
        <w:t> </w:t>
      </w:r>
      <w:r>
        <w:rPr>
          <w:rFonts w:ascii="Verdana" w:hAnsi="Verdana"/>
          <w:color w:val="000000"/>
          <w:sz w:val="18"/>
          <w:szCs w:val="18"/>
        </w:rPr>
        <w:t>ответственность работников.</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Очевидно, что нормы трудового законодательства, касающиеся ответственности работника, также должны обеспечивать интересы работника, работодателя и государства. По нашему мнению, проблема юридической ответственности вообще 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 частности является одной из центральных в</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Fonts w:ascii="Verdana" w:hAnsi="Verdana"/>
          <w:color w:val="000000"/>
          <w:sz w:val="18"/>
          <w:szCs w:val="18"/>
        </w:rPr>
        <w:t>, поскольку право становится бессмысленным без</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механизма обеспечения его реализации,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основным звеном которого как раз выступает юридическая ответственность.</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Положение усугубляется тем, что, несмотря на достаточно большое количество содержательных научных работ, написанных в прошлые годы и затрагивающих вопросы правопорядка и ответственности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можно утверждать, что до настоящего времени в отечественном правоведении отсутствует единая концепция правового обеспечения внутреннего трудового распорядка, нет единых принципов и методов обеспечения трудовой дисциплины. Поэтому на необходимость исследования данной проблемы обращали и обращают внимание многие учёные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Н.Г. Александров, А.А. Абрамова,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В.М. Лебедев, Р.З. Лившиц, 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В.И. Скобелкин, В.Н. Смирнов, Л.А.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В.Н. Толкунова, Ю.Н. Полетаев и др.), в трудах которых вопросы ответственности в сфере труда нашли своё отражение.</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Именно на современном этапе, на пути к цивилизованным экономическим отношениям когда в России ощутимо утрачивается упорядоченность в социально-трудовых отношениях, важно выяснить, что представляют собой внутренний трудовой распорядок и ответственность в сфере труда, как две взаимосвязанные юридические категории трудового права. Это логично согласуется с мнением о том, что комплексная проблема ответственности в трудовом праве заслуживает пристального внимания юридической науки.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предлагаемой работе исследуются проблемы общей и специальной дисциплинарной ответственности, даётся понятие дисциплинарной ответственности, развёрнутый анализ её видов, раскрывается их сущность и содержание. Всё сказанное выше предопределило выбор темы настоящего исследования.</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На основе обобщённых данных, накопленных юридической наукой по этой проблеме, изучения и обобщения действующего законодательства и практики его применения цель настоящей работы заключается в комплексном анализе и исследовании дисциплинарной ответственности работников в организациях с различными формами собственности и организационно-правовой структуры.</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также систематизация знаний о</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ответственности, её правовой природе, основании, единстве и дифференциации в правовом регулировании общей и специальной дисциплинарной ответственности работника.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этой цели были поставлены следующие задачи: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и анализ общетеоретического аспекта юридической ответственности;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понятия и выделение дисциплинарной ответственности как самостоятельного вида юридической ответственности;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исследование соотношения видов дисциплинарной ответственности и выделение значения специальной дисциплинарной ответственности;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 и его признаков;</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взаимосвязи понятий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и дисциплины труда;</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разработка критериев дифференциации видов</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проступков и дисциплинарных взысканий;</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соотношения видов дисциплинарной ответственности и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с характером дисциплинарного проступка; выявление особенностей проявления отдельных признаков дисциплинарного проступка применительно к специальным субъектам трудового права;</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трудового законодательства о порядке наложения и снятия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Fonts w:ascii="Verdana" w:hAnsi="Verdana"/>
          <w:color w:val="000000"/>
          <w:sz w:val="18"/>
          <w:szCs w:val="18"/>
        </w:rPr>
        <w:t>;</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от необоснованного применения работодателем дисциплинарных взысканий к работникам;</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предложений по совершенствованию трудового законодательства в части общей и специальной дисциплинарной ответственности работника.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стремился показать, что внутренний распорядок организации есть составляющая часть правопорядка в обществе, приспособленная к условиям конкретной организации, и поэтому имеет не только правовое, но и важное социальное значение, поскольку позволяет правовую организацию труда рассматривать с общегосударственной точки зрения.</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эмпирическая основа исследования.</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служат работы признанных специалистов в области общей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С.Н. Братуся, Н.В. Витрука, Р.Е.</w:t>
      </w:r>
      <w:r>
        <w:rPr>
          <w:rStyle w:val="WW8Num3z0"/>
          <w:rFonts w:ascii="Verdana" w:hAnsi="Verdana"/>
          <w:color w:val="000000"/>
          <w:sz w:val="18"/>
          <w:szCs w:val="18"/>
        </w:rPr>
        <w:t> </w:t>
      </w:r>
      <w:r>
        <w:rPr>
          <w:rStyle w:val="WW8Num4z0"/>
          <w:rFonts w:ascii="Verdana" w:hAnsi="Verdana"/>
          <w:color w:val="4682B4"/>
          <w:sz w:val="18"/>
          <w:szCs w:val="18"/>
        </w:rPr>
        <w:t>Гукасяна</w:t>
      </w:r>
      <w:r>
        <w:rPr>
          <w:rFonts w:ascii="Verdana" w:hAnsi="Verdana"/>
          <w:color w:val="000000"/>
          <w:sz w:val="18"/>
          <w:szCs w:val="18"/>
        </w:rPr>
        <w:t>, В.Н. Кудрявцева, О.Э. Лейста, Н.С.</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А.В. Малько, А.В. Мицкевича,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P.O. Халфиной, Л.С. Явича и других.</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Ряд выводов сформулирован на основе взглядов известного российского теоретика государства и права профессора Л.И.</w:t>
      </w:r>
      <w:r>
        <w:rPr>
          <w:rStyle w:val="WW8Num3z0"/>
          <w:rFonts w:ascii="Verdana" w:hAnsi="Verdana"/>
          <w:color w:val="000000"/>
          <w:sz w:val="18"/>
          <w:szCs w:val="18"/>
        </w:rPr>
        <w:t> </w:t>
      </w:r>
      <w:r>
        <w:rPr>
          <w:rStyle w:val="WW8Num4z0"/>
          <w:rFonts w:ascii="Verdana" w:hAnsi="Verdana"/>
          <w:color w:val="4682B4"/>
          <w:sz w:val="18"/>
          <w:szCs w:val="18"/>
        </w:rPr>
        <w:t>Петражицкого</w:t>
      </w:r>
      <w:r>
        <w:rPr>
          <w:rFonts w:ascii="Verdana" w:hAnsi="Verdana"/>
          <w:color w:val="000000"/>
          <w:sz w:val="18"/>
          <w:szCs w:val="18"/>
        </w:rPr>
        <w:t>.</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Концептуальное значение имеют монографии профессора JI.C. Таля.</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Основную группу использованных источников составляют труды известных учёных в области трудового права и права социального обеспечения: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B.C. Андреева, А.А. Абрамовой,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К.М. Варшавского, Л.Я. Гинцбурга, В.В.</w:t>
      </w:r>
      <w:r>
        <w:rPr>
          <w:rStyle w:val="WW8Num3z0"/>
          <w:rFonts w:ascii="Verdana" w:hAnsi="Verdana"/>
          <w:color w:val="000000"/>
          <w:sz w:val="18"/>
          <w:szCs w:val="18"/>
        </w:rPr>
        <w:t> </w:t>
      </w:r>
      <w:r>
        <w:rPr>
          <w:rStyle w:val="WW8Num4z0"/>
          <w:rFonts w:ascii="Verdana" w:hAnsi="Verdana"/>
          <w:color w:val="4682B4"/>
          <w:sz w:val="18"/>
          <w:szCs w:val="18"/>
        </w:rPr>
        <w:t>Глазырина</w:t>
      </w:r>
      <w:r>
        <w:rPr>
          <w:rFonts w:ascii="Verdana" w:hAnsi="Verdana"/>
          <w:color w:val="000000"/>
          <w:sz w:val="18"/>
          <w:szCs w:val="18"/>
        </w:rPr>
        <w:t>, С.Ю. Головиной, К.Н. Гусова, Н.Г. Ермичёвой,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И.Я. Киселёва, A.M. Куренного, В.М.</w:t>
      </w:r>
      <w:r>
        <w:rPr>
          <w:rStyle w:val="WW8Num4z0"/>
          <w:rFonts w:ascii="Verdana" w:hAnsi="Verdana"/>
          <w:color w:val="4682B4"/>
          <w:sz w:val="18"/>
          <w:szCs w:val="18"/>
        </w:rPr>
        <w:t>Лебедева</w:t>
      </w:r>
      <w:r>
        <w:rPr>
          <w:rFonts w:ascii="Verdana" w:hAnsi="Verdana"/>
          <w:color w:val="000000"/>
          <w:sz w:val="18"/>
          <w:szCs w:val="18"/>
        </w:rPr>
        <w:t>, Р.З. Лившица,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Ю.П. Орловского, А.С. Пашкова,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Ю.А. Пыльда, А.И. Процевского,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А.И. Ставцевой,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В.Н. Толкуновой, Е.Б. Хохлова, А.И.</w:t>
      </w:r>
      <w:r>
        <w:rPr>
          <w:rStyle w:val="WW8Num3z0"/>
          <w:rFonts w:ascii="Verdana" w:hAnsi="Verdana"/>
          <w:color w:val="000000"/>
          <w:sz w:val="18"/>
          <w:szCs w:val="18"/>
        </w:rPr>
        <w:t> </w:t>
      </w:r>
      <w:r>
        <w:rPr>
          <w:rStyle w:val="WW8Num4z0"/>
          <w:rFonts w:ascii="Verdana" w:hAnsi="Verdana"/>
          <w:color w:val="4682B4"/>
          <w:sz w:val="18"/>
          <w:szCs w:val="18"/>
        </w:rPr>
        <w:t>Шебановой</w:t>
      </w:r>
      <w:r>
        <w:rPr>
          <w:rStyle w:val="WW8Num3z0"/>
          <w:rFonts w:ascii="Verdana" w:hAnsi="Verdana"/>
          <w:color w:val="000000"/>
          <w:sz w:val="18"/>
          <w:szCs w:val="18"/>
        </w:rPr>
        <w:t> </w:t>
      </w:r>
      <w:r>
        <w:rPr>
          <w:rFonts w:ascii="Verdana" w:hAnsi="Verdana"/>
          <w:color w:val="000000"/>
          <w:sz w:val="18"/>
          <w:szCs w:val="18"/>
        </w:rPr>
        <w:t>и других.</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образуют международно-правовые акты, российское законодательство, законодательство зарубежных стран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диалектика как общенаучный метод познания, а также логический, системный, исторический и сравнительно-правовой методы научного познания. Из специальных методов в ходе исследования применялся структурный анализ и социологический метод.</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Руководящим началом при анализе проблем ответственности в трудовом праве явилось соблюдение принципа единства исторического и логического, абстрактного и конкретного,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Fonts w:ascii="Verdana" w:hAnsi="Verdana"/>
          <w:color w:val="000000"/>
          <w:sz w:val="18"/>
          <w:szCs w:val="18"/>
        </w:rPr>
        <w:t>.</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Научно-теоретической основой исследования являются труды учёных, внесших значительный вклад в общую теорию права, как в прошлый, так и в современный периоды. С учётом профиля диссертационного исследования в нём получила отражение специальная юридическая литература, в том числе по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уголовному, гражданскому, трудовому и другим отраслям российского права.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впервые в науке трудового права исследуется социально-экономический аспект дисциплины труда, тем самым подчёркивается чрезвычайная важность правового регулирования соответствующего поведения каждого участника общественного производства.</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Работа представляет собой одно из первых научных исследований вопросов дисциплинарной ответственности и комплексного исследования проблем специальной дисциплинарной ответственности на основе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и одно из первых исследований, специально посвящённое анализу видов дисциплинарной ответственности и их взаимосвязи в новых социально-экономических условиях российской действительности.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проявляется в обосновании соотношения таких понятий как дисциплинарного проступка служащего основанием дисциплинарной ответственности по нормам трудового права и дисциплинарной ответственности.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дан анализ ряда, как общетеоретических проблем, так и проблем действующего трудового законодательства. На основе этого анализа приведены дополнительные аргументы в обоснование высказанного в науке трудового права положения о том, что в трудовом праве существует два вида дисциплинарной ответственности: общая и специальная. Раскрывается объективная необходимость наличия в современном трудовом праве специальной дисциплинарной ответственности.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Исследуется специфика трудовой функции, выполняемой отдельными категориями работников; особые последствия, которые могут наступить в результате</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или ненадлежащего исполнения возложенных на них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расширение понятия дисциплинарного проступка; более строгие по сравнению с</w:t>
      </w:r>
      <w:r>
        <w:rPr>
          <w:rStyle w:val="WW8Num3z0"/>
          <w:rFonts w:ascii="Verdana" w:hAnsi="Verdana"/>
          <w:color w:val="000000"/>
          <w:sz w:val="18"/>
          <w:szCs w:val="18"/>
        </w:rPr>
        <w:t> </w:t>
      </w:r>
      <w:r>
        <w:rPr>
          <w:rStyle w:val="WW8Num4z0"/>
          <w:rFonts w:ascii="Verdana" w:hAnsi="Verdana"/>
          <w:color w:val="4682B4"/>
          <w:sz w:val="18"/>
          <w:szCs w:val="18"/>
        </w:rPr>
        <w:t>взысканиями</w:t>
      </w:r>
      <w:r>
        <w:rPr>
          <w:rStyle w:val="WW8Num3z0"/>
          <w:rFonts w:ascii="Verdana" w:hAnsi="Verdana"/>
          <w:color w:val="000000"/>
          <w:sz w:val="18"/>
          <w:szCs w:val="18"/>
        </w:rPr>
        <w:t> </w:t>
      </w:r>
      <w:r>
        <w:rPr>
          <w:rFonts w:ascii="Verdana" w:hAnsi="Verdana"/>
          <w:color w:val="000000"/>
          <w:sz w:val="18"/>
          <w:szCs w:val="18"/>
        </w:rPr>
        <w:t>в порядке общей дисциплинарной ответственности меры дисциплинарного взыскания для работников, несущих специальную дисциплинарную ответственность.</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Результатом исследования и систематизации проблемных вопросов темы явилось формирование теоретико-практической концепции дисциплинарной ответственности в трудовом праве. С учётом данных современной общей теории права, отечественной теории трудового права, а также состояния отечественной экономики в диссертации обоснованы нетрадиционные трактовка, практические подходы в решении рассматриваемых вопросов. В частности, исследуются виды дисциплинарной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дисциплинарного проступка в тесной теоретической и практической взаимосвязи, понятие и признаки дисциплинарного проступка применительно к специальным субъектам трудового права, а также критерии дифференциации видов дисциплинарных</w:t>
      </w:r>
      <w:r>
        <w:rPr>
          <w:rStyle w:val="WW8Num3z0"/>
          <w:rFonts w:ascii="Verdana" w:hAnsi="Verdana"/>
          <w:color w:val="000000"/>
          <w:sz w:val="18"/>
          <w:szCs w:val="18"/>
        </w:rPr>
        <w:t> </w:t>
      </w:r>
      <w:r>
        <w:rPr>
          <w:rStyle w:val="WW8Num4z0"/>
          <w:rFonts w:ascii="Verdana" w:hAnsi="Verdana"/>
          <w:color w:val="4682B4"/>
          <w:sz w:val="18"/>
          <w:szCs w:val="18"/>
        </w:rPr>
        <w:t>проступков</w:t>
      </w:r>
      <w:r>
        <w:rPr>
          <w:rStyle w:val="WW8Num3z0"/>
          <w:rFonts w:ascii="Verdana" w:hAnsi="Verdana"/>
          <w:color w:val="000000"/>
          <w:sz w:val="18"/>
          <w:szCs w:val="18"/>
        </w:rPr>
        <w:t> </w:t>
      </w:r>
      <w:r>
        <w:rPr>
          <w:rFonts w:ascii="Verdana" w:hAnsi="Verdana"/>
          <w:color w:val="000000"/>
          <w:sz w:val="18"/>
          <w:szCs w:val="18"/>
        </w:rPr>
        <w:t>и дисциплинарных взысканий. В диссертации по-новому в отечественной науке трудового права рассмотрены особенности классификации дисциплинарных взысканий и соотношение мер дисциплинарной ответственности с характером дисциплинарного проступка, а также особенности дисциплинарного производства в трудовом праве.</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Обосновываются новые выводы и предложения о порядке наложения и снятия дисциплинарных взысканий на работников, а также специфике и особенностях применения дисциплинарных взысканий к работникам транспорта, организаций с особо опасным производством в области использования атомной энергии и работникам, с которыми был заключён срочный трудовой договор сроком до шести месяцев.</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показана важность гарантий от</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применения работодателем дисциплинарных взысканий к работникам. Установлено, что внутренний трудовой распорядок организации, являясь объективной стороной дисциплины труда, выступает в качестве правовой основы укрепления трудовой дисциплины.</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в диссертационном исследовании уделено анализу методов обеспечения дисциплины труда, которые выступают в виде совокупности приёмов и способов воздействия государства на поведение субъектов трудового права и на характер</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научная новизна работы определяется самой темой и подходом к её исследованию, предложенной постановкой цели и задач, основными теоретическими и практическими выводами и предложениями по совершенствованию трудового законодательства.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предложения, отражающие научную новизну исследования, содержатся в следующих выводах, выносимых на защиту:</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трудовые отношения вступают работник и работодатель. Их взаимные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как субъектов трудовых правоотношений определяются действующим законодательством и трудовым договором. Понятие</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Fonts w:ascii="Verdana" w:hAnsi="Verdana"/>
          <w:color w:val="000000"/>
          <w:sz w:val="18"/>
          <w:szCs w:val="18"/>
        </w:rPr>
        <w:t xml:space="preserve">, определённое ст. 21 </w:t>
      </w:r>
      <w:r>
        <w:rPr>
          <w:rFonts w:ascii="Verdana" w:hAnsi="Verdana"/>
          <w:color w:val="000000"/>
          <w:sz w:val="18"/>
          <w:szCs w:val="18"/>
        </w:rPr>
        <w:lastRenderedPageBreak/>
        <w:t>Трудового кодекса Российской Федерации (далее ТК РФ)1 не содержит признаков характерных для правовой категории, что не позволяет применить правовые критерии оценки для привлечения работника к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недобросовестное</w:t>
      </w:r>
      <w:r>
        <w:rPr>
          <w:rStyle w:val="WW8Num3z0"/>
          <w:rFonts w:ascii="Verdana" w:hAnsi="Verdana"/>
          <w:color w:val="000000"/>
          <w:sz w:val="18"/>
          <w:szCs w:val="18"/>
        </w:rPr>
        <w:t> </w:t>
      </w:r>
      <w:r>
        <w:rPr>
          <w:rFonts w:ascii="Verdana" w:hAnsi="Verdana"/>
          <w:color w:val="000000"/>
          <w:sz w:val="18"/>
          <w:szCs w:val="18"/>
        </w:rPr>
        <w:t>отношение к своим обязанностям. Более определённой будет замена на иную формулировку. В связи с этим абзац 1 части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21 ТК РФ предлагается изложить в следующей редакции: «Работник</w:t>
      </w:r>
      <w:r>
        <w:rPr>
          <w:rStyle w:val="WW8Num3z0"/>
          <w:rFonts w:ascii="Verdana" w:hAnsi="Verdana"/>
          <w:color w:val="000000"/>
          <w:sz w:val="18"/>
          <w:szCs w:val="18"/>
        </w:rPr>
        <w:t> </w:t>
      </w:r>
      <w:r>
        <w:rPr>
          <w:rStyle w:val="WW8Num4z0"/>
          <w:rFonts w:ascii="Verdana" w:hAnsi="Verdana"/>
          <w:color w:val="4682B4"/>
          <w:sz w:val="18"/>
          <w:szCs w:val="18"/>
        </w:rPr>
        <w:t>обязан</w:t>
      </w:r>
      <w:r>
        <w:rPr>
          <w:rFonts w:ascii="Verdana" w:hAnsi="Verdana"/>
          <w:color w:val="000000"/>
          <w:sz w:val="18"/>
          <w:szCs w:val="18"/>
        </w:rPr>
        <w:t>: исполнять свои трудовые обязанности в соответствии с нормами действующего трудового законодательства РФ и принятыми на себя обязательствами по трудовому договору с работодателем».</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Следует дополнить ТК РФ специальным исчерпывающим перечнем отраслей экономики и отдельных профессий в этих отраслях, в отношении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Сборник законодательства РФ. 2002. № 1. ч. 1. Ст. 3. Изменения и дополнения от 24, 25 июля 2002 г., 30 июня 2003 г., 28 апреля, 22 августа, 29 декабря 2004 г., 9 мая 2005 г. // Собрание законодательства РФ. 2002. № 1 ч. 1. Ст. 3; 2002. № 30. Ст. 3014; 2002. № 30. Ст. 3033; 2003. № 27. ч. 1. Ст. 2700; 2004. № 18. Ст. 1690; 2004. № 35. Ст. 3607; 2005. № 1 ч. 1. Ст. 27; 2005. № 19. Ст. 1752. которых действуют, и могут быть приняты в будущем нормы о специальной дисциплинарной ответственности.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целях обеспечения</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работниками своих трудовых прав необходимо вменить в</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работодателю доведение до каждого работника информации о правовых способах защиты его прав. Таким образом, принципам, закреплённым в ст. 355 ч. 1 ТК РФ, предлагается придать свойство реальности.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дополнить нормы ТК РФ положениями,</w:t>
      </w:r>
      <w:r>
        <w:rPr>
          <w:rStyle w:val="WW8Num3z0"/>
          <w:rFonts w:ascii="Verdana" w:hAnsi="Verdana"/>
          <w:color w:val="000000"/>
          <w:sz w:val="18"/>
          <w:szCs w:val="18"/>
        </w:rPr>
        <w:t> </w:t>
      </w:r>
      <w:r>
        <w:rPr>
          <w:rStyle w:val="WW8Num4z0"/>
          <w:rFonts w:ascii="Verdana" w:hAnsi="Verdana"/>
          <w:color w:val="4682B4"/>
          <w:sz w:val="18"/>
          <w:szCs w:val="18"/>
        </w:rPr>
        <w:t>закрепляющими</w:t>
      </w:r>
      <w:r>
        <w:rPr>
          <w:rStyle w:val="WW8Num3z0"/>
          <w:rFonts w:ascii="Verdana" w:hAnsi="Verdana"/>
          <w:color w:val="000000"/>
          <w:sz w:val="18"/>
          <w:szCs w:val="18"/>
        </w:rPr>
        <w:t> </w:t>
      </w:r>
      <w:r>
        <w:rPr>
          <w:rFonts w:ascii="Verdana" w:hAnsi="Verdana"/>
          <w:color w:val="000000"/>
          <w:sz w:val="18"/>
          <w:szCs w:val="18"/>
        </w:rPr>
        <w:t>равное правовое положение работодателей из числа юридических лиц и работодателей - физических лиц, что позволит привести нормы ТК РФ в соответствие со ст. 8</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 признании и равенстве всех форм собственности в РФ и положениями ст. 23 Гражданского кодекса РФ (далее ГК РФ).</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ст. 192 Трудового кодекса РФ необходимо указать исчерпывающий перечень оснований для увольнения за нарушения трудовой дисциплины, изложив её в следующей редакции.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 192 ТК РФ: «За совершение дисциплинарного проступка, то есть</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или ненадлежащее исполнение работником по его</w:t>
      </w:r>
      <w:r>
        <w:rPr>
          <w:rStyle w:val="WW8Num3z0"/>
          <w:rFonts w:ascii="Verdana" w:hAnsi="Verdana"/>
          <w:color w:val="000000"/>
          <w:sz w:val="18"/>
          <w:szCs w:val="18"/>
        </w:rPr>
        <w:t> </w:t>
      </w:r>
      <w:r>
        <w:rPr>
          <w:rStyle w:val="WW8Num4z0"/>
          <w:rFonts w:ascii="Verdana" w:hAnsi="Verdana"/>
          <w:color w:val="4682B4"/>
          <w:sz w:val="18"/>
          <w:szCs w:val="18"/>
        </w:rPr>
        <w:t>вине</w:t>
      </w:r>
      <w:r>
        <w:rPr>
          <w:rStyle w:val="WW8Num3z0"/>
          <w:rFonts w:ascii="Verdana" w:hAnsi="Verdana"/>
          <w:color w:val="000000"/>
          <w:sz w:val="18"/>
          <w:szCs w:val="18"/>
        </w:rPr>
        <w:t> </w:t>
      </w:r>
      <w:r>
        <w:rPr>
          <w:rFonts w:ascii="Verdana" w:hAnsi="Verdana"/>
          <w:color w:val="000000"/>
          <w:sz w:val="18"/>
          <w:szCs w:val="18"/>
        </w:rPr>
        <w:t>возложенных на него трудовых обязанностей, работодатель имеет право применить следующие</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замечание;</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выговор;</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увольнение (пункты 5, 6, 9, 10 статьи 81; пункты 1, 2 статьи 336; пункты 4, 5, 6 статьи 341 настоящего Кодекса).</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Федеральными законами,</w:t>
      </w:r>
      <w:r>
        <w:rPr>
          <w:rStyle w:val="WW8Num3z0"/>
          <w:rFonts w:ascii="Verdana" w:hAnsi="Verdana"/>
          <w:color w:val="000000"/>
          <w:sz w:val="18"/>
          <w:szCs w:val="18"/>
        </w:rPr>
        <w:t> </w:t>
      </w:r>
      <w:r>
        <w:rPr>
          <w:rStyle w:val="WW8Num4z0"/>
          <w:rFonts w:ascii="Verdana" w:hAnsi="Verdana"/>
          <w:color w:val="4682B4"/>
          <w:sz w:val="18"/>
          <w:szCs w:val="18"/>
        </w:rPr>
        <w:t>уставами</w:t>
      </w:r>
      <w:r>
        <w:rPr>
          <w:rStyle w:val="WW8Num3z0"/>
          <w:rFonts w:ascii="Verdana" w:hAnsi="Verdana"/>
          <w:color w:val="000000"/>
          <w:sz w:val="18"/>
          <w:szCs w:val="18"/>
        </w:rPr>
        <w:t> </w:t>
      </w:r>
      <w:r>
        <w:rPr>
          <w:rFonts w:ascii="Verdana" w:hAnsi="Verdana"/>
          <w:color w:val="000000"/>
          <w:sz w:val="18"/>
          <w:szCs w:val="18"/>
        </w:rPr>
        <w:t>и положениями о дисциплине для отдельных категорий работников, определённых действующим трудовым законодательством в соответствующем Перечне, могут быть предусмотрены также и другие дисциплинарные взыскания. 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допускается применение дисциплинарных взысканий, не предусмотренных федеральными законами, уставами и положениями о дисциплине».</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Отказ работника дать письменное объяснение по поводу нарушения дисциплины труда сам по себе не препятствует применению дисциплинарного взыскания работодателем, и, по нашему мнению, следовало бы сохранить закреплённую в ст. 193 ТК РФ форму</w:t>
      </w:r>
      <w:r>
        <w:rPr>
          <w:rStyle w:val="WW8Num3z0"/>
          <w:rFonts w:ascii="Verdana" w:hAnsi="Verdana"/>
          <w:color w:val="000000"/>
          <w:sz w:val="18"/>
          <w:szCs w:val="18"/>
        </w:rPr>
        <w:t> </w:t>
      </w:r>
      <w:r>
        <w:rPr>
          <w:rStyle w:val="WW8Num4z0"/>
          <w:rFonts w:ascii="Verdana" w:hAnsi="Verdana"/>
          <w:color w:val="4682B4"/>
          <w:sz w:val="18"/>
          <w:szCs w:val="18"/>
        </w:rPr>
        <w:t>истребования</w:t>
      </w:r>
      <w:r>
        <w:rPr>
          <w:rStyle w:val="WW8Num3z0"/>
          <w:rFonts w:ascii="Verdana" w:hAnsi="Verdana"/>
          <w:color w:val="000000"/>
          <w:sz w:val="18"/>
          <w:szCs w:val="18"/>
        </w:rPr>
        <w:t> </w:t>
      </w:r>
      <w:r>
        <w:rPr>
          <w:rFonts w:ascii="Verdana" w:hAnsi="Verdana"/>
          <w:color w:val="000000"/>
          <w:sz w:val="18"/>
          <w:szCs w:val="18"/>
        </w:rPr>
        <w:t>объяснения от работника. Работник</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как давать письменное объяснение, так и отказаться от этого. Необходимо разрешить правовую проблему обеспечения</w:t>
      </w:r>
      <w:r>
        <w:rPr>
          <w:rStyle w:val="WW8Num3z0"/>
          <w:rFonts w:ascii="Verdana" w:hAnsi="Verdana"/>
          <w:color w:val="000000"/>
          <w:sz w:val="18"/>
          <w:szCs w:val="18"/>
        </w:rPr>
        <w:t> </w:t>
      </w:r>
      <w:r>
        <w:rPr>
          <w:rStyle w:val="WW8Num4z0"/>
          <w:rFonts w:ascii="Verdana" w:hAnsi="Verdana"/>
          <w:color w:val="4682B4"/>
          <w:sz w:val="18"/>
          <w:szCs w:val="18"/>
        </w:rPr>
        <w:t>диспозитивного</w:t>
      </w:r>
      <w:r>
        <w:rPr>
          <w:rStyle w:val="WW8Num3z0"/>
          <w:rFonts w:ascii="Verdana" w:hAnsi="Verdana"/>
          <w:color w:val="000000"/>
          <w:sz w:val="18"/>
          <w:szCs w:val="18"/>
        </w:rPr>
        <w:t> </w:t>
      </w:r>
      <w:r>
        <w:rPr>
          <w:rFonts w:ascii="Verdana" w:hAnsi="Verdana"/>
          <w:color w:val="000000"/>
          <w:sz w:val="18"/>
          <w:szCs w:val="18"/>
        </w:rPr>
        <w:t>права работника законодательным установлением срока для осуществления работодателем</w:t>
      </w:r>
      <w:r>
        <w:rPr>
          <w:rStyle w:val="WW8Num3z0"/>
          <w:rFonts w:ascii="Verdana" w:hAnsi="Verdana"/>
          <w:color w:val="000000"/>
          <w:sz w:val="18"/>
          <w:szCs w:val="18"/>
        </w:rPr>
        <w:t> </w:t>
      </w:r>
      <w:r>
        <w:rPr>
          <w:rStyle w:val="WW8Num4z0"/>
          <w:rFonts w:ascii="Verdana" w:hAnsi="Verdana"/>
          <w:color w:val="4682B4"/>
          <w:sz w:val="18"/>
          <w:szCs w:val="18"/>
        </w:rPr>
        <w:t>затребования</w:t>
      </w:r>
      <w:r>
        <w:rPr>
          <w:rStyle w:val="WW8Num3z0"/>
          <w:rFonts w:ascii="Verdana" w:hAnsi="Verdana"/>
          <w:color w:val="000000"/>
          <w:sz w:val="18"/>
          <w:szCs w:val="18"/>
        </w:rPr>
        <w:t> </w:t>
      </w:r>
      <w:r>
        <w:rPr>
          <w:rFonts w:ascii="Verdana" w:hAnsi="Verdana"/>
          <w:color w:val="000000"/>
          <w:sz w:val="18"/>
          <w:szCs w:val="18"/>
        </w:rPr>
        <w:t>от работника объяснения о нарушении дисциплины труда в письменной форме.</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Определив властные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работодателя ТК РФ, к сожалению, не</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обязательное требование соответствия применяемого работодателем дисциплинарного взыскания тяжести дисциплинарного проступка. Предыдущее поведение работника, результаты его труда, предшествующая работа в целом как объективные факторы не учитываются, также не учитываются степень</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работника и иные существенные обстоятельства. В связи с этим следует дополнить статью 193 ТК РФ «</w:t>
      </w:r>
      <w:r>
        <w:rPr>
          <w:rStyle w:val="WW8Num4z0"/>
          <w:rFonts w:ascii="Verdana" w:hAnsi="Verdana"/>
          <w:color w:val="4682B4"/>
          <w:sz w:val="18"/>
          <w:szCs w:val="18"/>
        </w:rPr>
        <w:t>Порядок применения дисциплинарных взысканий</w:t>
      </w:r>
      <w:r>
        <w:rPr>
          <w:rFonts w:ascii="Verdana" w:hAnsi="Verdana"/>
          <w:color w:val="000000"/>
          <w:sz w:val="18"/>
          <w:szCs w:val="18"/>
        </w:rPr>
        <w:t>» частью 3 следующего содержания:</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При применении дисциплинарного взыскания работодатель обязан учитывать соответствие дисциплинарного взыскания степени тяжести проступка, совершённого работником, а также совокупность обстоятельств, предшествующих и сопутствующих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проступка, предшествующее поведение работника и</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им трудовых обязанностей».</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пункте 33</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17 марта 2004 года № 2 «О применении судами Российской Федерации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Трудового кодекса РФ»2 в отношении дисциплинарного взыскания применены такие правовые понятия, как «</w:t>
      </w:r>
      <w:r>
        <w:rPr>
          <w:rStyle w:val="WW8Num4z0"/>
          <w:rFonts w:ascii="Verdana" w:hAnsi="Verdana"/>
          <w:color w:val="4682B4"/>
          <w:sz w:val="18"/>
          <w:szCs w:val="18"/>
        </w:rPr>
        <w:t>снято</w:t>
      </w:r>
      <w:r>
        <w:rPr>
          <w:rFonts w:ascii="Verdana" w:hAnsi="Verdana"/>
          <w:color w:val="000000"/>
          <w:sz w:val="18"/>
          <w:szCs w:val="18"/>
        </w:rPr>
        <w:t>» и «</w:t>
      </w:r>
      <w:r>
        <w:rPr>
          <w:rStyle w:val="WW8Num4z0"/>
          <w:rFonts w:ascii="Verdana" w:hAnsi="Verdana"/>
          <w:color w:val="4682B4"/>
          <w:sz w:val="18"/>
          <w:szCs w:val="18"/>
        </w:rPr>
        <w:t>погашено</w:t>
      </w:r>
      <w:r>
        <w:rPr>
          <w:rFonts w:ascii="Verdana" w:hAnsi="Verdana"/>
          <w:color w:val="000000"/>
          <w:sz w:val="18"/>
          <w:szCs w:val="18"/>
        </w:rPr>
        <w:t>». Полагаем, что закрепление этих понятий в тексте ст. 194 ТК РФ позволило бы более определённо отразить истечение сроков неблагоприятных последствий дисциплинарного проступка для</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работника. Предлагается ст. 194 назвать «</w:t>
      </w:r>
      <w:r>
        <w:rPr>
          <w:rStyle w:val="WW8Num4z0"/>
          <w:rFonts w:ascii="Verdana" w:hAnsi="Verdana"/>
          <w:color w:val="4682B4"/>
          <w:sz w:val="18"/>
          <w:szCs w:val="18"/>
        </w:rPr>
        <w:t>Погашение и снятие дисциплинарного взыскания</w:t>
      </w:r>
      <w:r>
        <w:rPr>
          <w:rFonts w:ascii="Verdana" w:hAnsi="Verdana"/>
          <w:color w:val="000000"/>
          <w:sz w:val="18"/>
          <w:szCs w:val="18"/>
        </w:rPr>
        <w:t>» и изложить её в изменённой редакции.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сроков применения и погашения (снятия) дисциплинарного взыскания позволит изменить общие сроки, предусмотренные ст.ст. 193 и 194 ТК РФ и объективно не соответствующие на данный момент особенностям срочных трудовых договоров, заключённых на срок до шести месяцев.</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дополнить главу 46 ТК РФ соответствующими</w:t>
      </w:r>
      <w:r>
        <w:rPr>
          <w:rStyle w:val="WW8Num3z0"/>
          <w:rFonts w:ascii="Verdana" w:hAnsi="Verdana"/>
          <w:color w:val="000000"/>
          <w:sz w:val="18"/>
          <w:szCs w:val="18"/>
        </w:rPr>
        <w:t> </w:t>
      </w:r>
      <w:r>
        <w:rPr>
          <w:rStyle w:val="WW8Num4z0"/>
          <w:rFonts w:ascii="Verdana" w:hAnsi="Verdana"/>
          <w:color w:val="4682B4"/>
          <w:sz w:val="18"/>
          <w:szCs w:val="18"/>
        </w:rPr>
        <w:t>статьями</w:t>
      </w:r>
      <w:r>
        <w:rPr>
          <w:rFonts w:ascii="Verdana" w:hAnsi="Verdana"/>
          <w:color w:val="000000"/>
          <w:sz w:val="18"/>
          <w:szCs w:val="18"/>
        </w:rPr>
        <w:t>:</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 296 - 1 «Сроки применения дисциплинарных взысканий к работникам занятым на сезонных работах»;</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 296 - 2 «Сроки погашения и снятия дисциплинарного взыскания в отношении работников занятых на временных и сезонных работах».</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Действующее трудовое законодательство должно содержать</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положительной оценки работодателем трудовой деятельности работника, а также меры поощрения за деятельное и активное поведение в производственном процессе. Трактовка указанных определений должна быть явственной 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прозрачной.</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 191 ТК РФ необходимо изложить в следующей редакции: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Работодатель обязан поощрять работников за эффективное выполнение своих трудовых обязанностей.</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 эффективное выполнение трудовых обязанностей к работникам могут применяться следующие виды поощрений:</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объявление благодарности с выплатой единовременной премии;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2004. № 6.</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награждение ценным подарком или</w:t>
      </w:r>
      <w:r>
        <w:rPr>
          <w:rStyle w:val="WW8Num3z0"/>
          <w:rFonts w:ascii="Verdana" w:hAnsi="Verdana"/>
          <w:color w:val="000000"/>
          <w:sz w:val="18"/>
          <w:szCs w:val="18"/>
        </w:rPr>
        <w:t> </w:t>
      </w:r>
      <w:r>
        <w:rPr>
          <w:rStyle w:val="WW8Num4z0"/>
          <w:rFonts w:ascii="Verdana" w:hAnsi="Verdana"/>
          <w:color w:val="4682B4"/>
          <w:sz w:val="18"/>
          <w:szCs w:val="18"/>
        </w:rPr>
        <w:t>вручение</w:t>
      </w:r>
      <w:r>
        <w:rPr>
          <w:rStyle w:val="WW8Num3z0"/>
          <w:rFonts w:ascii="Verdana" w:hAnsi="Verdana"/>
          <w:color w:val="000000"/>
          <w:sz w:val="18"/>
          <w:szCs w:val="18"/>
        </w:rPr>
        <w:t> </w:t>
      </w:r>
      <w:r>
        <w:rPr>
          <w:rFonts w:ascii="Verdana" w:hAnsi="Verdana"/>
          <w:color w:val="000000"/>
          <w:sz w:val="18"/>
          <w:szCs w:val="18"/>
        </w:rPr>
        <w:t>почётной грамоты с выплатой единовременной премии;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присвоение почётного звания лучшего по профессии;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представление к награждению государственными наградами РФ за особые трудовые заслуги перед обществом и государством;</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иные виды поощрений.</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о поощрении и виде поощрения принимается работодателем. Соответствующая запись о поощрении вносится работодателем в трудовую книжку и личное дело работника.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Иные виды поощрений работников за труд могут определяться федеральными законами, уставами и положениями о дисциплине, а также локальными нормативными актами организации».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На практике не только руководитель организации, но и его заместители, главные специалисты, руководители структурных подразделений выступают в качестве работодателя. В связи с этим в ст. 195 ТК РФ «Привлечение к дисциплинарной ответственности руководителя организации, его заместителей по требованию</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необходимо включить в круг лиц, подлежащих дисциплинарной ответственности за нарушение трудового законодательства руководителей структурных подразделений и их заместителей.</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Научное значение диссертационного исследования заключается, прежде всего, в новой для отечественной науки постановки проблемы дисциплинарной ответственности в трудовом праве.</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Исследование такого важного социального и правового явления, как внутренний трудовой распорядок организации и</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даёт достаточный научный простор для теоретического обобщения и решения научной проблемы юридической ответственности, имеющей важное экономическое, социальное и правовое значение, а результаты этого исследования могут способствовать решению практических задач в области социально-трудовых отношений.</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результате диссертационной работы научные выводы и предложения развивают и дополняют отдельные положения науки трудового права, могут быть использованы в процессе совершенствования трудового законодательства, при написании учебников и пособий, в учебном курсе «</w:t>
      </w:r>
      <w:r>
        <w:rPr>
          <w:rStyle w:val="WW8Num4z0"/>
          <w:rFonts w:ascii="Verdana" w:hAnsi="Verdana"/>
          <w:color w:val="4682B4"/>
          <w:sz w:val="18"/>
          <w:szCs w:val="18"/>
        </w:rPr>
        <w:t>Трудовое право России</w:t>
      </w:r>
      <w:r>
        <w:rPr>
          <w:rFonts w:ascii="Verdana" w:hAnsi="Verdana"/>
          <w:color w:val="000000"/>
          <w:sz w:val="18"/>
          <w:szCs w:val="18"/>
        </w:rPr>
        <w:t>» при чтении лекций, специальных курсов, проведении практических занятий.</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подготовлена и обсуждена на кафедре трудового права и права социального обеспечения Московской государственной юридической академии. Основные положения исследования изложены в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исследования использовались в учебном процессе при проведении лекционных и семинарских занятий по курсу «</w:t>
      </w:r>
      <w:r>
        <w:rPr>
          <w:rStyle w:val="WW8Num4z0"/>
          <w:rFonts w:ascii="Verdana" w:hAnsi="Verdana"/>
          <w:color w:val="4682B4"/>
          <w:sz w:val="18"/>
          <w:szCs w:val="18"/>
        </w:rPr>
        <w:t>Трудовое право</w:t>
      </w:r>
      <w:r>
        <w:rPr>
          <w:rFonts w:ascii="Verdana" w:hAnsi="Verdana"/>
          <w:color w:val="000000"/>
          <w:sz w:val="18"/>
          <w:szCs w:val="18"/>
        </w:rPr>
        <w:t>», а также в подготовке дипломных работ студентами дневного отделения на юридическом факультете Егорьевского представительства Раменского филиала Современной Гуманитарной Академии.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целью и задачами исследования. Работа состоит из введения, трёх глав, объединяющих девять параграфов, заключения, списка использованной литературы, перечня нормативных правовых актов 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органов судебной власти.</w:t>
      </w:r>
    </w:p>
    <w:p w:rsidR="004F6B4D" w:rsidRDefault="004F6B4D" w:rsidP="004F6B4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Самойлов, Вадим Георгиевич</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Переход к цивилизованным рыночным отношениям в нашей стране всецело диктуется интересами человека и цель его - создать социально ориентированную экономику, на</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обеспечить экономическую свободу граждан, установить условия для обязательного поощрения работников за эффективный труд, высокую производительность.</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 в сфере экономики затронули основы деятельности как организационно-хозяйственных структур, так и производственных отношений. К сожалению, на сегодняшний день не удаётся до конца преодолеть несбалансированность финансов.</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наш взгляд, главной причиной нашей экономической и социальной нестабильности, среди прочих, является недооценка права, как необходимого средства целенаправленного воздействия на экономику. Именно с помощью права обеспечивается устойчивый порядок в общественных отношениях, включая и трудовые отношения. На правовой основе должна формироваться конкурентноспособная экономика России.</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отраслей российского права, оказывающих непосредственное влияние на развитие экономических отношений, особое место отводится трудовому праву, в нормах которого закрепляется поведение участников трудового процесса, дисциплина и ответственность, составляющие стабильную основу экономического роста производства.</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трудового права являются трудовые отношения между работником и работодателем. Одна из главных задач трудового законодательства это максимально оптимальное достижение согласования взаимных интересов сторон трудовых отношений. Безусловно, работник находится в подчинённом положении, определяемом теми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которые возлагает на него работодатель в конкретной ситуации. При этом у работодателя возникают обязательства перед работником по обеспечению условий, способствующих выполнению</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обязательств. Вопросы укрепления трудовой дисциплины и понимания</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являются, по нашему мнению, одними из первоочередных на пути становления и развития новых экономических и общественных отношений.</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затронутой в работе проблемы дало возможность более широко раскрыть и обосновать правовой механизм обеспечения</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процессе труда. В свою очередь это позволило сделать вывод о том, что трудовое законодательство не в полной мере выполняет задачи в создании необходимых правовых условий для достижения оптимального согласования интересов сторон трудовых отношений и интересов государства.</w:t>
      </w:r>
    </w:p>
    <w:p w:rsidR="004F6B4D" w:rsidRDefault="004F6B4D" w:rsidP="004F6B4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Следовательно, есть реальная необходимость совершенствования тех правовых актов, которые относятся к институту дисциплинарной ответственности.</w:t>
      </w:r>
    </w:p>
    <w:p w:rsidR="004F6B4D" w:rsidRDefault="004F6B4D" w:rsidP="004F6B4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Недостатки действующих норм трудового права, регулирующих ответственность в сфере труда, не могут быть устранены лишь изменением и дополнением отдельных правовых норм. Требуется глубокий анализ эффективности всех правовых нормативных актов трудового законодательства, обеспечивающих внутренний трудовой распорядок организаций, а также правовых актов об общей и специальной дисциплинарной ответственности. На этой основе очевидна необходимость разработки комплекса соответствующих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применительно к условиям стабилизации экономики, в целях её неуклонного роста и обеспечения целей трудового законодательства: установления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созданию благоприятных условий труда, защите прав и интересов работников и работодателей.</w:t>
      </w:r>
    </w:p>
    <w:p w:rsidR="004F6B4D" w:rsidRDefault="004F6B4D" w:rsidP="004F6B4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Самойлов, Вадим Георгиевич, 2006 год</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1969.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Трудовые отношения как предмет правового регулирования. / Учёные труды</w:t>
      </w:r>
      <w:r>
        <w:rPr>
          <w:rStyle w:val="WW8Num3z0"/>
          <w:rFonts w:ascii="Verdana" w:hAnsi="Verdana"/>
          <w:color w:val="000000"/>
          <w:sz w:val="18"/>
          <w:szCs w:val="18"/>
        </w:rPr>
        <w:t> </w:t>
      </w:r>
      <w:r>
        <w:rPr>
          <w:rStyle w:val="WW8Num4z0"/>
          <w:rFonts w:ascii="Verdana" w:hAnsi="Verdana"/>
          <w:color w:val="4682B4"/>
          <w:sz w:val="18"/>
          <w:szCs w:val="18"/>
        </w:rPr>
        <w:t>ВИЮНа</w:t>
      </w:r>
      <w:r>
        <w:rPr>
          <w:rFonts w:ascii="Verdana" w:hAnsi="Verdana"/>
          <w:color w:val="000000"/>
          <w:sz w:val="18"/>
          <w:szCs w:val="18"/>
        </w:rPr>
        <w:t>, 1947.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Теория государства и права: Учебник. / Под редакцией Н.Г. Александрова. М.,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1974.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 1972.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1981. Т. 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Советское трудовое право: Учебник. / Под редакцией</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B.C., Толкуновой В.Н. М., 1987.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Астемиров</w:t>
      </w:r>
      <w:r>
        <w:rPr>
          <w:rStyle w:val="WW8Num3z0"/>
          <w:rFonts w:ascii="Verdana" w:hAnsi="Verdana"/>
          <w:color w:val="000000"/>
          <w:sz w:val="18"/>
          <w:szCs w:val="18"/>
        </w:rPr>
        <w:t> </w:t>
      </w:r>
      <w:r>
        <w:rPr>
          <w:rFonts w:ascii="Verdana" w:hAnsi="Verdana"/>
          <w:color w:val="000000"/>
          <w:sz w:val="18"/>
          <w:szCs w:val="18"/>
        </w:rPr>
        <w:t>З.А. Понятие юридической ответственности. // Советское государство и право. 1979. № 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(теоретические вопросы). Красноярск: Издательство Красноярского университета, 1985.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К вопросу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 Государство и право. 2000. № 12.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1972.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Брайнин</w:t>
      </w:r>
      <w:r>
        <w:rPr>
          <w:rStyle w:val="WW8Num3z0"/>
          <w:rFonts w:ascii="Verdana" w:hAnsi="Verdana"/>
          <w:color w:val="000000"/>
          <w:sz w:val="18"/>
          <w:szCs w:val="18"/>
        </w:rPr>
        <w:t> </w:t>
      </w:r>
      <w:r>
        <w:rPr>
          <w:rFonts w:ascii="Verdana" w:hAnsi="Verdana"/>
          <w:color w:val="000000"/>
          <w:sz w:val="18"/>
          <w:szCs w:val="18"/>
        </w:rPr>
        <w:t>Я.М. Уголовная ответственность и её основание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праве. М., 1963.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М., 1976.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(Очерк теории). М., 1976.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Воробьёв В.А.</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советских государственных служащих. Автореферат диссертации на соискание учёной степени кандидата юридических наук. Л., 1954.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М.Л.Галлай. Через невидимые барьеры. М., 1914, 1998.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2002.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Издательство «</w:t>
      </w:r>
      <w:r>
        <w:rPr>
          <w:rStyle w:val="WW8Num4z0"/>
          <w:rFonts w:ascii="Verdana" w:hAnsi="Verdana"/>
          <w:color w:val="4682B4"/>
          <w:sz w:val="18"/>
          <w:szCs w:val="18"/>
        </w:rPr>
        <w:t>Наука</w:t>
      </w:r>
      <w:r>
        <w:rPr>
          <w:rFonts w:ascii="Verdana" w:hAnsi="Verdana"/>
          <w:color w:val="000000"/>
          <w:sz w:val="18"/>
          <w:szCs w:val="18"/>
        </w:rPr>
        <w:t>», 1977.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2-е издание доп. испр. М., 1997.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Издательство «</w:t>
      </w:r>
      <w:r>
        <w:rPr>
          <w:rStyle w:val="WW8Num4z0"/>
          <w:rFonts w:ascii="Verdana" w:hAnsi="Verdana"/>
          <w:color w:val="4682B4"/>
          <w:sz w:val="18"/>
          <w:szCs w:val="18"/>
        </w:rPr>
        <w:t>Юристъ</w:t>
      </w:r>
      <w:r>
        <w:rPr>
          <w:rFonts w:ascii="Verdana" w:hAnsi="Verdana"/>
          <w:color w:val="000000"/>
          <w:sz w:val="18"/>
          <w:szCs w:val="18"/>
        </w:rPr>
        <w:t>», 2000.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Кодексу законов о труде Российской Федерации. / Под редакцией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Издательство «</w:t>
      </w:r>
      <w:r>
        <w:rPr>
          <w:rStyle w:val="WW8Num4z0"/>
          <w:rFonts w:ascii="Verdana" w:hAnsi="Verdana"/>
          <w:color w:val="4682B4"/>
          <w:sz w:val="18"/>
          <w:szCs w:val="18"/>
        </w:rPr>
        <w:t>Проспект</w:t>
      </w:r>
      <w:r>
        <w:rPr>
          <w:rFonts w:ascii="Verdana" w:hAnsi="Verdana"/>
          <w:color w:val="000000"/>
          <w:sz w:val="18"/>
          <w:szCs w:val="18"/>
        </w:rPr>
        <w:t>», 2002.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Издательство «</w:t>
      </w:r>
      <w:r>
        <w:rPr>
          <w:rStyle w:val="WW8Num4z0"/>
          <w:rFonts w:ascii="Verdana" w:hAnsi="Verdana"/>
          <w:color w:val="4682B4"/>
          <w:sz w:val="18"/>
          <w:szCs w:val="18"/>
        </w:rPr>
        <w:t>Проспект</w:t>
      </w:r>
      <w:r>
        <w:rPr>
          <w:rFonts w:ascii="Verdana" w:hAnsi="Verdana"/>
          <w:color w:val="000000"/>
          <w:sz w:val="18"/>
          <w:szCs w:val="18"/>
        </w:rPr>
        <w:t>»,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Давиденко</w:t>
      </w:r>
      <w:r>
        <w:rPr>
          <w:rStyle w:val="WW8Num3z0"/>
          <w:rFonts w:ascii="Verdana" w:hAnsi="Verdana"/>
          <w:color w:val="000000"/>
          <w:sz w:val="18"/>
          <w:szCs w:val="18"/>
        </w:rPr>
        <w:t> </w:t>
      </w:r>
      <w:r>
        <w:rPr>
          <w:rFonts w:ascii="Verdana" w:hAnsi="Verdana"/>
          <w:color w:val="000000"/>
          <w:sz w:val="18"/>
          <w:szCs w:val="18"/>
        </w:rPr>
        <w:t>М.Ф. Безопасность полётов. Киевский международный университет гражданской авиации. Киев, 1988.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Давиденко</w:t>
      </w:r>
      <w:r>
        <w:rPr>
          <w:rStyle w:val="WW8Num3z0"/>
          <w:rFonts w:ascii="Verdana" w:hAnsi="Verdana"/>
          <w:color w:val="000000"/>
          <w:sz w:val="18"/>
          <w:szCs w:val="18"/>
        </w:rPr>
        <w:t> </w:t>
      </w:r>
      <w:r>
        <w:rPr>
          <w:rFonts w:ascii="Verdana" w:hAnsi="Verdana"/>
          <w:color w:val="000000"/>
          <w:sz w:val="18"/>
          <w:szCs w:val="18"/>
        </w:rPr>
        <w:t>М.Ф. Лётная эксплуатация ВС. М., 2003. С. 127.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К вопросу о трудовом</w:t>
      </w:r>
      <w:r>
        <w:rPr>
          <w:rStyle w:val="WW8Num3z0"/>
          <w:rFonts w:ascii="Verdana" w:hAnsi="Verdana"/>
          <w:color w:val="000000"/>
          <w:sz w:val="18"/>
          <w:szCs w:val="18"/>
        </w:rPr>
        <w:t> </w:t>
      </w:r>
      <w:r>
        <w:rPr>
          <w:rStyle w:val="WW8Num4z0"/>
          <w:rFonts w:ascii="Verdana" w:hAnsi="Verdana"/>
          <w:color w:val="4682B4"/>
          <w:sz w:val="18"/>
          <w:szCs w:val="18"/>
        </w:rPr>
        <w:t>правонарушении</w:t>
      </w:r>
      <w:r>
        <w:rPr>
          <w:rStyle w:val="WW8Num3z0"/>
          <w:rFonts w:ascii="Verdana" w:hAnsi="Verdana"/>
          <w:color w:val="000000"/>
          <w:sz w:val="18"/>
          <w:szCs w:val="18"/>
        </w:rPr>
        <w:t> </w:t>
      </w:r>
      <w:r>
        <w:rPr>
          <w:rFonts w:ascii="Verdana" w:hAnsi="Verdana"/>
          <w:color w:val="000000"/>
          <w:sz w:val="18"/>
          <w:szCs w:val="18"/>
        </w:rPr>
        <w:t>и дисциплинарной ответственности за его</w:t>
      </w:r>
      <w:r>
        <w:rPr>
          <w:rStyle w:val="WW8Num3z0"/>
          <w:rFonts w:ascii="Verdana" w:hAnsi="Verdana"/>
          <w:color w:val="000000"/>
          <w:sz w:val="18"/>
          <w:szCs w:val="18"/>
        </w:rPr>
        <w:t> </w:t>
      </w:r>
      <w:r>
        <w:rPr>
          <w:rStyle w:val="WW8Num4z0"/>
          <w:rFonts w:ascii="Verdana" w:hAnsi="Verdana"/>
          <w:color w:val="4682B4"/>
          <w:sz w:val="18"/>
          <w:szCs w:val="18"/>
        </w:rPr>
        <w:t>совершение</w:t>
      </w:r>
      <w:r>
        <w:rPr>
          <w:rFonts w:ascii="Verdana" w:hAnsi="Verdana"/>
          <w:color w:val="000000"/>
          <w:sz w:val="18"/>
          <w:szCs w:val="18"/>
        </w:rPr>
        <w:t>. // Гражданин и право. 2002. № 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Ермичёва Н.Г. Дисциплинарная ответственность работников железнодорожного транспорта СССР. / Диссертация на соискание учёной степени кандидата юридических наук. JL, 1977.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Российское трудовое право. Ответственный редактор А.Д. Зайкин. М.: Издательская группа «Норма-Инфра», 1999.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Зайниев Н. Общественный труд и дисциплина труда. Душанбе, 1969.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России: Учебник. Издание 3-е. М., 2004.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Ответственность по советскому гражданскому праву. М., 1955.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 Диссертация на соискание учёной степени кандидата юридических наук. М.,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Ковалёв М.И. Понятие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советском уголовном праве. Свердловск, 1987.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Л.А. Работодатель как субъект трудового права. / Диссертация на соискание учёной степени кандидата юридических наук. М., 2000.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и др. Трудовая дисциплина и план социального развития производственного коллектива. / В кн. Проблемы разработки планов социального развития на промышленных предприятиях. Л., 1967.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Киселёв И.Я.,</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А.Я.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М.,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А.В. Теория государства и права. М., 1999.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регулирования труда отдельных категорий работников. // Трудовое право. 2004. № 6(52).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Общая теория государства и права: Учебник. / Под редакцией</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В.В.М., 1994.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1962.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М., 1981.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Трудовое право России: Учебник. / Отв. ред.</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и Орловский Ю.П. М: Издательская группа ИНФРА-М-НОРМА, 1998.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в двух томах. М.,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Трудовое право России: Учебник. / Под редакцией</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и Хохлова Е.Б. М., 2002.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Малинин</w:t>
      </w:r>
      <w:r>
        <w:rPr>
          <w:rStyle w:val="WW8Num3z0"/>
          <w:rFonts w:ascii="Verdana" w:hAnsi="Verdana"/>
          <w:color w:val="000000"/>
          <w:sz w:val="18"/>
          <w:szCs w:val="18"/>
        </w:rPr>
        <w:t> </w:t>
      </w:r>
      <w:r>
        <w:rPr>
          <w:rFonts w:ascii="Verdana" w:hAnsi="Verdana"/>
          <w:color w:val="000000"/>
          <w:sz w:val="18"/>
          <w:szCs w:val="18"/>
        </w:rPr>
        <w:t>В.И., Мясников И.Я. Укрепление дисциплины труда важный фактор повышения эффективности производства / В кн.: Производительность труда: факторы и резервы роста. М., 1971.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Малинин</w:t>
      </w:r>
      <w:r>
        <w:rPr>
          <w:rStyle w:val="WW8Num3z0"/>
          <w:rFonts w:ascii="Verdana" w:hAnsi="Verdana"/>
          <w:color w:val="000000"/>
          <w:sz w:val="18"/>
          <w:szCs w:val="18"/>
        </w:rPr>
        <w:t> </w:t>
      </w:r>
      <w:r>
        <w:rPr>
          <w:rFonts w:ascii="Verdana" w:hAnsi="Verdana"/>
          <w:color w:val="000000"/>
          <w:sz w:val="18"/>
          <w:szCs w:val="18"/>
        </w:rPr>
        <w:t>В.И., Сорокин Д.Е. Социалистическая дисциплина труда. Политэкономический аспект. М., 1971.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Курс лекций. Теория государства и права. М., 2001.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Издание 2-ое, переработанное и дополненное. М.: Издательство «</w:t>
      </w:r>
      <w:r>
        <w:rPr>
          <w:rStyle w:val="WW8Num4z0"/>
          <w:rFonts w:ascii="Verdana" w:hAnsi="Verdana"/>
          <w:color w:val="4682B4"/>
          <w:sz w:val="18"/>
          <w:szCs w:val="18"/>
        </w:rPr>
        <w:t>Проспект</w:t>
      </w:r>
      <w:r>
        <w:rPr>
          <w:rFonts w:ascii="Verdana" w:hAnsi="Verdana"/>
          <w:color w:val="000000"/>
          <w:sz w:val="18"/>
          <w:szCs w:val="18"/>
        </w:rPr>
        <w:t>»., 2006.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Юридические обязанности и ответственность как элементы правового статуса //</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СССР и правовое положение личности. М., 1979.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Теория государства и права. Курс лекций. / Под редакцией профессора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доцента А.В. Малько. Саратов, 1995.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Общая теория государства и права. Академический курс в 2-ух томах. Теория права. / Под редакцией</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М.В. М., 2000.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Автореферат диссертации на соискание учёной степени доктора юридических наук. М., 1998.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ТК РФ. // Трудовое право. 2002. №7.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норм права. М., 1960.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Система юридических гарантий применения советских правовых норм.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1971. № 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Неймарк</w:t>
      </w:r>
      <w:r>
        <w:rPr>
          <w:rStyle w:val="WW8Num3z0"/>
          <w:rFonts w:ascii="Verdana" w:hAnsi="Verdana"/>
          <w:color w:val="000000"/>
          <w:sz w:val="18"/>
          <w:szCs w:val="18"/>
        </w:rPr>
        <w:t> </w:t>
      </w:r>
      <w:r>
        <w:rPr>
          <w:rFonts w:ascii="Verdana" w:hAnsi="Verdana"/>
          <w:color w:val="000000"/>
          <w:sz w:val="18"/>
          <w:szCs w:val="18"/>
        </w:rPr>
        <w:t>М.С., Цесарский Л.Г. Обеспечение безопасности полёта самолета в авиационно-транспортной системе на основании модели надёжности и безопасности полетов.</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Трудовое право России: Учебник. / Под редакцией</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М., 1994.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Смирнов С.А. Понятие и основание привлечения рабочих и служащих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Воронеж, 1987.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С.И. Процедурно-процессуальные правовые средства и способы обеспечения трудовых прав работников. Автореферат на соискание учёной степени доктора юридических наук. М., 2001.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Правовая охрана имущества государственного предприятия (объединения). М., 1991.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Издательство «</w:t>
      </w:r>
      <w:r>
        <w:rPr>
          <w:rStyle w:val="WW8Num4z0"/>
          <w:rFonts w:ascii="Verdana" w:hAnsi="Verdana"/>
          <w:color w:val="4682B4"/>
          <w:sz w:val="18"/>
          <w:szCs w:val="18"/>
        </w:rPr>
        <w:t>Проспект</w:t>
      </w:r>
      <w:r>
        <w:rPr>
          <w:rFonts w:ascii="Verdana" w:hAnsi="Verdana"/>
          <w:color w:val="000000"/>
          <w:sz w:val="18"/>
          <w:szCs w:val="18"/>
        </w:rPr>
        <w:t>», 2001.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Трудовой распорядок в организации и ответственность за его нарушение по новому Трудовому кодексу РФ. // Трудовое право. 2002. №3,4.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1979.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Пыльд</w:t>
      </w:r>
      <w:r>
        <w:rPr>
          <w:rStyle w:val="WW8Num3z0"/>
          <w:rFonts w:ascii="Verdana" w:hAnsi="Verdana"/>
          <w:color w:val="000000"/>
          <w:sz w:val="18"/>
          <w:szCs w:val="18"/>
        </w:rPr>
        <w:t> </w:t>
      </w:r>
      <w:r>
        <w:rPr>
          <w:rFonts w:ascii="Verdana" w:hAnsi="Verdana"/>
          <w:color w:val="000000"/>
          <w:sz w:val="18"/>
          <w:szCs w:val="18"/>
        </w:rPr>
        <w:t>Ю.А. Понятие и механизм реализации дисциплинарной ответственности рабочих и служащих. Тарту Эстнонской</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1989.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Рыбаков</w:t>
      </w:r>
      <w:r>
        <w:rPr>
          <w:rStyle w:val="WW8Num3z0"/>
          <w:rFonts w:ascii="Verdana" w:hAnsi="Verdana"/>
          <w:color w:val="000000"/>
          <w:sz w:val="18"/>
          <w:szCs w:val="18"/>
        </w:rPr>
        <w:t> </w:t>
      </w:r>
      <w:r>
        <w:rPr>
          <w:rFonts w:ascii="Verdana" w:hAnsi="Verdana"/>
          <w:color w:val="000000"/>
          <w:sz w:val="18"/>
          <w:szCs w:val="18"/>
        </w:rPr>
        <w:t>В. А. Позитивная юридическая ответственность (воспитательные аспекты). Рязань, 1988.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Садовникова</w:t>
      </w:r>
      <w:r>
        <w:rPr>
          <w:rStyle w:val="WW8Num3z0"/>
          <w:rFonts w:ascii="Verdana" w:hAnsi="Verdana"/>
          <w:color w:val="000000"/>
          <w:sz w:val="18"/>
          <w:szCs w:val="18"/>
        </w:rPr>
        <w:t> </w:t>
      </w:r>
      <w:r>
        <w:rPr>
          <w:rFonts w:ascii="Verdana" w:hAnsi="Verdana"/>
          <w:color w:val="000000"/>
          <w:sz w:val="18"/>
          <w:szCs w:val="18"/>
        </w:rPr>
        <w:t>Г.Д. Комментарий к Конституции Российской Федерации. М.: Издательство «</w:t>
      </w:r>
      <w:r>
        <w:rPr>
          <w:rStyle w:val="WW8Num4z0"/>
          <w:rFonts w:ascii="Verdana" w:hAnsi="Verdana"/>
          <w:color w:val="4682B4"/>
          <w:sz w:val="18"/>
          <w:szCs w:val="18"/>
        </w:rPr>
        <w:t>Юрайт</w:t>
      </w:r>
      <w:r>
        <w:rPr>
          <w:rFonts w:ascii="Verdana" w:hAnsi="Verdana"/>
          <w:color w:val="000000"/>
          <w:sz w:val="18"/>
          <w:szCs w:val="18"/>
        </w:rPr>
        <w:t>», 2001.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Понятие правонарушения по советскому законодательству. М., 1963.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1971.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Сущность юридической ответственности в советском обществе. М., 1974.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Сахаров</w:t>
      </w:r>
      <w:r>
        <w:rPr>
          <w:rStyle w:val="WW8Num3z0"/>
          <w:rFonts w:ascii="Verdana" w:hAnsi="Verdana"/>
          <w:color w:val="000000"/>
          <w:sz w:val="18"/>
          <w:szCs w:val="18"/>
        </w:rPr>
        <w:t> </w:t>
      </w:r>
      <w:r>
        <w:rPr>
          <w:rFonts w:ascii="Verdana" w:hAnsi="Verdana"/>
          <w:color w:val="000000"/>
          <w:sz w:val="18"/>
          <w:szCs w:val="18"/>
        </w:rPr>
        <w:t>А.В. Должностные преступления и</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 / Советское государство и право. 1955. № 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Автореферат на соискание учёной степени кандидата юридических наук. СПб., 2002.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Социально-правовые вопросы укрепления трудовой дисциплины. // Правоведение. 1984. № 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М., 1972.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 1980.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Трудовое право: Учебник. М.,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Симорот</w:t>
      </w:r>
      <w:r>
        <w:rPr>
          <w:rStyle w:val="WW8Num3z0"/>
          <w:rFonts w:ascii="Verdana" w:hAnsi="Verdana"/>
          <w:color w:val="000000"/>
          <w:sz w:val="18"/>
          <w:szCs w:val="18"/>
        </w:rPr>
        <w:t> </w:t>
      </w:r>
      <w:r>
        <w:rPr>
          <w:rFonts w:ascii="Verdana" w:hAnsi="Verdana"/>
          <w:color w:val="000000"/>
          <w:sz w:val="18"/>
          <w:szCs w:val="18"/>
        </w:rPr>
        <w:t>З.К., Мацюк А.Р., Монастырский Е.А.,</w:t>
      </w:r>
      <w:r>
        <w:rPr>
          <w:rStyle w:val="WW8Num3z0"/>
          <w:rFonts w:ascii="Verdana" w:hAnsi="Verdana"/>
          <w:color w:val="000000"/>
          <w:sz w:val="18"/>
          <w:szCs w:val="18"/>
        </w:rPr>
        <w:t> </w:t>
      </w:r>
      <w:r>
        <w:rPr>
          <w:rStyle w:val="WW8Num4z0"/>
          <w:rFonts w:ascii="Verdana" w:hAnsi="Verdana"/>
          <w:color w:val="4682B4"/>
          <w:sz w:val="18"/>
          <w:szCs w:val="18"/>
        </w:rPr>
        <w:t>Данченко</w:t>
      </w:r>
      <w:r>
        <w:rPr>
          <w:rStyle w:val="WW8Num3z0"/>
          <w:rFonts w:ascii="Verdana" w:hAnsi="Verdana"/>
          <w:color w:val="000000"/>
          <w:sz w:val="18"/>
          <w:szCs w:val="18"/>
        </w:rPr>
        <w:t> </w:t>
      </w:r>
      <w:r>
        <w:rPr>
          <w:rFonts w:ascii="Verdana" w:hAnsi="Verdana"/>
          <w:color w:val="000000"/>
          <w:sz w:val="18"/>
          <w:szCs w:val="18"/>
        </w:rPr>
        <w:t>Н.И. Применение законодательства, регулирующего дисциплину труда рабочих и служащих. Киев, 1980.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Созанова</w:t>
      </w:r>
      <w:r>
        <w:rPr>
          <w:rStyle w:val="WW8Num3z0"/>
          <w:rFonts w:ascii="Verdana" w:hAnsi="Verdana"/>
          <w:color w:val="000000"/>
          <w:sz w:val="18"/>
          <w:szCs w:val="18"/>
        </w:rPr>
        <w:t> </w:t>
      </w:r>
      <w:r>
        <w:rPr>
          <w:rFonts w:ascii="Verdana" w:hAnsi="Verdana"/>
          <w:color w:val="000000"/>
          <w:sz w:val="18"/>
          <w:szCs w:val="18"/>
        </w:rPr>
        <w:t>М.В. Предупреждение несчастных случаев на производстве и ответственность работодателя при их наступлении./ Диссертация на соискание учёной степени кандидата юридических наук. М., 2005.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Сонин</w:t>
      </w:r>
      <w:r>
        <w:rPr>
          <w:rStyle w:val="WW8Num3z0"/>
          <w:rFonts w:ascii="Verdana" w:hAnsi="Verdana"/>
          <w:color w:val="000000"/>
          <w:sz w:val="18"/>
          <w:szCs w:val="18"/>
        </w:rPr>
        <w:t> </w:t>
      </w:r>
      <w:r>
        <w:rPr>
          <w:rFonts w:ascii="Verdana" w:hAnsi="Verdana"/>
          <w:color w:val="000000"/>
          <w:sz w:val="18"/>
          <w:szCs w:val="18"/>
        </w:rPr>
        <w:t>М.Я. Социалистическая дисциплина труда. М., 1977.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Д.Е. Социалистическая дисциплина труда. М., 1986.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Издательство «</w:t>
      </w:r>
      <w:r>
        <w:rPr>
          <w:rStyle w:val="WW8Num4z0"/>
          <w:rFonts w:ascii="Verdana" w:hAnsi="Verdana"/>
          <w:color w:val="4682B4"/>
          <w:sz w:val="18"/>
          <w:szCs w:val="18"/>
        </w:rPr>
        <w:t>Проспект</w:t>
      </w:r>
      <w:r>
        <w:rPr>
          <w:rFonts w:ascii="Verdana" w:hAnsi="Verdana"/>
          <w:color w:val="000000"/>
          <w:sz w:val="18"/>
          <w:szCs w:val="18"/>
        </w:rPr>
        <w:t>», 1999.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Сущность юридической ответственности. // Советское государство и право. 1979. № 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1990.</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трудовому праву. Автореферат на соискание учёной степени доктора юридических наук. М., 1991.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Издательство «</w:t>
      </w:r>
      <w:r>
        <w:rPr>
          <w:rStyle w:val="WW8Num4z0"/>
          <w:rFonts w:ascii="Verdana" w:hAnsi="Verdana"/>
          <w:color w:val="4682B4"/>
          <w:sz w:val="18"/>
          <w:szCs w:val="18"/>
        </w:rPr>
        <w:t>Высшая школа</w:t>
      </w:r>
      <w:r>
        <w:rPr>
          <w:rFonts w:ascii="Verdana" w:hAnsi="Verdana"/>
          <w:color w:val="000000"/>
          <w:sz w:val="18"/>
          <w:szCs w:val="18"/>
        </w:rPr>
        <w:t>», 1995.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М.,1998.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2001.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 1 Общее учение. Ч. 2 Внутренний распорядок хозяйственных предприятий. Я., 1913-1918.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1916.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Автономное правотворчество в частном праве. М., 1916.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1918.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Ответственность по советскому гражданскому праву. Саратов, 1973.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Издательство «</w:t>
      </w:r>
      <w:r>
        <w:rPr>
          <w:rStyle w:val="WW8Num4z0"/>
          <w:rFonts w:ascii="Verdana" w:hAnsi="Verdana"/>
          <w:color w:val="4682B4"/>
          <w:sz w:val="18"/>
          <w:szCs w:val="18"/>
        </w:rPr>
        <w:t>Юристъ</w:t>
      </w:r>
      <w:r>
        <w:rPr>
          <w:rFonts w:ascii="Verdana" w:hAnsi="Verdana"/>
          <w:color w:val="000000"/>
          <w:sz w:val="18"/>
          <w:szCs w:val="18"/>
        </w:rPr>
        <w:t>». М., 1999.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Издательство «</w:t>
      </w:r>
      <w:r>
        <w:rPr>
          <w:rStyle w:val="WW8Num4z0"/>
          <w:rFonts w:ascii="Verdana" w:hAnsi="Verdana"/>
          <w:color w:val="4682B4"/>
          <w:sz w:val="18"/>
          <w:szCs w:val="18"/>
        </w:rPr>
        <w:t>Проспект</w:t>
      </w:r>
      <w:r>
        <w:rPr>
          <w:rFonts w:ascii="Verdana" w:hAnsi="Verdana"/>
          <w:color w:val="000000"/>
          <w:sz w:val="18"/>
          <w:szCs w:val="18"/>
        </w:rPr>
        <w:t>». М.,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w:t>
      </w:r>
      <w:r>
        <w:rPr>
          <w:rStyle w:val="WW8Num3z0"/>
          <w:rFonts w:ascii="Verdana" w:hAnsi="Verdana"/>
          <w:color w:val="000000"/>
          <w:sz w:val="18"/>
          <w:szCs w:val="18"/>
        </w:rPr>
        <w:t> </w:t>
      </w:r>
      <w:r>
        <w:rPr>
          <w:rStyle w:val="WW8Num4z0"/>
          <w:rFonts w:ascii="Verdana" w:hAnsi="Verdana"/>
          <w:color w:val="4682B4"/>
          <w:sz w:val="18"/>
          <w:szCs w:val="18"/>
        </w:rPr>
        <w:t>Трайнин</w:t>
      </w:r>
      <w:r>
        <w:rPr>
          <w:rStyle w:val="WW8Num3z0"/>
          <w:rFonts w:ascii="Verdana" w:hAnsi="Verdana"/>
          <w:color w:val="000000"/>
          <w:sz w:val="18"/>
          <w:szCs w:val="18"/>
        </w:rPr>
        <w:t> </w:t>
      </w:r>
      <w:r>
        <w:rPr>
          <w:rFonts w:ascii="Verdana" w:hAnsi="Verdana"/>
          <w:color w:val="000000"/>
          <w:sz w:val="18"/>
          <w:szCs w:val="18"/>
        </w:rPr>
        <w:t>А.Н. Общие учения о составе преступления по советскому уголовному праву. М.: Издательство «</w:t>
      </w:r>
      <w:r>
        <w:rPr>
          <w:rStyle w:val="WW8Num4z0"/>
          <w:rFonts w:ascii="Verdana" w:hAnsi="Verdana"/>
          <w:color w:val="4682B4"/>
          <w:sz w:val="18"/>
          <w:szCs w:val="18"/>
        </w:rPr>
        <w:t>Юристъ</w:t>
      </w:r>
      <w:r>
        <w:rPr>
          <w:rFonts w:ascii="Verdana" w:hAnsi="Verdana"/>
          <w:color w:val="000000"/>
          <w:sz w:val="18"/>
          <w:szCs w:val="18"/>
        </w:rPr>
        <w:t>», 1957.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Автореферат диссертации на соискание учёной степени кандидата юридических наук. М., 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Монография. М.: Издательство «</w:t>
      </w:r>
      <w:r>
        <w:rPr>
          <w:rStyle w:val="WW8Num4z0"/>
          <w:rFonts w:ascii="Verdana" w:hAnsi="Verdana"/>
          <w:color w:val="4682B4"/>
          <w:sz w:val="18"/>
          <w:szCs w:val="18"/>
        </w:rPr>
        <w:t>Проспект</w:t>
      </w:r>
      <w:r>
        <w:rPr>
          <w:rFonts w:ascii="Verdana" w:hAnsi="Verdana"/>
          <w:color w:val="000000"/>
          <w:sz w:val="18"/>
          <w:szCs w:val="18"/>
        </w:rPr>
        <w:t>», 2005.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Филатов</w:t>
      </w:r>
      <w:r>
        <w:rPr>
          <w:rStyle w:val="WW8Num3z0"/>
          <w:rFonts w:ascii="Verdana" w:hAnsi="Verdana"/>
          <w:color w:val="000000"/>
          <w:sz w:val="18"/>
          <w:szCs w:val="18"/>
        </w:rPr>
        <w:t> </w:t>
      </w:r>
      <w:r>
        <w:rPr>
          <w:rFonts w:ascii="Verdana" w:hAnsi="Verdana"/>
          <w:color w:val="000000"/>
          <w:sz w:val="18"/>
          <w:szCs w:val="18"/>
        </w:rPr>
        <w:t>Н.А., Турченко В.Н. Труд и дисциплина. М., 1971.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Хавьяр Н.И. Курс социологии и психологии: Учебник. Донецк, 2005.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Хачатуров</w:t>
      </w:r>
      <w:r>
        <w:rPr>
          <w:rStyle w:val="WW8Num3z0"/>
          <w:rFonts w:ascii="Verdana" w:hAnsi="Verdana"/>
          <w:color w:val="000000"/>
          <w:sz w:val="18"/>
          <w:szCs w:val="18"/>
        </w:rPr>
        <w:t> </w:t>
      </w:r>
      <w:r>
        <w:rPr>
          <w:rFonts w:ascii="Verdana" w:hAnsi="Verdana"/>
          <w:color w:val="000000"/>
          <w:sz w:val="18"/>
          <w:szCs w:val="18"/>
        </w:rPr>
        <w:t>Р.Д., Ягутян З.Г. Юридическая ответственность. Тольятти, 1995.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М., 1993.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Кожевников С.Н. О понятии и содержании юридической ответственности. // Правоведение. 1976. № 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Е.В. О двух аспектах правовой ответственности в социалистическом обществе. // Вопросы теории государства и права. Саратов: Издательство Саратовского университета, 1976. С. 198, 204.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Право и труд молодёжи.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М., 1973.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Шелковников</w:t>
      </w:r>
      <w:r>
        <w:rPr>
          <w:rStyle w:val="WW8Num3z0"/>
          <w:rFonts w:ascii="Verdana" w:hAnsi="Verdana"/>
          <w:color w:val="000000"/>
          <w:sz w:val="18"/>
          <w:szCs w:val="18"/>
        </w:rPr>
        <w:t> </w:t>
      </w:r>
      <w:r>
        <w:rPr>
          <w:rFonts w:ascii="Verdana" w:hAnsi="Verdana"/>
          <w:color w:val="000000"/>
          <w:sz w:val="18"/>
          <w:szCs w:val="18"/>
        </w:rPr>
        <w:t>В.Г. Материалы мирового авиационного форума в Москве. М., 2005. С. 3. Интернет-источник: http:// www. aviationcomission. dot. gov.</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Шпакова</w:t>
      </w:r>
      <w:r>
        <w:rPr>
          <w:rStyle w:val="WW8Num3z0"/>
          <w:rFonts w:ascii="Verdana" w:hAnsi="Verdana"/>
          <w:color w:val="000000"/>
          <w:sz w:val="18"/>
          <w:szCs w:val="18"/>
        </w:rPr>
        <w:t> </w:t>
      </w:r>
      <w:r>
        <w:rPr>
          <w:rFonts w:ascii="Verdana" w:hAnsi="Verdana"/>
          <w:color w:val="000000"/>
          <w:sz w:val="18"/>
          <w:szCs w:val="18"/>
        </w:rPr>
        <w:t>Е.В. Дисциплина труда на предприятии. М., 1981.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Энгельс Ф. Происхождение семьи, частной собственности и государства. К. Маркс. Ф. Энгельс. Собрание сочинений 2-ое издание. Т. 21. М., 1981.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Ц.Я. Субъекты советского административного права. Автореферат на соискание учёной степени доктора юридических наук. М., 1958.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Яскович</w:t>
      </w:r>
      <w:r>
        <w:rPr>
          <w:rStyle w:val="WW8Num3z0"/>
          <w:rFonts w:ascii="Verdana" w:hAnsi="Verdana"/>
          <w:color w:val="000000"/>
          <w:sz w:val="18"/>
          <w:szCs w:val="18"/>
        </w:rPr>
        <w:t> </w:t>
      </w:r>
      <w:r>
        <w:rPr>
          <w:rFonts w:ascii="Verdana" w:hAnsi="Verdana"/>
          <w:color w:val="000000"/>
          <w:sz w:val="18"/>
          <w:szCs w:val="18"/>
        </w:rPr>
        <w:t>А.Н., Зубаров Ю.Т. Новые международные правила</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столкновения судов в море. М., 1975.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Нормативные правовые акты и акты органов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за № 29 от 28 июня 1930 года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МОТ. Т.1. 1919-1956 г.г. Женева: Международное бюро труда, 1991. С. 197-208.</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Конституция Российской Федерации, 1993 г.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с изменениями от 09.06.2001 г. // Российская газета. N237. 25.12.1993.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Федеральный закон от 10 января 2003 г. «</w:t>
      </w:r>
      <w:r>
        <w:rPr>
          <w:rStyle w:val="WW8Num4z0"/>
          <w:rFonts w:ascii="Verdana" w:hAnsi="Verdana"/>
          <w:color w:val="4682B4"/>
          <w:sz w:val="18"/>
          <w:szCs w:val="18"/>
        </w:rPr>
        <w:t>О железнодорожном транспорте в РФ</w:t>
      </w:r>
      <w:r>
        <w:rPr>
          <w:rFonts w:ascii="Verdana" w:hAnsi="Verdana"/>
          <w:color w:val="000000"/>
          <w:sz w:val="18"/>
          <w:szCs w:val="18"/>
        </w:rPr>
        <w:t>» // Собрание законодательства РФ. 2003. № 8. Ст. 3122.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железнодорожного транспорта Российской Федерации // Сборник законодательства РФ. 2003. № 2. Ст. 170; Изменения: 2003. № 28. Ст. 2884.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Правила технической эксплуатации железных дорог РФ.</w:t>
      </w:r>
      <w:r>
        <w:rPr>
          <w:rStyle w:val="WW8Num3z0"/>
          <w:rFonts w:ascii="Verdana" w:hAnsi="Verdana"/>
          <w:color w:val="000000"/>
          <w:sz w:val="18"/>
          <w:szCs w:val="18"/>
        </w:rPr>
        <w:t> </w:t>
      </w:r>
      <w:r>
        <w:rPr>
          <w:rStyle w:val="WW8Num4z0"/>
          <w:rFonts w:ascii="Verdana" w:hAnsi="Verdana"/>
          <w:color w:val="4682B4"/>
          <w:sz w:val="18"/>
          <w:szCs w:val="18"/>
        </w:rPr>
        <w:t>МПС</w:t>
      </w:r>
      <w:r>
        <w:rPr>
          <w:rStyle w:val="WW8Num3z0"/>
          <w:rFonts w:ascii="Verdana" w:hAnsi="Verdana"/>
          <w:color w:val="000000"/>
          <w:sz w:val="18"/>
          <w:szCs w:val="18"/>
        </w:rPr>
        <w:t> </w:t>
      </w:r>
      <w:r>
        <w:rPr>
          <w:rFonts w:ascii="Verdana" w:hAnsi="Verdana"/>
          <w:color w:val="000000"/>
          <w:sz w:val="18"/>
          <w:szCs w:val="18"/>
        </w:rPr>
        <w:t>РФ. 26. 04. 1993. №</w:t>
      </w:r>
      <w:r>
        <w:rPr>
          <w:rStyle w:val="WW8Num3z0"/>
          <w:rFonts w:ascii="Verdana" w:hAnsi="Verdana"/>
          <w:color w:val="000000"/>
          <w:sz w:val="18"/>
          <w:szCs w:val="18"/>
        </w:rPr>
        <w:t> </w:t>
      </w:r>
      <w:r>
        <w:rPr>
          <w:rStyle w:val="WW8Num4z0"/>
          <w:rFonts w:ascii="Verdana" w:hAnsi="Verdana"/>
          <w:color w:val="4682B4"/>
          <w:sz w:val="18"/>
          <w:szCs w:val="18"/>
        </w:rPr>
        <w:t>ЦРБ</w:t>
      </w:r>
      <w:r>
        <w:rPr>
          <w:rStyle w:val="WW8Num3z0"/>
          <w:rFonts w:ascii="Verdana" w:hAnsi="Verdana"/>
          <w:color w:val="000000"/>
          <w:sz w:val="18"/>
          <w:szCs w:val="18"/>
        </w:rPr>
        <w:t> </w:t>
      </w:r>
      <w:r>
        <w:rPr>
          <w:rFonts w:ascii="Verdana" w:hAnsi="Verdana"/>
          <w:color w:val="000000"/>
          <w:sz w:val="18"/>
          <w:szCs w:val="18"/>
        </w:rPr>
        <w:t>162 / В редакции приказов МПС: 24. 04. 1995. № 7 Ц; 06.03. 1996. № 6 Ц.</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Инструкция по сигнализации на железных дорогах РФ МПС РФ / Приказ ЦРБ 176 от 26.04.2003.</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Правила технической эксплуатации метрополитенов в РФ / Рассмотрены Советом директоров метрополитенов 15 ноября 1994 года.</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Перечень грубых нарушений дисциплины, утверждённый приказом Министерства путей сообщения РФ от 12 декабря 2000 года №30 впоследующей редакции приказа от 06 декабря 2001 года № 47 //</w:t>
      </w:r>
      <w:r>
        <w:rPr>
          <w:rStyle w:val="WW8Num3z0"/>
          <w:rFonts w:ascii="Verdana" w:hAnsi="Verdana"/>
          <w:color w:val="000000"/>
          <w:sz w:val="18"/>
          <w:szCs w:val="18"/>
        </w:rPr>
        <w:t> </w:t>
      </w: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МПС. 2001. №5.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торгового мореплавания Российской Федерации от 30 апреля 1999 г // Собрание законодательства Российской Федерации 1999. № 18. Ст. 2207.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23 мая 2000 г № 395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дисциплине работников морского транспорта» // Собрание законодательства Российской Федерации. 2000. N 22. Ст. 2311.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Правила технической эксплуатации морских судов / Распоряжение Министерства транспорта РФ от 08.04. 1997. № МФ-34/672.</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Устав о дисциплине работников рыбопромыслового флота РФ // Собрание законодательства РФ. 2000. № 40. Ст. 3965.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 Устав о дисциплине экипажей судов обеспечения Военно-Морского флота, утверждённый</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22 сентября 2000 года № 163 // Собрание законодательства РФ. 2000. № 40. Ст. 3966.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Устав о дисциплине работников речного транспорта СССР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СССР. 1985. № 27. Ст. 139.</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Федеральный закон «</w:t>
      </w:r>
      <w:r>
        <w:rPr>
          <w:rStyle w:val="WW8Num4z0"/>
          <w:rFonts w:ascii="Verdana" w:hAnsi="Verdana"/>
          <w:color w:val="4682B4"/>
          <w:sz w:val="18"/>
          <w:szCs w:val="18"/>
        </w:rPr>
        <w:t>Об использовании атомной энергии</w:t>
      </w:r>
      <w:r>
        <w:rPr>
          <w:rFonts w:ascii="Verdana" w:hAnsi="Verdana"/>
          <w:color w:val="000000"/>
          <w:sz w:val="18"/>
          <w:szCs w:val="18"/>
        </w:rPr>
        <w:t>» // Собрание законодательства Российской Федерации. 2000. N 40. Ст. 3965.</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Устав о дисциплине работников организации с особо опасным производством в области использования атомной энергии // Собрание законодательства РФ. 1998. № 29. Ст. 3557.</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Постановление СМ СССР от 20 апреля 1972 г. N 284 «</w:t>
      </w:r>
      <w:r>
        <w:rPr>
          <w:rStyle w:val="WW8Num4z0"/>
          <w:rFonts w:ascii="Verdana" w:hAnsi="Verdana"/>
          <w:color w:val="4682B4"/>
          <w:sz w:val="18"/>
          <w:szCs w:val="18"/>
        </w:rPr>
        <w:t>Об утверждении Устава о дисциплине работников связи Союза ССР</w:t>
      </w:r>
      <w:r>
        <w:rPr>
          <w:rFonts w:ascii="Verdana" w:hAnsi="Verdana"/>
          <w:color w:val="000000"/>
          <w:sz w:val="18"/>
          <w:szCs w:val="18"/>
        </w:rPr>
        <w:t>» // Свод законов СССР. 1990. Т. 2. Ст. 373. Собрание постановлений СССР. 1972. N 8. Ст. 46.</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Типовые правила внутреннего трудового распорядка для рабочих и служащих предприятий, учреждений, организаций, утверждённые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20 июля 1984 года №213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1984. №11.</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 «</w:t>
      </w:r>
      <w:r>
        <w:rPr>
          <w:rStyle w:val="WW8Num4z0"/>
          <w:rFonts w:ascii="Verdana" w:hAnsi="Verdana"/>
          <w:color w:val="4682B4"/>
          <w:sz w:val="18"/>
          <w:szCs w:val="18"/>
        </w:rPr>
        <w:t>О судебной системе РФ</w:t>
      </w:r>
      <w:r>
        <w:rPr>
          <w:rFonts w:ascii="Verdana" w:hAnsi="Verdana"/>
          <w:color w:val="000000"/>
          <w:sz w:val="18"/>
          <w:szCs w:val="18"/>
        </w:rPr>
        <w:t>» // Собрание законодательства РФ. 1997. № 1. Ст. 1; 2001. № 51. Ст. 4825; 2003. № 27 (часть 1). Ст. 2698; 2005. № 15. Ст. 1274.</w:t>
      </w:r>
    </w:p>
    <w:p w:rsidR="004F6B4D" w:rsidRDefault="004F6B4D" w:rsidP="004F6B4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от 17 марта 2004 г. № 2 г&lt;0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2004. № 6.</w:t>
      </w:r>
    </w:p>
    <w:p w:rsidR="004F6B4D" w:rsidRDefault="004F6B4D" w:rsidP="004F6B4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0A21" w:rsidRDefault="00180A21" w:rsidP="005569E1">
      <w:pPr>
        <w:rPr>
          <w:rFonts w:ascii="Verdana" w:hAnsi="Verdana"/>
          <w:color w:val="FF0000"/>
          <w:sz w:val="18"/>
          <w:szCs w:val="18"/>
        </w:rPr>
      </w:pPr>
    </w:p>
    <w:p w:rsidR="00180A21" w:rsidRDefault="00180A21"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02CAA-AB23-4350-AE98-780F5D3F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65105</TotalTime>
  <Pages>12</Pages>
  <Words>6279</Words>
  <Characters>35796</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41992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316</cp:revision>
  <cp:lastPrinted>2009-02-06T08:36:00Z</cp:lastPrinted>
  <dcterms:created xsi:type="dcterms:W3CDTF">2015-03-22T11:10:00Z</dcterms:created>
  <dcterms:modified xsi:type="dcterms:W3CDTF">2016-01-18T09:38:00Z</dcterms:modified>
</cp:coreProperties>
</file>