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5F10" w14:textId="661955B0" w:rsidR="00FA711B" w:rsidRDefault="00C855BB" w:rsidP="00C855BB">
      <w:pPr>
        <w:rPr>
          <w:rFonts w:ascii="Verdana" w:hAnsi="Verdana"/>
          <w:b/>
          <w:bCs/>
          <w:color w:val="000000"/>
          <w:shd w:val="clear" w:color="auto" w:fill="FFFFFF"/>
        </w:rPr>
      </w:pPr>
      <w:r>
        <w:rPr>
          <w:rFonts w:ascii="Verdana" w:hAnsi="Verdana"/>
          <w:b/>
          <w:bCs/>
          <w:color w:val="000000"/>
          <w:shd w:val="clear" w:color="auto" w:fill="FFFFFF"/>
        </w:rPr>
        <w:t>Фененко Володимир Іванович. Технологічні засади підвищення якості гірничотехнічної рекультивації земель, порушених марганцевими кар'єрами : Дис... канд. техн. наук: 05.15.03 / Національний гірничий ун-т. — Д., 2006. — 174арк. : рис., табл. — Бібліогр.: арк. 157-16</w:t>
      </w:r>
    </w:p>
    <w:p w14:paraId="67F81928" w14:textId="77777777" w:rsidR="00C855BB" w:rsidRPr="00C855BB" w:rsidRDefault="00C855BB" w:rsidP="00C85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5BB">
        <w:rPr>
          <w:rFonts w:ascii="Times New Roman" w:eastAsia="Times New Roman" w:hAnsi="Times New Roman" w:cs="Times New Roman"/>
          <w:color w:val="000000"/>
          <w:sz w:val="27"/>
          <w:szCs w:val="27"/>
        </w:rPr>
        <w:t>Фененко В.І. Технологічні засади підвищення якості гірничотехнічної рекультивації земель, порушених марганцевими кар’єрами. - Рукопис.</w:t>
      </w:r>
    </w:p>
    <w:p w14:paraId="33E9F6E3" w14:textId="77777777" w:rsidR="00C855BB" w:rsidRPr="00C855BB" w:rsidRDefault="00C855BB" w:rsidP="00C85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5B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05.15.03 - “Відкрита розробка родовищ корисних копалин”. Дніпро-петровськ, Національний гірничий університет, 2006.</w:t>
      </w:r>
    </w:p>
    <w:p w14:paraId="31B136C3" w14:textId="77777777" w:rsidR="00C855BB" w:rsidRPr="00C855BB" w:rsidRDefault="00C855BB" w:rsidP="00C85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5BB">
        <w:rPr>
          <w:rFonts w:ascii="Times New Roman" w:eastAsia="Times New Roman" w:hAnsi="Times New Roman" w:cs="Times New Roman"/>
          <w:color w:val="000000"/>
          <w:sz w:val="27"/>
          <w:szCs w:val="27"/>
        </w:rPr>
        <w:t>Виконаний аналіз досвіду вітчизняних гірничодобувних підприємств з техніки та технології гірничотехнічної рекультивації, а також якості відновлення на кар’єрах Орджонікідзевського ГЗК земель, порушених відкритими розробками, як чинників впливу на родючість рекультивованих земель та їх вартість.</w:t>
      </w:r>
    </w:p>
    <w:p w14:paraId="768E9793" w14:textId="77777777" w:rsidR="00C855BB" w:rsidRPr="00C855BB" w:rsidRDefault="00C855BB" w:rsidP="00C85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5BB">
        <w:rPr>
          <w:rFonts w:ascii="Times New Roman" w:eastAsia="Times New Roman" w:hAnsi="Times New Roman" w:cs="Times New Roman"/>
          <w:color w:val="000000"/>
          <w:sz w:val="27"/>
          <w:szCs w:val="27"/>
        </w:rPr>
        <w:t>Розроблений метод вибору устаткування й технології рекультиваційних робіт, виходячи з їх якості, що забезпечує структуру (родючість) техногенних ґрунтів, при якій досягається найменша сума витрат ( на 1 га) на самі рекультиваційні роботи, ремонт відновлених земельних ділянок, відведення непорушених земель під розробку родовища та компенсацію втрат сільськогосподарського виробництва. Встановлено устаткування і технологію його роботи, що забезпечують досягнення вказаної вимоги. Запропонована технологічна схема рекультивації відпрацьованих земель, де фронт відвальних робіт розташований по похилій лінії до торцевих бортів кар'єру, що створює сприятливі умови для гірничотехнічної рекультивації.</w:t>
      </w:r>
    </w:p>
    <w:p w14:paraId="5759E035" w14:textId="77777777" w:rsidR="00C855BB" w:rsidRPr="00C855BB" w:rsidRDefault="00C855BB" w:rsidP="00C855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855BB">
        <w:rPr>
          <w:rFonts w:ascii="Times New Roman" w:eastAsia="Times New Roman" w:hAnsi="Times New Roman" w:cs="Times New Roman"/>
          <w:color w:val="000000"/>
          <w:sz w:val="27"/>
          <w:szCs w:val="27"/>
        </w:rPr>
        <w:t>Складений аналітичні вирази прогнозування обсягів відновлених земельних ресурсів за напрямками їх використання при доопрацюванні горизонтального родовища. Розроблений метод забезпечення родючості техногенних ґрунтів шляхом управління режимом рекультиваційних робіт, який оцінюється за графіком, на якому відбиті показники родючості ґрунтів на використаних і відновлених земельних ділянках по періодах просування фронту розкривних робіт. Встановлено резерви підвищення ефективності землекористування, виходячи з оптимальних за екологічними критеріями параметрів відводу земель під технологічні об’єкти кар’єру.</w:t>
      </w:r>
    </w:p>
    <w:p w14:paraId="74F93FCA" w14:textId="77777777" w:rsidR="00C855BB" w:rsidRPr="00C855BB" w:rsidRDefault="00C855BB" w:rsidP="00C855BB"/>
    <w:sectPr w:rsidR="00C855BB" w:rsidRPr="00C855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7407" w14:textId="77777777" w:rsidR="00AE171C" w:rsidRDefault="00AE171C">
      <w:pPr>
        <w:spacing w:after="0" w:line="240" w:lineRule="auto"/>
      </w:pPr>
      <w:r>
        <w:separator/>
      </w:r>
    </w:p>
  </w:endnote>
  <w:endnote w:type="continuationSeparator" w:id="0">
    <w:p w14:paraId="7321C2E2" w14:textId="77777777" w:rsidR="00AE171C" w:rsidRDefault="00AE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F0E4" w14:textId="77777777" w:rsidR="00AE171C" w:rsidRDefault="00AE171C">
      <w:pPr>
        <w:spacing w:after="0" w:line="240" w:lineRule="auto"/>
      </w:pPr>
      <w:r>
        <w:separator/>
      </w:r>
    </w:p>
  </w:footnote>
  <w:footnote w:type="continuationSeparator" w:id="0">
    <w:p w14:paraId="56AD8468" w14:textId="77777777" w:rsidR="00AE171C" w:rsidRDefault="00AE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17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71C"/>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68963</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755</cp:revision>
  <dcterms:created xsi:type="dcterms:W3CDTF">2024-06-20T08:51:00Z</dcterms:created>
  <dcterms:modified xsi:type="dcterms:W3CDTF">2024-11-14T15:48:00Z</dcterms:modified>
  <cp:category/>
</cp:coreProperties>
</file>