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6476"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Богданова, Юлия Валентиновна.</w:t>
      </w:r>
    </w:p>
    <w:p w14:paraId="7620FB93"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 xml:space="preserve">Динамика авроральных дуг как отражение процесса магнитного пересоединения в хвосте </w:t>
      </w:r>
      <w:proofErr w:type="gramStart"/>
      <w:r w:rsidRPr="009D17BD">
        <w:rPr>
          <w:rFonts w:ascii="Helvetica" w:eastAsia="Symbol" w:hAnsi="Helvetica" w:cs="Helvetica"/>
          <w:b/>
          <w:bCs/>
          <w:color w:val="222222"/>
          <w:kern w:val="0"/>
          <w:sz w:val="21"/>
          <w:szCs w:val="21"/>
          <w:lang w:eastAsia="ru-RU"/>
        </w:rPr>
        <w:t>магнитосферы :</w:t>
      </w:r>
      <w:proofErr w:type="gramEnd"/>
      <w:r w:rsidRPr="009D17B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01.03.03. - Санкт-Петербург, 1999. - 188 </w:t>
      </w:r>
      <w:proofErr w:type="gramStart"/>
      <w:r w:rsidRPr="009D17BD">
        <w:rPr>
          <w:rFonts w:ascii="Helvetica" w:eastAsia="Symbol" w:hAnsi="Helvetica" w:cs="Helvetica"/>
          <w:b/>
          <w:bCs/>
          <w:color w:val="222222"/>
          <w:kern w:val="0"/>
          <w:sz w:val="21"/>
          <w:szCs w:val="21"/>
          <w:lang w:eastAsia="ru-RU"/>
        </w:rPr>
        <w:t>с. :</w:t>
      </w:r>
      <w:proofErr w:type="gramEnd"/>
      <w:r w:rsidRPr="009D17BD">
        <w:rPr>
          <w:rFonts w:ascii="Helvetica" w:eastAsia="Symbol" w:hAnsi="Helvetica" w:cs="Helvetica"/>
          <w:b/>
          <w:bCs/>
          <w:color w:val="222222"/>
          <w:kern w:val="0"/>
          <w:sz w:val="21"/>
          <w:szCs w:val="21"/>
          <w:lang w:eastAsia="ru-RU"/>
        </w:rPr>
        <w:t xml:space="preserve"> ил.</w:t>
      </w:r>
    </w:p>
    <w:p w14:paraId="6A602837"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Оглавление диссертациикандидат физико-математических наук Богданова, Юлия Валентиновна</w:t>
      </w:r>
    </w:p>
    <w:p w14:paraId="05F3C2E4"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ВВЕДЕНИЕ</w:t>
      </w:r>
    </w:p>
    <w:p w14:paraId="7388506F"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ГЛАВА 1. ОСНОВНЫЕ ЗАКОНОМЕРНОСТИ РАЗВИТИЯ</w:t>
      </w:r>
    </w:p>
    <w:p w14:paraId="4F82A796"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МАГНИТОСФЕРНОЙ СУББУРИ И ХАРАКТЕРИСТИКА АВРОРАЛЬНЫХ ДУГ</w:t>
      </w:r>
    </w:p>
    <w:p w14:paraId="626409AB"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1.1 Магнитосферная суббуря. Ионосферные проявления и процессы, происходящие в магнитосфере Земли во время возмущений. Микроструктура суббури. Локализация источника взрывной фазы суббури.</w:t>
      </w:r>
    </w:p>
    <w:p w14:paraId="32D3DFB4"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1.2 Модель импульсного пересоединения магнитных силовых линий в хвосте магнитосферы как наиболее вероятный механизм развития суббури.</w:t>
      </w:r>
    </w:p>
    <w:p w14:paraId="0539DC87"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1.3 Основные характеристики авроральных дуг и их динамика во время суббури.</w:t>
      </w:r>
    </w:p>
    <w:p w14:paraId="17CDDC3F"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ГЛАВА 2. ДИНАМИКА АВРОРАЛЬНЫХ ДУГ В МОДЕЛИ МАГНИТНОГО ПЕРЕСОЕДИНЕНИЯ С УЧЕТОМ ГРАДИЕНТА ПЛОТНОСТИ ПЛАЗМЫ В МАГНИТОСФЕРЕ.</w:t>
      </w:r>
    </w:p>
    <w:p w14:paraId="4F870F03"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2.1 Модель образования авроральных дуг в ионосфере, учитывающая распространенение ударных волн Петчека в неоднородной плазме. Модельная динамика дуг в ионосфере для различных характеристик процесса пересоединения и градиентов плотности плазмы в хвосте магнитосферы.</w:t>
      </w:r>
    </w:p>
    <w:p w14:paraId="0B57D3CA"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2.2 Интерпретация наблюдаемых двойных дуг в рамках предложенной модели</w:t>
      </w:r>
    </w:p>
    <w:p w14:paraId="43649CDD"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ГЛАВА 3. ХАРАКТЕРИСТИКА ПРОЦЕССОВ В ДИФФУЗИОННОЙ ОБЛАСТИ. ЭЛЕКТРИЧЕСКОЕ ПОЛЕ И ПРОВОДИМОСТЬ ПЛАЗМЫ В ДИФФУЗИОННОЙ ОБЛАСТИ.</w:t>
      </w:r>
    </w:p>
    <w:p w14:paraId="05E291C5"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3.1 Уравнение для скорости пересоединения, получаемое в рамках модели нестационарного пересоединения Петчека.</w:t>
      </w:r>
    </w:p>
    <w:p w14:paraId="5FFEF0FB"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3.2 Эффективность различных механизмов преобразования магнитной энергии в тепловую и кинетическую энергию плазмы.</w:t>
      </w:r>
    </w:p>
    <w:p w14:paraId="526FB2C9"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3.3 Определение скорости пересоединения из экспериментальных данных.</w:t>
      </w:r>
    </w:p>
    <w:p w14:paraId="222AAE8D"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3.4 Характеристика процессов в диффузионной области. Определение аномальной проводимости плазмы, приводящей к началу процесса пересоединения.</w:t>
      </w:r>
    </w:p>
    <w:p w14:paraId="5A770F6B" w14:textId="77777777" w:rsidR="009D17BD" w:rsidRPr="009D17BD" w:rsidRDefault="009D17BD" w:rsidP="009D17BD">
      <w:pPr>
        <w:rPr>
          <w:rFonts w:ascii="Helvetica" w:eastAsia="Symbol" w:hAnsi="Helvetica" w:cs="Helvetica"/>
          <w:b/>
          <w:bCs/>
          <w:color w:val="222222"/>
          <w:kern w:val="0"/>
          <w:sz w:val="21"/>
          <w:szCs w:val="21"/>
          <w:lang w:eastAsia="ru-RU"/>
        </w:rPr>
      </w:pPr>
      <w:r w:rsidRPr="009D17BD">
        <w:rPr>
          <w:rFonts w:ascii="Helvetica" w:eastAsia="Symbol" w:hAnsi="Helvetica" w:cs="Helvetica"/>
          <w:b/>
          <w:bCs/>
          <w:color w:val="222222"/>
          <w:kern w:val="0"/>
          <w:sz w:val="21"/>
          <w:szCs w:val="21"/>
          <w:lang w:eastAsia="ru-RU"/>
        </w:rPr>
        <w:t>3.5 Результаты применения предложенного метода определения аномальной проводимости к экспериментальным данным.</w:t>
      </w:r>
    </w:p>
    <w:p w14:paraId="071EBB05" w14:textId="4C96D94E" w:rsidR="00E67B85" w:rsidRPr="009D17BD" w:rsidRDefault="00E67B85" w:rsidP="009D17BD"/>
    <w:sectPr w:rsidR="00E67B85" w:rsidRPr="009D17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9C10F" w14:textId="77777777" w:rsidR="00940E65" w:rsidRDefault="00940E65">
      <w:pPr>
        <w:spacing w:after="0" w:line="240" w:lineRule="auto"/>
      </w:pPr>
      <w:r>
        <w:separator/>
      </w:r>
    </w:p>
  </w:endnote>
  <w:endnote w:type="continuationSeparator" w:id="0">
    <w:p w14:paraId="1ADE264D" w14:textId="77777777" w:rsidR="00940E65" w:rsidRDefault="00940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1B22" w14:textId="77777777" w:rsidR="00940E65" w:rsidRDefault="00940E65"/>
    <w:p w14:paraId="7D8EE6E0" w14:textId="77777777" w:rsidR="00940E65" w:rsidRDefault="00940E65"/>
    <w:p w14:paraId="6E3C2592" w14:textId="77777777" w:rsidR="00940E65" w:rsidRDefault="00940E65"/>
    <w:p w14:paraId="147A382B" w14:textId="77777777" w:rsidR="00940E65" w:rsidRDefault="00940E65"/>
    <w:p w14:paraId="2FC99347" w14:textId="77777777" w:rsidR="00940E65" w:rsidRDefault="00940E65"/>
    <w:p w14:paraId="6323D379" w14:textId="77777777" w:rsidR="00940E65" w:rsidRDefault="00940E65"/>
    <w:p w14:paraId="7074AA23" w14:textId="77777777" w:rsidR="00940E65" w:rsidRDefault="00940E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3D3EE9" wp14:editId="15A338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66A7D" w14:textId="77777777" w:rsidR="00940E65" w:rsidRDefault="00940E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3D3E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266A7D" w14:textId="77777777" w:rsidR="00940E65" w:rsidRDefault="00940E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AFF11B" w14:textId="77777777" w:rsidR="00940E65" w:rsidRDefault="00940E65"/>
    <w:p w14:paraId="66C18454" w14:textId="77777777" w:rsidR="00940E65" w:rsidRDefault="00940E65"/>
    <w:p w14:paraId="28FE7D75" w14:textId="77777777" w:rsidR="00940E65" w:rsidRDefault="00940E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C9C71D" wp14:editId="24E85F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BE42F" w14:textId="77777777" w:rsidR="00940E65" w:rsidRDefault="00940E65"/>
                          <w:p w14:paraId="2ACDAF1A" w14:textId="77777777" w:rsidR="00940E65" w:rsidRDefault="00940E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C9C7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DBE42F" w14:textId="77777777" w:rsidR="00940E65" w:rsidRDefault="00940E65"/>
                    <w:p w14:paraId="2ACDAF1A" w14:textId="77777777" w:rsidR="00940E65" w:rsidRDefault="00940E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1FBD68" w14:textId="77777777" w:rsidR="00940E65" w:rsidRDefault="00940E65"/>
    <w:p w14:paraId="4AB218B2" w14:textId="77777777" w:rsidR="00940E65" w:rsidRDefault="00940E65">
      <w:pPr>
        <w:rPr>
          <w:sz w:val="2"/>
          <w:szCs w:val="2"/>
        </w:rPr>
      </w:pPr>
    </w:p>
    <w:p w14:paraId="2D6A3D4E" w14:textId="77777777" w:rsidR="00940E65" w:rsidRDefault="00940E65"/>
    <w:p w14:paraId="5FBEAE9A" w14:textId="77777777" w:rsidR="00940E65" w:rsidRDefault="00940E65">
      <w:pPr>
        <w:spacing w:after="0" w:line="240" w:lineRule="auto"/>
      </w:pPr>
    </w:p>
  </w:footnote>
  <w:footnote w:type="continuationSeparator" w:id="0">
    <w:p w14:paraId="15764E39" w14:textId="77777777" w:rsidR="00940E65" w:rsidRDefault="00940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65"/>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108997</TotalTime>
  <Pages>1</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1654</cp:revision>
  <cp:lastPrinted>2009-02-06T05:36:00Z</cp:lastPrinted>
  <dcterms:created xsi:type="dcterms:W3CDTF">2024-01-07T13:43:00Z</dcterms:created>
  <dcterms:modified xsi:type="dcterms:W3CDTF">2025-06-08T11:15:00Z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