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60E4" w14:textId="77777777" w:rsidR="00926494" w:rsidRDefault="00926494" w:rsidP="00926494">
      <w:pPr>
        <w:pStyle w:val="afffffffffffffffffffffffffff5"/>
        <w:rPr>
          <w:rFonts w:ascii="Verdana" w:hAnsi="Verdana"/>
          <w:color w:val="000000"/>
          <w:sz w:val="21"/>
          <w:szCs w:val="21"/>
        </w:rPr>
      </w:pPr>
      <w:r>
        <w:rPr>
          <w:rFonts w:ascii="Helvetica" w:hAnsi="Helvetica" w:cs="Helvetica"/>
          <w:b/>
          <w:bCs w:val="0"/>
          <w:color w:val="222222"/>
          <w:sz w:val="21"/>
          <w:szCs w:val="21"/>
        </w:rPr>
        <w:t>Новикова, Людмила Вадимовна.</w:t>
      </w:r>
      <w:r>
        <w:rPr>
          <w:rFonts w:ascii="Helvetica" w:hAnsi="Helvetica" w:cs="Helvetica"/>
          <w:color w:val="222222"/>
          <w:sz w:val="21"/>
          <w:szCs w:val="21"/>
        </w:rPr>
        <w:br/>
        <w:t xml:space="preserve">Задачи сопряжения для эволюционных уравнений в банаховых </w:t>
      </w:r>
      <w:proofErr w:type="gramStart"/>
      <w:r>
        <w:rPr>
          <w:rFonts w:ascii="Helvetica" w:hAnsi="Helvetica" w:cs="Helvetica"/>
          <w:color w:val="222222"/>
          <w:sz w:val="21"/>
          <w:szCs w:val="21"/>
        </w:rPr>
        <w:t>пространствах :</w:t>
      </w:r>
      <w:proofErr w:type="gramEnd"/>
      <w:r>
        <w:rPr>
          <w:rFonts w:ascii="Helvetica" w:hAnsi="Helvetica" w:cs="Helvetica"/>
          <w:color w:val="222222"/>
          <w:sz w:val="21"/>
          <w:szCs w:val="21"/>
        </w:rPr>
        <w:t xml:space="preserve"> диссертация ... кандидата физико-математических наук : 01.01.02. - Ростов-на-Дону, 1983. - 128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5C8D5D4" w14:textId="77777777" w:rsidR="00926494" w:rsidRDefault="00926494" w:rsidP="00926494">
      <w:pPr>
        <w:pStyle w:val="20"/>
        <w:spacing w:before="0" w:after="312"/>
        <w:rPr>
          <w:rFonts w:ascii="Arial" w:hAnsi="Arial" w:cs="Arial"/>
          <w:caps/>
          <w:color w:val="333333"/>
          <w:sz w:val="27"/>
          <w:szCs w:val="27"/>
        </w:rPr>
      </w:pPr>
    </w:p>
    <w:p w14:paraId="64C01F66" w14:textId="77777777" w:rsidR="00926494" w:rsidRDefault="00926494" w:rsidP="0092649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Новикова, Людмила Вадимовна</w:t>
      </w:r>
    </w:p>
    <w:p w14:paraId="39816FC9"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AA42CB"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Линеаризация задачи сопряжения для бесконечномерных эволюционных уравнений в банаховых пространствах с абсолютным базисом.</w:t>
      </w:r>
    </w:p>
    <w:p w14:paraId="5FD1383E"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Аналитические операторы.</w:t>
      </w:r>
    </w:p>
    <w:p w14:paraId="78677BD6"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Нормализующие преобразования Пуанкаре.</w:t>
      </w:r>
    </w:p>
    <w:p w14:paraId="3506AE5D"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ускоренной сходимости.</w:t>
      </w:r>
    </w:p>
    <w:p w14:paraId="5C5BF5BB"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Особенности бесконечномерного случая.</w:t>
      </w:r>
    </w:p>
    <w:p w14:paraId="4EEEFFDE"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Функциональное пространство tC.</w:t>
      </w:r>
    </w:p>
    <w:p w14:paraId="41DAC7EE"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Линейные нормализующие преобразования для одного класса нелинейных операторов в пространстве ЬЬ</w:t>
      </w:r>
    </w:p>
    <w:p w14:paraId="0134DEF7"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Эволюционные уравнения в пространствах с базисом.</w:t>
      </w:r>
    </w:p>
    <w:p w14:paraId="645A539D"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II.0 приводимости бесконечномерных нелинейных уравнений к линейной нормальной форме в пространствах Wm и W.</w:t>
      </w:r>
    </w:p>
    <w:p w14:paraId="78469C7A"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Линейные нормализующие преобразования в пространствах Соболева Wm.</w:t>
      </w:r>
    </w:p>
    <w:p w14:paraId="47EDF5F2"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Интегрируемость нелинейных эволюционных уравнений в пространстве W.</w:t>
      </w:r>
    </w:p>
    <w:p w14:paraId="0F01280C"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0 нормальной форме нелинейных эволюционных уравнений в алгебре fy комплекснозначных функций на вещественной оси.</w:t>
      </w:r>
    </w:p>
    <w:p w14:paraId="3A6A13C0"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Функциональное пространство &amp;.</w:t>
      </w:r>
    </w:p>
    <w:p w14:paraId="128479DB"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Нормальные формы нелинейных операторов </w:t>
      </w:r>
      <w:proofErr w:type="gramStart"/>
      <w:r>
        <w:rPr>
          <w:rFonts w:ascii="Arial" w:hAnsi="Arial" w:cs="Arial"/>
          <w:color w:val="333333"/>
          <w:sz w:val="21"/>
          <w:szCs w:val="21"/>
        </w:rPr>
        <w:t>в.пространстве</w:t>
      </w:r>
      <w:proofErr w:type="gramEnd"/>
      <w:r>
        <w:rPr>
          <w:rFonts w:ascii="Arial" w:hAnsi="Arial" w:cs="Arial"/>
          <w:color w:val="333333"/>
          <w:sz w:val="21"/>
          <w:szCs w:val="21"/>
        </w:rPr>
        <w:t xml:space="preserve"> &amp;.</w:t>
      </w:r>
    </w:p>
    <w:p w14:paraId="7F437682" w14:textId="77777777" w:rsidR="00926494" w:rsidRDefault="00926494" w:rsidP="00926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Интегрируемость бесконечномерных эволюционных уравнений в частных производных на вещественной оси.-.</w:t>
      </w:r>
    </w:p>
    <w:p w14:paraId="4FDAD129" w14:textId="4D25DA4B" w:rsidR="00BD642D" w:rsidRPr="00926494" w:rsidRDefault="00BD642D" w:rsidP="00926494"/>
    <w:sectPr w:rsidR="00BD642D" w:rsidRPr="009264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6433" w14:textId="77777777" w:rsidR="00BD4A7C" w:rsidRDefault="00BD4A7C">
      <w:pPr>
        <w:spacing w:after="0" w:line="240" w:lineRule="auto"/>
      </w:pPr>
      <w:r>
        <w:separator/>
      </w:r>
    </w:p>
  </w:endnote>
  <w:endnote w:type="continuationSeparator" w:id="0">
    <w:p w14:paraId="52AB33C7" w14:textId="77777777" w:rsidR="00BD4A7C" w:rsidRDefault="00BD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8F48" w14:textId="77777777" w:rsidR="00BD4A7C" w:rsidRDefault="00BD4A7C"/>
    <w:p w14:paraId="1786B319" w14:textId="77777777" w:rsidR="00BD4A7C" w:rsidRDefault="00BD4A7C"/>
    <w:p w14:paraId="259175F7" w14:textId="77777777" w:rsidR="00BD4A7C" w:rsidRDefault="00BD4A7C"/>
    <w:p w14:paraId="58673AD4" w14:textId="77777777" w:rsidR="00BD4A7C" w:rsidRDefault="00BD4A7C"/>
    <w:p w14:paraId="0B48B667" w14:textId="77777777" w:rsidR="00BD4A7C" w:rsidRDefault="00BD4A7C"/>
    <w:p w14:paraId="7F8A49A8" w14:textId="77777777" w:rsidR="00BD4A7C" w:rsidRDefault="00BD4A7C"/>
    <w:p w14:paraId="7738B3BB" w14:textId="77777777" w:rsidR="00BD4A7C" w:rsidRDefault="00BD4A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5ABD11" wp14:editId="5F13F2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A881" w14:textId="77777777" w:rsidR="00BD4A7C" w:rsidRDefault="00BD4A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ABD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A2A881" w14:textId="77777777" w:rsidR="00BD4A7C" w:rsidRDefault="00BD4A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53F6F5" w14:textId="77777777" w:rsidR="00BD4A7C" w:rsidRDefault="00BD4A7C"/>
    <w:p w14:paraId="1135EFBF" w14:textId="77777777" w:rsidR="00BD4A7C" w:rsidRDefault="00BD4A7C"/>
    <w:p w14:paraId="5D3B2496" w14:textId="77777777" w:rsidR="00BD4A7C" w:rsidRDefault="00BD4A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410FCA" wp14:editId="2A0775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C8C3E" w14:textId="77777777" w:rsidR="00BD4A7C" w:rsidRDefault="00BD4A7C"/>
                          <w:p w14:paraId="557CE1F1" w14:textId="77777777" w:rsidR="00BD4A7C" w:rsidRDefault="00BD4A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410F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5C8C3E" w14:textId="77777777" w:rsidR="00BD4A7C" w:rsidRDefault="00BD4A7C"/>
                    <w:p w14:paraId="557CE1F1" w14:textId="77777777" w:rsidR="00BD4A7C" w:rsidRDefault="00BD4A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F78328" w14:textId="77777777" w:rsidR="00BD4A7C" w:rsidRDefault="00BD4A7C"/>
    <w:p w14:paraId="726F6840" w14:textId="77777777" w:rsidR="00BD4A7C" w:rsidRDefault="00BD4A7C">
      <w:pPr>
        <w:rPr>
          <w:sz w:val="2"/>
          <w:szCs w:val="2"/>
        </w:rPr>
      </w:pPr>
    </w:p>
    <w:p w14:paraId="36FF4D78" w14:textId="77777777" w:rsidR="00BD4A7C" w:rsidRDefault="00BD4A7C"/>
    <w:p w14:paraId="7B4BD5EC" w14:textId="77777777" w:rsidR="00BD4A7C" w:rsidRDefault="00BD4A7C">
      <w:pPr>
        <w:spacing w:after="0" w:line="240" w:lineRule="auto"/>
      </w:pPr>
    </w:p>
  </w:footnote>
  <w:footnote w:type="continuationSeparator" w:id="0">
    <w:p w14:paraId="22FC1F45" w14:textId="77777777" w:rsidR="00BD4A7C" w:rsidRDefault="00BD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7C"/>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96342</TotalTime>
  <Pages>2</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599</cp:revision>
  <cp:lastPrinted>2009-02-06T05:36:00Z</cp:lastPrinted>
  <dcterms:created xsi:type="dcterms:W3CDTF">2024-01-07T13:43:00Z</dcterms:created>
  <dcterms:modified xsi:type="dcterms:W3CDTF">2025-05-20T01:02:00Z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