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B18D9"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Горбунова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Мария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Владимировна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Формирование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дискурсивных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умений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системе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подготовки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учителя</w:t>
      </w:r>
      <w:r w:rsidRPr="007C5902">
        <w:rPr>
          <w:rFonts w:ascii="Times New Roman" w:eastAsia="Times New Roman" w:hAnsi="Times New Roman" w:cs="Times New Roman"/>
          <w:b/>
          <w:bCs/>
          <w:color w:val="000000"/>
          <w:kern w:val="0"/>
          <w:sz w:val="28"/>
          <w:szCs w:val="28"/>
          <w:shd w:val="clear" w:color="auto" w:fill="FFFFFF"/>
          <w:lang w:eastAsia="ru-RU"/>
        </w:rPr>
        <w:t xml:space="preserve"> : </w:t>
      </w:r>
      <w:r w:rsidRPr="007C5902">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7C5902">
        <w:rPr>
          <w:rFonts w:ascii="Times New Roman" w:eastAsia="Times New Roman" w:hAnsi="Times New Roman" w:cs="Times New Roman"/>
          <w:b/>
          <w:bCs/>
          <w:color w:val="000000"/>
          <w:kern w:val="0"/>
          <w:sz w:val="28"/>
          <w:szCs w:val="28"/>
          <w:shd w:val="clear" w:color="auto" w:fill="FFFFFF"/>
          <w:lang w:eastAsia="ru-RU"/>
        </w:rPr>
        <w:t xml:space="preserve"> ... </w:t>
      </w:r>
      <w:r w:rsidRPr="007C5902">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наук</w:t>
      </w:r>
      <w:r w:rsidRPr="007C5902">
        <w:rPr>
          <w:rFonts w:ascii="Times New Roman" w:eastAsia="Times New Roman" w:hAnsi="Times New Roman" w:cs="Times New Roman"/>
          <w:b/>
          <w:bCs/>
          <w:color w:val="000000"/>
          <w:kern w:val="0"/>
          <w:sz w:val="28"/>
          <w:szCs w:val="28"/>
          <w:shd w:val="clear" w:color="auto" w:fill="FFFFFF"/>
          <w:lang w:eastAsia="ru-RU"/>
        </w:rPr>
        <w:t xml:space="preserve"> : 13.00.02 / </w:t>
      </w:r>
      <w:r w:rsidRPr="007C5902">
        <w:rPr>
          <w:rFonts w:ascii="Times New Roman" w:eastAsia="Times New Roman" w:hAnsi="Times New Roman" w:cs="Times New Roman" w:hint="eastAsia"/>
          <w:b/>
          <w:bCs/>
          <w:color w:val="000000"/>
          <w:kern w:val="0"/>
          <w:sz w:val="28"/>
          <w:szCs w:val="28"/>
          <w:shd w:val="clear" w:color="auto" w:fill="FFFFFF"/>
          <w:lang w:eastAsia="ru-RU"/>
        </w:rPr>
        <w:t>Горбунова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Мария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Владимировна</w:t>
      </w:r>
      <w:r w:rsidRPr="007C5902">
        <w:rPr>
          <w:rFonts w:ascii="Times New Roman" w:eastAsia="Times New Roman" w:hAnsi="Times New Roman" w:cs="Times New Roman"/>
          <w:b/>
          <w:bCs/>
          <w:color w:val="000000"/>
          <w:kern w:val="0"/>
          <w:sz w:val="28"/>
          <w:szCs w:val="28"/>
          <w:shd w:val="clear" w:color="auto" w:fill="FFFFFF"/>
          <w:lang w:eastAsia="ru-RU"/>
        </w:rPr>
        <w:t>; [</w:t>
      </w:r>
      <w:r w:rsidRPr="007C5902">
        <w:rPr>
          <w:rFonts w:ascii="Times New Roman" w:eastAsia="Times New Roman" w:hAnsi="Times New Roman" w:cs="Times New Roman" w:hint="eastAsia"/>
          <w:b/>
          <w:bCs/>
          <w:color w:val="000000"/>
          <w:kern w:val="0"/>
          <w:sz w:val="28"/>
          <w:szCs w:val="28"/>
          <w:shd w:val="clear" w:color="auto" w:fill="FFFFFF"/>
          <w:lang w:eastAsia="ru-RU"/>
        </w:rPr>
        <w:t>Место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защиты</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Моск</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пед</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гос</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ун</w:t>
      </w:r>
      <w:r w:rsidRPr="007C5902">
        <w:rPr>
          <w:rFonts w:ascii="Times New Roman" w:eastAsia="Times New Roman" w:hAnsi="Times New Roman" w:cs="Times New Roman"/>
          <w:b/>
          <w:bCs/>
          <w:color w:val="000000"/>
          <w:kern w:val="0"/>
          <w:sz w:val="28"/>
          <w:szCs w:val="28"/>
          <w:shd w:val="clear" w:color="auto" w:fill="FFFFFF"/>
          <w:lang w:eastAsia="ru-RU"/>
        </w:rPr>
        <w:t>-</w:t>
      </w:r>
      <w:r w:rsidRPr="007C5902">
        <w:rPr>
          <w:rFonts w:ascii="Times New Roman" w:eastAsia="Times New Roman" w:hAnsi="Times New Roman" w:cs="Times New Roman" w:hint="eastAsia"/>
          <w:b/>
          <w:bCs/>
          <w:color w:val="000000"/>
          <w:kern w:val="0"/>
          <w:sz w:val="28"/>
          <w:szCs w:val="28"/>
          <w:shd w:val="clear" w:color="auto" w:fill="FFFFFF"/>
          <w:lang w:eastAsia="ru-RU"/>
        </w:rPr>
        <w:t>т</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Москва</w:t>
      </w:r>
      <w:r w:rsidRPr="007C5902">
        <w:rPr>
          <w:rFonts w:ascii="Times New Roman" w:eastAsia="Times New Roman" w:hAnsi="Times New Roman" w:cs="Times New Roman"/>
          <w:b/>
          <w:bCs/>
          <w:color w:val="000000"/>
          <w:kern w:val="0"/>
          <w:sz w:val="28"/>
          <w:szCs w:val="28"/>
          <w:shd w:val="clear" w:color="auto" w:fill="FFFFFF"/>
          <w:lang w:eastAsia="ru-RU"/>
        </w:rPr>
        <w:t xml:space="preserve">, 2011.- 246 </w:t>
      </w:r>
      <w:r w:rsidRPr="007C5902">
        <w:rPr>
          <w:rFonts w:ascii="Times New Roman" w:eastAsia="Times New Roman" w:hAnsi="Times New Roman" w:cs="Times New Roman" w:hint="eastAsia"/>
          <w:b/>
          <w:bCs/>
          <w:color w:val="000000"/>
          <w:kern w:val="0"/>
          <w:sz w:val="28"/>
          <w:szCs w:val="28"/>
          <w:shd w:val="clear" w:color="auto" w:fill="FFFFFF"/>
          <w:lang w:eastAsia="ru-RU"/>
        </w:rPr>
        <w:t>с</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ил</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РГБ</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ОД</w:t>
      </w:r>
      <w:r w:rsidRPr="007C5902">
        <w:rPr>
          <w:rFonts w:ascii="Times New Roman" w:eastAsia="Times New Roman" w:hAnsi="Times New Roman" w:cs="Times New Roman"/>
          <w:b/>
          <w:bCs/>
          <w:color w:val="000000"/>
          <w:kern w:val="0"/>
          <w:sz w:val="28"/>
          <w:szCs w:val="28"/>
          <w:shd w:val="clear" w:color="auto" w:fill="FFFFFF"/>
          <w:lang w:eastAsia="ru-RU"/>
        </w:rPr>
        <w:t>, 61 11-13/1448</w:t>
      </w:r>
    </w:p>
    <w:p w14:paraId="5A6527FA"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p>
    <w:p w14:paraId="75BB9847"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p>
    <w:p w14:paraId="38CDE2AA"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ГОУ</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ВПО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МОСКОВСКИЙ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ПЕДАГОГИЧЕСКИЙ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p>
    <w:p w14:paraId="4D7D6BCC"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УНИВЕРСИТЕТ</w:t>
      </w:r>
    </w:p>
    <w:p w14:paraId="5F9D5B5B"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На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правах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32C6A1A1"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ГОРБУНОВА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Мария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Владимировна</w:t>
      </w:r>
    </w:p>
    <w:p w14:paraId="093362BA"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ФОРМИРОВАНИЕ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ДИСКУРСИВНЫХ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УМЕНИЙ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СИСТЕМЕ</w:t>
      </w:r>
    </w:p>
    <w:p w14:paraId="135F26C1"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ПОДГОТОВКИ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УЧИТЕЛЯ</w:t>
      </w:r>
    </w:p>
    <w:p w14:paraId="445E81E5"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Специальность</w:t>
      </w:r>
      <w:r w:rsidRPr="007C5902">
        <w:rPr>
          <w:rFonts w:ascii="Times New Roman" w:eastAsia="Times New Roman" w:hAnsi="Times New Roman" w:cs="Times New Roman"/>
          <w:b/>
          <w:bCs/>
          <w:color w:val="000000"/>
          <w:kern w:val="0"/>
          <w:sz w:val="28"/>
          <w:szCs w:val="28"/>
          <w:shd w:val="clear" w:color="auto" w:fill="FFFFFF"/>
          <w:lang w:eastAsia="ru-RU"/>
        </w:rPr>
        <w:t xml:space="preserve"> 13.00.02 </w:t>
      </w:r>
      <w:r w:rsidRPr="007C5902">
        <w:rPr>
          <w:rFonts w:ascii="Times New Roman" w:eastAsia="Times New Roman" w:hAnsi="Times New Roman" w:cs="Times New Roman" w:hint="eastAsia"/>
          <w:b/>
          <w:bCs/>
          <w:color w:val="000000"/>
          <w:kern w:val="0"/>
          <w:sz w:val="28"/>
          <w:szCs w:val="28"/>
          <w:shd w:val="clear" w:color="auto" w:fill="FFFFFF"/>
          <w:lang w:eastAsia="ru-RU"/>
        </w:rPr>
        <w:t>—</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теория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методика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обучения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воспитания</w:t>
      </w:r>
    </w:p>
    <w:p w14:paraId="78AA087A"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w:t>
      </w:r>
      <w:r w:rsidRPr="007C5902">
        <w:rPr>
          <w:rFonts w:ascii="Times New Roman" w:eastAsia="Times New Roman" w:hAnsi="Times New Roman" w:cs="Times New Roman" w:hint="eastAsia"/>
          <w:b/>
          <w:bCs/>
          <w:color w:val="000000"/>
          <w:kern w:val="0"/>
          <w:sz w:val="28"/>
          <w:szCs w:val="28"/>
          <w:shd w:val="clear" w:color="auto" w:fill="FFFFFF"/>
          <w:lang w:eastAsia="ru-RU"/>
        </w:rPr>
        <w:t>русский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язык</w:t>
      </w:r>
      <w:r w:rsidRPr="007C5902">
        <w:rPr>
          <w:rFonts w:ascii="Times New Roman" w:eastAsia="Times New Roman" w:hAnsi="Times New Roman" w:cs="Times New Roman"/>
          <w:b/>
          <w:bCs/>
          <w:color w:val="000000"/>
          <w:kern w:val="0"/>
          <w:sz w:val="28"/>
          <w:szCs w:val="28"/>
          <w:shd w:val="clear" w:color="auto" w:fill="FFFFFF"/>
          <w:lang w:eastAsia="ru-RU"/>
        </w:rPr>
        <w:t>)</w:t>
      </w:r>
    </w:p>
    <w:p w14:paraId="2E142BCE"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ученой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степени</w:t>
      </w:r>
    </w:p>
    <w:p w14:paraId="56E13E7F"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наук</w:t>
      </w:r>
    </w:p>
    <w:p w14:paraId="1A2784FA"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Научный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7C5902">
        <w:rPr>
          <w:rFonts w:ascii="Times New Roman" w:eastAsia="Times New Roman" w:hAnsi="Times New Roman" w:cs="Times New Roman"/>
          <w:b/>
          <w:bCs/>
          <w:color w:val="000000"/>
          <w:kern w:val="0"/>
          <w:sz w:val="28"/>
          <w:szCs w:val="28"/>
          <w:shd w:val="clear" w:color="auto" w:fill="FFFFFF"/>
          <w:lang w:eastAsia="ru-RU"/>
        </w:rPr>
        <w:t xml:space="preserve"> - </w:t>
      </w:r>
      <w:r w:rsidRPr="007C5902">
        <w:rPr>
          <w:rFonts w:ascii="Times New Roman" w:eastAsia="Times New Roman" w:hAnsi="Times New Roman" w:cs="Times New Roman" w:hint="eastAsia"/>
          <w:b/>
          <w:bCs/>
          <w:color w:val="000000"/>
          <w:kern w:val="0"/>
          <w:sz w:val="28"/>
          <w:szCs w:val="28"/>
          <w:shd w:val="clear" w:color="auto" w:fill="FFFFFF"/>
          <w:lang w:eastAsia="ru-RU"/>
        </w:rPr>
        <w:t>доктор</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наук</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w:t>
      </w:r>
      <w:r w:rsidRPr="007C5902">
        <w:rPr>
          <w:rFonts w:ascii="Times New Roman" w:eastAsia="Times New Roman" w:hAnsi="Times New Roman" w:cs="Times New Roman"/>
          <w:b/>
          <w:bCs/>
          <w:color w:val="000000"/>
          <w:kern w:val="0"/>
          <w:sz w:val="28"/>
          <w:szCs w:val="28"/>
          <w:shd w:val="clear" w:color="auto" w:fill="FFFFFF"/>
          <w:lang w:eastAsia="ru-RU"/>
        </w:rPr>
        <w:t>.</w:t>
      </w:r>
      <w:r w:rsidRPr="007C5902">
        <w:rPr>
          <w:rFonts w:ascii="Times New Roman" w:eastAsia="Times New Roman" w:hAnsi="Times New Roman" w:cs="Times New Roman" w:hint="eastAsia"/>
          <w:b/>
          <w:bCs/>
          <w:color w:val="000000"/>
          <w:kern w:val="0"/>
          <w:sz w:val="28"/>
          <w:szCs w:val="28"/>
          <w:shd w:val="clear" w:color="auto" w:fill="FFFFFF"/>
          <w:lang w:eastAsia="ru-RU"/>
        </w:rPr>
        <w:t>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Ипполитова</w:t>
      </w:r>
    </w:p>
    <w:p w14:paraId="79252171"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Москва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w:t>
      </w:r>
      <w:r w:rsidRPr="007C5902">
        <w:rPr>
          <w:rFonts w:ascii="Times New Roman" w:eastAsia="Times New Roman" w:hAnsi="Times New Roman" w:cs="Times New Roman"/>
          <w:b/>
          <w:bCs/>
          <w:color w:val="000000"/>
          <w:kern w:val="0"/>
          <w:sz w:val="28"/>
          <w:szCs w:val="28"/>
          <w:shd w:val="clear" w:color="auto" w:fill="FFFFFF"/>
          <w:lang w:eastAsia="ru-RU"/>
        </w:rPr>
        <w:t>2011 </w:t>
      </w:r>
    </w:p>
    <w:p w14:paraId="2080D5DA"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ВВЕДЕНИЕ</w:t>
      </w:r>
      <w:r w:rsidRPr="007C5902">
        <w:rPr>
          <w:rFonts w:ascii="Times New Roman" w:eastAsia="Times New Roman" w:hAnsi="Times New Roman" w:cs="Times New Roman"/>
          <w:b/>
          <w:bCs/>
          <w:color w:val="000000"/>
          <w:kern w:val="0"/>
          <w:sz w:val="28"/>
          <w:szCs w:val="28"/>
          <w:shd w:val="clear" w:color="auto" w:fill="FFFFFF"/>
          <w:lang w:eastAsia="ru-RU"/>
        </w:rPr>
        <w:tab/>
        <w:t>4</w:t>
      </w:r>
    </w:p>
    <w:p w14:paraId="0998D1F5"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 xml:space="preserve">I. </w:t>
      </w:r>
      <w:r w:rsidRPr="007C5902">
        <w:rPr>
          <w:rFonts w:ascii="Times New Roman" w:eastAsia="Times New Roman" w:hAnsi="Times New Roman" w:cs="Times New Roman" w:hint="eastAsia"/>
          <w:b/>
          <w:bCs/>
          <w:color w:val="000000"/>
          <w:kern w:val="0"/>
          <w:sz w:val="28"/>
          <w:szCs w:val="28"/>
          <w:shd w:val="clear" w:color="auto" w:fill="FFFFFF"/>
          <w:lang w:eastAsia="ru-RU"/>
        </w:rPr>
        <w:t>ТЕОРЕТИЧЕСКИЕ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ПРЕДПОСЫЛКИ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ДИСКУРСИВНЫХ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УМЕНИЙ</w:t>
      </w:r>
      <w:r w:rsidRPr="007C5902">
        <w:rPr>
          <w:rFonts w:ascii="Times New Roman" w:eastAsia="Times New Roman" w:hAnsi="Times New Roman" w:cs="Times New Roman"/>
          <w:b/>
          <w:bCs/>
          <w:color w:val="000000"/>
          <w:kern w:val="0"/>
          <w:sz w:val="28"/>
          <w:szCs w:val="28"/>
          <w:shd w:val="clear" w:color="auto" w:fill="FFFFFF"/>
          <w:lang w:eastAsia="ru-RU"/>
        </w:rPr>
        <w:tab/>
        <w:t>15</w:t>
      </w:r>
    </w:p>
    <w:p w14:paraId="46BB5B9A"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1.1.</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Содержательное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наполнение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понятия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контексте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лингвистических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7C5902">
        <w:rPr>
          <w:rFonts w:ascii="Times New Roman" w:eastAsia="Times New Roman" w:hAnsi="Times New Roman" w:cs="Times New Roman"/>
          <w:b/>
          <w:bCs/>
          <w:color w:val="000000"/>
          <w:kern w:val="0"/>
          <w:sz w:val="28"/>
          <w:szCs w:val="28"/>
          <w:shd w:val="clear" w:color="auto" w:fill="FFFFFF"/>
          <w:lang w:eastAsia="ru-RU"/>
        </w:rPr>
        <w:tab/>
        <w:t>15</w:t>
      </w:r>
    </w:p>
    <w:p w14:paraId="1CB5F43F"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1.2.</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Значение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место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понятия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терминологии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современного</w:t>
      </w:r>
      <w:r w:rsidRPr="007C5902">
        <w:rPr>
          <w:rFonts w:ascii="Times New Roman" w:eastAsia="Times New Roman" w:hAnsi="Times New Roman" w:cs="Times New Roman"/>
          <w:b/>
          <w:bCs/>
          <w:color w:val="000000"/>
          <w:kern w:val="0"/>
          <w:sz w:val="28"/>
          <w:szCs w:val="28"/>
          <w:shd w:val="clear" w:color="auto" w:fill="FFFFFF"/>
          <w:lang w:eastAsia="ru-RU"/>
        </w:rPr>
        <w:t>,</w:t>
      </w:r>
    </w:p>
    <w:p w14:paraId="0B67CB70"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речеведения</w:t>
      </w:r>
      <w:r w:rsidRPr="007C5902">
        <w:rPr>
          <w:rFonts w:ascii="Times New Roman" w:eastAsia="Times New Roman" w:hAnsi="Times New Roman" w:cs="Times New Roman"/>
          <w:b/>
          <w:bCs/>
          <w:color w:val="000000"/>
          <w:kern w:val="0"/>
          <w:sz w:val="28"/>
          <w:szCs w:val="28"/>
          <w:shd w:val="clear" w:color="auto" w:fill="FFFFFF"/>
          <w:lang w:eastAsia="ru-RU"/>
        </w:rPr>
        <w:tab/>
        <w:t>27</w:t>
      </w:r>
    </w:p>
    <w:p w14:paraId="27F44428"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1.3.</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Характеристика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учебного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хронотоп</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цель</w:t>
      </w:r>
      <w:r w:rsidRPr="007C5902">
        <w:rPr>
          <w:rFonts w:ascii="Times New Roman" w:eastAsia="Times New Roman" w:hAnsi="Times New Roman" w:cs="Times New Roman"/>
          <w:b/>
          <w:bCs/>
          <w:color w:val="000000"/>
          <w:kern w:val="0"/>
          <w:sz w:val="28"/>
          <w:szCs w:val="28"/>
          <w:shd w:val="clear" w:color="auto" w:fill="FFFFFF"/>
          <w:lang w:eastAsia="ru-RU"/>
        </w:rPr>
        <w:t xml:space="preserve"> - </w:t>
      </w:r>
      <w:r w:rsidRPr="007C5902">
        <w:rPr>
          <w:rFonts w:ascii="Times New Roman" w:eastAsia="Times New Roman" w:hAnsi="Times New Roman" w:cs="Times New Roman" w:hint="eastAsia"/>
          <w:b/>
          <w:bCs/>
          <w:color w:val="000000"/>
          <w:kern w:val="0"/>
          <w:sz w:val="28"/>
          <w:szCs w:val="28"/>
          <w:shd w:val="clear" w:color="auto" w:fill="FFFFFF"/>
          <w:lang w:eastAsia="ru-RU"/>
        </w:rPr>
        <w:t>содержание</w:t>
      </w:r>
      <w:r w:rsidRPr="007C5902">
        <w:rPr>
          <w:rFonts w:ascii="Times New Roman" w:eastAsia="Times New Roman" w:hAnsi="Times New Roman" w:cs="Times New Roman"/>
          <w:b/>
          <w:bCs/>
          <w:color w:val="000000"/>
          <w:kern w:val="0"/>
          <w:sz w:val="28"/>
          <w:szCs w:val="28"/>
          <w:shd w:val="clear" w:color="auto" w:fill="FFFFFF"/>
          <w:lang w:eastAsia="ru-RU"/>
        </w:rPr>
        <w:tab/>
        <w:t>40</w:t>
      </w:r>
    </w:p>
    <w:p w14:paraId="60E77C69"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1.4.</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Текст</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дискурсивной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практике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учителя</w:t>
      </w:r>
      <w:r w:rsidRPr="007C5902">
        <w:rPr>
          <w:rFonts w:ascii="Times New Roman" w:eastAsia="Times New Roman" w:hAnsi="Times New Roman" w:cs="Times New Roman"/>
          <w:b/>
          <w:bCs/>
          <w:color w:val="000000"/>
          <w:kern w:val="0"/>
          <w:sz w:val="28"/>
          <w:szCs w:val="28"/>
          <w:shd w:val="clear" w:color="auto" w:fill="FFFFFF"/>
          <w:lang w:eastAsia="ru-RU"/>
        </w:rPr>
        <w:t>:</w:t>
      </w:r>
      <w:r w:rsidRPr="007C5902">
        <w:rPr>
          <w:rFonts w:ascii="Times New Roman" w:eastAsia="Times New Roman" w:hAnsi="Times New Roman" w:cs="Times New Roman"/>
          <w:b/>
          <w:bCs/>
          <w:color w:val="000000"/>
          <w:kern w:val="0"/>
          <w:sz w:val="28"/>
          <w:szCs w:val="28"/>
          <w:shd w:val="clear" w:color="auto" w:fill="FFFFFF"/>
          <w:lang w:eastAsia="ru-RU"/>
        </w:rPr>
        <w:tab/>
        <w:t>56</w:t>
      </w:r>
    </w:p>
    <w:p w14:paraId="2B9CA5BB"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ВЫВОДЫ</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ПЕРВОЙ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ГЛАВЕ</w:t>
      </w:r>
      <w:r w:rsidRPr="007C5902">
        <w:rPr>
          <w:rFonts w:ascii="Times New Roman" w:eastAsia="Times New Roman" w:hAnsi="Times New Roman" w:cs="Times New Roman"/>
          <w:b/>
          <w:bCs/>
          <w:color w:val="000000"/>
          <w:kern w:val="0"/>
          <w:sz w:val="28"/>
          <w:szCs w:val="28"/>
          <w:shd w:val="clear" w:color="auto" w:fill="FFFFFF"/>
          <w:lang w:eastAsia="ru-RU"/>
        </w:rPr>
        <w:tab/>
        <w:t>69</w:t>
      </w:r>
    </w:p>
    <w:p w14:paraId="338ECBC1"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 xml:space="preserve">II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ДИСКУРСИВНЫЕ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УМЕНИЯ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КАК</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КОМПОНЕНТ</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ПРОФЕССИОНАЛЬНОЙ</w:t>
      </w:r>
    </w:p>
    <w:p w14:paraId="082B7645"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ДЕЯТЕЛЬНОСТИ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УЧИТЕЛЯ</w:t>
      </w:r>
      <w:r w:rsidRPr="007C5902">
        <w:rPr>
          <w:rFonts w:ascii="Times New Roman" w:eastAsia="Times New Roman" w:hAnsi="Times New Roman" w:cs="Times New Roman"/>
          <w:b/>
          <w:bCs/>
          <w:color w:val="000000"/>
          <w:kern w:val="0"/>
          <w:sz w:val="28"/>
          <w:szCs w:val="28"/>
          <w:shd w:val="clear" w:color="auto" w:fill="FFFFFF"/>
          <w:lang w:eastAsia="ru-RU"/>
        </w:rPr>
        <w:tab/>
        <w:t>71</w:t>
      </w:r>
    </w:p>
    <w:p w14:paraId="0664EFAA"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lastRenderedPageBreak/>
        <w:t>2.</w:t>
      </w:r>
      <w:r w:rsidRPr="007C5902">
        <w:rPr>
          <w:rFonts w:ascii="Times New Roman" w:eastAsia="Times New Roman" w:hAnsi="Times New Roman" w:cs="Times New Roman" w:hint="eastAsia"/>
          <w:b/>
          <w:bCs/>
          <w:color w:val="000000"/>
          <w:kern w:val="0"/>
          <w:sz w:val="28"/>
          <w:szCs w:val="28"/>
          <w:shd w:val="clear" w:color="auto" w:fill="FFFFFF"/>
          <w:lang w:eastAsia="ru-RU"/>
        </w:rPr>
        <w:t>Г</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Коммуникативные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умения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учителя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содержание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специфика</w:t>
      </w:r>
      <w:r w:rsidRPr="007C5902">
        <w:rPr>
          <w:rFonts w:ascii="Times New Roman" w:eastAsia="Times New Roman" w:hAnsi="Times New Roman" w:cs="Times New Roman"/>
          <w:b/>
          <w:bCs/>
          <w:color w:val="000000"/>
          <w:kern w:val="0"/>
          <w:sz w:val="28"/>
          <w:szCs w:val="28"/>
          <w:shd w:val="clear" w:color="auto" w:fill="FFFFFF"/>
          <w:lang w:eastAsia="ru-RU"/>
        </w:rPr>
        <w:tab/>
        <w:t>71</w:t>
      </w:r>
    </w:p>
    <w:p w14:paraId="694B01E1"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2.2.</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Дискурсивные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умения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как</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структурный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элемент</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коммуникативных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умений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учителя</w:t>
      </w:r>
      <w:r w:rsidRPr="007C5902">
        <w:rPr>
          <w:rFonts w:ascii="Times New Roman" w:eastAsia="Times New Roman" w:hAnsi="Times New Roman" w:cs="Times New Roman"/>
          <w:b/>
          <w:bCs/>
          <w:color w:val="000000"/>
          <w:kern w:val="0"/>
          <w:sz w:val="28"/>
          <w:szCs w:val="28"/>
          <w:shd w:val="clear" w:color="auto" w:fill="FFFFFF"/>
          <w:lang w:eastAsia="ru-RU"/>
        </w:rPr>
        <w:tab/>
        <w:t>83</w:t>
      </w:r>
    </w:p>
    <w:p w14:paraId="7D940C9F"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2.3.</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процесса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дискурсивных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умений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будущих</w:t>
      </w:r>
    </w:p>
    <w:p w14:paraId="33B52194"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учителей</w:t>
      </w:r>
      <w:r w:rsidRPr="007C5902">
        <w:rPr>
          <w:rFonts w:ascii="Times New Roman" w:eastAsia="Times New Roman" w:hAnsi="Times New Roman" w:cs="Times New Roman"/>
          <w:b/>
          <w:bCs/>
          <w:color w:val="000000"/>
          <w:kern w:val="0"/>
          <w:sz w:val="28"/>
          <w:szCs w:val="28"/>
          <w:shd w:val="clear" w:color="auto" w:fill="FFFFFF"/>
          <w:lang w:eastAsia="ru-RU"/>
        </w:rPr>
        <w:tab/>
        <w:t>95</w:t>
      </w:r>
    </w:p>
    <w:p w14:paraId="46D6014F"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2.4.</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Роль</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речеведческих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дисциплин</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системе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работы</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совершенствованию</w:t>
      </w:r>
    </w:p>
    <w:p w14:paraId="1AFD05AC"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дискурсивных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умений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будущих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учителей</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b/>
          <w:bCs/>
          <w:color w:val="000000"/>
          <w:kern w:val="0"/>
          <w:sz w:val="28"/>
          <w:szCs w:val="28"/>
          <w:shd w:val="clear" w:color="auto" w:fill="FFFFFF"/>
          <w:lang w:eastAsia="ru-RU"/>
        </w:rPr>
        <w:tab/>
        <w:t>106</w:t>
      </w:r>
    </w:p>
    <w:p w14:paraId="77CF6661"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ВЫВОДЫ</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ВТОРОЙ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ГЛАВЕ</w:t>
      </w:r>
      <w:r w:rsidRPr="007C5902">
        <w:rPr>
          <w:rFonts w:ascii="Times New Roman" w:eastAsia="Times New Roman" w:hAnsi="Times New Roman" w:cs="Times New Roman"/>
          <w:b/>
          <w:bCs/>
          <w:color w:val="000000"/>
          <w:kern w:val="0"/>
          <w:sz w:val="28"/>
          <w:szCs w:val="28"/>
          <w:shd w:val="clear" w:color="auto" w:fill="FFFFFF"/>
          <w:lang w:eastAsia="ru-RU"/>
        </w:rPr>
        <w:tab/>
        <w:t>114</w:t>
      </w:r>
    </w:p>
    <w:p w14:paraId="6A97A1B4"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 xml:space="preserve">III </w:t>
      </w:r>
      <w:r w:rsidRPr="007C5902">
        <w:rPr>
          <w:rFonts w:ascii="Times New Roman" w:eastAsia="Times New Roman" w:hAnsi="Times New Roman" w:cs="Times New Roman" w:hint="eastAsia"/>
          <w:b/>
          <w:bCs/>
          <w:color w:val="000000"/>
          <w:kern w:val="0"/>
          <w:sz w:val="28"/>
          <w:szCs w:val="28"/>
          <w:shd w:val="clear" w:color="auto" w:fill="FFFFFF"/>
          <w:lang w:eastAsia="ru-RU"/>
        </w:rPr>
        <w:t>МЕТОДИКА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ДИСКУРСИВНЫХ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УМЕНИЙ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БУДУЩИХ</w:t>
      </w:r>
    </w:p>
    <w:p w14:paraId="56236A01"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УЧИТЕЛЕЙ</w:t>
      </w:r>
      <w:r w:rsidRPr="007C5902">
        <w:rPr>
          <w:rFonts w:ascii="Times New Roman" w:eastAsia="Times New Roman" w:hAnsi="Times New Roman" w:cs="Times New Roman"/>
          <w:b/>
          <w:bCs/>
          <w:color w:val="000000"/>
          <w:kern w:val="0"/>
          <w:sz w:val="28"/>
          <w:szCs w:val="28"/>
          <w:shd w:val="clear" w:color="auto" w:fill="FFFFFF"/>
          <w:lang w:eastAsia="ru-RU"/>
        </w:rPr>
        <w:tab/>
        <w:t>116</w:t>
      </w:r>
    </w:p>
    <w:p w14:paraId="27A68C9F"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3.1.</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Опытно</w:t>
      </w:r>
      <w:r w:rsidRPr="007C5902">
        <w:rPr>
          <w:rFonts w:ascii="Times New Roman" w:eastAsia="Times New Roman" w:hAnsi="Times New Roman" w:cs="Times New Roman"/>
          <w:b/>
          <w:bCs/>
          <w:color w:val="000000"/>
          <w:kern w:val="0"/>
          <w:sz w:val="28"/>
          <w:szCs w:val="28"/>
          <w:shd w:val="clear" w:color="auto" w:fill="FFFFFF"/>
          <w:lang w:eastAsia="ru-RU"/>
        </w:rPr>
        <w:t>-</w:t>
      </w:r>
      <w:r w:rsidRPr="007C5902">
        <w:rPr>
          <w:rFonts w:ascii="Times New Roman" w:eastAsia="Times New Roman" w:hAnsi="Times New Roman" w:cs="Times New Roman" w:hint="eastAsia"/>
          <w:b/>
          <w:bCs/>
          <w:color w:val="000000"/>
          <w:kern w:val="0"/>
          <w:sz w:val="28"/>
          <w:szCs w:val="28"/>
          <w:shd w:val="clear" w:color="auto" w:fill="FFFFFF"/>
          <w:lang w:eastAsia="ru-RU"/>
        </w:rPr>
        <w:t>экспериментальное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исследование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уровня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сформированности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дискурсивных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умений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будущих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учителей</w:t>
      </w:r>
      <w:r w:rsidRPr="007C5902">
        <w:rPr>
          <w:rFonts w:ascii="Times New Roman" w:eastAsia="Times New Roman" w:hAnsi="Times New Roman" w:cs="Times New Roman"/>
          <w:b/>
          <w:bCs/>
          <w:color w:val="000000"/>
          <w:kern w:val="0"/>
          <w:sz w:val="28"/>
          <w:szCs w:val="28"/>
          <w:shd w:val="clear" w:color="auto" w:fill="FFFFFF"/>
          <w:lang w:eastAsia="ru-RU"/>
        </w:rPr>
        <w:tab/>
        <w:t>116</w:t>
      </w:r>
    </w:p>
    <w:p w14:paraId="3B6D6496"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3.1.1.</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Цели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задачи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исходные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теоретические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положения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констатирующего</w:t>
      </w:r>
    </w:p>
    <w:p w14:paraId="6EB8AA80"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этапа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7C5902">
        <w:rPr>
          <w:rFonts w:ascii="Times New Roman" w:eastAsia="Times New Roman" w:hAnsi="Times New Roman" w:cs="Times New Roman"/>
          <w:b/>
          <w:bCs/>
          <w:color w:val="000000"/>
          <w:kern w:val="0"/>
          <w:sz w:val="28"/>
          <w:szCs w:val="28"/>
          <w:shd w:val="clear" w:color="auto" w:fill="FFFFFF"/>
          <w:lang w:eastAsia="ru-RU"/>
        </w:rPr>
        <w:tab/>
        <w:t>116</w:t>
      </w:r>
    </w:p>
    <w:p w14:paraId="3D71F2CD"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3.1.2.</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Использование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диагностических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методов</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констатирующем</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этапе</w:t>
      </w:r>
    </w:p>
    <w:p w14:paraId="577C7784"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наблюдение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тестирование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анкетирование</w:t>
      </w:r>
      <w:r w:rsidRPr="007C5902">
        <w:rPr>
          <w:rFonts w:ascii="Times New Roman" w:eastAsia="Times New Roman" w:hAnsi="Times New Roman" w:cs="Times New Roman"/>
          <w:b/>
          <w:bCs/>
          <w:color w:val="000000"/>
          <w:kern w:val="0"/>
          <w:sz w:val="28"/>
          <w:szCs w:val="28"/>
          <w:shd w:val="clear" w:color="auto" w:fill="FFFFFF"/>
          <w:lang w:eastAsia="ru-RU"/>
        </w:rPr>
        <w:tab/>
        <w:t>118</w:t>
      </w:r>
    </w:p>
    <w:p w14:paraId="5D01E302"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3.1.3.</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Экспериментальное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выполнение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заданий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студентами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начальном</w:t>
      </w:r>
    </w:p>
    <w:p w14:paraId="2C6EBEAF"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этапе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обучения</w:t>
      </w:r>
      <w:r w:rsidRPr="007C5902">
        <w:rPr>
          <w:rFonts w:ascii="Times New Roman" w:eastAsia="Times New Roman" w:hAnsi="Times New Roman" w:cs="Times New Roman"/>
          <w:b/>
          <w:bCs/>
          <w:color w:val="000000"/>
          <w:kern w:val="0"/>
          <w:sz w:val="28"/>
          <w:szCs w:val="28"/>
          <w:shd w:val="clear" w:color="auto" w:fill="FFFFFF"/>
          <w:lang w:eastAsia="ru-RU"/>
        </w:rPr>
        <w:tab/>
        <w:t xml:space="preserve">125 </w:t>
      </w:r>
    </w:p>
    <w:p w14:paraId="2F961C30"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3.1.4.</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Анализ</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экспериментального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выполнения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заданий</w:t>
      </w:r>
    </w:p>
    <w:p w14:paraId="2CC42465"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студентами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начальном</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этапе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обучения</w:t>
      </w:r>
      <w:r w:rsidRPr="007C5902">
        <w:rPr>
          <w:rFonts w:ascii="Times New Roman" w:eastAsia="Times New Roman" w:hAnsi="Times New Roman" w:cs="Times New Roman"/>
          <w:b/>
          <w:bCs/>
          <w:color w:val="000000"/>
          <w:kern w:val="0"/>
          <w:sz w:val="28"/>
          <w:szCs w:val="28"/>
          <w:shd w:val="clear" w:color="auto" w:fill="FFFFFF"/>
          <w:lang w:eastAsia="ru-RU"/>
        </w:rPr>
        <w:tab/>
        <w:t>132</w:t>
      </w:r>
    </w:p>
    <w:p w14:paraId="7BB5110D"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3.1.5.</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Итоги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констатирующего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этапа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7C5902">
        <w:rPr>
          <w:rFonts w:ascii="Times New Roman" w:eastAsia="Times New Roman" w:hAnsi="Times New Roman" w:cs="Times New Roman"/>
          <w:b/>
          <w:bCs/>
          <w:color w:val="000000"/>
          <w:kern w:val="0"/>
          <w:sz w:val="28"/>
          <w:szCs w:val="28"/>
          <w:shd w:val="clear" w:color="auto" w:fill="FFFFFF"/>
          <w:lang w:eastAsia="ru-RU"/>
        </w:rPr>
        <w:tab/>
        <w:t>138</w:t>
      </w:r>
    </w:p>
    <w:p w14:paraId="6C5C222C"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3.2.</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Организация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опытного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обучения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совершенствованию</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дискурсивных</w:t>
      </w:r>
    </w:p>
    <w:p w14:paraId="2597D4F7"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умений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будущих</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учителей</w:t>
      </w:r>
      <w:r w:rsidRPr="007C5902">
        <w:rPr>
          <w:rFonts w:ascii="Times New Roman" w:eastAsia="Times New Roman" w:hAnsi="Times New Roman" w:cs="Times New Roman"/>
          <w:b/>
          <w:bCs/>
          <w:color w:val="000000"/>
          <w:kern w:val="0"/>
          <w:sz w:val="28"/>
          <w:szCs w:val="28"/>
          <w:shd w:val="clear" w:color="auto" w:fill="FFFFFF"/>
          <w:lang w:eastAsia="ru-RU"/>
        </w:rPr>
        <w:tab/>
        <w:t>140</w:t>
      </w:r>
    </w:p>
    <w:p w14:paraId="4CD1DF9F"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3.2.1.</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Цели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задачи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исходные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теоретические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положения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обучающего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этапа</w:t>
      </w:r>
    </w:p>
    <w:p w14:paraId="2A7CB313"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7C5902">
        <w:rPr>
          <w:rFonts w:ascii="Times New Roman" w:eastAsia="Times New Roman" w:hAnsi="Times New Roman" w:cs="Times New Roman"/>
          <w:b/>
          <w:bCs/>
          <w:color w:val="000000"/>
          <w:kern w:val="0"/>
          <w:sz w:val="28"/>
          <w:szCs w:val="28"/>
          <w:shd w:val="clear" w:color="auto" w:fill="FFFFFF"/>
          <w:lang w:eastAsia="ru-RU"/>
        </w:rPr>
        <w:tab/>
        <w:t>140</w:t>
      </w:r>
    </w:p>
    <w:p w14:paraId="0CEEB15A"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3.2.2.</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Методические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принципы</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педагогические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условия</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методы</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обучения</w:t>
      </w:r>
    </w:p>
    <w:p w14:paraId="3C168E2E"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ab/>
        <w:t>142</w:t>
      </w:r>
    </w:p>
    <w:p w14:paraId="4859554D"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3.4.3.</w:t>
      </w:r>
      <w:r w:rsidRPr="007C5902">
        <w:rPr>
          <w:rFonts w:ascii="Times New Roman" w:eastAsia="Times New Roman" w:hAnsi="Times New Roman" w:cs="Times New Roman" w:hint="eastAsia"/>
          <w:b/>
          <w:bCs/>
          <w:color w:val="000000"/>
          <w:kern w:val="0"/>
          <w:sz w:val="28"/>
          <w:szCs w:val="28"/>
          <w:shd w:val="clear" w:color="auto" w:fill="FFFFFF"/>
          <w:lang w:eastAsia="ru-RU"/>
        </w:rPr>
        <w:t>Этапы</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программное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содержание</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опытного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обучения</w:t>
      </w:r>
      <w:r w:rsidRPr="007C5902">
        <w:rPr>
          <w:rFonts w:ascii="Times New Roman" w:eastAsia="Times New Roman" w:hAnsi="Times New Roman" w:cs="Times New Roman"/>
          <w:b/>
          <w:bCs/>
          <w:color w:val="000000"/>
          <w:kern w:val="0"/>
          <w:sz w:val="28"/>
          <w:szCs w:val="28"/>
          <w:shd w:val="clear" w:color="auto" w:fill="FFFFFF"/>
          <w:lang w:eastAsia="ru-RU"/>
        </w:rPr>
        <w:tab/>
        <w:t>150</w:t>
      </w:r>
    </w:p>
    <w:p w14:paraId="262A359A"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lastRenderedPageBreak/>
        <w:t>3.3.4.</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Дидактический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материал</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система</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заданий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методики</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опытного</w:t>
      </w:r>
    </w:p>
    <w:p w14:paraId="3C572B7D"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обучения</w:t>
      </w:r>
      <w:r w:rsidRPr="007C5902">
        <w:rPr>
          <w:rFonts w:ascii="Times New Roman" w:eastAsia="Times New Roman" w:hAnsi="Times New Roman" w:cs="Times New Roman"/>
          <w:b/>
          <w:bCs/>
          <w:color w:val="000000"/>
          <w:kern w:val="0"/>
          <w:sz w:val="28"/>
          <w:szCs w:val="28"/>
          <w:shd w:val="clear" w:color="auto" w:fill="FFFFFF"/>
          <w:lang w:eastAsia="ru-RU"/>
        </w:rPr>
        <w:tab/>
        <w:t xml:space="preserve">  160</w:t>
      </w:r>
    </w:p>
    <w:p w14:paraId="772C2C61"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b/>
          <w:bCs/>
          <w:color w:val="000000"/>
          <w:kern w:val="0"/>
          <w:sz w:val="28"/>
          <w:szCs w:val="28"/>
          <w:shd w:val="clear" w:color="auto" w:fill="FFFFFF"/>
          <w:lang w:eastAsia="ru-RU"/>
        </w:rPr>
        <w:t>3.2.5.</w:t>
      </w:r>
      <w:r w:rsidRPr="007C5902">
        <w:rPr>
          <w:rFonts w:ascii="Times New Roman" w:eastAsia="Times New Roman" w:hAnsi="Times New Roman" w:cs="Times New Roman"/>
          <w:b/>
          <w:bCs/>
          <w:color w:val="000000"/>
          <w:kern w:val="0"/>
          <w:sz w:val="28"/>
          <w:szCs w:val="28"/>
          <w:shd w:val="clear" w:color="auto" w:fill="FFFFFF"/>
          <w:lang w:eastAsia="ru-RU"/>
        </w:rPr>
        <w:tab/>
      </w:r>
      <w:r w:rsidRPr="007C5902">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экспериментального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обучения</w:t>
      </w:r>
      <w:r w:rsidRPr="007C5902">
        <w:rPr>
          <w:rFonts w:ascii="Times New Roman" w:eastAsia="Times New Roman" w:hAnsi="Times New Roman" w:cs="Times New Roman"/>
          <w:b/>
          <w:bCs/>
          <w:color w:val="000000"/>
          <w:kern w:val="0"/>
          <w:sz w:val="28"/>
          <w:szCs w:val="28"/>
          <w:shd w:val="clear" w:color="auto" w:fill="FFFFFF"/>
          <w:lang w:eastAsia="ru-RU"/>
        </w:rPr>
        <w:tab/>
        <w:t>179</w:t>
      </w:r>
    </w:p>
    <w:p w14:paraId="74AF7A80"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ВЫВОДЫ</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ПО</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ТРЕТЬЕЙ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ГЛАВЕ</w:t>
      </w:r>
      <w:r w:rsidRPr="007C5902">
        <w:rPr>
          <w:rFonts w:ascii="Times New Roman" w:eastAsia="Times New Roman" w:hAnsi="Times New Roman" w:cs="Times New Roman"/>
          <w:b/>
          <w:bCs/>
          <w:color w:val="000000"/>
          <w:kern w:val="0"/>
          <w:sz w:val="28"/>
          <w:szCs w:val="28"/>
          <w:shd w:val="clear" w:color="auto" w:fill="FFFFFF"/>
          <w:lang w:eastAsia="ru-RU"/>
        </w:rPr>
        <w:tab/>
        <w:t>191</w:t>
      </w:r>
    </w:p>
    <w:p w14:paraId="0AFB64AF"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7C5902">
        <w:rPr>
          <w:rFonts w:ascii="Times New Roman" w:eastAsia="Times New Roman" w:hAnsi="Times New Roman" w:cs="Times New Roman"/>
          <w:b/>
          <w:bCs/>
          <w:color w:val="000000"/>
          <w:kern w:val="0"/>
          <w:sz w:val="28"/>
          <w:szCs w:val="28"/>
          <w:shd w:val="clear" w:color="auto" w:fill="FFFFFF"/>
          <w:lang w:eastAsia="ru-RU"/>
        </w:rPr>
        <w:tab/>
        <w:t>193</w:t>
      </w:r>
    </w:p>
    <w:p w14:paraId="69523B81" w14:textId="77777777" w:rsidR="007C5902" w:rsidRP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БИБЛИОГРАФИЧЕСКИЙ</w:t>
      </w:r>
      <w:r w:rsidRPr="007C5902">
        <w:rPr>
          <w:rFonts w:ascii="Times New Roman" w:eastAsia="Times New Roman" w:hAnsi="Times New Roman" w:cs="Times New Roman"/>
          <w:b/>
          <w:bCs/>
          <w:color w:val="000000"/>
          <w:kern w:val="0"/>
          <w:sz w:val="28"/>
          <w:szCs w:val="28"/>
          <w:shd w:val="clear" w:color="auto" w:fill="FFFFFF"/>
          <w:lang w:eastAsia="ru-RU"/>
        </w:rPr>
        <w:t xml:space="preserve"> </w:t>
      </w:r>
      <w:r w:rsidRPr="007C5902">
        <w:rPr>
          <w:rFonts w:ascii="Times New Roman" w:eastAsia="Times New Roman" w:hAnsi="Times New Roman" w:cs="Times New Roman" w:hint="eastAsia"/>
          <w:b/>
          <w:bCs/>
          <w:color w:val="000000"/>
          <w:kern w:val="0"/>
          <w:sz w:val="28"/>
          <w:szCs w:val="28"/>
          <w:shd w:val="clear" w:color="auto" w:fill="FFFFFF"/>
          <w:lang w:eastAsia="ru-RU"/>
        </w:rPr>
        <w:t>СПИСОК</w:t>
      </w:r>
      <w:r w:rsidRPr="007C5902">
        <w:rPr>
          <w:rFonts w:ascii="Times New Roman" w:eastAsia="Times New Roman" w:hAnsi="Times New Roman" w:cs="Times New Roman"/>
          <w:b/>
          <w:bCs/>
          <w:color w:val="000000"/>
          <w:kern w:val="0"/>
          <w:sz w:val="28"/>
          <w:szCs w:val="28"/>
          <w:shd w:val="clear" w:color="auto" w:fill="FFFFFF"/>
          <w:lang w:eastAsia="ru-RU"/>
        </w:rPr>
        <w:tab/>
        <w:t>197</w:t>
      </w:r>
    </w:p>
    <w:p w14:paraId="4DF48E31" w14:textId="1063AB03" w:rsidR="001F0A2A" w:rsidRDefault="007C5902" w:rsidP="007C5902">
      <w:pPr>
        <w:rPr>
          <w:rFonts w:ascii="Times New Roman" w:eastAsia="Times New Roman" w:hAnsi="Times New Roman" w:cs="Times New Roman"/>
          <w:b/>
          <w:bCs/>
          <w:color w:val="000000"/>
          <w:kern w:val="0"/>
          <w:sz w:val="28"/>
          <w:szCs w:val="28"/>
          <w:shd w:val="clear" w:color="auto" w:fill="FFFFFF"/>
          <w:lang w:eastAsia="ru-RU"/>
        </w:rPr>
      </w:pPr>
      <w:r w:rsidRPr="007C5902">
        <w:rPr>
          <w:rFonts w:ascii="Times New Roman" w:eastAsia="Times New Roman" w:hAnsi="Times New Roman" w:cs="Times New Roman" w:hint="eastAsia"/>
          <w:b/>
          <w:bCs/>
          <w:color w:val="000000"/>
          <w:kern w:val="0"/>
          <w:sz w:val="28"/>
          <w:szCs w:val="28"/>
          <w:shd w:val="clear" w:color="auto" w:fill="FFFFFF"/>
          <w:lang w:eastAsia="ru-RU"/>
        </w:rPr>
        <w:t>ПРИЛОЖЕНИЯ</w:t>
      </w:r>
      <w:r w:rsidRPr="007C5902">
        <w:rPr>
          <w:rFonts w:ascii="Times New Roman" w:eastAsia="Times New Roman" w:hAnsi="Times New Roman" w:cs="Times New Roman"/>
          <w:b/>
          <w:bCs/>
          <w:color w:val="000000"/>
          <w:kern w:val="0"/>
          <w:sz w:val="28"/>
          <w:szCs w:val="28"/>
          <w:shd w:val="clear" w:color="auto" w:fill="FFFFFF"/>
          <w:lang w:eastAsia="ru-RU"/>
        </w:rPr>
        <w:tab/>
        <w:t>221</w:t>
      </w:r>
    </w:p>
    <w:p w14:paraId="5AA44231" w14:textId="7FD4C64E" w:rsid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p>
    <w:p w14:paraId="20C89579" w14:textId="4A1B159A" w:rsidR="007C5902" w:rsidRDefault="007C5902" w:rsidP="007C5902">
      <w:pPr>
        <w:rPr>
          <w:rFonts w:ascii="Times New Roman" w:eastAsia="Times New Roman" w:hAnsi="Times New Roman" w:cs="Times New Roman"/>
          <w:b/>
          <w:bCs/>
          <w:color w:val="000000"/>
          <w:kern w:val="0"/>
          <w:sz w:val="28"/>
          <w:szCs w:val="28"/>
          <w:shd w:val="clear" w:color="auto" w:fill="FFFFFF"/>
          <w:lang w:eastAsia="ru-RU"/>
        </w:rPr>
      </w:pPr>
    </w:p>
    <w:p w14:paraId="0B2F2670" w14:textId="77777777" w:rsidR="007C5902" w:rsidRPr="007C5902" w:rsidRDefault="007C5902" w:rsidP="007C5902">
      <w:pPr>
        <w:tabs>
          <w:tab w:val="clear" w:pos="709"/>
        </w:tabs>
        <w:suppressAutoHyphens w:val="0"/>
        <w:spacing w:after="57" w:line="280" w:lineRule="exact"/>
        <w:ind w:left="1620" w:firstLine="0"/>
        <w:rPr>
          <w:rFonts w:ascii="Times New Roman" w:eastAsia="Times New Roman" w:hAnsi="Times New Roman" w:cs="Times New Roman"/>
          <w:b/>
          <w:bCs/>
          <w:kern w:val="0"/>
          <w:sz w:val="28"/>
          <w:szCs w:val="28"/>
          <w:lang w:eastAsia="ru-RU"/>
        </w:rPr>
      </w:pPr>
      <w:r w:rsidRPr="007C5902">
        <w:rPr>
          <w:rFonts w:ascii="Times New Roman" w:eastAsia="Times New Roman" w:hAnsi="Times New Roman" w:cs="Times New Roman"/>
          <w:b/>
          <w:bCs/>
          <w:color w:val="000000"/>
          <w:kern w:val="0"/>
          <w:sz w:val="28"/>
          <w:szCs w:val="28"/>
          <w:shd w:val="clear" w:color="auto" w:fill="FFFFFF"/>
          <w:lang w:eastAsia="ru-RU"/>
        </w:rPr>
        <w:t>ЗАКЛЮЧЕНИЕ</w:t>
      </w:r>
    </w:p>
    <w:p w14:paraId="2AE25840" w14:textId="77777777" w:rsidR="007C5902" w:rsidRPr="007C5902" w:rsidRDefault="007C5902" w:rsidP="007C5902">
      <w:pPr>
        <w:tabs>
          <w:tab w:val="clear" w:pos="709"/>
        </w:tabs>
        <w:suppressAutoHyphens w:val="0"/>
        <w:spacing w:after="0" w:line="480" w:lineRule="exact"/>
        <w:ind w:left="1620" w:firstLine="70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В условиях изменившихся стандартов высшего образования, новых квалификационных требований к профессии учителя значение учебных дисциплин, связанных с грамотным и эффективным использованием русского языка в профессиональных целях, не изменилось, напротив - эти дисциплины обрели особый, фундаментальный статус для всех педагогических специальностей. Стало очевидным, что процесс становления коммуникативной компетенции учителя обусловлен целенаправленным и осознанным овладением дискурсивным механизмом использования русского языка в профессиональной педагогической сфере. Настоящее диссертационное исследование показало, что дискурсивные умения в качестве базового элемента в этом процессе играют важнейшую роль, поскольку регулируют и оптимизируют педагогическое речевое взаимодействие.</w:t>
      </w:r>
    </w:p>
    <w:p w14:paraId="4860669E" w14:textId="77777777" w:rsidR="007C5902" w:rsidRPr="007C5902" w:rsidRDefault="007C5902" w:rsidP="007C5902">
      <w:pPr>
        <w:tabs>
          <w:tab w:val="clear" w:pos="709"/>
        </w:tabs>
        <w:suppressAutoHyphens w:val="0"/>
        <w:spacing w:after="0" w:line="480" w:lineRule="exact"/>
        <w:ind w:left="1620" w:firstLine="70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Во-первых, дискурсивные умения являются важнейшим условием</w:t>
      </w:r>
    </w:p>
    <w:p w14:paraId="354D8D4C" w14:textId="77777777" w:rsidR="007C5902" w:rsidRPr="007C5902" w:rsidRDefault="007C5902" w:rsidP="007C5902">
      <w:pPr>
        <w:tabs>
          <w:tab w:val="clear" w:pos="709"/>
        </w:tabs>
        <w:suppressAutoHyphens w:val="0"/>
        <w:spacing w:after="0" w:line="480" w:lineRule="exact"/>
        <w:ind w:left="1620" w:firstLine="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эффективности педагогического процесса, значимым коммуникативным</w:t>
      </w:r>
    </w:p>
    <w:p w14:paraId="7B32648A" w14:textId="77777777" w:rsidR="007C5902" w:rsidRPr="007C5902" w:rsidRDefault="007C5902" w:rsidP="007C5902">
      <w:pPr>
        <w:tabs>
          <w:tab w:val="clear" w:pos="709"/>
        </w:tabs>
        <w:suppressAutoHyphens w:val="0"/>
        <w:spacing w:after="0" w:line="480" w:lineRule="exact"/>
        <w:ind w:left="1620" w:firstLine="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средством организации урока как речевого события. Они определяют</w:t>
      </w:r>
    </w:p>
    <w:p w14:paraId="5747EA5B" w14:textId="77777777" w:rsidR="007C5902" w:rsidRPr="007C5902" w:rsidRDefault="007C5902" w:rsidP="007C5902">
      <w:pPr>
        <w:tabs>
          <w:tab w:val="clear" w:pos="709"/>
        </w:tabs>
        <w:suppressAutoHyphens w:val="0"/>
        <w:spacing w:after="0" w:line="480" w:lineRule="exact"/>
        <w:ind w:left="1620" w:firstLine="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диалоговый характер отношений учителя и ученика на уроке, обеспечивают</w:t>
      </w:r>
    </w:p>
    <w:p w14:paraId="7CF6985F" w14:textId="77777777" w:rsidR="007C5902" w:rsidRPr="007C5902" w:rsidRDefault="007C5902" w:rsidP="007C5902">
      <w:pPr>
        <w:tabs>
          <w:tab w:val="clear" w:pos="709"/>
        </w:tabs>
        <w:suppressAutoHyphens w:val="0"/>
        <w:spacing w:after="0" w:line="80" w:lineRule="exact"/>
        <w:ind w:left="11300" w:firstLine="0"/>
        <w:jc w:val="left"/>
        <w:rPr>
          <w:rFonts w:ascii="Consolas" w:eastAsia="Times New Roman" w:hAnsi="Consolas" w:cs="Consolas"/>
          <w:kern w:val="0"/>
          <w:sz w:val="8"/>
          <w:szCs w:val="8"/>
          <w:lang w:eastAsia="ru-RU"/>
        </w:rPr>
      </w:pPr>
      <w:r w:rsidRPr="007C5902">
        <w:rPr>
          <w:rFonts w:ascii="Consolas" w:eastAsia="Times New Roman" w:hAnsi="Consolas" w:cs="Consolas"/>
          <w:color w:val="000000"/>
          <w:kern w:val="0"/>
          <w:sz w:val="8"/>
          <w:szCs w:val="8"/>
          <w:shd w:val="clear" w:color="auto" w:fill="FFFFFF"/>
          <w:lang w:eastAsia="ru-RU"/>
        </w:rPr>
        <w:t>%</w:t>
      </w:r>
    </w:p>
    <w:p w14:paraId="1B406342" w14:textId="77777777" w:rsidR="007C5902" w:rsidRPr="007C5902" w:rsidRDefault="007C5902" w:rsidP="007C5902">
      <w:pPr>
        <w:tabs>
          <w:tab w:val="clear" w:pos="709"/>
        </w:tabs>
        <w:suppressAutoHyphens w:val="0"/>
        <w:spacing w:after="0" w:line="480" w:lineRule="exact"/>
        <w:ind w:left="1620" w:firstLine="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управление коммуникативной деятельностью учеников с помощью текста, предопределяют жанровую реализацию текста в ситуации общения.</w:t>
      </w:r>
    </w:p>
    <w:p w14:paraId="102CA070" w14:textId="77777777" w:rsidR="007C5902" w:rsidRPr="007C5902" w:rsidRDefault="007C5902" w:rsidP="007C5902">
      <w:pPr>
        <w:tabs>
          <w:tab w:val="clear" w:pos="709"/>
        </w:tabs>
        <w:suppressAutoHyphens w:val="0"/>
        <w:spacing w:after="0" w:line="480" w:lineRule="exact"/>
        <w:ind w:left="1620" w:firstLine="70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 xml:space="preserve">Во-вторых, как относительно самостоятельный компонент коммуникативных умений учителя, дискурсивные умения характеризуются особой функцией </w:t>
      </w:r>
      <w:r w:rsidRPr="007C5902">
        <w:rPr>
          <w:rFonts w:ascii="Times New Roman" w:eastAsia="Times New Roman" w:hAnsi="Times New Roman" w:cs="Times New Roman"/>
          <w:color w:val="000000"/>
          <w:kern w:val="0"/>
          <w:sz w:val="28"/>
          <w:szCs w:val="28"/>
          <w:shd w:val="clear" w:color="auto" w:fill="FFFFFF"/>
          <w:lang w:eastAsia="ru-RU"/>
        </w:rPr>
        <w:lastRenderedPageBreak/>
        <w:t>гармонизации педагогического речевого взаимодействия. Функциональное значение дискурсивных умений как центрального, связующего звена учебной коммуникации определяется особой природой коммуникативного пространства, в котором происходит столкновение и рождение различных форм знания посредством межличностного взаимодействия учителя с учениками. Функциональный смысл дискурсивных умений заключается в обеспечении оптимального соотношения позиций речевых личностей учителя и учеников в коммуникативном поле образования.</w:t>
      </w:r>
    </w:p>
    <w:p w14:paraId="1B13AAC7" w14:textId="77777777" w:rsidR="007C5902" w:rsidRPr="007C5902" w:rsidRDefault="007C5902" w:rsidP="007C5902">
      <w:pPr>
        <w:tabs>
          <w:tab w:val="clear" w:pos="709"/>
        </w:tabs>
        <w:suppressAutoHyphens w:val="0"/>
        <w:spacing w:after="0" w:line="480" w:lineRule="exact"/>
        <w:ind w:left="1600" w:firstLine="72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Наконец, процесс формирования дискурсивных умений неизменно сопряжен с процессом становления дискурсивного мышления, которое носит социолингвистический характер, определяет специфику процесса идентификации говорящего человека как речевой личности и уровень его коммуникативной компетенции. Разные аспекты процесса формирования дискурсивных умений отражают различные грани развития речевой личности. Данные о функциональных и структурных особенностях дискурсивных умений позволяют раскрыть содержание механизма формирования коммуникативной компетенции специалистов.</w:t>
      </w:r>
    </w:p>
    <w:p w14:paraId="5C8B4FB6" w14:textId="77777777" w:rsidR="007C5902" w:rsidRPr="007C5902" w:rsidRDefault="007C5902" w:rsidP="007C5902">
      <w:pPr>
        <w:tabs>
          <w:tab w:val="clear" w:pos="709"/>
        </w:tabs>
        <w:suppressAutoHyphens w:val="0"/>
        <w:spacing w:after="0" w:line="480" w:lineRule="exact"/>
        <w:ind w:left="1600" w:firstLine="72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Системный анализ процесса формирования дискурсивных умений будущих учителей, проведенный в рамках настоящей диссертационной работы, подтвердил правомерность выдвинутой гипотезы и позволил разработать оптимальную методику целенаправленного обучения в высшей школе.</w:t>
      </w:r>
    </w:p>
    <w:p w14:paraId="677DD487" w14:textId="77777777" w:rsidR="007C5902" w:rsidRPr="007C5902" w:rsidRDefault="007C5902" w:rsidP="007C5902">
      <w:pPr>
        <w:numPr>
          <w:ilvl w:val="0"/>
          <w:numId w:val="28"/>
        </w:numPr>
        <w:tabs>
          <w:tab w:val="clear" w:pos="0"/>
          <w:tab w:val="clear" w:pos="709"/>
          <w:tab w:val="left" w:pos="2728"/>
        </w:tabs>
        <w:suppressAutoHyphens w:val="0"/>
        <w:spacing w:after="0" w:line="480" w:lineRule="exact"/>
        <w:ind w:left="1600" w:firstLine="720"/>
        <w:jc w:val="left"/>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В результате теоретического осмысления проблемы исследования, изучения широкого спектра литературы по философии, лингвистике, психолингвистике, лингвопрагматике, педагогике и риторике обнаружены теоретические предпосылки исследования дискурсивных умений как особого явления в профессиональной речевой практике учителя (Глава I; §§ 1.1; 1.2; 1.3; 1.4). Эти предпосылки выявлены не только в психолого-педагогических и методических исследованиях, но и в работах по философии языка, лингвистике, теории дискурса и других исследованиях, посвященных проблематике языкового существования человека.</w:t>
      </w:r>
    </w:p>
    <w:p w14:paraId="614F2FF5" w14:textId="77777777" w:rsidR="007C5902" w:rsidRPr="007C5902" w:rsidRDefault="007C5902" w:rsidP="007C5902">
      <w:pPr>
        <w:numPr>
          <w:ilvl w:val="0"/>
          <w:numId w:val="28"/>
        </w:numPr>
        <w:tabs>
          <w:tab w:val="clear" w:pos="0"/>
          <w:tab w:val="clear" w:pos="709"/>
          <w:tab w:val="left" w:pos="2728"/>
        </w:tabs>
        <w:suppressAutoHyphens w:val="0"/>
        <w:spacing w:after="0" w:line="480" w:lineRule="exact"/>
        <w:ind w:left="1600" w:firstLine="720"/>
        <w:jc w:val="left"/>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lastRenderedPageBreak/>
        <w:t>В целях совершенствования процесса обучения будущих учителей дискурсивные умения выделены в отдельный компонент коммуникативных умений учителя; проанализировано их содержание в целостности структурного и функционального аспектов; выявлены ведущие факторы формирования и становления в процессе подготовки специалистов в высшей школе; сформулированы репрезентативные критерии, позволяющие определить динамику их развития у студентов (Глава II; §§ 2.1; 2.2; 2.3; 2.4).</w:t>
      </w:r>
    </w:p>
    <w:p w14:paraId="35EFBFF1" w14:textId="77777777" w:rsidR="007C5902" w:rsidRPr="007C5902" w:rsidRDefault="007C5902" w:rsidP="007C5902">
      <w:pPr>
        <w:numPr>
          <w:ilvl w:val="0"/>
          <w:numId w:val="28"/>
        </w:numPr>
        <w:tabs>
          <w:tab w:val="clear" w:pos="0"/>
          <w:tab w:val="clear" w:pos="709"/>
          <w:tab w:val="left" w:pos="2791"/>
        </w:tabs>
        <w:suppressAutoHyphens w:val="0"/>
        <w:spacing w:after="0" w:line="480" w:lineRule="exact"/>
        <w:ind w:left="1620" w:firstLine="720"/>
        <w:jc w:val="left"/>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В ходе практической реализации сформулированных положений разработана методическая- система организации обучения, направленного на совершенствование дискурсивных умений будущих учителей. Методика обучения построена с опорой на традиции отечественной педагогики и дидактики, а также с ориентацией на теорию общей риторики и на речеведческий подход в образовании (Глава III; §§3.1; 3.2).</w:t>
      </w:r>
    </w:p>
    <w:p w14:paraId="49A356A5" w14:textId="77777777" w:rsidR="007C5902" w:rsidRPr="007C5902" w:rsidRDefault="007C5902" w:rsidP="007C5902">
      <w:pPr>
        <w:tabs>
          <w:tab w:val="clear" w:pos="709"/>
        </w:tabs>
        <w:suppressAutoHyphens w:val="0"/>
        <w:spacing w:after="0" w:line="480" w:lineRule="exact"/>
        <w:ind w:left="1620" w:firstLine="72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Таким образом, исследование позволило 1) доказать значимость дискурсивных умений в профессиональной деятельности учителя, их особую роль и функцию в процессе педагогического взаимодействия; 2) выявить специфику процесса формирования дискурсивных умений будущих специалистов, обусловленную дискурсивным механизмом овладения русским языком в профессиональных целях; 3) сформулировать закономерности становления дискурсивных умений речевой личности учителя и многофакторную природу процесса их совершенствования у будущих учителей; 4) определить методические пути целенаправленной организации процесса формирования дискурсивных умений студентов педагогических специальностей.</w:t>
      </w:r>
    </w:p>
    <w:p w14:paraId="1A3FC678" w14:textId="77777777" w:rsidR="007C5902" w:rsidRPr="007C5902" w:rsidRDefault="007C5902" w:rsidP="007C5902">
      <w:pPr>
        <w:tabs>
          <w:tab w:val="clear" w:pos="709"/>
        </w:tabs>
        <w:suppressAutoHyphens w:val="0"/>
        <w:spacing w:after="0" w:line="480" w:lineRule="exact"/>
        <w:ind w:left="1620" w:firstLine="72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 xml:space="preserve">Результаты опытно-экспериментальной работы подтвердили возможность и необходимость организации обучения будущих учителей в направлении целенаправленного совершенствования дискурсивных умений и коммуникативной компетенции специалиста в области эффективного использования потенциала русского языка в педагогической профессии. Не претендуя на полное и окончательное решение проблемы формирования дискурсивных умений будущих учителей, мы тем не менее можем заключить, что в системе подготовки учителя </w:t>
      </w:r>
      <w:r w:rsidRPr="007C5902">
        <w:rPr>
          <w:rFonts w:ascii="Times New Roman" w:eastAsia="Times New Roman" w:hAnsi="Times New Roman" w:cs="Times New Roman"/>
          <w:color w:val="000000"/>
          <w:kern w:val="0"/>
          <w:sz w:val="28"/>
          <w:szCs w:val="28"/>
          <w:shd w:val="clear" w:color="auto" w:fill="FFFFFF"/>
          <w:lang w:eastAsia="ru-RU"/>
        </w:rPr>
        <w:lastRenderedPageBreak/>
        <w:t>процесс формирования дискурсивных умений может и должен стать управляемым и эффективным процессом посредством интеграции методических и речеведческих приемов обучения. Системная методическая работа по формированию дискурсивных умений будущих учителей, проведенная в рамках настоящего диссертационного исследования, обеспечила повышение уровня* коммуникативно-речевой культуры и коммуникативной компетенции специалистов в сфере педагогического образования.</w:t>
      </w:r>
    </w:p>
    <w:p w14:paraId="1BADAADC" w14:textId="77777777" w:rsidR="007C5902" w:rsidRPr="007C5902" w:rsidRDefault="007C5902" w:rsidP="007C5902">
      <w:pPr>
        <w:tabs>
          <w:tab w:val="clear" w:pos="709"/>
        </w:tabs>
        <w:suppressAutoHyphens w:val="0"/>
        <w:spacing w:after="0" w:line="480" w:lineRule="exact"/>
        <w:ind w:left="1620" w:firstLine="700"/>
        <w:rPr>
          <w:rFonts w:ascii="Times New Roman" w:eastAsia="Times New Roman" w:hAnsi="Times New Roman" w:cs="Times New Roman"/>
          <w:kern w:val="0"/>
          <w:sz w:val="28"/>
          <w:szCs w:val="28"/>
          <w:lang w:eastAsia="ru-RU"/>
        </w:rPr>
      </w:pPr>
      <w:r w:rsidRPr="007C5902">
        <w:rPr>
          <w:rFonts w:ascii="Times New Roman" w:eastAsia="Times New Roman" w:hAnsi="Times New Roman" w:cs="Times New Roman"/>
          <w:color w:val="000000"/>
          <w:kern w:val="0"/>
          <w:sz w:val="28"/>
          <w:szCs w:val="28"/>
          <w:shd w:val="clear" w:color="auto" w:fill="FFFFFF"/>
          <w:lang w:eastAsia="ru-RU"/>
        </w:rPr>
        <w:t>Настоящее теоретическое и экспериментальное исследование обозначило и перспективность поставленных задач, возможность дальнейшего исследования специфики речевой деятельности учителя в учебном дискурсе. Дальнейшее развитие основных положений диссертации возможно осуществить в следующих направлениях: 1) использовать в системе работы по формированию дискурсивных умений потенциал не только речеведческих, но и методических, и психолого-педагогических курсов, а также внеучебных мероприятий учебно-воспитательного процесса в вузах; 2) разработать программы интегрированных курсов и их учебно-методическое обеспечение с привлечением более широкого дидактического материала, основанного на видеозаписях школьных уроков, анализе образцов конспектов, риторических алгоритмов их реализации и др.; 3) содержательно расширить и адаптировать разработанную методику не только для студентов старших курсов, но и для более ранней ступени профессиональной подготовки специалистов.</w:t>
      </w:r>
    </w:p>
    <w:p w14:paraId="7080756A" w14:textId="77777777" w:rsidR="007C5902" w:rsidRPr="007C5902" w:rsidRDefault="007C5902" w:rsidP="007C5902">
      <w:pPr>
        <w:tabs>
          <w:tab w:val="clear" w:pos="709"/>
        </w:tabs>
        <w:suppressAutoHyphens w:val="0"/>
        <w:spacing w:after="0" w:line="480" w:lineRule="exact"/>
        <w:ind w:left="1620" w:firstLine="700"/>
        <w:rPr>
          <w:rFonts w:ascii="Times New Roman" w:eastAsia="Times New Roman" w:hAnsi="Times New Roman" w:cs="Times New Roman"/>
          <w:kern w:val="0"/>
          <w:sz w:val="28"/>
          <w:szCs w:val="28"/>
          <w:lang w:eastAsia="ru-RU"/>
        </w:rPr>
        <w:sectPr w:rsidR="007C5902" w:rsidRPr="007C5902" w:rsidSect="007C5902">
          <w:footerReference w:type="even" r:id="rId8"/>
          <w:footerReference w:type="default" r:id="rId9"/>
          <w:type w:val="continuous"/>
          <w:pgSz w:w="11900" w:h="16840"/>
          <w:pgMar w:top="1117" w:right="313" w:bottom="1217" w:left="18" w:header="0" w:footer="3" w:gutter="0"/>
          <w:cols w:space="720"/>
          <w:noEndnote/>
          <w:docGrid w:linePitch="360"/>
        </w:sectPr>
      </w:pPr>
      <w:r w:rsidRPr="007C5902">
        <w:rPr>
          <w:rFonts w:ascii="Times New Roman" w:eastAsia="Times New Roman" w:hAnsi="Times New Roman" w:cs="Times New Roman"/>
          <w:color w:val="000000"/>
          <w:kern w:val="0"/>
          <w:sz w:val="28"/>
          <w:szCs w:val="28"/>
          <w:shd w:val="clear" w:color="auto" w:fill="FFFFFF"/>
          <w:lang w:eastAsia="ru-RU"/>
        </w:rPr>
        <w:t>Представляется, что научно-практическое изучение названных проблем обогатит отечественную гуманитарную науку новыми теоретическими позициями, наполнит современную методику новым практическим содержанием и приведет к оптимизации процесса подготовки педагогов в высшей школе.</w:t>
      </w:r>
    </w:p>
    <w:p w14:paraId="0C189C33" w14:textId="77777777" w:rsidR="007C5902" w:rsidRPr="007C5902" w:rsidRDefault="007C5902" w:rsidP="007C5902"/>
    <w:sectPr w:rsidR="007C5902" w:rsidRPr="007C5902"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9C18" w14:textId="77777777" w:rsidR="00B10C2A" w:rsidRDefault="00B10C2A">
      <w:pPr>
        <w:spacing w:after="0" w:line="240" w:lineRule="auto"/>
      </w:pPr>
      <w:r>
        <w:separator/>
      </w:r>
    </w:p>
  </w:endnote>
  <w:endnote w:type="continuationSeparator" w:id="0">
    <w:p w14:paraId="7A3C702B" w14:textId="77777777" w:rsidR="00B10C2A" w:rsidRDefault="00B1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6BA0" w14:textId="77777777" w:rsidR="007C5902" w:rsidRDefault="007C5902">
    <w:pPr>
      <w:rPr>
        <w:sz w:val="2"/>
        <w:szCs w:val="2"/>
      </w:rPr>
    </w:pPr>
    <w:r>
      <w:rPr>
        <w:noProof/>
      </w:rPr>
      <w:pict w14:anchorId="0B2545E4">
        <v:shapetype id="_x0000_t202" coordsize="21600,21600" o:spt="202" path="m,l,21600r21600,l21600,xe">
          <v:stroke joinstyle="miter"/>
          <v:path gradientshapeok="t" o:connecttype="rect"/>
        </v:shapetype>
        <v:shape id="_x0000_s2059" type="#_x0000_t202" style="position:absolute;left:0;text-align:left;margin-left:557pt;margin-top:798.6pt;width:16.3pt;height:8.65pt;z-index:-251654144;mso-wrap-style:none;mso-wrap-distance-left:5pt;mso-wrap-distance-right:5pt;mso-position-horizontal-relative:page;mso-position-vertical-relative:page" filled="f" stroked="f">
          <v:textbox style="mso-fit-shape-to-text:t" inset="0,0,0,0">
            <w:txbxContent>
              <w:p w14:paraId="32217429" w14:textId="77777777" w:rsidR="007C5902" w:rsidRDefault="007C5902">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2A73" w14:textId="77777777" w:rsidR="007C5902" w:rsidRDefault="007C5902">
    <w:pPr>
      <w:rPr>
        <w:sz w:val="2"/>
        <w:szCs w:val="2"/>
      </w:rPr>
    </w:pPr>
    <w:r>
      <w:rPr>
        <w:noProof/>
      </w:rPr>
      <w:pict w14:anchorId="2FF70256">
        <v:shapetype id="_x0000_t202" coordsize="21600,21600" o:spt="202" path="m,l,21600r21600,l21600,xe">
          <v:stroke joinstyle="miter"/>
          <v:path gradientshapeok="t" o:connecttype="rect"/>
        </v:shapetype>
        <v:shape id="_x0000_s2060" type="#_x0000_t202" style="position:absolute;left:0;text-align:left;margin-left:557pt;margin-top:798.6pt;width:16.3pt;height:8.65pt;z-index:-251653120;mso-wrap-style:none;mso-wrap-distance-left:5pt;mso-wrap-distance-right:5pt;mso-position-horizontal-relative:page;mso-position-vertical-relative:page" filled="f" stroked="f">
          <v:textbox style="mso-fit-shape-to-text:t" inset="0,0,0,0">
            <w:txbxContent>
              <w:p w14:paraId="48721758" w14:textId="77777777" w:rsidR="007C5902" w:rsidRDefault="007C5902">
                <w:pPr>
                  <w:pStyle w:val="1ffffffff4"/>
                  <w:shd w:val="clear" w:color="auto" w:fill="auto"/>
                  <w:spacing w:line="240" w:lineRule="auto"/>
                </w:pPr>
                <w:r>
                  <w:fldChar w:fldCharType="begin"/>
                </w:r>
                <w:r>
                  <w:instrText xml:space="preserve"> PAGE \* MERGEFORMAT </w:instrText>
                </w:r>
                <w:r>
                  <w:fldChar w:fldCharType="separate"/>
                </w:r>
                <w:r>
                  <w:rPr>
                    <w:rStyle w:val="afffff8"/>
                    <w:b/>
                    <w:bCs/>
                    <w:color w:val="000000"/>
                  </w:rPr>
                  <w:t>#</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5ED7" w14:textId="77777777" w:rsidR="00B10C2A" w:rsidRDefault="00B10C2A"/>
    <w:p w14:paraId="5BBA169A" w14:textId="77777777" w:rsidR="00B10C2A" w:rsidRDefault="00B10C2A"/>
    <w:p w14:paraId="0D01EA24" w14:textId="77777777" w:rsidR="00B10C2A" w:rsidRDefault="00B10C2A"/>
    <w:p w14:paraId="1D80128A" w14:textId="77777777" w:rsidR="00B10C2A" w:rsidRDefault="00B10C2A"/>
    <w:p w14:paraId="5553F918" w14:textId="77777777" w:rsidR="00B10C2A" w:rsidRDefault="00B10C2A"/>
    <w:p w14:paraId="1187FA11" w14:textId="77777777" w:rsidR="00B10C2A" w:rsidRDefault="00B10C2A"/>
    <w:p w14:paraId="28912AAE" w14:textId="77777777" w:rsidR="00B10C2A" w:rsidRDefault="00B10C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6E96EC" wp14:editId="16A0E2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82FFC" w14:textId="77777777" w:rsidR="00B10C2A" w:rsidRDefault="00B10C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6E96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482FFC" w14:textId="77777777" w:rsidR="00B10C2A" w:rsidRDefault="00B10C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1F1A25" w14:textId="77777777" w:rsidR="00B10C2A" w:rsidRDefault="00B10C2A"/>
    <w:p w14:paraId="183ADB7B" w14:textId="77777777" w:rsidR="00B10C2A" w:rsidRDefault="00B10C2A"/>
    <w:p w14:paraId="2502AF96" w14:textId="77777777" w:rsidR="00B10C2A" w:rsidRDefault="00B10C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0E0D55" wp14:editId="772237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2E88F" w14:textId="77777777" w:rsidR="00B10C2A" w:rsidRDefault="00B10C2A"/>
                          <w:p w14:paraId="0CE0B1CF" w14:textId="77777777" w:rsidR="00B10C2A" w:rsidRDefault="00B10C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0E0D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42E88F" w14:textId="77777777" w:rsidR="00B10C2A" w:rsidRDefault="00B10C2A"/>
                    <w:p w14:paraId="0CE0B1CF" w14:textId="77777777" w:rsidR="00B10C2A" w:rsidRDefault="00B10C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16E648" w14:textId="77777777" w:rsidR="00B10C2A" w:rsidRDefault="00B10C2A"/>
    <w:p w14:paraId="508D3B5C" w14:textId="77777777" w:rsidR="00B10C2A" w:rsidRDefault="00B10C2A">
      <w:pPr>
        <w:rPr>
          <w:sz w:val="2"/>
          <w:szCs w:val="2"/>
        </w:rPr>
      </w:pPr>
    </w:p>
    <w:p w14:paraId="552B2524" w14:textId="77777777" w:rsidR="00B10C2A" w:rsidRDefault="00B10C2A"/>
    <w:p w14:paraId="733CC56B" w14:textId="77777777" w:rsidR="00B10C2A" w:rsidRDefault="00B10C2A">
      <w:pPr>
        <w:spacing w:after="0" w:line="240" w:lineRule="auto"/>
      </w:pPr>
    </w:p>
  </w:footnote>
  <w:footnote w:type="continuationSeparator" w:id="0">
    <w:p w14:paraId="6AF6BA2B" w14:textId="77777777" w:rsidR="00B10C2A" w:rsidRDefault="00B10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8"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0"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1"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2"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2"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6"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2"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96"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9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95"/>
  </w:num>
  <w:num w:numId="10">
    <w:abstractNumId w:val="96"/>
  </w:num>
  <w:num w:numId="11">
    <w:abstractNumId w:val="92"/>
  </w:num>
  <w:num w:numId="12">
    <w:abstractNumId w:val="31"/>
  </w:num>
  <w:num w:numId="13">
    <w:abstractNumId w:val="33"/>
  </w:num>
  <w:num w:numId="14">
    <w:abstractNumId w:val="35"/>
  </w:num>
  <w:num w:numId="15">
    <w:abstractNumId w:val="30"/>
  </w:num>
  <w:num w:numId="16">
    <w:abstractNumId w:val="32"/>
  </w:num>
  <w:num w:numId="17">
    <w:abstractNumId w:val="51"/>
  </w:num>
  <w:num w:numId="18">
    <w:abstractNumId w:val="52"/>
  </w:num>
  <w:num w:numId="19">
    <w:abstractNumId w:val="54"/>
  </w:num>
  <w:num w:numId="20">
    <w:abstractNumId w:val="55"/>
  </w:num>
  <w:num w:numId="21">
    <w:abstractNumId w:val="56"/>
  </w:num>
  <w:num w:numId="22">
    <w:abstractNumId w:val="44"/>
  </w:num>
  <w:num w:numId="23">
    <w:abstractNumId w:val="47"/>
  </w:num>
  <w:num w:numId="24">
    <w:abstractNumId w:val="48"/>
  </w:num>
  <w:num w:numId="25">
    <w:abstractNumId w:val="15"/>
  </w:num>
  <w:num w:numId="26">
    <w:abstractNumId w:val="45"/>
  </w:num>
  <w:num w:numId="27">
    <w:abstractNumId w:val="38"/>
  </w:num>
  <w:num w:numId="28">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2A"/>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86673</TotalTime>
  <Pages>7</Pages>
  <Words>1447</Words>
  <Characters>8252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3299</cp:revision>
  <cp:lastPrinted>2009-02-06T05:36:00Z</cp:lastPrinted>
  <dcterms:created xsi:type="dcterms:W3CDTF">2024-01-07T13:43:00Z</dcterms:created>
  <dcterms:modified xsi:type="dcterms:W3CDTF">2025-05-02T19:38:00Z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