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7AD4" w14:textId="77777777" w:rsidR="004074BE" w:rsidRDefault="004074BE" w:rsidP="004074BE">
      <w:pPr>
        <w:pStyle w:val="afffffffffffffffffffffffffff5"/>
        <w:rPr>
          <w:rFonts w:ascii="Verdana" w:hAnsi="Verdana"/>
          <w:color w:val="000000"/>
          <w:sz w:val="21"/>
          <w:szCs w:val="21"/>
        </w:rPr>
      </w:pPr>
      <w:r>
        <w:rPr>
          <w:rFonts w:ascii="Helvetica" w:hAnsi="Helvetica" w:cs="Helvetica"/>
          <w:b/>
          <w:bCs w:val="0"/>
          <w:color w:val="222222"/>
          <w:sz w:val="21"/>
          <w:szCs w:val="21"/>
        </w:rPr>
        <w:t>Вилков, Александр Алексеевич.</w:t>
      </w:r>
    </w:p>
    <w:p w14:paraId="7E36E0AB" w14:textId="77777777" w:rsidR="004074BE" w:rsidRDefault="004074BE" w:rsidP="004074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Менталитет крестьянства и российский политический </w:t>
      </w:r>
      <w:proofErr w:type="gramStart"/>
      <w:r>
        <w:rPr>
          <w:rFonts w:ascii="Helvetica" w:hAnsi="Helvetica" w:cs="Helvetica"/>
          <w:caps/>
          <w:color w:val="222222"/>
          <w:sz w:val="21"/>
          <w:szCs w:val="21"/>
        </w:rPr>
        <w:t>процесс :</w:t>
      </w:r>
      <w:proofErr w:type="gramEnd"/>
      <w:r>
        <w:rPr>
          <w:rFonts w:ascii="Helvetica" w:hAnsi="Helvetica" w:cs="Helvetica"/>
          <w:caps/>
          <w:color w:val="222222"/>
          <w:sz w:val="21"/>
          <w:szCs w:val="21"/>
        </w:rPr>
        <w:t xml:space="preserve"> диссертация ... доктора политических наук : 23.00.02. - Саратов, 1998. - 363 с.</w:t>
      </w:r>
    </w:p>
    <w:p w14:paraId="1A55EF2B" w14:textId="77777777" w:rsidR="004074BE" w:rsidRDefault="004074BE" w:rsidP="004074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Вилков, Александр Алексеевич</w:t>
      </w:r>
    </w:p>
    <w:p w14:paraId="6DC4FF96"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98E1BD2"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w:t>
      </w:r>
    </w:p>
    <w:p w14:paraId="1BCE2AB9"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«менталитет» и возможности его использования в политической науке.32-75</w:t>
      </w:r>
    </w:p>
    <w:p w14:paraId="4F49B01B"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«менталитет» как отражение потребности в междисциплинарных исследованиях в западных науках.32-43</w:t>
      </w:r>
    </w:p>
    <w:p w14:paraId="58F5DECA"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«менталитет» и его основные структурные компоненты в отечественной науке.44-55</w:t>
      </w:r>
    </w:p>
    <w:p w14:paraId="6B70C332"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Менталитет российского крестьянства как </w:t>
      </w:r>
      <w:proofErr w:type="spellStart"/>
      <w:r>
        <w:rPr>
          <w:rFonts w:ascii="Arial" w:hAnsi="Arial" w:cs="Arial"/>
          <w:color w:val="333333"/>
          <w:sz w:val="21"/>
          <w:szCs w:val="21"/>
        </w:rPr>
        <w:t>социальнополитический</w:t>
      </w:r>
      <w:proofErr w:type="spellEnd"/>
      <w:r>
        <w:rPr>
          <w:rFonts w:ascii="Arial" w:hAnsi="Arial" w:cs="Arial"/>
          <w:color w:val="333333"/>
          <w:sz w:val="21"/>
          <w:szCs w:val="21"/>
        </w:rPr>
        <w:t xml:space="preserve"> феномен, методология его исследования.56-75</w:t>
      </w:r>
    </w:p>
    <w:p w14:paraId="5FFD50DE"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Менталитет крестьянства и особенности политического и социально-экономического развития России.76-193</w:t>
      </w:r>
    </w:p>
    <w:p w14:paraId="141450A8"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детерминанты формирования менталитета российского крестьянства и его специфика.76-127</w:t>
      </w:r>
    </w:p>
    <w:p w14:paraId="6A67081B"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Крестьянский менталитет и проблемы модернизации России.128-162</w:t>
      </w:r>
    </w:p>
    <w:p w14:paraId="0DAEF42A"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Менталитет крестьянства в советский период.163-193</w:t>
      </w:r>
    </w:p>
    <w:p w14:paraId="0BD9A882"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Крестьянство и реформы 1990-х гг.194-246</w:t>
      </w:r>
    </w:p>
    <w:p w14:paraId="38222E03"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Объективные потребности аграрного реформирования и ментальное наследие колхозного крестьянства.</w:t>
      </w:r>
    </w:p>
    <w:p w14:paraId="124BF811"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194-207</w:t>
      </w:r>
    </w:p>
    <w:p w14:paraId="077868E4"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w:t>
      </w:r>
    </w:p>
    <w:p w14:paraId="315C9599"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Представление крестьян о сути современных общественных преобразований.208-223</w:t>
      </w:r>
    </w:p>
    <w:p w14:paraId="47E3CCD9"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Либерально-демократические ценности и перспективы эволюции менталитета российского крестьянства.224-246</w:t>
      </w:r>
    </w:p>
    <w:p w14:paraId="09367880"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Менталитет современного крестьянства и его роль в электоральном процессе 1990-х гг.247-324</w:t>
      </w:r>
    </w:p>
    <w:p w14:paraId="09B98DE9"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Идеологемы и мифологемы по аграрному вопросу в стратегии и тактике избирательных кампаний основных политических сил.247-277</w:t>
      </w:r>
    </w:p>
    <w:p w14:paraId="2E85DB18"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электоральных предпочтений крестьянства и их динамика.278-293</w:t>
      </w:r>
    </w:p>
    <w:p w14:paraId="6032EB14" w14:textId="77777777" w:rsidR="004074BE" w:rsidRDefault="004074BE" w:rsidP="004074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Менталитет крестьянства и развитие местного самоуправления.294-324</w:t>
      </w:r>
    </w:p>
    <w:p w14:paraId="7823CDB0" w14:textId="72BD7067" w:rsidR="00F37380" w:rsidRPr="004074BE" w:rsidRDefault="00F37380" w:rsidP="004074BE"/>
    <w:sectPr w:rsidR="00F37380" w:rsidRPr="004074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5291" w14:textId="77777777" w:rsidR="00275F0D" w:rsidRDefault="00275F0D">
      <w:pPr>
        <w:spacing w:after="0" w:line="240" w:lineRule="auto"/>
      </w:pPr>
      <w:r>
        <w:separator/>
      </w:r>
    </w:p>
  </w:endnote>
  <w:endnote w:type="continuationSeparator" w:id="0">
    <w:p w14:paraId="21A9EE2F" w14:textId="77777777" w:rsidR="00275F0D" w:rsidRDefault="0027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005A" w14:textId="77777777" w:rsidR="00275F0D" w:rsidRDefault="00275F0D"/>
    <w:p w14:paraId="671423CE" w14:textId="77777777" w:rsidR="00275F0D" w:rsidRDefault="00275F0D"/>
    <w:p w14:paraId="0AAE8F00" w14:textId="77777777" w:rsidR="00275F0D" w:rsidRDefault="00275F0D"/>
    <w:p w14:paraId="65B09B76" w14:textId="77777777" w:rsidR="00275F0D" w:rsidRDefault="00275F0D"/>
    <w:p w14:paraId="4348DB01" w14:textId="77777777" w:rsidR="00275F0D" w:rsidRDefault="00275F0D"/>
    <w:p w14:paraId="5D0686BC" w14:textId="77777777" w:rsidR="00275F0D" w:rsidRDefault="00275F0D"/>
    <w:p w14:paraId="5E6BBE2D" w14:textId="77777777" w:rsidR="00275F0D" w:rsidRDefault="00275F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8FDF58" wp14:editId="237819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6A41B" w14:textId="77777777" w:rsidR="00275F0D" w:rsidRDefault="00275F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8FDF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6A41B" w14:textId="77777777" w:rsidR="00275F0D" w:rsidRDefault="00275F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BA30E" w14:textId="77777777" w:rsidR="00275F0D" w:rsidRDefault="00275F0D"/>
    <w:p w14:paraId="4A5B40B4" w14:textId="77777777" w:rsidR="00275F0D" w:rsidRDefault="00275F0D"/>
    <w:p w14:paraId="29CE1375" w14:textId="77777777" w:rsidR="00275F0D" w:rsidRDefault="00275F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75FD04" wp14:editId="367855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42FD4" w14:textId="77777777" w:rsidR="00275F0D" w:rsidRDefault="00275F0D"/>
                          <w:p w14:paraId="6E6BA8A3" w14:textId="77777777" w:rsidR="00275F0D" w:rsidRDefault="00275F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75FD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42FD4" w14:textId="77777777" w:rsidR="00275F0D" w:rsidRDefault="00275F0D"/>
                    <w:p w14:paraId="6E6BA8A3" w14:textId="77777777" w:rsidR="00275F0D" w:rsidRDefault="00275F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D2FB7" w14:textId="77777777" w:rsidR="00275F0D" w:rsidRDefault="00275F0D"/>
    <w:p w14:paraId="17AC72DF" w14:textId="77777777" w:rsidR="00275F0D" w:rsidRDefault="00275F0D">
      <w:pPr>
        <w:rPr>
          <w:sz w:val="2"/>
          <w:szCs w:val="2"/>
        </w:rPr>
      </w:pPr>
    </w:p>
    <w:p w14:paraId="4DBFA45C" w14:textId="77777777" w:rsidR="00275F0D" w:rsidRDefault="00275F0D"/>
    <w:p w14:paraId="4C1144F9" w14:textId="77777777" w:rsidR="00275F0D" w:rsidRDefault="00275F0D">
      <w:pPr>
        <w:spacing w:after="0" w:line="240" w:lineRule="auto"/>
      </w:pPr>
    </w:p>
  </w:footnote>
  <w:footnote w:type="continuationSeparator" w:id="0">
    <w:p w14:paraId="2C0C3A0E" w14:textId="77777777" w:rsidR="00275F0D" w:rsidRDefault="0027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0D"/>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79385</TotalTime>
  <Pages>2</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2491</cp:revision>
  <cp:lastPrinted>2009-02-06T05:36:00Z</cp:lastPrinted>
  <dcterms:created xsi:type="dcterms:W3CDTF">2024-01-07T13:43:00Z</dcterms:created>
  <dcterms:modified xsi:type="dcterms:W3CDTF">2025-04-22T21:41:00Z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