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786E" w14:textId="77777777" w:rsidR="002A2E25" w:rsidRDefault="002A2E25" w:rsidP="002A2E2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Амалеш, Чандра Тарафдер.</w:t>
      </w:r>
      <w:r>
        <w:rPr>
          <w:rFonts w:ascii="Helvetica" w:hAnsi="Helvetica" w:cs="Helvetica"/>
          <w:color w:val="222222"/>
          <w:sz w:val="21"/>
          <w:szCs w:val="21"/>
        </w:rPr>
        <w:br/>
        <w:t>Использование ионообменников, модифицированных гетероциклическими азотсоединениями и аминосоединениями, для концентрирования и определения палладия (II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02.00.02. - Москва, 1985. - 130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3C2BFAC3" w14:textId="77777777" w:rsidR="002A2E25" w:rsidRDefault="002A2E25" w:rsidP="002A2E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E3FECC5" w14:textId="77777777" w:rsidR="002A2E25" w:rsidRDefault="002A2E25" w:rsidP="002A2E2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Амалеш, Чандра Тарафдер</w:t>
      </w:r>
    </w:p>
    <w:p w14:paraId="756B2AEA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ВВЩЕНИЕ.</w:t>
      </w:r>
    </w:p>
    <w:p w14:paraId="2B5A3BD6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</w:t>
      </w:r>
    </w:p>
    <w:p w14:paraId="3FB638B7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 твердофазной спектрофотометрии.</w:t>
      </w:r>
    </w:p>
    <w:p w14:paraId="4CAA9241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Получение модифицированных ионообменников</w:t>
      </w:r>
    </w:p>
    <w:p w14:paraId="46B9B648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Приготовление растворов, ионообменники, методики работы, методы контроля, измерение оптической плотности фазы ионообменника.</w:t>
      </w:r>
    </w:p>
    <w:p w14:paraId="5D92CCD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Приготовление растворов.</w:t>
      </w:r>
    </w:p>
    <w:p w14:paraId="63C9F28E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Ионообменники.</w:t>
      </w:r>
    </w:p>
    <w:p w14:paraId="556B1B3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работы.</w:t>
      </w:r>
    </w:p>
    <w:p w14:paraId="0900AAF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контроля.</w:t>
      </w:r>
    </w:p>
    <w:p w14:paraId="79AC4562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Измерение оптической плотности фазы ионообменника.</w:t>
      </w:r>
    </w:p>
    <w:p w14:paraId="60EEB783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Изучение сорбции нитроксаминазо анионообменниками стандартного типа</w:t>
      </w:r>
    </w:p>
    <w:p w14:paraId="4103009F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Изучение сорбции НОА</w:t>
      </w:r>
    </w:p>
    <w:p w14:paraId="2B3B9A0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механизма сорбции НОА АВ-17х8-С</w:t>
      </w:r>
    </w:p>
    <w:p w14:paraId="2891805F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рК реагента в фазе анионообменника</w:t>
      </w:r>
    </w:p>
    <w:p w14:paraId="70F69752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сорбции палладия (П) в системе анионообменник-органический реагент.</w:t>
      </w:r>
    </w:p>
    <w:p w14:paraId="3F182AB0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Изучение сорбции комплекса палладия (П) с</w:t>
      </w:r>
    </w:p>
    <w:p w14:paraId="1D2A6C32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НОА АВ-17х8.</w:t>
      </w:r>
    </w:p>
    <w:p w14:paraId="7F856DD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Изучение сорбции палладия модифицированным АВ-17х8.</w:t>
      </w:r>
    </w:p>
    <w:p w14:paraId="3CD49DDD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Кинетика сорбции палладия модифицированным сорбентом.</w:t>
      </w:r>
    </w:p>
    <w:p w14:paraId="43B8F463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Сорбционно-фотометрическое определение палладия (П).</w:t>
      </w:r>
    </w:p>
    <w:p w14:paraId="29845049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Изучение возможности применения НОА для определения меди</w:t>
      </w:r>
    </w:p>
    <w:p w14:paraId="5408BD96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Изучение влияния ПАВ на сорбционно-фотометрическое определение элементов палладия и меди</w:t>
      </w:r>
    </w:p>
    <w:p w14:paraId="6E5DFEC1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Сорбция органических реагентов АВ-17х в присутствии ПАВ.</w:t>
      </w:r>
    </w:p>
    <w:p w14:paraId="27031518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Взаимодействие палладия (П) и меди с органическими реагентами в растворе и в фазе сорбента в присутствии ПАВ.</w:t>
      </w:r>
    </w:p>
    <w:p w14:paraId="3C4D119C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Обсуждение результатов</w:t>
      </w:r>
    </w:p>
    <w:p w14:paraId="73A969FB" w14:textId="77777777" w:rsidR="002A2E25" w:rsidRDefault="002A2E25" w:rsidP="002A2E2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ВЫВОДЫ.ИЗ</w:t>
      </w:r>
    </w:p>
    <w:p w14:paraId="713AD9BE" w14:textId="0F49D51E" w:rsidR="00BA5E4F" w:rsidRPr="002A2E25" w:rsidRDefault="00BA5E4F" w:rsidP="002A2E25"/>
    <w:sectPr w:rsidR="00BA5E4F" w:rsidRPr="002A2E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A38A" w14:textId="77777777" w:rsidR="00862739" w:rsidRDefault="00862739">
      <w:pPr>
        <w:spacing w:after="0" w:line="240" w:lineRule="auto"/>
      </w:pPr>
      <w:r>
        <w:separator/>
      </w:r>
    </w:p>
  </w:endnote>
  <w:endnote w:type="continuationSeparator" w:id="0">
    <w:p w14:paraId="0EE69C2D" w14:textId="77777777" w:rsidR="00862739" w:rsidRDefault="0086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940A" w14:textId="77777777" w:rsidR="00862739" w:rsidRDefault="00862739">
      <w:pPr>
        <w:spacing w:after="0" w:line="240" w:lineRule="auto"/>
      </w:pPr>
      <w:r>
        <w:separator/>
      </w:r>
    </w:p>
  </w:footnote>
  <w:footnote w:type="continuationSeparator" w:id="0">
    <w:p w14:paraId="56F26E5A" w14:textId="77777777" w:rsidR="00862739" w:rsidRDefault="0086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27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739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140057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8289</cp:revision>
  <dcterms:created xsi:type="dcterms:W3CDTF">2024-06-20T08:51:00Z</dcterms:created>
  <dcterms:modified xsi:type="dcterms:W3CDTF">2025-02-13T14:45:00Z</dcterms:modified>
  <cp:category/>
</cp:coreProperties>
</file>