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ectPr>
          <w:headerReference w:type="default" r:id="rId7"/>
          <w:pgSz w:orient="portrait" w:w="11870" w:h="16787"/>
          <w:pgMar w:top="1440" w:right="1440" w:bottom="1440" w:left="1440" w:header="720" w:footer="720" w:gutter="0"/>
          <w:cols w:num="1" w:space="720"/>
        </w:sectPr>
      </w:pPr>
    </w:p>
    <w:p>
      <w:pPr>
        <w:jc w:val="both"/>
      </w:pPr>
      <w:r>
        <w:rPr>
          <w:rFonts w:ascii="Verdana" w:hAnsi="Verdana" w:eastAsia="Verdana" w:cs="Verdana"/>
          <w:color w:val="000000"/>
          <w:sz w:val="22"/>
          <w:szCs w:val="22"/>
          <w:b/>
        </w:rPr>
        <w:t xml:space="preserve">Повышение эффективности отопительно-вентиляционных систем совершенствованием процессов регулирования аэротермодинамических характеристик Черникова Ирина Демьяновна. [Место защиты:  «Донбасская национальная академия строительства и архитектуры»], 2025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both"/>
    </w:pPr>
    <w:r>
      <w:rPr>
        <w:rFonts w:ascii="Verdana" w:hAnsi="Verdana" w:eastAsia="Verdana" w:cs="Verdana"/>
        <w:color w:val="800000"/>
        <w:sz w:val="28"/>
        <w:szCs w:val="28"/>
      </w:rPr>
      <w:t xml:space="preserve">Для заказа доставки данной работы воспользуйтесь поиском на сайте по ссылке:</w:t>
    </w:r>
  </w:p>
  <w:p>
    <w:pPr>
      <w:jc w:val="both"/>
    </w:pPr>
    <w:r>
      <w:rPr>
        <w:rFonts w:ascii="Verdana" w:hAnsi="Verdana" w:eastAsia="Verdana" w:cs="Verdana"/>
        <w:color w:val="080080"/>
        <w:sz w:val="28"/>
        <w:szCs w:val="28"/>
      </w:rPr>
      <w:t xml:space="preserve">http://www.mydisser.com/search.html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2026-03-18T10:32:59+03:00</dcterms:created>
  <dcterms:modified xsi:type="dcterms:W3CDTF">2026-03-18T10:32:59+03:00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