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ectPr>
          <w:headerReference w:type="default" r:id="rId7"/>
          <w:pgSz w:orient="portrait" w:w="11870" w:h="16787"/>
          <w:pgMar w:top="1440" w:right="1440" w:bottom="1440" w:left="1440" w:header="720" w:footer="720" w:gutter="0"/>
          <w:cols w:num="1" w:space="720"/>
        </w:sectPr>
      </w:pPr>
    </w:p>
    <w:p>
      <w:pPr>
        <w:jc w:val="both"/>
      </w:pPr>
      <w:r>
        <w:rPr>
          <w:rFonts w:ascii="Verdana" w:hAnsi="Verdana" w:eastAsia="Verdana" w:cs="Verdana"/>
          <w:color w:val="000000"/>
          <w:sz w:val="22"/>
          <w:szCs w:val="22"/>
          <w:b/>
        </w:rPr>
        <w:t xml:space="preserve">«Особенности биологии скумбрии (Scomber colias Gmelin, 1789) и ее промысла в Центрально–Восточной Атлантике» Никитенко Алексей Иванович. [Место защиты:  «Астраханский государственный технический университет»], 2025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both"/>
    </w:pPr>
    <w:r>
      <w:rPr>
        <w:rFonts w:ascii="Verdana" w:hAnsi="Verdana" w:eastAsia="Verdana" w:cs="Verdana"/>
        <w:color w:val="800000"/>
        <w:sz w:val="28"/>
        <w:szCs w:val="28"/>
      </w:rPr>
      <w:t xml:space="preserve">Для заказа доставки данной работы воспользуйтесь поиском на сайте по ссылке:</w:t>
    </w:r>
  </w:p>
  <w:p>
    <w:pPr>
      <w:jc w:val="both"/>
    </w:pPr>
    <w:r>
      <w:rPr>
        <w:rFonts w:ascii="Verdana" w:hAnsi="Verdana" w:eastAsia="Verdana" w:cs="Verdana"/>
        <w:color w:val="080080"/>
        <w:sz w:val="28"/>
        <w:szCs w:val="28"/>
      </w:rPr>
      <w:t xml:space="preserve">http://www.mydisser.com/search.html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2026-03-18T15:15:35+03:00</dcterms:created>
  <dcterms:modified xsi:type="dcterms:W3CDTF">2026-03-18T15:15:35+03:00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