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ectPr>
          <w:headerReference w:type="default" r:id="rId7"/>
          <w:pgSz w:orient="portrait" w:w="11870" w:h="16787"/>
          <w:pgMar w:top="1440" w:right="1440" w:bottom="1440" w:left="1440" w:header="720" w:footer="720" w:gutter="0"/>
          <w:cols w:num="1" w:space="720"/>
        </w:sectPr>
      </w:pPr>
    </w:p>
    <w:p>
      <w:pPr>
        <w:jc w:val="both"/>
      </w:pPr>
      <w:r>
        <w:rPr>
          <w:rFonts w:ascii="Verdana" w:hAnsi="Verdana" w:eastAsia="Verdana" w:cs="Verdana"/>
          <w:color w:val="000000"/>
          <w:sz w:val="22"/>
          <w:szCs w:val="22"/>
          <w:b/>
        </w:rPr>
        <w:t xml:space="preserve">Использование комплексной кормовой добавки в кормлении сельскохозяйственной птицы Лабутина Наталия Денисовна. [Место защиты:  «Кубанский государственный аграрный университет имени И.Т. Трубилина»], 2025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both"/>
    </w:pPr>
    <w:r>
      <w:rPr>
        <w:rFonts w:ascii="Verdana" w:hAnsi="Verdana" w:eastAsia="Verdana" w:cs="Verdana"/>
        <w:color w:val="800000"/>
        <w:sz w:val="28"/>
        <w:szCs w:val="28"/>
      </w:rPr>
      <w:t xml:space="preserve">Для заказа доставки данной работы воспользуйтесь поиском на сайте по ссылке:</w:t>
    </w:r>
  </w:p>
  <w:p>
    <w:pPr>
      <w:jc w:val="both"/>
    </w:pPr>
    <w:r>
      <w:rPr>
        <w:rFonts w:ascii="Verdana" w:hAnsi="Verdana" w:eastAsia="Verdana" w:cs="Verdana"/>
        <w:color w:val="080080"/>
        <w:sz w:val="28"/>
        <w:szCs w:val="28"/>
      </w:rPr>
      <w:t xml:space="preserve">http://www.mydisser.com/search.html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2026-03-18T15:39:32+03:00</dcterms:created>
  <dcterms:modified xsi:type="dcterms:W3CDTF">2026-03-18T15:39:32+03:00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