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Verdana" w:hAnsi="Verdana" w:eastAsia="Verdana" w:cs="Verdana"/>
          <w:color w:val="800000"/>
          <w:sz w:val="28"/>
          <w:szCs w:val="28"/>
        </w:rPr>
        <w:t xml:space="preserve">Для заказа доставки данной работы воспользуйтесь поиском на сайте по ссылке:</w:t>
      </w:r>
    </w:p>
    <w:p>
      <w:pPr>
        <w:jc w:val="both"/>
      </w:pPr>
      <w:r>
        <w:rPr>
          <w:rFonts w:ascii="Verdana" w:hAnsi="Verdana" w:eastAsia="Verdana" w:cs="Verdana"/>
          <w:color w:val="080080"/>
          <w:sz w:val="28"/>
          <w:szCs w:val="28"/>
        </w:rPr>
        <w:t xml:space="preserve">http://www.mydisser.com/search.html</w:t>
      </w:r>
    </w:p>
    <w:p>
      <w:pPr>
        <w:sectPr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Ямалов Ильнар Илдарович. Микропроцессорная система зажигания с устойчивым искрообразованием при пониженной частоте вращения генератора: диссертация ... кандидата технических наук: 05.09.03 / Ямалов Ильнар Илдарович;[Место защиты: Уфимский государственный авиационный технический университет].- Уфа, 2016.- 140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2017-02-25T14:55:25+04:00</dcterms:created>
  <dcterms:modified xsi:type="dcterms:W3CDTF">2017-02-25T14:55:25+04:00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