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ectPr><w:headerReference w:type="default" r:id="rId7"/><w:pgSz w:orient="portrait" w:w="11870" w:h="16787"/><w:pgMar w:top="1440" w:right="1440" w:bottom="1440" w:left="1440" w:header="720" w:footer="720" w:gutter="0"/><w:cols w:num="1" w:space="720"/></w:sectPr></w:pPr></w:p><w:p><w:pPr><w:jc w:val="both"/></w:pPr><w:r><w:rPr><w:rFonts w:ascii="Verdana" w:hAnsi="Verdana" w:eastAsia="Verdana" w:cs="Verdana"/><w:color w:val="000000"/><w:sz w:val="22"/><w:szCs w:val="22"/><w:b/></w:rPr><w:t xml:space="preserve">Савельева Елена Александровна. Концепты искусства и истории в философии славянофилов (историко-философский анализ): диссертация ... кандидата философских наук: 09.00.03 / Савельева Елена Александровна;[Место защиты: Федеральное государственное автономное образовательное учреждение высшего профессионального образования  "Уральский федеральный университет имени первого президента России Б. Н. Ельцина" http://lib.urfu.ru/mod/data/view.php?d=51&rid=230346].- Екатеринбург, 2014.- 160 с.</w:t></w:r></w:p><w:sectPr><w:pgSz w:orient="portrait" w:w="11870" w:h="16787"/><w:pgMar w:top="1440" w:right="1440" w:bottom="1440" w:left="144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2017-02-26T13:52:20+04:00</dcterms:created>
  <dcterms:modified xsi:type="dcterms:W3CDTF">2017-02-26T13:52:20+04:00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