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ectPr><w:headerReference w:type="default" r:id="rId7"/><w:pgSz w:orient="portrait" w:w="11870" w:h="16787"/><w:pgMar w:top="1440" w:right="1440" w:bottom="1440" w:left="1440" w:header="720" w:footer="720" w:gutter="0"/><w:cols w:num="1" w:space="720"/></w:sectPr></w:pPr></w:p><w:p><w:pPr><w:jc w:val="both"/></w:pPr><w:r><w:rPr><w:rFonts w:ascii="Verdana" w:hAnsi="Verdana" w:eastAsia="Verdana" w:cs="Verdana"/><w:color w:val="000000"/><w:sz w:val="22"/><w:szCs w:val="22"/><w:b/></w:rPr><w:t xml:space="preserve">Ронис Александр Александрович. Совершенствование механизма формирования и развития лесопромышленного кластера в регионе: диссертация ... кандидата экономических наук: 08.00.05 / Ронис Александр Александрович;[Место защиты: Восточно-Сибирский государственный университет технологий и управления, http://www.esstu.ru/uportal/dissertation/downloadFile.htm?type=dissertation&typeId=433].- Улан-Удэ, 2015.- 228 с.</w:t></w:r></w:p><w:sectPr><w:pgSz w:orient="portrait" w:w="11870" w:h="16787"/><w:pgMar w:top="1440" w:right="1440" w:bottom="1440" w:left="144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2017-03-10T02:18:28+04:00</dcterms:created>
  <dcterms:modified xsi:type="dcterms:W3CDTF">2017-03-10T02:18:28+04:00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