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ectPr><w:headerReference w:type="default" r:id="rId7"/><w:pgSz w:orient="portrait" w:w="11870" w:h="16787"/><w:pgMar w:top="1440" w:right="1440" w:bottom="1440" w:left="1440" w:header="720" w:footer="720" w:gutter="0"/><w:cols w:num="1" w:space="720"/></w:sectPr></w:pPr></w:p><w:p><w:pPr><w:jc w:val="both"/></w:pPr><w:r><w:rPr><w:rFonts w:ascii="Verdana" w:hAnsi="Verdana" w:eastAsia="Verdana" w:cs="Verdana"/><w:color w:val="000000"/><w:sz w:val="22"/><w:szCs w:val="22"/><w:b/></w:rPr><w:t xml:space="preserve">СТОДИЛКА Мирослав Иванович ОБРАТНЫЕ ЗАДАЧИ ПЕРЕНОСА ИЗЛУЧЕНИЯ И ДИАГНОСТИКА АТМОСФЕРЫ СОЛНЦА 01.03.03  Гелиофизика и физика Солнечной системы Диссертация на соискание научной степени доктора физико-математических наук Львов - 2008</w:t></w:r></w:p><w:sectPr><w:pgSz w:orient="portrait" w:w="11870" w:h="16787"/><w:pgMar w:top="1440" w:right="1440" w:bottom="1440" w:left="144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2017-06-08T04:21:57+04:00</dcterms:created>
  <dcterms:modified xsi:type="dcterms:W3CDTF">2017-06-08T04:21:57+04:00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