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sectPr><w:headerReference w:type="default" r:id="rId7"/><w:pgSz w:orient="portrait" w:w="11870" w:h="16787"/><w:pgMar w:top="1440" w:right="1440" w:bottom="1440" w:left="1440" w:header="720" w:footer="720" w:gutter="0"/><w:cols w:num="1" w:space="720"/></w:sectPr></w:pPr></w:p><w:p><w:pPr><w:jc w:val="both"/></w:pPr><w:r><w:rPr><w:rFonts w:ascii="Verdana" w:hAnsi="Verdana" w:eastAsia="Verdana" w:cs="Verdana"/><w:color w:val="000000"/><w:sz w:val="22"/><w:szCs w:val="22"/><w:b/></w:rPr><w:t xml:space="preserve">Лифшиц Мария Борисовна. Влияние анизотропии упругих свойств на спинодальный распад в твердых растворах полупроводников типа А3В5 и А2В6 : диссертация ... кандидата физико-математических наук : 01.04.10 / Лифшиц Мария Борисовна; [Место защиты: Физико-технический институт РАН].- Санкт-Петербург, 2003.- 131 с.: ил.</w:t></w:r></w:p><w:sectPr><w:pgSz w:orient="portrait" w:w="11870" w:h="16787"/><w:pgMar w:top="1440" w:right="1440" w:bottom="1440" w:left="1440" w:header="720" w:footer="720" w:gutter="0"/><w:cols w:num="1" w:space="720"/></w:sectPr></w:body>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2017-06-15T01:31:29+04:00</dcterms:created>
  <dcterms:modified xsi:type="dcterms:W3CDTF">2017-06-15T01:31:29+04:00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