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B66C68" w:rsidRDefault="00B66C68" w:rsidP="00B66C68">
      <w:pPr>
        <w:jc w:val="center"/>
      </w:pPr>
      <w:r>
        <w:t>НАЦІОНАЛЬНИЙ  АГРАРНИЙ  УНІВЕРСИТЕТ</w:t>
      </w: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r>
        <w:rPr>
          <w:b/>
          <w:bCs/>
        </w:rPr>
        <w:t>РУБЛЕНКО ІРИНА ОЛЕКСАНДРІВНА</w:t>
      </w:r>
    </w:p>
    <w:p w:rsidR="00B66C68" w:rsidRDefault="00B66C68" w:rsidP="00B66C68">
      <w:pPr>
        <w:jc w:val="center"/>
        <w:rPr>
          <w:b/>
          <w:bCs/>
        </w:rPr>
      </w:pPr>
    </w:p>
    <w:p w:rsidR="00B66C68" w:rsidRDefault="00B66C68" w:rsidP="00B66C68">
      <w:pPr>
        <w:jc w:val="center"/>
        <w:rPr>
          <w:b/>
          <w:bCs/>
        </w:rPr>
      </w:pPr>
    </w:p>
    <w:p w:rsidR="00B66C68" w:rsidRPr="00A0319E" w:rsidRDefault="00B66C68" w:rsidP="00B66C68">
      <w:pPr>
        <w:jc w:val="right"/>
        <w:rPr>
          <w:b/>
        </w:rPr>
      </w:pPr>
      <w:r w:rsidRPr="00A0319E">
        <w:rPr>
          <w:b/>
        </w:rPr>
        <w:t>УДК 619:616.98:579.842.14-085:615.371:636.4.082.35</w:t>
      </w:r>
    </w:p>
    <w:p w:rsidR="00B66C68" w:rsidRDefault="00B66C68" w:rsidP="00B66C68">
      <w:pPr>
        <w:jc w:val="center"/>
      </w:pPr>
    </w:p>
    <w:p w:rsidR="00B66C68" w:rsidRDefault="00B66C68" w:rsidP="00B66C68">
      <w:pPr>
        <w:jc w:val="center"/>
      </w:pPr>
    </w:p>
    <w:p w:rsidR="00B66C68" w:rsidRDefault="00B66C68" w:rsidP="00B66C68">
      <w:pPr>
        <w:jc w:val="center"/>
      </w:pPr>
    </w:p>
    <w:p w:rsidR="00B66C68" w:rsidRDefault="00B66C68" w:rsidP="00B66C68">
      <w:pPr>
        <w:jc w:val="center"/>
      </w:pPr>
    </w:p>
    <w:p w:rsidR="00B66C68" w:rsidRDefault="00B66C68" w:rsidP="00B66C68">
      <w:pPr>
        <w:jc w:val="center"/>
      </w:pPr>
    </w:p>
    <w:p w:rsidR="00B66C68" w:rsidRDefault="00B66C68" w:rsidP="00B66C68">
      <w:pPr>
        <w:jc w:val="center"/>
      </w:pPr>
    </w:p>
    <w:p w:rsidR="00B66C68" w:rsidRDefault="00B66C68" w:rsidP="00B66C68">
      <w:pPr>
        <w:jc w:val="center"/>
      </w:pPr>
    </w:p>
    <w:p w:rsidR="00B66C68" w:rsidRPr="00A0319E" w:rsidRDefault="00B66C68" w:rsidP="00B66C68">
      <w:pPr>
        <w:jc w:val="center"/>
        <w:rPr>
          <w:b/>
          <w:bCs/>
        </w:rPr>
      </w:pPr>
      <w:r w:rsidRPr="00A0319E">
        <w:rPr>
          <w:b/>
          <w:bCs/>
        </w:rPr>
        <w:t>ІМУНОРЕ</w:t>
      </w:r>
      <w:r>
        <w:rPr>
          <w:b/>
          <w:bCs/>
        </w:rPr>
        <w:t>АКТИВНІСТЬ ПОРОСЯТ РІЗНОГО ВІКУ</w:t>
      </w:r>
      <w:r>
        <w:rPr>
          <w:b/>
          <w:bCs/>
        </w:rPr>
        <w:br/>
      </w:r>
      <w:r w:rsidRPr="00A0319E">
        <w:rPr>
          <w:b/>
          <w:bCs/>
        </w:rPr>
        <w:t>ПРИ ПЕРОР</w:t>
      </w:r>
      <w:r w:rsidRPr="00A0319E">
        <w:rPr>
          <w:b/>
          <w:bCs/>
        </w:rPr>
        <w:t>А</w:t>
      </w:r>
      <w:r w:rsidRPr="00A0319E">
        <w:rPr>
          <w:b/>
          <w:bCs/>
        </w:rPr>
        <w:t>ЛЬНОМУ І ПАРЕНТЕРАЛЬНОМУ</w:t>
      </w:r>
    </w:p>
    <w:p w:rsidR="00B66C68" w:rsidRPr="00A0319E" w:rsidRDefault="00B66C68" w:rsidP="00B66C68">
      <w:pPr>
        <w:jc w:val="center"/>
        <w:rPr>
          <w:b/>
          <w:bCs/>
        </w:rPr>
      </w:pPr>
      <w:r w:rsidRPr="00A0319E">
        <w:rPr>
          <w:b/>
          <w:bCs/>
        </w:rPr>
        <w:t>МЕТОДАХ ІМУНІЗАЦІЇ ПРОТИ САЛЬМОНЕЛЬОЗУ</w:t>
      </w:r>
    </w:p>
    <w:p w:rsidR="00B66C68" w:rsidRPr="00A0319E"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r>
        <w:rPr>
          <w:b/>
          <w:bCs/>
        </w:rPr>
        <w:t>16.00.03 – ветеринарна мікробіологія та вірусологія</w:t>
      </w: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p>
    <w:p w:rsidR="00B66C68" w:rsidRDefault="00B66C68" w:rsidP="00B66C68">
      <w:pPr>
        <w:jc w:val="center"/>
        <w:rPr>
          <w:b/>
          <w:bCs/>
        </w:rPr>
      </w:pPr>
      <w:r>
        <w:rPr>
          <w:b/>
          <w:bCs/>
        </w:rPr>
        <w:t>АВТОРЕФЕРАТ</w:t>
      </w:r>
    </w:p>
    <w:p w:rsidR="00B66C68" w:rsidRDefault="00B66C68" w:rsidP="00B66C68">
      <w:pPr>
        <w:jc w:val="center"/>
        <w:rPr>
          <w:b/>
          <w:bCs/>
        </w:rPr>
      </w:pPr>
      <w:r>
        <w:rPr>
          <w:b/>
          <w:bCs/>
        </w:rPr>
        <w:t>дисертації на здобуття наукового ступеня</w:t>
      </w:r>
    </w:p>
    <w:p w:rsidR="00B66C68" w:rsidRDefault="00B66C68" w:rsidP="00B66C68">
      <w:pPr>
        <w:jc w:val="center"/>
        <w:rPr>
          <w:b/>
          <w:bCs/>
        </w:rPr>
      </w:pPr>
      <w:r>
        <w:rPr>
          <w:b/>
          <w:bCs/>
        </w:rPr>
        <w:t>кандидата ветеринарних наук</w:t>
      </w:r>
    </w:p>
    <w:p w:rsidR="00B66C68" w:rsidRDefault="00B66C68" w:rsidP="00B66C68"/>
    <w:p w:rsidR="00B66C68" w:rsidRDefault="00B66C68" w:rsidP="00B66C68"/>
    <w:p w:rsidR="00B66C68" w:rsidRDefault="00B66C68" w:rsidP="00B66C68"/>
    <w:p w:rsidR="00B66C68" w:rsidRPr="00A0319E" w:rsidRDefault="00B66C68" w:rsidP="00B66C68">
      <w:pPr>
        <w:rPr>
          <w:sz w:val="28"/>
          <w:szCs w:val="28"/>
        </w:rPr>
      </w:pPr>
    </w:p>
    <w:p w:rsidR="00B66C68" w:rsidRDefault="00B66C68" w:rsidP="00B66C68"/>
    <w:p w:rsidR="00B66C68" w:rsidRDefault="00B66C68" w:rsidP="00B66C68"/>
    <w:p w:rsidR="00B66C68" w:rsidRDefault="00B66C68" w:rsidP="00B66C68"/>
    <w:p w:rsidR="00B66C68" w:rsidRDefault="00B66C68" w:rsidP="00B66C68">
      <w:pPr>
        <w:jc w:val="center"/>
      </w:pPr>
    </w:p>
    <w:p w:rsidR="00B66C68" w:rsidRDefault="00B66C68" w:rsidP="00B66C68">
      <w:pPr>
        <w:jc w:val="center"/>
      </w:pPr>
    </w:p>
    <w:p w:rsidR="00B66C68" w:rsidRDefault="00B66C68" w:rsidP="00B66C68">
      <w:pPr>
        <w:jc w:val="center"/>
      </w:pPr>
    </w:p>
    <w:p w:rsidR="00B66C68" w:rsidRDefault="00B66C68" w:rsidP="00B66C68">
      <w:pPr>
        <w:jc w:val="center"/>
      </w:pPr>
      <w:r>
        <w:t>Київ – 2007</w:t>
      </w:r>
    </w:p>
    <w:p w:rsidR="00B66C68" w:rsidRPr="000A3C1C" w:rsidRDefault="00B66C68" w:rsidP="00B66C68">
      <w:pPr>
        <w:sectPr w:rsidR="00B66C68" w:rsidRPr="000A3C1C" w:rsidSect="000A3C1C">
          <w:headerReference w:type="even" r:id="rId10"/>
          <w:headerReference w:type="default" r:id="rId11"/>
          <w:footerReference w:type="even" r:id="rId12"/>
          <w:footerReference w:type="default" r:id="rId13"/>
          <w:pgSz w:w="8392" w:h="11907" w:code="11"/>
          <w:pgMar w:top="1077" w:right="907" w:bottom="964" w:left="624" w:header="680" w:footer="454" w:gutter="0"/>
          <w:pgNumType w:start="1"/>
          <w:cols w:space="708"/>
          <w:titlePg/>
          <w:docGrid w:linePitch="360"/>
        </w:sectPr>
      </w:pPr>
    </w:p>
    <w:p w:rsidR="00B66C68" w:rsidRPr="00A0319E" w:rsidRDefault="00B66C68" w:rsidP="00B66C68">
      <w:pPr>
        <w:rPr>
          <w:szCs w:val="21"/>
        </w:rPr>
      </w:pPr>
      <w:r w:rsidRPr="00A0319E">
        <w:rPr>
          <w:szCs w:val="21"/>
        </w:rPr>
        <w:lastRenderedPageBreak/>
        <w:t>Дисертацією є рукопис</w:t>
      </w:r>
    </w:p>
    <w:p w:rsidR="00B66C68" w:rsidRPr="00A0319E" w:rsidRDefault="00B66C68" w:rsidP="00B66C68">
      <w:pPr>
        <w:rPr>
          <w:szCs w:val="21"/>
        </w:rPr>
      </w:pPr>
    </w:p>
    <w:p w:rsidR="00B66C68" w:rsidRPr="00A0319E" w:rsidRDefault="00B66C68" w:rsidP="00B66C68">
      <w:pPr>
        <w:rPr>
          <w:szCs w:val="21"/>
        </w:rPr>
      </w:pPr>
      <w:r w:rsidRPr="00A0319E">
        <w:rPr>
          <w:szCs w:val="21"/>
        </w:rPr>
        <w:t>Робота виконана в Білоцерківському державному аграрному універс</w:t>
      </w:r>
      <w:r w:rsidRPr="00A0319E">
        <w:rPr>
          <w:szCs w:val="21"/>
        </w:rPr>
        <w:t>и</w:t>
      </w:r>
      <w:r w:rsidRPr="00A0319E">
        <w:rPr>
          <w:szCs w:val="21"/>
        </w:rPr>
        <w:t xml:space="preserve">теті </w:t>
      </w:r>
    </w:p>
    <w:p w:rsidR="00B66C68" w:rsidRPr="00A0319E" w:rsidRDefault="00B66C68" w:rsidP="00B66C68">
      <w:pPr>
        <w:rPr>
          <w:szCs w:val="21"/>
        </w:rPr>
      </w:pPr>
      <w:r w:rsidRPr="00A0319E">
        <w:rPr>
          <w:szCs w:val="21"/>
        </w:rPr>
        <w:t>Міністерства аграрної політики України</w:t>
      </w:r>
    </w:p>
    <w:p w:rsidR="00B66C68" w:rsidRPr="00A0319E" w:rsidRDefault="00B66C68" w:rsidP="00B66C68">
      <w:pPr>
        <w:rPr>
          <w:b/>
          <w:bCs/>
          <w:szCs w:val="21"/>
        </w:rPr>
      </w:pPr>
    </w:p>
    <w:p w:rsidR="00B66C68" w:rsidRPr="00A0319E" w:rsidRDefault="00B66C68" w:rsidP="00B66C68">
      <w:pPr>
        <w:tabs>
          <w:tab w:val="left" w:pos="2880"/>
        </w:tabs>
        <w:rPr>
          <w:szCs w:val="21"/>
        </w:rPr>
      </w:pPr>
      <w:r w:rsidRPr="00A0319E">
        <w:rPr>
          <w:b/>
          <w:bCs/>
          <w:szCs w:val="21"/>
        </w:rPr>
        <w:t xml:space="preserve">Науковий керівник </w:t>
      </w:r>
      <w:r w:rsidRPr="00A0319E">
        <w:rPr>
          <w:szCs w:val="21"/>
        </w:rPr>
        <w:t>–  доктор ветеринарних наук, професор</w:t>
      </w:r>
    </w:p>
    <w:p w:rsidR="00B66C68" w:rsidRPr="00A0319E" w:rsidRDefault="00B66C68" w:rsidP="00B66C68">
      <w:pPr>
        <w:ind w:left="2160"/>
        <w:rPr>
          <w:b/>
          <w:bCs/>
          <w:szCs w:val="21"/>
        </w:rPr>
      </w:pPr>
      <w:r w:rsidRPr="00A0319E">
        <w:rPr>
          <w:b/>
          <w:bCs/>
          <w:szCs w:val="21"/>
        </w:rPr>
        <w:t>Івченко Василь Мусійович,</w:t>
      </w:r>
    </w:p>
    <w:p w:rsidR="00B66C68" w:rsidRPr="00A0319E" w:rsidRDefault="00B66C68" w:rsidP="00B66C68">
      <w:pPr>
        <w:ind w:left="2160"/>
        <w:rPr>
          <w:szCs w:val="21"/>
        </w:rPr>
      </w:pPr>
      <w:r w:rsidRPr="00A0319E">
        <w:rPr>
          <w:szCs w:val="21"/>
        </w:rPr>
        <w:t>Білоцерківський державний аграрний ун</w:t>
      </w:r>
      <w:r w:rsidRPr="00A0319E">
        <w:rPr>
          <w:szCs w:val="21"/>
        </w:rPr>
        <w:t>і</w:t>
      </w:r>
      <w:r w:rsidRPr="00A0319E">
        <w:rPr>
          <w:szCs w:val="21"/>
        </w:rPr>
        <w:t xml:space="preserve">верситет, </w:t>
      </w:r>
    </w:p>
    <w:p w:rsidR="00B66C68" w:rsidRPr="00A0319E" w:rsidRDefault="00B66C68" w:rsidP="00B66C68">
      <w:pPr>
        <w:pStyle w:val="afffffffe"/>
        <w:ind w:left="2160"/>
        <w:rPr>
          <w:sz w:val="21"/>
          <w:szCs w:val="21"/>
        </w:rPr>
      </w:pPr>
      <w:r w:rsidRPr="00A0319E">
        <w:rPr>
          <w:sz w:val="21"/>
          <w:szCs w:val="21"/>
        </w:rPr>
        <w:t>завідувач кафедри лаборато</w:t>
      </w:r>
      <w:r w:rsidRPr="00A0319E">
        <w:rPr>
          <w:sz w:val="21"/>
          <w:szCs w:val="21"/>
        </w:rPr>
        <w:t>р</w:t>
      </w:r>
      <w:r w:rsidRPr="00A0319E">
        <w:rPr>
          <w:sz w:val="21"/>
          <w:szCs w:val="21"/>
        </w:rPr>
        <w:t>ної діагностики                                               інфекційних захворювань сільськогосподарських тварин</w:t>
      </w:r>
    </w:p>
    <w:p w:rsidR="00B66C68" w:rsidRPr="00A0319E" w:rsidRDefault="00B66C68" w:rsidP="00B66C68">
      <w:pPr>
        <w:pStyle w:val="6ff0"/>
      </w:pPr>
    </w:p>
    <w:p w:rsidR="00B66C68" w:rsidRPr="00A0319E" w:rsidRDefault="00B66C68" w:rsidP="00B66C68">
      <w:pPr>
        <w:ind w:left="2160" w:hanging="2160"/>
        <w:rPr>
          <w:szCs w:val="21"/>
        </w:rPr>
      </w:pPr>
      <w:r w:rsidRPr="00A0319E">
        <w:rPr>
          <w:b/>
          <w:bCs/>
          <w:szCs w:val="21"/>
        </w:rPr>
        <w:t>Офіційні опоненти:</w:t>
      </w:r>
      <w:r w:rsidRPr="00A0319E">
        <w:rPr>
          <w:szCs w:val="21"/>
        </w:rPr>
        <w:t xml:space="preserve">     доктор ветеринарних наук, професор </w:t>
      </w:r>
    </w:p>
    <w:p w:rsidR="00B66C68" w:rsidRPr="00A0319E" w:rsidRDefault="00B66C68" w:rsidP="00B66C68">
      <w:pPr>
        <w:ind w:left="2160"/>
        <w:rPr>
          <w:szCs w:val="21"/>
        </w:rPr>
      </w:pPr>
      <w:r w:rsidRPr="00A0319E">
        <w:rPr>
          <w:b/>
          <w:bCs/>
          <w:szCs w:val="21"/>
        </w:rPr>
        <w:t>Бортнічук Володимир А</w:t>
      </w:r>
      <w:r w:rsidRPr="00A0319E">
        <w:rPr>
          <w:b/>
          <w:bCs/>
          <w:szCs w:val="21"/>
        </w:rPr>
        <w:t>н</w:t>
      </w:r>
      <w:r w:rsidRPr="00A0319E">
        <w:rPr>
          <w:b/>
          <w:bCs/>
          <w:szCs w:val="21"/>
        </w:rPr>
        <w:t>дронович</w:t>
      </w:r>
      <w:r w:rsidRPr="00A0319E">
        <w:rPr>
          <w:szCs w:val="21"/>
        </w:rPr>
        <w:t xml:space="preserve">, </w:t>
      </w:r>
    </w:p>
    <w:p w:rsidR="00B66C68" w:rsidRPr="00A0319E" w:rsidRDefault="00B66C68" w:rsidP="00B66C68">
      <w:pPr>
        <w:ind w:left="2160"/>
        <w:rPr>
          <w:szCs w:val="21"/>
        </w:rPr>
      </w:pPr>
      <w:r w:rsidRPr="00A0319E">
        <w:rPr>
          <w:szCs w:val="21"/>
        </w:rPr>
        <w:t>Національний аграрний ун</w:t>
      </w:r>
      <w:r w:rsidRPr="00A0319E">
        <w:rPr>
          <w:szCs w:val="21"/>
        </w:rPr>
        <w:t>і</w:t>
      </w:r>
      <w:r w:rsidRPr="00A0319E">
        <w:rPr>
          <w:szCs w:val="21"/>
        </w:rPr>
        <w:t>верситет,</w:t>
      </w:r>
    </w:p>
    <w:p w:rsidR="00B66C68" w:rsidRPr="00A0319E" w:rsidRDefault="00B66C68" w:rsidP="00B66C68">
      <w:pPr>
        <w:ind w:left="2160"/>
        <w:rPr>
          <w:szCs w:val="21"/>
        </w:rPr>
      </w:pPr>
      <w:r w:rsidRPr="00A0319E">
        <w:rPr>
          <w:szCs w:val="21"/>
        </w:rPr>
        <w:t>кафедра мікробіології, вірусології та біотехнол</w:t>
      </w:r>
      <w:r w:rsidRPr="00A0319E">
        <w:rPr>
          <w:szCs w:val="21"/>
        </w:rPr>
        <w:t>о</w:t>
      </w:r>
      <w:r w:rsidRPr="00A0319E">
        <w:rPr>
          <w:szCs w:val="21"/>
        </w:rPr>
        <w:t xml:space="preserve">гії </w:t>
      </w:r>
    </w:p>
    <w:p w:rsidR="00B66C68" w:rsidRPr="00A0319E" w:rsidRDefault="00B66C68" w:rsidP="00B66C68">
      <w:pPr>
        <w:pStyle w:val="6ff0"/>
      </w:pPr>
    </w:p>
    <w:p w:rsidR="00B66C68" w:rsidRPr="00A0319E" w:rsidRDefault="00B66C68" w:rsidP="00B66C68">
      <w:pPr>
        <w:pStyle w:val="affffffff5"/>
        <w:ind w:left="2160"/>
        <w:rPr>
          <w:sz w:val="21"/>
          <w:szCs w:val="21"/>
        </w:rPr>
      </w:pPr>
      <w:r w:rsidRPr="00A0319E">
        <w:rPr>
          <w:sz w:val="21"/>
          <w:szCs w:val="21"/>
        </w:rPr>
        <w:t xml:space="preserve">кандидат ветеринарних наук, </w:t>
      </w:r>
    </w:p>
    <w:p w:rsidR="00B66C68" w:rsidRPr="00A0319E" w:rsidRDefault="00B66C68" w:rsidP="00B66C68">
      <w:pPr>
        <w:pStyle w:val="affffffff5"/>
        <w:tabs>
          <w:tab w:val="left" w:pos="2880"/>
        </w:tabs>
        <w:ind w:left="2160"/>
        <w:rPr>
          <w:sz w:val="21"/>
          <w:szCs w:val="21"/>
        </w:rPr>
      </w:pPr>
      <w:r w:rsidRPr="00A0319E">
        <w:rPr>
          <w:sz w:val="21"/>
          <w:szCs w:val="21"/>
        </w:rPr>
        <w:t>старший науковий співробітник</w:t>
      </w:r>
    </w:p>
    <w:p w:rsidR="00B66C68" w:rsidRPr="00A0319E" w:rsidRDefault="00B66C68" w:rsidP="00B66C68">
      <w:pPr>
        <w:pStyle w:val="affffffff5"/>
        <w:ind w:left="2160"/>
        <w:rPr>
          <w:sz w:val="21"/>
          <w:szCs w:val="21"/>
        </w:rPr>
      </w:pPr>
      <w:r w:rsidRPr="00A0319E">
        <w:rPr>
          <w:b/>
          <w:bCs/>
          <w:sz w:val="21"/>
          <w:szCs w:val="21"/>
        </w:rPr>
        <w:t>Скрипник Валерій Григор</w:t>
      </w:r>
      <w:r w:rsidRPr="00A0319E">
        <w:rPr>
          <w:b/>
          <w:bCs/>
          <w:sz w:val="21"/>
          <w:szCs w:val="21"/>
        </w:rPr>
        <w:t>о</w:t>
      </w:r>
      <w:r w:rsidRPr="00A0319E">
        <w:rPr>
          <w:b/>
          <w:bCs/>
          <w:sz w:val="21"/>
          <w:szCs w:val="21"/>
        </w:rPr>
        <w:t>вич</w:t>
      </w:r>
      <w:r w:rsidRPr="00A0319E">
        <w:rPr>
          <w:sz w:val="21"/>
          <w:szCs w:val="21"/>
        </w:rPr>
        <w:t xml:space="preserve">, </w:t>
      </w:r>
    </w:p>
    <w:p w:rsidR="00B66C68" w:rsidRPr="00A0319E" w:rsidRDefault="00B66C68" w:rsidP="00B66C68">
      <w:pPr>
        <w:pStyle w:val="affffffff5"/>
        <w:ind w:left="2160"/>
        <w:rPr>
          <w:sz w:val="21"/>
          <w:szCs w:val="21"/>
        </w:rPr>
      </w:pPr>
      <w:r w:rsidRPr="00A0319E">
        <w:rPr>
          <w:sz w:val="21"/>
          <w:szCs w:val="21"/>
        </w:rPr>
        <w:t>Державний науково-контрольний інститут                                             біотехнології і штамів мікроо</w:t>
      </w:r>
      <w:r w:rsidRPr="00A0319E">
        <w:rPr>
          <w:sz w:val="21"/>
          <w:szCs w:val="21"/>
        </w:rPr>
        <w:t>р</w:t>
      </w:r>
      <w:r w:rsidRPr="00A0319E">
        <w:rPr>
          <w:sz w:val="21"/>
          <w:szCs w:val="21"/>
        </w:rPr>
        <w:t>ганізмів,</w:t>
      </w:r>
    </w:p>
    <w:p w:rsidR="00B66C68" w:rsidRPr="00A0319E" w:rsidRDefault="00B66C68" w:rsidP="00B66C68">
      <w:pPr>
        <w:pStyle w:val="affffffff5"/>
        <w:tabs>
          <w:tab w:val="left" w:pos="2700"/>
          <w:tab w:val="left" w:pos="2880"/>
        </w:tabs>
        <w:ind w:left="2160"/>
        <w:rPr>
          <w:sz w:val="21"/>
          <w:szCs w:val="21"/>
        </w:rPr>
      </w:pPr>
      <w:r w:rsidRPr="00A0319E">
        <w:rPr>
          <w:sz w:val="21"/>
          <w:szCs w:val="21"/>
        </w:rPr>
        <w:t>заступник директора з наукової р</w:t>
      </w:r>
      <w:r w:rsidRPr="00A0319E">
        <w:rPr>
          <w:sz w:val="21"/>
          <w:szCs w:val="21"/>
        </w:rPr>
        <w:t>о</w:t>
      </w:r>
      <w:r w:rsidRPr="00A0319E">
        <w:rPr>
          <w:sz w:val="21"/>
          <w:szCs w:val="21"/>
        </w:rPr>
        <w:t>боти</w:t>
      </w:r>
    </w:p>
    <w:p w:rsidR="00B66C68" w:rsidRPr="00A0319E" w:rsidRDefault="00B66C68" w:rsidP="00B66C68">
      <w:pPr>
        <w:ind w:left="2700" w:hanging="2700"/>
        <w:rPr>
          <w:b/>
          <w:bCs/>
          <w:szCs w:val="21"/>
        </w:rPr>
      </w:pPr>
    </w:p>
    <w:p w:rsidR="00B66C68" w:rsidRPr="00A0319E" w:rsidRDefault="00B66C68" w:rsidP="00B66C68">
      <w:pPr>
        <w:ind w:left="2040" w:hanging="2040"/>
        <w:rPr>
          <w:szCs w:val="21"/>
        </w:rPr>
      </w:pPr>
      <w:r w:rsidRPr="00A0319E">
        <w:rPr>
          <w:b/>
          <w:bCs/>
          <w:szCs w:val="21"/>
        </w:rPr>
        <w:t>Провідна установа</w:t>
      </w:r>
      <w:r w:rsidRPr="00A0319E">
        <w:rPr>
          <w:szCs w:val="21"/>
        </w:rPr>
        <w:t xml:space="preserve"> – Інститут ветеринарної медицини УААН, лабораторія ветеринарно-санітарної експертизи, м. Київ </w:t>
      </w:r>
    </w:p>
    <w:p w:rsidR="00B66C68" w:rsidRDefault="00B66C68" w:rsidP="00B66C68">
      <w:pPr>
        <w:pStyle w:val="34"/>
        <w:spacing w:line="240" w:lineRule="auto"/>
        <w:rPr>
          <w:b/>
          <w:szCs w:val="21"/>
          <w:lang w:val="uk-UA"/>
        </w:rPr>
      </w:pPr>
    </w:p>
    <w:p w:rsidR="00B66C68" w:rsidRPr="00A0319E" w:rsidRDefault="00B66C68" w:rsidP="00B66C68">
      <w:r w:rsidRPr="00A0319E">
        <w:t>Захист дисертації відбудеться “___”__________2007 р. о _____год. на  засіданні спеціалізованої вченої ради Д 26.004.03 в Національному агра</w:t>
      </w:r>
      <w:r w:rsidRPr="00A0319E">
        <w:t>р</w:t>
      </w:r>
      <w:r w:rsidRPr="00A0319E">
        <w:t>ному університеті за адресою: 03041, м. Київ-41, вул. Героїв Обор</w:t>
      </w:r>
      <w:r w:rsidRPr="00A0319E">
        <w:t>о</w:t>
      </w:r>
      <w:r w:rsidRPr="00A0319E">
        <w:t>ни, 1</w:t>
      </w:r>
      <w:r>
        <w:t>5, навчальний корпус 3, ауд. 65</w:t>
      </w:r>
    </w:p>
    <w:p w:rsidR="00B66C68" w:rsidRDefault="00B66C68" w:rsidP="00B66C68"/>
    <w:p w:rsidR="00B66C68" w:rsidRPr="00A0319E" w:rsidRDefault="00B66C68" w:rsidP="00B66C68">
      <w:r w:rsidRPr="00A0319E">
        <w:lastRenderedPageBreak/>
        <w:t>З дисертацією можна ознайомитись у бібліотеці Національного агра</w:t>
      </w:r>
      <w:r w:rsidRPr="00A0319E">
        <w:t>р</w:t>
      </w:r>
      <w:r w:rsidRPr="00A0319E">
        <w:t>ного університету: за адресою 03041, м. Київ-41, вул. Героїв Оборони, 13, навчал</w:t>
      </w:r>
      <w:r w:rsidRPr="00A0319E">
        <w:t>ь</w:t>
      </w:r>
      <w:r w:rsidRPr="00A0319E">
        <w:t>ний корпус №4, к. 28</w:t>
      </w:r>
    </w:p>
    <w:p w:rsidR="00B66C68" w:rsidRPr="00A0319E" w:rsidRDefault="00B66C68" w:rsidP="00B66C68"/>
    <w:p w:rsidR="00B66C68" w:rsidRDefault="00B66C68" w:rsidP="00B66C68">
      <w:r w:rsidRPr="00A0319E">
        <w:t xml:space="preserve">Автореферат розісланий “___” ___________ 2007 р. </w:t>
      </w:r>
    </w:p>
    <w:p w:rsidR="00B66C68" w:rsidRPr="00A0319E" w:rsidRDefault="00B66C68" w:rsidP="00B66C68"/>
    <w:p w:rsidR="00B66C68" w:rsidRDefault="00B66C68" w:rsidP="00B66C68">
      <w:r w:rsidRPr="00A0319E">
        <w:t xml:space="preserve">    </w:t>
      </w:r>
    </w:p>
    <w:p w:rsidR="00B66C68" w:rsidRPr="00A0319E" w:rsidRDefault="00B66C68" w:rsidP="00B66C68">
      <w:pPr>
        <w:rPr>
          <w:sz w:val="32"/>
          <w:szCs w:val="32"/>
        </w:rPr>
      </w:pPr>
    </w:p>
    <w:p w:rsidR="00B66C68" w:rsidRDefault="00B66C68" w:rsidP="00B66C68">
      <w:pPr>
        <w:rPr>
          <w:szCs w:val="21"/>
        </w:rPr>
      </w:pPr>
      <w:r w:rsidRPr="00A0319E">
        <w:rPr>
          <w:szCs w:val="21"/>
        </w:rPr>
        <w:t xml:space="preserve">Вчений секретар                                                                                        </w:t>
      </w:r>
    </w:p>
    <w:p w:rsidR="00B66C68" w:rsidRDefault="00B66C68" w:rsidP="00B66C68">
      <w:r w:rsidRPr="00A0319E">
        <w:rPr>
          <w:szCs w:val="21"/>
        </w:rPr>
        <w:t>спеці</w:t>
      </w:r>
      <w:r w:rsidRPr="00A0319E">
        <w:rPr>
          <w:szCs w:val="21"/>
        </w:rPr>
        <w:t>а</w:t>
      </w:r>
      <w:r w:rsidRPr="00A0319E">
        <w:rPr>
          <w:szCs w:val="21"/>
        </w:rPr>
        <w:t>лізованої вченої ради                                                  Міськевич С.В.</w:t>
      </w:r>
    </w:p>
    <w:p w:rsidR="00B66C68" w:rsidRPr="000A3C1C" w:rsidRDefault="00B66C68" w:rsidP="00B66C68">
      <w:pPr>
        <w:sectPr w:rsidR="00B66C68" w:rsidRPr="000A3C1C" w:rsidSect="000A3C1C">
          <w:pgSz w:w="8392" w:h="11907" w:code="11"/>
          <w:pgMar w:top="1077" w:right="907" w:bottom="964" w:left="624" w:header="680" w:footer="454" w:gutter="0"/>
          <w:pgNumType w:start="1"/>
          <w:cols w:space="708"/>
          <w:titlePg/>
          <w:docGrid w:linePitch="360"/>
        </w:sectPr>
      </w:pPr>
    </w:p>
    <w:p w:rsidR="00B66C68" w:rsidRPr="00A67945" w:rsidRDefault="00B66C68" w:rsidP="00B66C68">
      <w:pPr>
        <w:pStyle w:val="1"/>
      </w:pPr>
      <w:r w:rsidRPr="00A67945">
        <w:lastRenderedPageBreak/>
        <w:t>ЗАГАЛЬНА ХАРАКТЕРИСТИКА РОБОТИ</w:t>
      </w:r>
    </w:p>
    <w:p w:rsidR="00B66C68" w:rsidRDefault="00B66C68" w:rsidP="00B66C68">
      <w:r w:rsidRPr="00A67945">
        <w:rPr>
          <w:b/>
        </w:rPr>
        <w:t>Актуальність теми</w:t>
      </w:r>
      <w:r>
        <w:t>. Одним з істотних факторів, що стримують вир</w:t>
      </w:r>
      <w:r>
        <w:t>о</w:t>
      </w:r>
      <w:r>
        <w:t>щування і збереження здорового свинопоголів’я в господарствах України, є інфекційні та неінфекційні захворювання, серед яких на</w:t>
      </w:r>
      <w:r>
        <w:t>й</w:t>
      </w:r>
      <w:r>
        <w:t>більш поширений сальмонельоз. На сьогодні перед ветеринарною на</w:t>
      </w:r>
      <w:r>
        <w:t>у</w:t>
      </w:r>
      <w:r>
        <w:t>кою стоять невідкладні завдання з розробки ефективних заходів профілактики захворюваності поросят на сал</w:t>
      </w:r>
      <w:r>
        <w:t>ь</w:t>
      </w:r>
      <w:r>
        <w:t>монельоз.</w:t>
      </w:r>
    </w:p>
    <w:p w:rsidR="00B66C68" w:rsidRDefault="00B66C68" w:rsidP="00B66C68">
      <w:pPr>
        <w:spacing w:line="230" w:lineRule="auto"/>
      </w:pPr>
      <w:r>
        <w:t>Захворюваність свиней на сальмонельоз завдає значних збитків, які зумовлені загибеллю тварин, особливо молодняку, та витратами на лікування. Крім того, пер</w:t>
      </w:r>
      <w:r>
        <w:t>е</w:t>
      </w:r>
      <w:r>
        <w:t>хворілі свині відстають у рості, знижується їх племінна та продуктивна цінність, вони залишаються сальмонелоносіями (Лебедев Н.И., 1980; Найманов Д.И., 1981; Романенко В.П., 1984; Максимович В.В., 1994; Ром</w:t>
      </w:r>
      <w:r>
        <w:t>а</w:t>
      </w:r>
      <w:r>
        <w:t xml:space="preserve">нова Ю.М. с соавт., 2002). </w:t>
      </w:r>
    </w:p>
    <w:p w:rsidR="00B66C68" w:rsidRDefault="00B66C68" w:rsidP="00B66C68">
      <w:r>
        <w:t>Роз</w:t>
      </w:r>
      <w:r>
        <w:softHyphen/>
        <w:t>по</w:t>
      </w:r>
      <w:r>
        <w:softHyphen/>
        <w:t>всю</w:t>
      </w:r>
      <w:r>
        <w:softHyphen/>
        <w:t>джен</w:t>
      </w:r>
      <w:r>
        <w:softHyphen/>
        <w:t>ня збу</w:t>
      </w:r>
      <w:r>
        <w:softHyphen/>
        <w:t>д</w:t>
      </w:r>
      <w:r>
        <w:softHyphen/>
        <w:t>ни</w:t>
      </w:r>
      <w:r>
        <w:softHyphen/>
        <w:t>ків са</w:t>
      </w:r>
      <w:r>
        <w:softHyphen/>
        <w:t>ль</w:t>
      </w:r>
      <w:r>
        <w:softHyphen/>
        <w:t>мо</w:t>
      </w:r>
      <w:r>
        <w:softHyphen/>
        <w:t>не</w:t>
      </w:r>
      <w:r>
        <w:softHyphen/>
        <w:t>льо</w:t>
      </w:r>
      <w:r>
        <w:softHyphen/>
        <w:t>з</w:t>
      </w:r>
      <w:r>
        <w:softHyphen/>
        <w:t>них ін</w:t>
      </w:r>
      <w:r>
        <w:softHyphen/>
        <w:t>фе</w:t>
      </w:r>
      <w:r>
        <w:softHyphen/>
        <w:t>к</w:t>
      </w:r>
      <w:r>
        <w:softHyphen/>
        <w:t>цій є со</w:t>
      </w:r>
      <w:r>
        <w:softHyphen/>
        <w:t>ці</w:t>
      </w:r>
      <w:r>
        <w:softHyphen/>
        <w:t>а</w:t>
      </w:r>
      <w:r>
        <w:softHyphen/>
        <w:t>ль</w:t>
      </w:r>
      <w:r>
        <w:softHyphen/>
        <w:t>но-</w:t>
      </w:r>
      <w:r>
        <w:softHyphen/>
        <w:t>еко</w:t>
      </w:r>
      <w:r>
        <w:softHyphen/>
        <w:t>но</w:t>
      </w:r>
      <w:r>
        <w:softHyphen/>
        <w:t>мі</w:t>
      </w:r>
      <w:r>
        <w:softHyphen/>
        <w:t>ч</w:t>
      </w:r>
      <w:r>
        <w:softHyphen/>
        <w:t>ною про</w:t>
      </w:r>
      <w:r>
        <w:softHyphen/>
        <w:t>бле</w:t>
      </w:r>
      <w:r>
        <w:softHyphen/>
        <w:t>мою, то</w:t>
      </w:r>
      <w:r>
        <w:softHyphen/>
        <w:t>му що по</w:t>
      </w:r>
      <w:r>
        <w:softHyphen/>
        <w:t>те</w:t>
      </w:r>
      <w:r>
        <w:softHyphen/>
        <w:t>н</w:t>
      </w:r>
      <w:r>
        <w:softHyphen/>
        <w:t>цій</w:t>
      </w:r>
      <w:r>
        <w:softHyphen/>
        <w:t>но ускла</w:t>
      </w:r>
      <w:r>
        <w:softHyphen/>
        <w:t>д</w:t>
      </w:r>
      <w:r>
        <w:softHyphen/>
        <w:t>нює епі</w:t>
      </w:r>
      <w:r>
        <w:softHyphen/>
        <w:t>де</w:t>
      </w:r>
      <w:r>
        <w:softHyphen/>
        <w:t>мі</w:t>
      </w:r>
      <w:r>
        <w:softHyphen/>
        <w:t>о</w:t>
      </w:r>
      <w:r>
        <w:softHyphen/>
        <w:t>ло</w:t>
      </w:r>
      <w:r>
        <w:softHyphen/>
        <w:t>гі</w:t>
      </w:r>
      <w:r>
        <w:softHyphen/>
        <w:t>ч</w:t>
      </w:r>
      <w:r>
        <w:softHyphen/>
        <w:t>ну си</w:t>
      </w:r>
      <w:r>
        <w:softHyphen/>
        <w:t>ту</w:t>
      </w:r>
      <w:r>
        <w:softHyphen/>
        <w:t>а</w:t>
      </w:r>
      <w:r>
        <w:softHyphen/>
        <w:t>цію, створює не</w:t>
      </w:r>
      <w:r>
        <w:softHyphen/>
        <w:t>без</w:t>
      </w:r>
      <w:r>
        <w:softHyphen/>
        <w:t>пе</w:t>
      </w:r>
      <w:r>
        <w:softHyphen/>
        <w:t>ку спа</w:t>
      </w:r>
      <w:r>
        <w:softHyphen/>
        <w:t>ла</w:t>
      </w:r>
      <w:r>
        <w:softHyphen/>
        <w:t>хів то</w:t>
      </w:r>
      <w:r>
        <w:softHyphen/>
        <w:t>к</w:t>
      </w:r>
      <w:r>
        <w:softHyphen/>
        <w:t>си</w:t>
      </w:r>
      <w:r>
        <w:softHyphen/>
        <w:t>ко</w:t>
      </w:r>
      <w:r>
        <w:softHyphen/>
        <w:t>і</w:t>
      </w:r>
      <w:r>
        <w:softHyphen/>
        <w:t>н</w:t>
      </w:r>
      <w:r>
        <w:softHyphen/>
        <w:t>фе</w:t>
      </w:r>
      <w:r>
        <w:softHyphen/>
        <w:t>к</w:t>
      </w:r>
      <w:r>
        <w:softHyphen/>
        <w:t>цій се</w:t>
      </w:r>
      <w:r>
        <w:softHyphen/>
        <w:t>ред лю</w:t>
      </w:r>
      <w:r>
        <w:softHyphen/>
        <w:t>дей (Билецкий О.Р., Ма</w:t>
      </w:r>
      <w:r>
        <w:t>к</w:t>
      </w:r>
      <w:r>
        <w:t>симович В.Д., 2000).</w:t>
      </w:r>
    </w:p>
    <w:p w:rsidR="00B66C68" w:rsidRPr="000C01D8" w:rsidRDefault="00B66C68" w:rsidP="00B66C68">
      <w:pPr>
        <w:pStyle w:val="098"/>
        <w:rPr>
          <w:spacing w:val="-4"/>
          <w:szCs w:val="21"/>
        </w:rPr>
      </w:pPr>
      <w:r>
        <w:t>П</w:t>
      </w:r>
      <w:r w:rsidRPr="000C01D8">
        <w:rPr>
          <w:spacing w:val="-4"/>
          <w:szCs w:val="21"/>
        </w:rPr>
        <w:t>ро</w:t>
      </w:r>
      <w:r w:rsidRPr="000C01D8">
        <w:rPr>
          <w:spacing w:val="-4"/>
          <w:szCs w:val="21"/>
        </w:rPr>
        <w:softHyphen/>
        <w:t>бле</w:t>
      </w:r>
      <w:r w:rsidRPr="000C01D8">
        <w:rPr>
          <w:spacing w:val="-4"/>
          <w:szCs w:val="21"/>
        </w:rPr>
        <w:softHyphen/>
        <w:t>ма са</w:t>
      </w:r>
      <w:r w:rsidRPr="000C01D8">
        <w:rPr>
          <w:spacing w:val="-4"/>
          <w:szCs w:val="21"/>
        </w:rPr>
        <w:softHyphen/>
        <w:t>ль</w:t>
      </w:r>
      <w:r w:rsidRPr="000C01D8">
        <w:rPr>
          <w:spacing w:val="-4"/>
          <w:szCs w:val="21"/>
        </w:rPr>
        <w:softHyphen/>
        <w:t>мо</w:t>
      </w:r>
      <w:r w:rsidRPr="000C01D8">
        <w:rPr>
          <w:spacing w:val="-4"/>
          <w:szCs w:val="21"/>
        </w:rPr>
        <w:softHyphen/>
        <w:t>не</w:t>
      </w:r>
      <w:r w:rsidRPr="000C01D8">
        <w:rPr>
          <w:spacing w:val="-4"/>
          <w:szCs w:val="21"/>
        </w:rPr>
        <w:softHyphen/>
        <w:t>льо</w:t>
      </w:r>
      <w:r w:rsidRPr="000C01D8">
        <w:rPr>
          <w:spacing w:val="-4"/>
          <w:szCs w:val="21"/>
        </w:rPr>
        <w:softHyphen/>
        <w:t>з</w:t>
      </w:r>
      <w:r w:rsidRPr="000C01D8">
        <w:rPr>
          <w:spacing w:val="-4"/>
          <w:szCs w:val="21"/>
        </w:rPr>
        <w:softHyphen/>
        <w:t>ної ін</w:t>
      </w:r>
      <w:r w:rsidRPr="000C01D8">
        <w:rPr>
          <w:spacing w:val="-4"/>
          <w:szCs w:val="21"/>
        </w:rPr>
        <w:softHyphen/>
        <w:t>фе</w:t>
      </w:r>
      <w:r w:rsidRPr="000C01D8">
        <w:rPr>
          <w:spacing w:val="-4"/>
          <w:szCs w:val="21"/>
        </w:rPr>
        <w:softHyphen/>
        <w:t>к</w:t>
      </w:r>
      <w:r w:rsidRPr="000C01D8">
        <w:rPr>
          <w:spacing w:val="-4"/>
          <w:szCs w:val="21"/>
        </w:rPr>
        <w:softHyphen/>
        <w:t>ції ви</w:t>
      </w:r>
      <w:r w:rsidRPr="000C01D8">
        <w:rPr>
          <w:spacing w:val="-4"/>
          <w:szCs w:val="21"/>
        </w:rPr>
        <w:softHyphen/>
        <w:t>зна</w:t>
      </w:r>
      <w:r w:rsidRPr="000C01D8">
        <w:rPr>
          <w:spacing w:val="-4"/>
          <w:szCs w:val="21"/>
        </w:rPr>
        <w:softHyphen/>
        <w:t>ча</w:t>
      </w:r>
      <w:r w:rsidRPr="000C01D8">
        <w:rPr>
          <w:spacing w:val="-4"/>
          <w:szCs w:val="21"/>
        </w:rPr>
        <w:softHyphen/>
        <w:t>єть</w:t>
      </w:r>
      <w:r w:rsidRPr="000C01D8">
        <w:rPr>
          <w:spacing w:val="-4"/>
          <w:szCs w:val="21"/>
        </w:rPr>
        <w:softHyphen/>
        <w:t>ся ши</w:t>
      </w:r>
      <w:r w:rsidRPr="000C01D8">
        <w:rPr>
          <w:spacing w:val="-4"/>
          <w:szCs w:val="21"/>
        </w:rPr>
        <w:softHyphen/>
        <w:t>ро</w:t>
      </w:r>
      <w:r w:rsidRPr="000C01D8">
        <w:rPr>
          <w:spacing w:val="-4"/>
          <w:szCs w:val="21"/>
        </w:rPr>
        <w:softHyphen/>
        <w:t>ким спе</w:t>
      </w:r>
      <w:r w:rsidRPr="000C01D8">
        <w:rPr>
          <w:spacing w:val="-4"/>
          <w:szCs w:val="21"/>
        </w:rPr>
        <w:softHyphen/>
        <w:t>к</w:t>
      </w:r>
      <w:r w:rsidRPr="000C01D8">
        <w:rPr>
          <w:spacing w:val="-4"/>
          <w:szCs w:val="21"/>
        </w:rPr>
        <w:softHyphen/>
        <w:t>т</w:t>
      </w:r>
      <w:r w:rsidRPr="000C01D8">
        <w:rPr>
          <w:spacing w:val="-4"/>
          <w:szCs w:val="21"/>
        </w:rPr>
        <w:softHyphen/>
        <w:t>ром се</w:t>
      </w:r>
      <w:r w:rsidRPr="000C01D8">
        <w:rPr>
          <w:spacing w:val="-4"/>
          <w:szCs w:val="21"/>
        </w:rPr>
        <w:softHyphen/>
        <w:t>ро</w:t>
      </w:r>
      <w:r w:rsidRPr="000C01D8">
        <w:rPr>
          <w:spacing w:val="-4"/>
          <w:szCs w:val="21"/>
        </w:rPr>
        <w:softHyphen/>
        <w:t>ва</w:t>
      </w:r>
      <w:r w:rsidRPr="000C01D8">
        <w:rPr>
          <w:spacing w:val="-4"/>
          <w:szCs w:val="21"/>
        </w:rPr>
        <w:softHyphen/>
        <w:t>рів збу</w:t>
      </w:r>
      <w:r w:rsidRPr="000C01D8">
        <w:rPr>
          <w:spacing w:val="-4"/>
          <w:szCs w:val="21"/>
        </w:rPr>
        <w:softHyphen/>
        <w:t>д</w:t>
      </w:r>
      <w:r w:rsidRPr="000C01D8">
        <w:rPr>
          <w:spacing w:val="-4"/>
          <w:szCs w:val="21"/>
        </w:rPr>
        <w:softHyphen/>
        <w:t>ни</w:t>
      </w:r>
      <w:r w:rsidRPr="000C01D8">
        <w:rPr>
          <w:spacing w:val="-4"/>
          <w:szCs w:val="21"/>
        </w:rPr>
        <w:softHyphen/>
        <w:t>ка та їх роз</w:t>
      </w:r>
      <w:r w:rsidRPr="000C01D8">
        <w:rPr>
          <w:spacing w:val="-4"/>
          <w:szCs w:val="21"/>
        </w:rPr>
        <w:softHyphen/>
        <w:t>по</w:t>
      </w:r>
      <w:r w:rsidRPr="000C01D8">
        <w:rPr>
          <w:spacing w:val="-4"/>
          <w:szCs w:val="21"/>
        </w:rPr>
        <w:softHyphen/>
        <w:t>всю</w:t>
      </w:r>
      <w:r w:rsidRPr="000C01D8">
        <w:rPr>
          <w:spacing w:val="-4"/>
          <w:szCs w:val="21"/>
        </w:rPr>
        <w:softHyphen/>
        <w:t>джен</w:t>
      </w:r>
      <w:r w:rsidRPr="000C01D8">
        <w:rPr>
          <w:spacing w:val="-4"/>
          <w:szCs w:val="21"/>
        </w:rPr>
        <w:softHyphen/>
        <w:t>ням і ко</w:t>
      </w:r>
      <w:r w:rsidRPr="000C01D8">
        <w:rPr>
          <w:spacing w:val="-4"/>
          <w:szCs w:val="21"/>
        </w:rPr>
        <w:softHyphen/>
        <w:t>н</w:t>
      </w:r>
      <w:r w:rsidRPr="000C01D8">
        <w:rPr>
          <w:spacing w:val="-4"/>
          <w:szCs w:val="21"/>
        </w:rPr>
        <w:softHyphen/>
        <w:t>та</w:t>
      </w:r>
      <w:r w:rsidRPr="000C01D8">
        <w:rPr>
          <w:spacing w:val="-4"/>
          <w:szCs w:val="21"/>
        </w:rPr>
        <w:softHyphen/>
        <w:t>мі</w:t>
      </w:r>
      <w:r w:rsidRPr="000C01D8">
        <w:rPr>
          <w:spacing w:val="-4"/>
          <w:szCs w:val="21"/>
        </w:rPr>
        <w:softHyphen/>
        <w:t>на</w:t>
      </w:r>
      <w:r w:rsidRPr="000C01D8">
        <w:rPr>
          <w:spacing w:val="-4"/>
          <w:szCs w:val="21"/>
        </w:rPr>
        <w:softHyphen/>
        <w:t>ці</w:t>
      </w:r>
      <w:r w:rsidRPr="000C01D8">
        <w:rPr>
          <w:spacing w:val="-4"/>
          <w:szCs w:val="21"/>
        </w:rPr>
        <w:softHyphen/>
        <w:t>єю ни</w:t>
      </w:r>
      <w:r w:rsidRPr="000C01D8">
        <w:rPr>
          <w:spacing w:val="-4"/>
          <w:szCs w:val="21"/>
        </w:rPr>
        <w:softHyphen/>
        <w:t>ми об’</w:t>
      </w:r>
      <w:r w:rsidRPr="000C01D8">
        <w:rPr>
          <w:spacing w:val="-4"/>
          <w:szCs w:val="21"/>
        </w:rPr>
        <w:softHyphen/>
        <w:t>єк</w:t>
      </w:r>
      <w:r w:rsidRPr="000C01D8">
        <w:rPr>
          <w:spacing w:val="-4"/>
          <w:szCs w:val="21"/>
        </w:rPr>
        <w:softHyphen/>
        <w:t>тів до</w:t>
      </w:r>
      <w:r w:rsidRPr="000C01D8">
        <w:rPr>
          <w:spacing w:val="-4"/>
          <w:szCs w:val="21"/>
        </w:rPr>
        <w:softHyphen/>
        <w:t>вкіл</w:t>
      </w:r>
      <w:r w:rsidRPr="000C01D8">
        <w:rPr>
          <w:spacing w:val="-4"/>
          <w:szCs w:val="21"/>
        </w:rPr>
        <w:softHyphen/>
        <w:t>ля; ци</w:t>
      </w:r>
      <w:r w:rsidRPr="000C01D8">
        <w:rPr>
          <w:spacing w:val="-4"/>
          <w:szCs w:val="21"/>
        </w:rPr>
        <w:softHyphen/>
        <w:t>р</w:t>
      </w:r>
      <w:r w:rsidRPr="000C01D8">
        <w:rPr>
          <w:spacing w:val="-4"/>
          <w:szCs w:val="21"/>
        </w:rPr>
        <w:softHyphen/>
        <w:t>ку</w:t>
      </w:r>
      <w:r w:rsidRPr="000C01D8">
        <w:rPr>
          <w:spacing w:val="-4"/>
          <w:szCs w:val="21"/>
        </w:rPr>
        <w:softHyphen/>
        <w:t>ля</w:t>
      </w:r>
      <w:r w:rsidRPr="000C01D8">
        <w:rPr>
          <w:spacing w:val="-4"/>
          <w:szCs w:val="21"/>
        </w:rPr>
        <w:softHyphen/>
        <w:t>ці</w:t>
      </w:r>
      <w:r w:rsidRPr="000C01D8">
        <w:rPr>
          <w:spacing w:val="-4"/>
          <w:szCs w:val="21"/>
        </w:rPr>
        <w:softHyphen/>
        <w:t>єю по</w:t>
      </w:r>
      <w:r w:rsidRPr="000C01D8">
        <w:rPr>
          <w:spacing w:val="-4"/>
          <w:szCs w:val="21"/>
        </w:rPr>
        <w:softHyphen/>
        <w:t>лі</w:t>
      </w:r>
      <w:r w:rsidRPr="000C01D8">
        <w:rPr>
          <w:spacing w:val="-4"/>
          <w:szCs w:val="21"/>
        </w:rPr>
        <w:softHyphen/>
        <w:t>ре</w:t>
      </w:r>
      <w:r w:rsidRPr="000C01D8">
        <w:rPr>
          <w:spacing w:val="-4"/>
          <w:szCs w:val="21"/>
        </w:rPr>
        <w:softHyphen/>
        <w:t>зи</w:t>
      </w:r>
      <w:r w:rsidRPr="000C01D8">
        <w:rPr>
          <w:spacing w:val="-4"/>
          <w:szCs w:val="21"/>
        </w:rPr>
        <w:softHyphen/>
        <w:t>с</w:t>
      </w:r>
      <w:r w:rsidRPr="000C01D8">
        <w:rPr>
          <w:spacing w:val="-4"/>
          <w:szCs w:val="21"/>
        </w:rPr>
        <w:softHyphen/>
        <w:t>те</w:t>
      </w:r>
      <w:r w:rsidRPr="000C01D8">
        <w:rPr>
          <w:spacing w:val="-4"/>
          <w:szCs w:val="21"/>
        </w:rPr>
        <w:softHyphen/>
        <w:t>н</w:t>
      </w:r>
      <w:r w:rsidRPr="000C01D8">
        <w:rPr>
          <w:spacing w:val="-4"/>
          <w:szCs w:val="21"/>
        </w:rPr>
        <w:softHyphen/>
        <w:t>т</w:t>
      </w:r>
      <w:r w:rsidRPr="000C01D8">
        <w:rPr>
          <w:spacing w:val="-4"/>
          <w:szCs w:val="21"/>
        </w:rPr>
        <w:softHyphen/>
        <w:t>них до антибіотиків і хі</w:t>
      </w:r>
      <w:r w:rsidRPr="000C01D8">
        <w:rPr>
          <w:spacing w:val="-4"/>
          <w:szCs w:val="21"/>
        </w:rPr>
        <w:softHyphen/>
        <w:t>міо</w:t>
      </w:r>
      <w:r w:rsidRPr="000C01D8">
        <w:rPr>
          <w:spacing w:val="-4"/>
          <w:szCs w:val="21"/>
        </w:rPr>
        <w:softHyphen/>
        <w:t>пре</w:t>
      </w:r>
      <w:r w:rsidRPr="000C01D8">
        <w:rPr>
          <w:spacing w:val="-4"/>
          <w:szCs w:val="21"/>
        </w:rPr>
        <w:softHyphen/>
        <w:t>па</w:t>
      </w:r>
      <w:r w:rsidRPr="000C01D8">
        <w:rPr>
          <w:spacing w:val="-4"/>
          <w:szCs w:val="21"/>
        </w:rPr>
        <w:softHyphen/>
        <w:t>ра</w:t>
      </w:r>
      <w:r w:rsidRPr="000C01D8">
        <w:rPr>
          <w:spacing w:val="-4"/>
          <w:szCs w:val="21"/>
        </w:rPr>
        <w:softHyphen/>
        <w:t>тів шта</w:t>
      </w:r>
      <w:r w:rsidRPr="000C01D8">
        <w:rPr>
          <w:spacing w:val="-4"/>
          <w:szCs w:val="21"/>
        </w:rPr>
        <w:softHyphen/>
        <w:t>мів са</w:t>
      </w:r>
      <w:r w:rsidRPr="000C01D8">
        <w:rPr>
          <w:spacing w:val="-4"/>
          <w:szCs w:val="21"/>
        </w:rPr>
        <w:softHyphen/>
        <w:t>ль</w:t>
      </w:r>
      <w:r w:rsidRPr="000C01D8">
        <w:rPr>
          <w:spacing w:val="-4"/>
          <w:szCs w:val="21"/>
        </w:rPr>
        <w:softHyphen/>
        <w:t>мо</w:t>
      </w:r>
      <w:r w:rsidRPr="000C01D8">
        <w:rPr>
          <w:spacing w:val="-4"/>
          <w:szCs w:val="21"/>
        </w:rPr>
        <w:softHyphen/>
        <w:t>нел; зда</w:t>
      </w:r>
      <w:r w:rsidRPr="000C01D8">
        <w:rPr>
          <w:spacing w:val="-4"/>
          <w:szCs w:val="21"/>
        </w:rPr>
        <w:softHyphen/>
        <w:t>т</w:t>
      </w:r>
      <w:r w:rsidRPr="000C01D8">
        <w:rPr>
          <w:spacing w:val="-4"/>
          <w:szCs w:val="21"/>
        </w:rPr>
        <w:softHyphen/>
        <w:t>ні</w:t>
      </w:r>
      <w:r w:rsidRPr="000C01D8">
        <w:rPr>
          <w:spacing w:val="-4"/>
          <w:szCs w:val="21"/>
        </w:rPr>
        <w:softHyphen/>
        <w:t>с</w:t>
      </w:r>
      <w:r w:rsidRPr="000C01D8">
        <w:rPr>
          <w:spacing w:val="-4"/>
          <w:szCs w:val="21"/>
        </w:rPr>
        <w:softHyphen/>
        <w:t>тю са</w:t>
      </w:r>
      <w:r w:rsidRPr="000C01D8">
        <w:rPr>
          <w:spacing w:val="-4"/>
          <w:szCs w:val="21"/>
        </w:rPr>
        <w:softHyphen/>
        <w:t>ль</w:t>
      </w:r>
      <w:r w:rsidRPr="000C01D8">
        <w:rPr>
          <w:spacing w:val="-4"/>
          <w:szCs w:val="21"/>
        </w:rPr>
        <w:softHyphen/>
        <w:t>мо</w:t>
      </w:r>
      <w:r w:rsidRPr="000C01D8">
        <w:rPr>
          <w:spacing w:val="-4"/>
          <w:szCs w:val="21"/>
        </w:rPr>
        <w:softHyphen/>
        <w:t>нел та їх то</w:t>
      </w:r>
      <w:r w:rsidRPr="000C01D8">
        <w:rPr>
          <w:spacing w:val="-4"/>
          <w:szCs w:val="21"/>
        </w:rPr>
        <w:softHyphen/>
        <w:t>к</w:t>
      </w:r>
      <w:r w:rsidRPr="000C01D8">
        <w:rPr>
          <w:spacing w:val="-4"/>
          <w:szCs w:val="21"/>
        </w:rPr>
        <w:softHyphen/>
        <w:t>си</w:t>
      </w:r>
      <w:r w:rsidRPr="000C01D8">
        <w:rPr>
          <w:spacing w:val="-4"/>
          <w:szCs w:val="21"/>
        </w:rPr>
        <w:softHyphen/>
        <w:t>нів зни</w:t>
      </w:r>
      <w:r w:rsidRPr="000C01D8">
        <w:rPr>
          <w:spacing w:val="-4"/>
          <w:szCs w:val="21"/>
        </w:rPr>
        <w:softHyphen/>
        <w:t>жу</w:t>
      </w:r>
      <w:r w:rsidRPr="000C01D8">
        <w:rPr>
          <w:spacing w:val="-4"/>
          <w:szCs w:val="21"/>
        </w:rPr>
        <w:softHyphen/>
        <w:t>ва</w:t>
      </w:r>
      <w:r w:rsidRPr="000C01D8">
        <w:rPr>
          <w:spacing w:val="-4"/>
          <w:szCs w:val="21"/>
        </w:rPr>
        <w:softHyphen/>
        <w:t>ти ре</w:t>
      </w:r>
      <w:r w:rsidRPr="000C01D8">
        <w:rPr>
          <w:spacing w:val="-4"/>
          <w:szCs w:val="21"/>
        </w:rPr>
        <w:softHyphen/>
        <w:t>зи</w:t>
      </w:r>
      <w:r w:rsidRPr="000C01D8">
        <w:rPr>
          <w:spacing w:val="-4"/>
          <w:szCs w:val="21"/>
        </w:rPr>
        <w:softHyphen/>
        <w:t>с</w:t>
      </w:r>
      <w:r w:rsidRPr="000C01D8">
        <w:rPr>
          <w:spacing w:val="-4"/>
          <w:szCs w:val="21"/>
        </w:rPr>
        <w:softHyphen/>
        <w:t>те</w:t>
      </w:r>
      <w:r w:rsidRPr="000C01D8">
        <w:rPr>
          <w:spacing w:val="-4"/>
          <w:szCs w:val="21"/>
        </w:rPr>
        <w:softHyphen/>
        <w:t>н</w:t>
      </w:r>
      <w:r w:rsidRPr="000C01D8">
        <w:rPr>
          <w:spacing w:val="-4"/>
          <w:szCs w:val="21"/>
        </w:rPr>
        <w:softHyphen/>
        <w:t>т</w:t>
      </w:r>
      <w:r w:rsidRPr="000C01D8">
        <w:rPr>
          <w:spacing w:val="-4"/>
          <w:szCs w:val="21"/>
        </w:rPr>
        <w:softHyphen/>
        <w:t>ність ор</w:t>
      </w:r>
      <w:r w:rsidRPr="000C01D8">
        <w:rPr>
          <w:spacing w:val="-4"/>
          <w:szCs w:val="21"/>
        </w:rPr>
        <w:softHyphen/>
        <w:t>га</w:t>
      </w:r>
      <w:r w:rsidRPr="000C01D8">
        <w:rPr>
          <w:spacing w:val="-4"/>
          <w:szCs w:val="21"/>
        </w:rPr>
        <w:softHyphen/>
        <w:t>ні</w:t>
      </w:r>
      <w:r w:rsidRPr="000C01D8">
        <w:rPr>
          <w:spacing w:val="-4"/>
          <w:szCs w:val="21"/>
        </w:rPr>
        <w:softHyphen/>
        <w:t>з</w:t>
      </w:r>
      <w:r w:rsidRPr="000C01D8">
        <w:rPr>
          <w:spacing w:val="-4"/>
          <w:szCs w:val="21"/>
        </w:rPr>
        <w:softHyphen/>
        <w:t>му до збу</w:t>
      </w:r>
      <w:r w:rsidRPr="000C01D8">
        <w:rPr>
          <w:spacing w:val="-4"/>
          <w:szCs w:val="21"/>
        </w:rPr>
        <w:softHyphen/>
        <w:t>д</w:t>
      </w:r>
      <w:r w:rsidRPr="000C01D8">
        <w:rPr>
          <w:spacing w:val="-4"/>
          <w:szCs w:val="21"/>
        </w:rPr>
        <w:softHyphen/>
        <w:t>ни</w:t>
      </w:r>
      <w:r w:rsidRPr="000C01D8">
        <w:rPr>
          <w:spacing w:val="-4"/>
          <w:szCs w:val="21"/>
        </w:rPr>
        <w:softHyphen/>
        <w:t>ків ін</w:t>
      </w:r>
      <w:r w:rsidRPr="000C01D8">
        <w:rPr>
          <w:spacing w:val="-4"/>
          <w:szCs w:val="21"/>
        </w:rPr>
        <w:softHyphen/>
        <w:t>фе</w:t>
      </w:r>
      <w:r w:rsidRPr="000C01D8">
        <w:rPr>
          <w:spacing w:val="-4"/>
          <w:szCs w:val="21"/>
        </w:rPr>
        <w:softHyphen/>
        <w:t>к</w:t>
      </w:r>
      <w:r w:rsidRPr="000C01D8">
        <w:rPr>
          <w:spacing w:val="-4"/>
          <w:szCs w:val="21"/>
        </w:rPr>
        <w:softHyphen/>
        <w:t>ції (Павлов Е.Г. з співавт., 2001; Волинець Л. К. з сп</w:t>
      </w:r>
      <w:r w:rsidRPr="000C01D8">
        <w:rPr>
          <w:spacing w:val="-4"/>
          <w:szCs w:val="21"/>
        </w:rPr>
        <w:t>і</w:t>
      </w:r>
      <w:r w:rsidRPr="000C01D8">
        <w:rPr>
          <w:spacing w:val="-4"/>
          <w:szCs w:val="21"/>
        </w:rPr>
        <w:t>вав., 2001). Осо</w:t>
      </w:r>
      <w:r w:rsidRPr="000C01D8">
        <w:rPr>
          <w:spacing w:val="-4"/>
          <w:szCs w:val="21"/>
        </w:rPr>
        <w:softHyphen/>
        <w:t>б</w:t>
      </w:r>
      <w:r w:rsidRPr="000C01D8">
        <w:rPr>
          <w:spacing w:val="-4"/>
          <w:szCs w:val="21"/>
        </w:rPr>
        <w:softHyphen/>
        <w:t>ли</w:t>
      </w:r>
      <w:r w:rsidRPr="000C01D8">
        <w:rPr>
          <w:spacing w:val="-4"/>
          <w:szCs w:val="21"/>
        </w:rPr>
        <w:softHyphen/>
        <w:t>ві</w:t>
      </w:r>
      <w:r w:rsidRPr="000C01D8">
        <w:rPr>
          <w:spacing w:val="-4"/>
          <w:szCs w:val="21"/>
        </w:rPr>
        <w:softHyphen/>
        <w:t>с</w:t>
      </w:r>
      <w:r w:rsidRPr="000C01D8">
        <w:rPr>
          <w:spacing w:val="-4"/>
          <w:szCs w:val="21"/>
        </w:rPr>
        <w:softHyphen/>
        <w:t>тю пе</w:t>
      </w:r>
      <w:r w:rsidRPr="000C01D8">
        <w:rPr>
          <w:spacing w:val="-4"/>
          <w:szCs w:val="21"/>
        </w:rPr>
        <w:softHyphen/>
        <w:t>ре</w:t>
      </w:r>
      <w:r w:rsidRPr="000C01D8">
        <w:rPr>
          <w:spacing w:val="-4"/>
          <w:szCs w:val="21"/>
        </w:rPr>
        <w:softHyphen/>
        <w:t>бі</w:t>
      </w:r>
      <w:r w:rsidRPr="000C01D8">
        <w:rPr>
          <w:spacing w:val="-4"/>
          <w:szCs w:val="21"/>
        </w:rPr>
        <w:softHyphen/>
        <w:t>гу са</w:t>
      </w:r>
      <w:r w:rsidRPr="000C01D8">
        <w:rPr>
          <w:spacing w:val="-4"/>
          <w:szCs w:val="21"/>
        </w:rPr>
        <w:softHyphen/>
        <w:t>ль</w:t>
      </w:r>
      <w:r w:rsidRPr="000C01D8">
        <w:rPr>
          <w:spacing w:val="-4"/>
          <w:szCs w:val="21"/>
        </w:rPr>
        <w:softHyphen/>
        <w:t>мо</w:t>
      </w:r>
      <w:r w:rsidRPr="000C01D8">
        <w:rPr>
          <w:spacing w:val="-4"/>
          <w:szCs w:val="21"/>
        </w:rPr>
        <w:softHyphen/>
        <w:t>не</w:t>
      </w:r>
      <w:r w:rsidRPr="000C01D8">
        <w:rPr>
          <w:spacing w:val="-4"/>
          <w:szCs w:val="21"/>
        </w:rPr>
        <w:softHyphen/>
        <w:t>льо</w:t>
      </w:r>
      <w:r w:rsidRPr="000C01D8">
        <w:rPr>
          <w:spacing w:val="-4"/>
          <w:szCs w:val="21"/>
        </w:rPr>
        <w:softHyphen/>
        <w:t>з</w:t>
      </w:r>
      <w:r w:rsidRPr="000C01D8">
        <w:rPr>
          <w:spacing w:val="-4"/>
          <w:szCs w:val="21"/>
        </w:rPr>
        <w:softHyphen/>
        <w:t>ної ін</w:t>
      </w:r>
      <w:r w:rsidRPr="000C01D8">
        <w:rPr>
          <w:spacing w:val="-4"/>
          <w:szCs w:val="21"/>
        </w:rPr>
        <w:softHyphen/>
        <w:t>фе</w:t>
      </w:r>
      <w:r w:rsidRPr="000C01D8">
        <w:rPr>
          <w:spacing w:val="-4"/>
          <w:szCs w:val="21"/>
        </w:rPr>
        <w:softHyphen/>
        <w:t>к</w:t>
      </w:r>
      <w:r w:rsidRPr="000C01D8">
        <w:rPr>
          <w:spacing w:val="-4"/>
          <w:szCs w:val="21"/>
        </w:rPr>
        <w:softHyphen/>
        <w:t>ції є по</w:t>
      </w:r>
      <w:r w:rsidRPr="000C01D8">
        <w:rPr>
          <w:spacing w:val="-4"/>
          <w:szCs w:val="21"/>
        </w:rPr>
        <w:softHyphen/>
        <w:t>шко</w:t>
      </w:r>
      <w:r w:rsidRPr="000C01D8">
        <w:rPr>
          <w:spacing w:val="-4"/>
          <w:szCs w:val="21"/>
        </w:rPr>
        <w:softHyphen/>
        <w:t>джен</w:t>
      </w:r>
      <w:r w:rsidRPr="000C01D8">
        <w:rPr>
          <w:spacing w:val="-4"/>
          <w:szCs w:val="21"/>
        </w:rPr>
        <w:softHyphen/>
        <w:t>ня сли</w:t>
      </w:r>
      <w:r w:rsidRPr="000C01D8">
        <w:rPr>
          <w:spacing w:val="-4"/>
          <w:szCs w:val="21"/>
        </w:rPr>
        <w:softHyphen/>
        <w:t>зо</w:t>
      </w:r>
      <w:r w:rsidRPr="000C01D8">
        <w:rPr>
          <w:spacing w:val="-4"/>
          <w:szCs w:val="21"/>
        </w:rPr>
        <w:softHyphen/>
        <w:t>вої обо</w:t>
      </w:r>
      <w:r w:rsidRPr="000C01D8">
        <w:rPr>
          <w:spacing w:val="-4"/>
          <w:szCs w:val="21"/>
        </w:rPr>
        <w:softHyphen/>
        <w:t>ло</w:t>
      </w:r>
      <w:r w:rsidRPr="000C01D8">
        <w:rPr>
          <w:spacing w:val="-4"/>
          <w:szCs w:val="21"/>
        </w:rPr>
        <w:softHyphen/>
        <w:t>н</w:t>
      </w:r>
      <w:r w:rsidRPr="000C01D8">
        <w:rPr>
          <w:spacing w:val="-4"/>
          <w:szCs w:val="21"/>
        </w:rPr>
        <w:softHyphen/>
        <w:t>ки та лі</w:t>
      </w:r>
      <w:r w:rsidRPr="000C01D8">
        <w:rPr>
          <w:spacing w:val="-4"/>
          <w:szCs w:val="21"/>
        </w:rPr>
        <w:softHyphen/>
        <w:t>м</w:t>
      </w:r>
      <w:r w:rsidRPr="000C01D8">
        <w:rPr>
          <w:spacing w:val="-4"/>
          <w:szCs w:val="21"/>
        </w:rPr>
        <w:softHyphen/>
        <w:t>фа</w:t>
      </w:r>
      <w:r w:rsidRPr="000C01D8">
        <w:rPr>
          <w:spacing w:val="-4"/>
          <w:szCs w:val="21"/>
        </w:rPr>
        <w:softHyphen/>
        <w:t>ти</w:t>
      </w:r>
      <w:r w:rsidRPr="000C01D8">
        <w:rPr>
          <w:spacing w:val="-4"/>
          <w:szCs w:val="21"/>
        </w:rPr>
        <w:softHyphen/>
        <w:t>ч</w:t>
      </w:r>
      <w:r w:rsidRPr="000C01D8">
        <w:rPr>
          <w:spacing w:val="-4"/>
          <w:szCs w:val="21"/>
        </w:rPr>
        <w:softHyphen/>
        <w:t>но</w:t>
      </w:r>
      <w:r w:rsidRPr="000C01D8">
        <w:rPr>
          <w:spacing w:val="-4"/>
          <w:szCs w:val="21"/>
        </w:rPr>
        <w:softHyphen/>
        <w:t>го апа</w:t>
      </w:r>
      <w:r w:rsidRPr="000C01D8">
        <w:rPr>
          <w:spacing w:val="-4"/>
          <w:szCs w:val="21"/>
        </w:rPr>
        <w:softHyphen/>
        <w:t>ра</w:t>
      </w:r>
      <w:r w:rsidRPr="000C01D8">
        <w:rPr>
          <w:spacing w:val="-4"/>
          <w:szCs w:val="21"/>
        </w:rPr>
        <w:softHyphen/>
        <w:t xml:space="preserve">ту </w:t>
      </w:r>
      <w:r w:rsidRPr="000C01D8">
        <w:rPr>
          <w:spacing w:val="-4"/>
          <w:szCs w:val="21"/>
        </w:rPr>
        <w:lastRenderedPageBreak/>
        <w:t>кишечнику (Теш А.И., 1987; Баш</w:t>
      </w:r>
      <w:r w:rsidRPr="000C01D8">
        <w:rPr>
          <w:spacing w:val="-4"/>
          <w:szCs w:val="21"/>
        </w:rPr>
        <w:t>и</w:t>
      </w:r>
      <w:r w:rsidRPr="000C01D8">
        <w:rPr>
          <w:spacing w:val="-4"/>
          <w:szCs w:val="21"/>
        </w:rPr>
        <w:t>рова Д.К. с соавт., 1990; Куликова И.Н. с соавт., 1996).</w:t>
      </w:r>
    </w:p>
    <w:p w:rsidR="00B66C68" w:rsidRPr="000C01D8" w:rsidRDefault="00B66C68" w:rsidP="00B66C68">
      <w:pPr>
        <w:pStyle w:val="098"/>
        <w:rPr>
          <w:spacing w:val="-4"/>
          <w:szCs w:val="21"/>
        </w:rPr>
      </w:pPr>
      <w:r w:rsidRPr="000C01D8">
        <w:rPr>
          <w:spacing w:val="-4"/>
          <w:szCs w:val="21"/>
        </w:rPr>
        <w:t>У си</w:t>
      </w:r>
      <w:r w:rsidRPr="000C01D8">
        <w:rPr>
          <w:spacing w:val="-4"/>
          <w:szCs w:val="21"/>
        </w:rPr>
        <w:softHyphen/>
        <w:t>с</w:t>
      </w:r>
      <w:r w:rsidRPr="000C01D8">
        <w:rPr>
          <w:spacing w:val="-4"/>
          <w:szCs w:val="21"/>
        </w:rPr>
        <w:softHyphen/>
        <w:t>те</w:t>
      </w:r>
      <w:r w:rsidRPr="000C01D8">
        <w:rPr>
          <w:spacing w:val="-4"/>
          <w:szCs w:val="21"/>
        </w:rPr>
        <w:softHyphen/>
        <w:t>мі за</w:t>
      </w:r>
      <w:r w:rsidRPr="000C01D8">
        <w:rPr>
          <w:spacing w:val="-4"/>
          <w:szCs w:val="21"/>
        </w:rPr>
        <w:softHyphen/>
        <w:t>хо</w:t>
      </w:r>
      <w:r w:rsidRPr="000C01D8">
        <w:rPr>
          <w:spacing w:val="-4"/>
          <w:szCs w:val="21"/>
        </w:rPr>
        <w:softHyphen/>
        <w:t>дів про</w:t>
      </w:r>
      <w:r w:rsidRPr="000C01D8">
        <w:rPr>
          <w:spacing w:val="-4"/>
          <w:szCs w:val="21"/>
        </w:rPr>
        <w:softHyphen/>
        <w:t>фі</w:t>
      </w:r>
      <w:r w:rsidRPr="000C01D8">
        <w:rPr>
          <w:spacing w:val="-4"/>
          <w:szCs w:val="21"/>
        </w:rPr>
        <w:softHyphen/>
        <w:t>ла</w:t>
      </w:r>
      <w:r w:rsidRPr="000C01D8">
        <w:rPr>
          <w:spacing w:val="-4"/>
          <w:szCs w:val="21"/>
        </w:rPr>
        <w:softHyphen/>
        <w:t>к</w:t>
      </w:r>
      <w:r w:rsidRPr="000C01D8">
        <w:rPr>
          <w:spacing w:val="-4"/>
          <w:szCs w:val="21"/>
        </w:rPr>
        <w:softHyphen/>
        <w:t>тики са</w:t>
      </w:r>
      <w:r w:rsidRPr="000C01D8">
        <w:rPr>
          <w:spacing w:val="-4"/>
          <w:szCs w:val="21"/>
        </w:rPr>
        <w:softHyphen/>
        <w:t>ль</w:t>
      </w:r>
      <w:r w:rsidRPr="000C01D8">
        <w:rPr>
          <w:spacing w:val="-4"/>
          <w:szCs w:val="21"/>
        </w:rPr>
        <w:softHyphen/>
        <w:t>мо</w:t>
      </w:r>
      <w:r w:rsidRPr="000C01D8">
        <w:rPr>
          <w:spacing w:val="-4"/>
          <w:szCs w:val="21"/>
        </w:rPr>
        <w:softHyphen/>
        <w:t>не</w:t>
      </w:r>
      <w:r w:rsidRPr="000C01D8">
        <w:rPr>
          <w:spacing w:val="-4"/>
          <w:szCs w:val="21"/>
        </w:rPr>
        <w:softHyphen/>
        <w:t>льо</w:t>
      </w:r>
      <w:r w:rsidRPr="000C01D8">
        <w:rPr>
          <w:spacing w:val="-4"/>
          <w:szCs w:val="21"/>
        </w:rPr>
        <w:softHyphen/>
        <w:t>з</w:t>
      </w:r>
      <w:r w:rsidRPr="000C01D8">
        <w:rPr>
          <w:spacing w:val="-4"/>
          <w:szCs w:val="21"/>
        </w:rPr>
        <w:softHyphen/>
        <w:t>ної ін</w:t>
      </w:r>
      <w:r w:rsidRPr="000C01D8">
        <w:rPr>
          <w:spacing w:val="-4"/>
          <w:szCs w:val="21"/>
        </w:rPr>
        <w:softHyphen/>
        <w:t>фе</w:t>
      </w:r>
      <w:r w:rsidRPr="000C01D8">
        <w:rPr>
          <w:spacing w:val="-4"/>
          <w:szCs w:val="21"/>
        </w:rPr>
        <w:softHyphen/>
        <w:t>к</w:t>
      </w:r>
      <w:r w:rsidRPr="000C01D8">
        <w:rPr>
          <w:spacing w:val="-4"/>
          <w:szCs w:val="21"/>
        </w:rPr>
        <w:softHyphen/>
        <w:t>ції по</w:t>
      </w:r>
      <w:r w:rsidRPr="000C01D8">
        <w:rPr>
          <w:spacing w:val="-4"/>
          <w:szCs w:val="21"/>
        </w:rPr>
        <w:softHyphen/>
        <w:t>ро</w:t>
      </w:r>
      <w:r w:rsidRPr="000C01D8">
        <w:rPr>
          <w:spacing w:val="-4"/>
          <w:szCs w:val="21"/>
        </w:rPr>
        <w:softHyphen/>
        <w:t>сят, п</w:t>
      </w:r>
      <w:r w:rsidRPr="000C01D8">
        <w:rPr>
          <w:spacing w:val="-4"/>
          <w:szCs w:val="21"/>
        </w:rPr>
        <w:t>о</w:t>
      </w:r>
      <w:r w:rsidRPr="000C01D8">
        <w:rPr>
          <w:spacing w:val="-4"/>
          <w:szCs w:val="21"/>
        </w:rPr>
        <w:t>ряд із са</w:t>
      </w:r>
      <w:r w:rsidRPr="000C01D8">
        <w:rPr>
          <w:spacing w:val="-4"/>
          <w:szCs w:val="21"/>
        </w:rPr>
        <w:softHyphen/>
        <w:t>ні</w:t>
      </w:r>
      <w:r w:rsidRPr="000C01D8">
        <w:rPr>
          <w:spacing w:val="-4"/>
          <w:szCs w:val="21"/>
        </w:rPr>
        <w:softHyphen/>
        <w:t>та</w:t>
      </w:r>
      <w:r w:rsidRPr="000C01D8">
        <w:rPr>
          <w:spacing w:val="-4"/>
          <w:szCs w:val="21"/>
        </w:rPr>
        <w:softHyphen/>
        <w:t>р</w:t>
      </w:r>
      <w:r w:rsidRPr="000C01D8">
        <w:rPr>
          <w:spacing w:val="-4"/>
          <w:szCs w:val="21"/>
        </w:rPr>
        <w:softHyphen/>
        <w:t>но-</w:t>
      </w:r>
      <w:r w:rsidRPr="000C01D8">
        <w:rPr>
          <w:spacing w:val="-4"/>
          <w:szCs w:val="21"/>
        </w:rPr>
        <w:softHyphen/>
        <w:t>гі</w:t>
      </w:r>
      <w:r w:rsidRPr="000C01D8">
        <w:rPr>
          <w:spacing w:val="-4"/>
          <w:szCs w:val="21"/>
        </w:rPr>
        <w:softHyphen/>
        <w:t>гі</w:t>
      </w:r>
      <w:r w:rsidRPr="000C01D8">
        <w:rPr>
          <w:spacing w:val="-4"/>
          <w:szCs w:val="21"/>
        </w:rPr>
        <w:softHyphen/>
        <w:t>є</w:t>
      </w:r>
      <w:r w:rsidRPr="000C01D8">
        <w:rPr>
          <w:spacing w:val="-4"/>
          <w:szCs w:val="21"/>
        </w:rPr>
        <w:softHyphen/>
        <w:t>ні</w:t>
      </w:r>
      <w:r w:rsidRPr="000C01D8">
        <w:rPr>
          <w:spacing w:val="-4"/>
          <w:szCs w:val="21"/>
        </w:rPr>
        <w:softHyphen/>
        <w:t>ч</w:t>
      </w:r>
      <w:r w:rsidRPr="000C01D8">
        <w:rPr>
          <w:spacing w:val="-4"/>
          <w:szCs w:val="21"/>
        </w:rPr>
        <w:softHyphen/>
        <w:t>ни</w:t>
      </w:r>
      <w:r w:rsidRPr="000C01D8">
        <w:rPr>
          <w:spacing w:val="-4"/>
          <w:szCs w:val="21"/>
        </w:rPr>
        <w:softHyphen/>
        <w:t>ми за</w:t>
      </w:r>
      <w:r w:rsidRPr="000C01D8">
        <w:rPr>
          <w:spacing w:val="-4"/>
          <w:szCs w:val="21"/>
        </w:rPr>
        <w:softHyphen/>
        <w:t>хо</w:t>
      </w:r>
      <w:r w:rsidRPr="000C01D8">
        <w:rPr>
          <w:spacing w:val="-4"/>
          <w:szCs w:val="21"/>
        </w:rPr>
        <w:softHyphen/>
        <w:t>да</w:t>
      </w:r>
      <w:r w:rsidRPr="000C01D8">
        <w:rPr>
          <w:spacing w:val="-4"/>
          <w:szCs w:val="21"/>
        </w:rPr>
        <w:softHyphen/>
        <w:t>ми, ва</w:t>
      </w:r>
      <w:r w:rsidRPr="000C01D8">
        <w:rPr>
          <w:spacing w:val="-4"/>
          <w:szCs w:val="21"/>
        </w:rPr>
        <w:softHyphen/>
        <w:t>ж</w:t>
      </w:r>
      <w:r w:rsidRPr="000C01D8">
        <w:rPr>
          <w:spacing w:val="-4"/>
          <w:szCs w:val="21"/>
        </w:rPr>
        <w:softHyphen/>
        <w:t>ли</w:t>
      </w:r>
      <w:r w:rsidRPr="000C01D8">
        <w:rPr>
          <w:spacing w:val="-4"/>
          <w:szCs w:val="21"/>
        </w:rPr>
        <w:softHyphen/>
        <w:t>ве мі</w:t>
      </w:r>
      <w:r w:rsidRPr="000C01D8">
        <w:rPr>
          <w:spacing w:val="-4"/>
          <w:szCs w:val="21"/>
        </w:rPr>
        <w:softHyphen/>
        <w:t>с</w:t>
      </w:r>
      <w:r w:rsidRPr="000C01D8">
        <w:rPr>
          <w:spacing w:val="-4"/>
          <w:szCs w:val="21"/>
        </w:rPr>
        <w:softHyphen/>
        <w:t>це від</w:t>
      </w:r>
      <w:r w:rsidRPr="000C01D8">
        <w:rPr>
          <w:spacing w:val="-4"/>
          <w:szCs w:val="21"/>
        </w:rPr>
        <w:softHyphen/>
        <w:t>во</w:t>
      </w:r>
      <w:r w:rsidRPr="000C01D8">
        <w:rPr>
          <w:spacing w:val="-4"/>
          <w:szCs w:val="21"/>
        </w:rPr>
        <w:softHyphen/>
        <w:t>дить</w:t>
      </w:r>
      <w:r w:rsidRPr="000C01D8">
        <w:rPr>
          <w:spacing w:val="-4"/>
          <w:szCs w:val="21"/>
        </w:rPr>
        <w:softHyphen/>
        <w:t>ся вакцинопрофіла</w:t>
      </w:r>
      <w:r w:rsidRPr="000C01D8">
        <w:rPr>
          <w:spacing w:val="-4"/>
          <w:szCs w:val="21"/>
        </w:rPr>
        <w:t>к</w:t>
      </w:r>
      <w:r w:rsidRPr="000C01D8">
        <w:rPr>
          <w:spacing w:val="-4"/>
          <w:szCs w:val="21"/>
        </w:rPr>
        <w:t>тиці. За</w:t>
      </w:r>
      <w:r w:rsidRPr="000C01D8">
        <w:rPr>
          <w:spacing w:val="-4"/>
          <w:szCs w:val="21"/>
        </w:rPr>
        <w:softHyphen/>
        <w:t>хо</w:t>
      </w:r>
      <w:r w:rsidRPr="000C01D8">
        <w:rPr>
          <w:spacing w:val="-4"/>
          <w:szCs w:val="21"/>
        </w:rPr>
        <w:softHyphen/>
        <w:t>ди спе</w:t>
      </w:r>
      <w:r w:rsidRPr="000C01D8">
        <w:rPr>
          <w:spacing w:val="-4"/>
          <w:szCs w:val="21"/>
        </w:rPr>
        <w:softHyphen/>
        <w:t>ци</w:t>
      </w:r>
      <w:r w:rsidRPr="000C01D8">
        <w:rPr>
          <w:spacing w:val="-4"/>
          <w:szCs w:val="21"/>
        </w:rPr>
        <w:softHyphen/>
        <w:t>фі</w:t>
      </w:r>
      <w:r w:rsidRPr="000C01D8">
        <w:rPr>
          <w:spacing w:val="-4"/>
          <w:szCs w:val="21"/>
        </w:rPr>
        <w:softHyphen/>
        <w:t>ч</w:t>
      </w:r>
      <w:r w:rsidRPr="000C01D8">
        <w:rPr>
          <w:spacing w:val="-4"/>
          <w:szCs w:val="21"/>
        </w:rPr>
        <w:softHyphen/>
        <w:t>ної іму</w:t>
      </w:r>
      <w:r w:rsidRPr="000C01D8">
        <w:rPr>
          <w:spacing w:val="-4"/>
          <w:szCs w:val="21"/>
        </w:rPr>
        <w:softHyphen/>
        <w:t>но</w:t>
      </w:r>
      <w:r w:rsidRPr="000C01D8">
        <w:rPr>
          <w:spacing w:val="-4"/>
          <w:szCs w:val="21"/>
        </w:rPr>
        <w:softHyphen/>
        <w:t>про</w:t>
      </w:r>
      <w:r w:rsidRPr="000C01D8">
        <w:rPr>
          <w:spacing w:val="-4"/>
          <w:szCs w:val="21"/>
        </w:rPr>
        <w:softHyphen/>
        <w:t>фі</w:t>
      </w:r>
      <w:r w:rsidRPr="000C01D8">
        <w:rPr>
          <w:spacing w:val="-4"/>
          <w:szCs w:val="21"/>
        </w:rPr>
        <w:softHyphen/>
        <w:t>ла</w:t>
      </w:r>
      <w:r w:rsidRPr="000C01D8">
        <w:rPr>
          <w:spacing w:val="-4"/>
          <w:szCs w:val="21"/>
        </w:rPr>
        <w:softHyphen/>
        <w:t>к</w:t>
      </w:r>
      <w:r w:rsidRPr="000C01D8">
        <w:rPr>
          <w:spacing w:val="-4"/>
          <w:szCs w:val="21"/>
        </w:rPr>
        <w:softHyphen/>
        <w:t>ти</w:t>
      </w:r>
      <w:r w:rsidRPr="000C01D8">
        <w:rPr>
          <w:spacing w:val="-4"/>
          <w:szCs w:val="21"/>
        </w:rPr>
        <w:softHyphen/>
        <w:t>ки про</w:t>
      </w:r>
      <w:r w:rsidRPr="000C01D8">
        <w:rPr>
          <w:spacing w:val="-4"/>
          <w:szCs w:val="21"/>
        </w:rPr>
        <w:softHyphen/>
        <w:t>ти збу</w:t>
      </w:r>
      <w:r w:rsidRPr="000C01D8">
        <w:rPr>
          <w:spacing w:val="-4"/>
          <w:szCs w:val="21"/>
        </w:rPr>
        <w:softHyphen/>
        <w:t>д</w:t>
      </w:r>
      <w:r w:rsidRPr="000C01D8">
        <w:rPr>
          <w:spacing w:val="-4"/>
          <w:szCs w:val="21"/>
        </w:rPr>
        <w:softHyphen/>
        <w:t>ни</w:t>
      </w:r>
      <w:r w:rsidRPr="000C01D8">
        <w:rPr>
          <w:spacing w:val="-4"/>
          <w:szCs w:val="21"/>
        </w:rPr>
        <w:softHyphen/>
        <w:t>ків са</w:t>
      </w:r>
      <w:r w:rsidRPr="000C01D8">
        <w:rPr>
          <w:spacing w:val="-4"/>
          <w:szCs w:val="21"/>
        </w:rPr>
        <w:softHyphen/>
        <w:t>ль</w:t>
      </w:r>
      <w:r w:rsidRPr="000C01D8">
        <w:rPr>
          <w:spacing w:val="-4"/>
          <w:szCs w:val="21"/>
        </w:rPr>
        <w:softHyphen/>
        <w:t>мо</w:t>
      </w:r>
      <w:r w:rsidRPr="000C01D8">
        <w:rPr>
          <w:spacing w:val="-4"/>
          <w:szCs w:val="21"/>
        </w:rPr>
        <w:softHyphen/>
        <w:t>не</w:t>
      </w:r>
      <w:r w:rsidRPr="000C01D8">
        <w:rPr>
          <w:spacing w:val="-4"/>
          <w:szCs w:val="21"/>
        </w:rPr>
        <w:softHyphen/>
        <w:t>льо</w:t>
      </w:r>
      <w:r w:rsidRPr="000C01D8">
        <w:rPr>
          <w:spacing w:val="-4"/>
          <w:szCs w:val="21"/>
        </w:rPr>
        <w:softHyphen/>
        <w:t>зу по</w:t>
      </w:r>
      <w:r w:rsidRPr="000C01D8">
        <w:rPr>
          <w:spacing w:val="-4"/>
          <w:szCs w:val="21"/>
        </w:rPr>
        <w:softHyphen/>
        <w:t>ро</w:t>
      </w:r>
      <w:r w:rsidRPr="000C01D8">
        <w:rPr>
          <w:spacing w:val="-4"/>
          <w:szCs w:val="21"/>
        </w:rPr>
        <w:softHyphen/>
        <w:t>сят, що ба</w:t>
      </w:r>
      <w:r w:rsidRPr="000C01D8">
        <w:rPr>
          <w:spacing w:val="-4"/>
          <w:szCs w:val="21"/>
        </w:rPr>
        <w:softHyphen/>
        <w:t>зу</w:t>
      </w:r>
      <w:r w:rsidRPr="000C01D8">
        <w:rPr>
          <w:spacing w:val="-4"/>
          <w:szCs w:val="21"/>
        </w:rPr>
        <w:softHyphen/>
        <w:t>ють</w:t>
      </w:r>
      <w:r w:rsidRPr="000C01D8">
        <w:rPr>
          <w:spacing w:val="-4"/>
          <w:szCs w:val="21"/>
        </w:rPr>
        <w:softHyphen/>
        <w:t>ся на па</w:t>
      </w:r>
      <w:r w:rsidRPr="000C01D8">
        <w:rPr>
          <w:spacing w:val="-4"/>
          <w:szCs w:val="21"/>
        </w:rPr>
        <w:softHyphen/>
        <w:t>ре</w:t>
      </w:r>
      <w:r w:rsidRPr="000C01D8">
        <w:rPr>
          <w:spacing w:val="-4"/>
          <w:szCs w:val="21"/>
        </w:rPr>
        <w:softHyphen/>
        <w:t>н</w:t>
      </w:r>
      <w:r w:rsidRPr="000C01D8">
        <w:rPr>
          <w:spacing w:val="-4"/>
          <w:szCs w:val="21"/>
        </w:rPr>
        <w:softHyphen/>
        <w:t>те</w:t>
      </w:r>
      <w:r w:rsidRPr="000C01D8">
        <w:rPr>
          <w:spacing w:val="-4"/>
          <w:szCs w:val="21"/>
        </w:rPr>
        <w:softHyphen/>
        <w:t>ра</w:t>
      </w:r>
      <w:r w:rsidRPr="000C01D8">
        <w:rPr>
          <w:spacing w:val="-4"/>
          <w:szCs w:val="21"/>
        </w:rPr>
        <w:softHyphen/>
        <w:t>ль</w:t>
      </w:r>
      <w:r w:rsidRPr="000C01D8">
        <w:rPr>
          <w:spacing w:val="-4"/>
          <w:szCs w:val="21"/>
        </w:rPr>
        <w:softHyphen/>
        <w:t>них ме</w:t>
      </w:r>
      <w:r w:rsidRPr="000C01D8">
        <w:rPr>
          <w:spacing w:val="-4"/>
          <w:szCs w:val="21"/>
        </w:rPr>
        <w:softHyphen/>
        <w:t>то</w:t>
      </w:r>
      <w:r w:rsidRPr="000C01D8">
        <w:rPr>
          <w:spacing w:val="-4"/>
          <w:szCs w:val="21"/>
        </w:rPr>
        <w:softHyphen/>
        <w:t>дах уведення ва</w:t>
      </w:r>
      <w:r w:rsidRPr="000C01D8">
        <w:rPr>
          <w:spacing w:val="-4"/>
          <w:szCs w:val="21"/>
        </w:rPr>
        <w:softHyphen/>
        <w:t>к</w:t>
      </w:r>
      <w:r w:rsidRPr="000C01D8">
        <w:rPr>
          <w:spacing w:val="-4"/>
          <w:szCs w:val="21"/>
        </w:rPr>
        <w:softHyphen/>
        <w:t>ци</w:t>
      </w:r>
      <w:r w:rsidRPr="000C01D8">
        <w:rPr>
          <w:spacing w:val="-4"/>
          <w:szCs w:val="21"/>
        </w:rPr>
        <w:softHyphen/>
        <w:t>ни, за ефе</w:t>
      </w:r>
      <w:r w:rsidRPr="000C01D8">
        <w:rPr>
          <w:spacing w:val="-4"/>
          <w:szCs w:val="21"/>
        </w:rPr>
        <w:t>к</w:t>
      </w:r>
      <w:r w:rsidRPr="000C01D8">
        <w:rPr>
          <w:spacing w:val="-4"/>
          <w:szCs w:val="21"/>
        </w:rPr>
        <w:t>тивністю не за</w:t>
      </w:r>
      <w:r w:rsidRPr="000C01D8">
        <w:rPr>
          <w:spacing w:val="-4"/>
          <w:szCs w:val="21"/>
        </w:rPr>
        <w:softHyphen/>
        <w:t>до</w:t>
      </w:r>
      <w:r w:rsidRPr="000C01D8">
        <w:rPr>
          <w:spacing w:val="-4"/>
          <w:szCs w:val="21"/>
        </w:rPr>
        <w:softHyphen/>
        <w:t>во</w:t>
      </w:r>
      <w:r w:rsidRPr="000C01D8">
        <w:rPr>
          <w:spacing w:val="-4"/>
          <w:szCs w:val="21"/>
        </w:rPr>
        <w:softHyphen/>
        <w:t>ль</w:t>
      </w:r>
      <w:r w:rsidRPr="000C01D8">
        <w:rPr>
          <w:spacing w:val="-4"/>
          <w:szCs w:val="21"/>
        </w:rPr>
        <w:softHyphen/>
        <w:t>ня</w:t>
      </w:r>
      <w:r w:rsidRPr="000C01D8">
        <w:rPr>
          <w:spacing w:val="-4"/>
          <w:szCs w:val="21"/>
        </w:rPr>
        <w:softHyphen/>
        <w:t>ють по</w:t>
      </w:r>
      <w:r w:rsidRPr="000C01D8">
        <w:rPr>
          <w:spacing w:val="-4"/>
          <w:szCs w:val="21"/>
        </w:rPr>
        <w:softHyphen/>
        <w:t>тре</w:t>
      </w:r>
      <w:r w:rsidRPr="000C01D8">
        <w:rPr>
          <w:spacing w:val="-4"/>
          <w:szCs w:val="21"/>
        </w:rPr>
        <w:softHyphen/>
        <w:t>би спеціалістів</w:t>
      </w:r>
      <w:r w:rsidRPr="000C01D8">
        <w:rPr>
          <w:spacing w:val="-4"/>
          <w:szCs w:val="21"/>
          <w:lang w:val="ru-RU"/>
        </w:rPr>
        <w:t xml:space="preserve"> (Головко А. М. з співавт</w:t>
      </w:r>
      <w:r w:rsidRPr="000C01D8">
        <w:rPr>
          <w:spacing w:val="-4"/>
          <w:szCs w:val="21"/>
        </w:rPr>
        <w:t xml:space="preserve">., 1999; </w:t>
      </w:r>
      <w:r w:rsidRPr="000C01D8">
        <w:rPr>
          <w:spacing w:val="-4"/>
          <w:szCs w:val="21"/>
          <w:lang w:val="ru-RU"/>
        </w:rPr>
        <w:t>Дідок Ю.В., 2001</w:t>
      </w:r>
      <w:r w:rsidRPr="000C01D8">
        <w:rPr>
          <w:spacing w:val="-4"/>
          <w:szCs w:val="21"/>
        </w:rPr>
        <w:t>). Окрім то</w:t>
      </w:r>
      <w:r w:rsidRPr="000C01D8">
        <w:rPr>
          <w:spacing w:val="-4"/>
          <w:szCs w:val="21"/>
        </w:rPr>
        <w:softHyphen/>
        <w:t>го, як на</w:t>
      </w:r>
      <w:r w:rsidRPr="000C01D8">
        <w:rPr>
          <w:spacing w:val="-4"/>
          <w:szCs w:val="21"/>
        </w:rPr>
        <w:softHyphen/>
        <w:t>го</w:t>
      </w:r>
      <w:r w:rsidRPr="000C01D8">
        <w:rPr>
          <w:spacing w:val="-4"/>
          <w:szCs w:val="21"/>
        </w:rPr>
        <w:softHyphen/>
        <w:t>ло</w:t>
      </w:r>
      <w:r w:rsidRPr="000C01D8">
        <w:rPr>
          <w:spacing w:val="-4"/>
          <w:szCs w:val="21"/>
        </w:rPr>
        <w:softHyphen/>
        <w:t>шує Ко</w:t>
      </w:r>
      <w:r w:rsidRPr="000C01D8">
        <w:rPr>
          <w:spacing w:val="-4"/>
          <w:szCs w:val="21"/>
        </w:rPr>
        <w:softHyphen/>
        <w:t>мі</w:t>
      </w:r>
      <w:r w:rsidRPr="000C01D8">
        <w:rPr>
          <w:spacing w:val="-4"/>
          <w:szCs w:val="21"/>
        </w:rPr>
        <w:softHyphen/>
        <w:t>тет екс</w:t>
      </w:r>
      <w:r w:rsidRPr="000C01D8">
        <w:rPr>
          <w:spacing w:val="-4"/>
          <w:szCs w:val="21"/>
        </w:rPr>
        <w:softHyphen/>
        <w:t>пе</w:t>
      </w:r>
      <w:r w:rsidRPr="000C01D8">
        <w:rPr>
          <w:spacing w:val="-4"/>
          <w:szCs w:val="21"/>
        </w:rPr>
        <w:softHyphen/>
        <w:t>р</w:t>
      </w:r>
      <w:r w:rsidRPr="000C01D8">
        <w:rPr>
          <w:spacing w:val="-4"/>
          <w:szCs w:val="21"/>
        </w:rPr>
        <w:softHyphen/>
        <w:t>тів ВО</w:t>
      </w:r>
      <w:r w:rsidRPr="000C01D8">
        <w:rPr>
          <w:spacing w:val="-4"/>
          <w:szCs w:val="21"/>
        </w:rPr>
        <w:softHyphen/>
        <w:t>ОЗ (1991), поряд з ко</w:t>
      </w:r>
      <w:r w:rsidRPr="000C01D8">
        <w:rPr>
          <w:spacing w:val="-4"/>
          <w:szCs w:val="21"/>
        </w:rPr>
        <w:softHyphen/>
        <w:t>ри</w:t>
      </w:r>
      <w:r w:rsidRPr="000C01D8">
        <w:rPr>
          <w:spacing w:val="-4"/>
          <w:szCs w:val="21"/>
        </w:rPr>
        <w:softHyphen/>
        <w:t>с</w:t>
      </w:r>
      <w:r w:rsidRPr="000C01D8">
        <w:rPr>
          <w:spacing w:val="-4"/>
          <w:szCs w:val="21"/>
        </w:rPr>
        <w:softHyphen/>
        <w:t>тю в бо</w:t>
      </w:r>
      <w:r w:rsidRPr="000C01D8">
        <w:rPr>
          <w:spacing w:val="-4"/>
          <w:szCs w:val="21"/>
        </w:rPr>
        <w:softHyphen/>
        <w:t>ро</w:t>
      </w:r>
      <w:r w:rsidRPr="000C01D8">
        <w:rPr>
          <w:spacing w:val="-4"/>
          <w:szCs w:val="21"/>
        </w:rPr>
        <w:softHyphen/>
        <w:t>ть</w:t>
      </w:r>
      <w:r w:rsidRPr="000C01D8">
        <w:rPr>
          <w:spacing w:val="-4"/>
          <w:szCs w:val="21"/>
        </w:rPr>
        <w:softHyphen/>
        <w:t>бі із са</w:t>
      </w:r>
      <w:r w:rsidRPr="000C01D8">
        <w:rPr>
          <w:spacing w:val="-4"/>
          <w:szCs w:val="21"/>
        </w:rPr>
        <w:softHyphen/>
        <w:t>ль</w:t>
      </w:r>
      <w:r w:rsidRPr="000C01D8">
        <w:rPr>
          <w:spacing w:val="-4"/>
          <w:szCs w:val="21"/>
        </w:rPr>
        <w:softHyphen/>
        <w:t>мо</w:t>
      </w:r>
      <w:r w:rsidRPr="000C01D8">
        <w:rPr>
          <w:spacing w:val="-4"/>
          <w:szCs w:val="21"/>
        </w:rPr>
        <w:softHyphen/>
        <w:t>не</w:t>
      </w:r>
      <w:r w:rsidRPr="000C01D8">
        <w:rPr>
          <w:spacing w:val="-4"/>
          <w:szCs w:val="21"/>
        </w:rPr>
        <w:softHyphen/>
        <w:t>льо</w:t>
      </w:r>
      <w:r w:rsidRPr="000C01D8">
        <w:rPr>
          <w:spacing w:val="-4"/>
          <w:szCs w:val="21"/>
        </w:rPr>
        <w:softHyphen/>
        <w:t>зом, ва</w:t>
      </w:r>
      <w:r w:rsidRPr="000C01D8">
        <w:rPr>
          <w:spacing w:val="-4"/>
          <w:szCs w:val="21"/>
        </w:rPr>
        <w:softHyphen/>
        <w:t>к</w:t>
      </w:r>
      <w:r w:rsidRPr="000C01D8">
        <w:rPr>
          <w:spacing w:val="-4"/>
          <w:szCs w:val="21"/>
        </w:rPr>
        <w:softHyphen/>
        <w:t>ци</w:t>
      </w:r>
      <w:r w:rsidRPr="000C01D8">
        <w:rPr>
          <w:spacing w:val="-4"/>
          <w:szCs w:val="21"/>
        </w:rPr>
        <w:softHyphen/>
        <w:t>ни спричиняють багато ускла</w:t>
      </w:r>
      <w:r w:rsidRPr="000C01D8">
        <w:rPr>
          <w:spacing w:val="-4"/>
          <w:szCs w:val="21"/>
        </w:rPr>
        <w:softHyphen/>
        <w:t>д</w:t>
      </w:r>
      <w:r w:rsidRPr="000C01D8">
        <w:rPr>
          <w:spacing w:val="-4"/>
          <w:szCs w:val="21"/>
        </w:rPr>
        <w:softHyphen/>
        <w:t>нень, осо</w:t>
      </w:r>
      <w:r w:rsidRPr="000C01D8">
        <w:rPr>
          <w:spacing w:val="-4"/>
          <w:szCs w:val="21"/>
        </w:rPr>
        <w:softHyphen/>
        <w:t>б</w:t>
      </w:r>
      <w:r w:rsidRPr="000C01D8">
        <w:rPr>
          <w:spacing w:val="-4"/>
          <w:szCs w:val="21"/>
        </w:rPr>
        <w:softHyphen/>
        <w:t>ли</w:t>
      </w:r>
      <w:r w:rsidRPr="000C01D8">
        <w:rPr>
          <w:spacing w:val="-4"/>
          <w:szCs w:val="21"/>
        </w:rPr>
        <w:softHyphen/>
        <w:t>во за їх па</w:t>
      </w:r>
      <w:r w:rsidRPr="000C01D8">
        <w:rPr>
          <w:spacing w:val="-4"/>
          <w:szCs w:val="21"/>
        </w:rPr>
        <w:softHyphen/>
        <w:t>ре</w:t>
      </w:r>
      <w:r w:rsidRPr="000C01D8">
        <w:rPr>
          <w:spacing w:val="-4"/>
          <w:szCs w:val="21"/>
        </w:rPr>
        <w:softHyphen/>
        <w:t>н</w:t>
      </w:r>
      <w:r w:rsidRPr="000C01D8">
        <w:rPr>
          <w:spacing w:val="-4"/>
          <w:szCs w:val="21"/>
        </w:rPr>
        <w:softHyphen/>
        <w:t>те</w:t>
      </w:r>
      <w:r w:rsidRPr="000C01D8">
        <w:rPr>
          <w:spacing w:val="-4"/>
          <w:szCs w:val="21"/>
        </w:rPr>
        <w:softHyphen/>
        <w:t>ра</w:t>
      </w:r>
      <w:r w:rsidRPr="000C01D8">
        <w:rPr>
          <w:spacing w:val="-4"/>
          <w:szCs w:val="21"/>
        </w:rPr>
        <w:softHyphen/>
        <w:t>ль</w:t>
      </w:r>
      <w:r w:rsidRPr="000C01D8">
        <w:rPr>
          <w:spacing w:val="-4"/>
          <w:szCs w:val="21"/>
        </w:rPr>
        <w:softHyphen/>
        <w:t>но</w:t>
      </w:r>
      <w:r w:rsidRPr="000C01D8">
        <w:rPr>
          <w:spacing w:val="-4"/>
          <w:szCs w:val="21"/>
        </w:rPr>
        <w:softHyphen/>
        <w:t>го вв</w:t>
      </w:r>
      <w:r w:rsidRPr="000C01D8">
        <w:rPr>
          <w:spacing w:val="-4"/>
          <w:szCs w:val="21"/>
        </w:rPr>
        <w:t>е</w:t>
      </w:r>
      <w:r w:rsidRPr="000C01D8">
        <w:rPr>
          <w:spacing w:val="-4"/>
          <w:szCs w:val="21"/>
        </w:rPr>
        <w:t>дення.</w:t>
      </w:r>
    </w:p>
    <w:p w:rsidR="00B66C68" w:rsidRPr="00A67945" w:rsidRDefault="00B66C68" w:rsidP="00B66C68">
      <w:pPr>
        <w:rPr>
          <w:spacing w:val="-4"/>
          <w:szCs w:val="22"/>
        </w:rPr>
      </w:pPr>
      <w:r w:rsidRPr="00A67945">
        <w:rPr>
          <w:spacing w:val="-4"/>
          <w:szCs w:val="22"/>
        </w:rPr>
        <w:t>За</w:t>
      </w:r>
      <w:r w:rsidRPr="00A67945">
        <w:rPr>
          <w:spacing w:val="-4"/>
          <w:szCs w:val="22"/>
        </w:rPr>
        <w:softHyphen/>
        <w:t>ра</w:t>
      </w:r>
      <w:r w:rsidRPr="00A67945">
        <w:rPr>
          <w:spacing w:val="-4"/>
          <w:szCs w:val="22"/>
        </w:rPr>
        <w:softHyphen/>
        <w:t>жен</w:t>
      </w:r>
      <w:r w:rsidRPr="00A67945">
        <w:rPr>
          <w:spacing w:val="-4"/>
          <w:szCs w:val="22"/>
        </w:rPr>
        <w:softHyphen/>
        <w:t>ня по</w:t>
      </w:r>
      <w:r w:rsidRPr="00A67945">
        <w:rPr>
          <w:spacing w:val="-4"/>
          <w:szCs w:val="22"/>
        </w:rPr>
        <w:softHyphen/>
        <w:t>ро</w:t>
      </w:r>
      <w:r w:rsidRPr="00A67945">
        <w:rPr>
          <w:spacing w:val="-4"/>
          <w:szCs w:val="22"/>
        </w:rPr>
        <w:softHyphen/>
        <w:t>сят збу</w:t>
      </w:r>
      <w:r w:rsidRPr="00A67945">
        <w:rPr>
          <w:spacing w:val="-4"/>
          <w:szCs w:val="22"/>
        </w:rPr>
        <w:softHyphen/>
        <w:t>д</w:t>
      </w:r>
      <w:r w:rsidRPr="00A67945">
        <w:rPr>
          <w:spacing w:val="-4"/>
          <w:szCs w:val="22"/>
        </w:rPr>
        <w:softHyphen/>
        <w:t>ни</w:t>
      </w:r>
      <w:r w:rsidRPr="00A67945">
        <w:rPr>
          <w:spacing w:val="-4"/>
          <w:szCs w:val="22"/>
        </w:rPr>
        <w:softHyphen/>
        <w:t>ка</w:t>
      </w:r>
      <w:r w:rsidRPr="00A67945">
        <w:rPr>
          <w:spacing w:val="-4"/>
          <w:szCs w:val="22"/>
        </w:rPr>
        <w:softHyphen/>
        <w:t>ми са</w:t>
      </w:r>
      <w:r w:rsidRPr="00A67945">
        <w:rPr>
          <w:spacing w:val="-4"/>
          <w:szCs w:val="22"/>
        </w:rPr>
        <w:softHyphen/>
        <w:t>ль</w:t>
      </w:r>
      <w:r w:rsidRPr="00A67945">
        <w:rPr>
          <w:spacing w:val="-4"/>
          <w:szCs w:val="22"/>
        </w:rPr>
        <w:softHyphen/>
        <w:t>мо</w:t>
      </w:r>
      <w:r w:rsidRPr="00A67945">
        <w:rPr>
          <w:spacing w:val="-4"/>
          <w:szCs w:val="22"/>
        </w:rPr>
        <w:softHyphen/>
        <w:t>не</w:t>
      </w:r>
      <w:r w:rsidRPr="00A67945">
        <w:rPr>
          <w:spacing w:val="-4"/>
          <w:szCs w:val="22"/>
        </w:rPr>
        <w:softHyphen/>
        <w:t>льо</w:t>
      </w:r>
      <w:r w:rsidRPr="00A67945">
        <w:rPr>
          <w:spacing w:val="-4"/>
          <w:szCs w:val="22"/>
        </w:rPr>
        <w:softHyphen/>
        <w:t>з</w:t>
      </w:r>
      <w:r w:rsidRPr="00A67945">
        <w:rPr>
          <w:spacing w:val="-4"/>
          <w:szCs w:val="22"/>
        </w:rPr>
        <w:softHyphen/>
        <w:t>ної ін</w:t>
      </w:r>
      <w:r w:rsidRPr="00A67945">
        <w:rPr>
          <w:spacing w:val="-4"/>
          <w:szCs w:val="22"/>
        </w:rPr>
        <w:softHyphen/>
        <w:t>ф</w:t>
      </w:r>
      <w:r w:rsidRPr="00A67945">
        <w:rPr>
          <w:spacing w:val="-4"/>
          <w:szCs w:val="22"/>
        </w:rPr>
        <w:softHyphen/>
        <w:t>е</w:t>
      </w:r>
      <w:r w:rsidRPr="00A67945">
        <w:rPr>
          <w:spacing w:val="-4"/>
          <w:szCs w:val="22"/>
        </w:rPr>
        <w:softHyphen/>
        <w:t>к</w:t>
      </w:r>
      <w:r w:rsidRPr="00A67945">
        <w:rPr>
          <w:spacing w:val="-4"/>
          <w:szCs w:val="22"/>
        </w:rPr>
        <w:softHyphen/>
        <w:t>ції від</w:t>
      </w:r>
      <w:r w:rsidRPr="00A67945">
        <w:rPr>
          <w:spacing w:val="-4"/>
          <w:szCs w:val="22"/>
        </w:rPr>
        <w:softHyphen/>
        <w:t>бу</w:t>
      </w:r>
      <w:r w:rsidRPr="00A67945">
        <w:rPr>
          <w:spacing w:val="-4"/>
          <w:szCs w:val="22"/>
        </w:rPr>
        <w:softHyphen/>
        <w:t>ва</w:t>
      </w:r>
      <w:r w:rsidRPr="00A67945">
        <w:rPr>
          <w:spacing w:val="-4"/>
          <w:szCs w:val="22"/>
        </w:rPr>
        <w:softHyphen/>
        <w:t>єть</w:t>
      </w:r>
      <w:r w:rsidRPr="00A67945">
        <w:rPr>
          <w:spacing w:val="-4"/>
          <w:szCs w:val="22"/>
        </w:rPr>
        <w:softHyphen/>
        <w:t>ся в ос</w:t>
      </w:r>
      <w:r w:rsidRPr="00A67945">
        <w:rPr>
          <w:spacing w:val="-4"/>
          <w:szCs w:val="22"/>
        </w:rPr>
        <w:softHyphen/>
        <w:t>но</w:t>
      </w:r>
      <w:r w:rsidRPr="00A67945">
        <w:rPr>
          <w:spacing w:val="-4"/>
          <w:szCs w:val="22"/>
        </w:rPr>
        <w:softHyphen/>
        <w:t>в</w:t>
      </w:r>
      <w:r w:rsidRPr="00A67945">
        <w:rPr>
          <w:spacing w:val="-4"/>
          <w:szCs w:val="22"/>
        </w:rPr>
        <w:softHyphen/>
        <w:t>но</w:t>
      </w:r>
      <w:r w:rsidRPr="00A67945">
        <w:rPr>
          <w:spacing w:val="-4"/>
          <w:szCs w:val="22"/>
        </w:rPr>
        <w:softHyphen/>
        <w:t>му алі</w:t>
      </w:r>
      <w:r w:rsidRPr="00A67945">
        <w:rPr>
          <w:spacing w:val="-4"/>
          <w:szCs w:val="22"/>
        </w:rPr>
        <w:softHyphen/>
        <w:t>ме</w:t>
      </w:r>
      <w:r w:rsidRPr="00A67945">
        <w:rPr>
          <w:spacing w:val="-4"/>
          <w:szCs w:val="22"/>
        </w:rPr>
        <w:softHyphen/>
        <w:t>н</w:t>
      </w:r>
      <w:r w:rsidRPr="00A67945">
        <w:rPr>
          <w:spacing w:val="-4"/>
          <w:szCs w:val="22"/>
        </w:rPr>
        <w:softHyphen/>
        <w:t>та</w:t>
      </w:r>
      <w:r w:rsidRPr="00A67945">
        <w:rPr>
          <w:spacing w:val="-4"/>
          <w:szCs w:val="22"/>
        </w:rPr>
        <w:softHyphen/>
        <w:t>р</w:t>
      </w:r>
      <w:r w:rsidRPr="00A67945">
        <w:rPr>
          <w:spacing w:val="-4"/>
          <w:szCs w:val="22"/>
        </w:rPr>
        <w:softHyphen/>
        <w:t>ним шляхом. Пе</w:t>
      </w:r>
      <w:r w:rsidRPr="00A67945">
        <w:rPr>
          <w:spacing w:val="-4"/>
          <w:szCs w:val="22"/>
        </w:rPr>
        <w:softHyphen/>
        <w:t>р</w:t>
      </w:r>
      <w:r w:rsidRPr="00A67945">
        <w:rPr>
          <w:spacing w:val="-4"/>
          <w:szCs w:val="22"/>
        </w:rPr>
        <w:softHyphen/>
        <w:t>шим ба</w:t>
      </w:r>
      <w:r w:rsidRPr="00A67945">
        <w:rPr>
          <w:spacing w:val="-4"/>
          <w:szCs w:val="22"/>
        </w:rPr>
        <w:softHyphen/>
        <w:t>р'є</w:t>
      </w:r>
      <w:r w:rsidRPr="00A67945">
        <w:rPr>
          <w:spacing w:val="-4"/>
          <w:szCs w:val="22"/>
        </w:rPr>
        <w:softHyphen/>
        <w:t>ром для їх под</w:t>
      </w:r>
      <w:r w:rsidRPr="00A67945">
        <w:rPr>
          <w:spacing w:val="-4"/>
          <w:szCs w:val="22"/>
        </w:rPr>
        <w:t>о</w:t>
      </w:r>
      <w:r w:rsidRPr="00A67945">
        <w:rPr>
          <w:spacing w:val="-4"/>
          <w:szCs w:val="22"/>
        </w:rPr>
        <w:t>лання стає суб</w:t>
      </w:r>
      <w:r w:rsidRPr="00A67945">
        <w:rPr>
          <w:spacing w:val="-4"/>
          <w:szCs w:val="22"/>
        </w:rPr>
        <w:softHyphen/>
        <w:t>епі</w:t>
      </w:r>
      <w:r w:rsidRPr="00A67945">
        <w:rPr>
          <w:spacing w:val="-4"/>
          <w:szCs w:val="22"/>
        </w:rPr>
        <w:softHyphen/>
        <w:t>те</w:t>
      </w:r>
      <w:r w:rsidRPr="00A67945">
        <w:rPr>
          <w:spacing w:val="-4"/>
          <w:szCs w:val="22"/>
        </w:rPr>
        <w:softHyphen/>
        <w:t>лі</w:t>
      </w:r>
      <w:r w:rsidRPr="00A67945">
        <w:rPr>
          <w:spacing w:val="-4"/>
          <w:szCs w:val="22"/>
        </w:rPr>
        <w:softHyphen/>
        <w:t>а</w:t>
      </w:r>
      <w:r w:rsidRPr="00A67945">
        <w:rPr>
          <w:spacing w:val="-4"/>
          <w:szCs w:val="22"/>
        </w:rPr>
        <w:softHyphen/>
        <w:t>ль</w:t>
      </w:r>
      <w:r w:rsidRPr="00A67945">
        <w:rPr>
          <w:spacing w:val="-4"/>
          <w:szCs w:val="22"/>
        </w:rPr>
        <w:softHyphen/>
        <w:t>на лі</w:t>
      </w:r>
      <w:r w:rsidRPr="00A67945">
        <w:rPr>
          <w:spacing w:val="-4"/>
          <w:szCs w:val="22"/>
        </w:rPr>
        <w:softHyphen/>
        <w:t>м</w:t>
      </w:r>
      <w:r w:rsidRPr="00A67945">
        <w:rPr>
          <w:spacing w:val="-4"/>
          <w:szCs w:val="22"/>
        </w:rPr>
        <w:softHyphen/>
        <w:t>фо</w:t>
      </w:r>
      <w:r w:rsidRPr="00A67945">
        <w:rPr>
          <w:spacing w:val="-4"/>
          <w:szCs w:val="22"/>
        </w:rPr>
        <w:softHyphen/>
        <w:t>ї</w:t>
      </w:r>
      <w:r w:rsidRPr="00A67945">
        <w:rPr>
          <w:spacing w:val="-4"/>
          <w:szCs w:val="22"/>
        </w:rPr>
        <w:softHyphen/>
        <w:t>д</w:t>
      </w:r>
      <w:r w:rsidRPr="00A67945">
        <w:rPr>
          <w:spacing w:val="-4"/>
          <w:szCs w:val="22"/>
        </w:rPr>
        <w:softHyphen/>
        <w:t>на тка</w:t>
      </w:r>
      <w:r w:rsidRPr="00A67945">
        <w:rPr>
          <w:spacing w:val="-4"/>
          <w:szCs w:val="22"/>
        </w:rPr>
        <w:softHyphen/>
        <w:t>ни</w:t>
      </w:r>
      <w:r w:rsidRPr="00A67945">
        <w:rPr>
          <w:spacing w:val="-4"/>
          <w:szCs w:val="22"/>
        </w:rPr>
        <w:softHyphen/>
        <w:t>на тра</w:t>
      </w:r>
      <w:r w:rsidRPr="00A67945">
        <w:rPr>
          <w:spacing w:val="-4"/>
          <w:szCs w:val="22"/>
        </w:rPr>
        <w:softHyphen/>
        <w:t>в</w:t>
      </w:r>
      <w:r w:rsidRPr="00A67945">
        <w:rPr>
          <w:spacing w:val="-4"/>
          <w:szCs w:val="22"/>
        </w:rPr>
        <w:softHyphen/>
        <w:t>но</w:t>
      </w:r>
      <w:r w:rsidRPr="00A67945">
        <w:rPr>
          <w:spacing w:val="-4"/>
          <w:szCs w:val="22"/>
        </w:rPr>
        <w:softHyphen/>
        <w:t>го ка</w:t>
      </w:r>
      <w:r w:rsidRPr="00A67945">
        <w:rPr>
          <w:spacing w:val="-4"/>
          <w:szCs w:val="22"/>
        </w:rPr>
        <w:softHyphen/>
        <w:t>на</w:t>
      </w:r>
      <w:r w:rsidRPr="00A67945">
        <w:rPr>
          <w:spacing w:val="-4"/>
          <w:szCs w:val="22"/>
        </w:rPr>
        <w:softHyphen/>
        <w:t>лу, з ре</w:t>
      </w:r>
      <w:r w:rsidRPr="00A67945">
        <w:rPr>
          <w:spacing w:val="-4"/>
          <w:szCs w:val="22"/>
        </w:rPr>
        <w:softHyphen/>
        <w:t>а</w:t>
      </w:r>
      <w:r w:rsidRPr="00A67945">
        <w:rPr>
          <w:spacing w:val="-4"/>
          <w:szCs w:val="22"/>
        </w:rPr>
        <w:softHyphen/>
        <w:t>к</w:t>
      </w:r>
      <w:r w:rsidRPr="00A67945">
        <w:rPr>
          <w:spacing w:val="-4"/>
          <w:szCs w:val="22"/>
        </w:rPr>
        <w:softHyphen/>
        <w:t>ти</w:t>
      </w:r>
      <w:r w:rsidRPr="00A67945">
        <w:rPr>
          <w:spacing w:val="-4"/>
          <w:szCs w:val="22"/>
        </w:rPr>
        <w:softHyphen/>
        <w:t>в</w:t>
      </w:r>
      <w:r w:rsidRPr="00A67945">
        <w:rPr>
          <w:spacing w:val="-4"/>
          <w:szCs w:val="22"/>
        </w:rPr>
        <w:softHyphen/>
        <w:t>ні</w:t>
      </w:r>
      <w:r w:rsidRPr="00A67945">
        <w:rPr>
          <w:spacing w:val="-4"/>
          <w:szCs w:val="22"/>
        </w:rPr>
        <w:softHyphen/>
        <w:t>с</w:t>
      </w:r>
      <w:r w:rsidRPr="00A67945">
        <w:rPr>
          <w:spacing w:val="-4"/>
          <w:szCs w:val="22"/>
        </w:rPr>
        <w:softHyphen/>
        <w:t>тю якої пов’я</w:t>
      </w:r>
      <w:r w:rsidRPr="00A67945">
        <w:rPr>
          <w:spacing w:val="-4"/>
          <w:szCs w:val="22"/>
        </w:rPr>
        <w:softHyphen/>
        <w:t>зу</w:t>
      </w:r>
      <w:r w:rsidRPr="00A67945">
        <w:rPr>
          <w:spacing w:val="-4"/>
          <w:szCs w:val="22"/>
        </w:rPr>
        <w:softHyphen/>
        <w:t>ють природну ре</w:t>
      </w:r>
      <w:r w:rsidRPr="00A67945">
        <w:rPr>
          <w:spacing w:val="-4"/>
          <w:szCs w:val="22"/>
        </w:rPr>
        <w:softHyphen/>
        <w:t>зи</w:t>
      </w:r>
      <w:r w:rsidRPr="00A67945">
        <w:rPr>
          <w:spacing w:val="-4"/>
          <w:szCs w:val="22"/>
        </w:rPr>
        <w:softHyphen/>
        <w:t>с</w:t>
      </w:r>
      <w:r w:rsidRPr="00A67945">
        <w:rPr>
          <w:spacing w:val="-4"/>
          <w:szCs w:val="22"/>
        </w:rPr>
        <w:softHyphen/>
        <w:t>те</w:t>
      </w:r>
      <w:r w:rsidRPr="00A67945">
        <w:rPr>
          <w:spacing w:val="-4"/>
          <w:szCs w:val="22"/>
        </w:rPr>
        <w:softHyphen/>
        <w:t>н</w:t>
      </w:r>
      <w:r w:rsidRPr="00A67945">
        <w:rPr>
          <w:spacing w:val="-4"/>
          <w:szCs w:val="22"/>
        </w:rPr>
        <w:softHyphen/>
        <w:t>т</w:t>
      </w:r>
      <w:r w:rsidRPr="00A67945">
        <w:rPr>
          <w:spacing w:val="-4"/>
          <w:szCs w:val="22"/>
        </w:rPr>
        <w:softHyphen/>
        <w:t>ність та пост</w:t>
      </w:r>
      <w:r w:rsidRPr="00A67945">
        <w:rPr>
          <w:spacing w:val="-4"/>
          <w:szCs w:val="22"/>
        </w:rPr>
        <w:softHyphen/>
        <w:t>ін</w:t>
      </w:r>
      <w:r w:rsidRPr="00A67945">
        <w:rPr>
          <w:spacing w:val="-4"/>
          <w:szCs w:val="22"/>
        </w:rPr>
        <w:softHyphen/>
        <w:t>фе</w:t>
      </w:r>
      <w:r w:rsidRPr="00A67945">
        <w:rPr>
          <w:spacing w:val="-4"/>
          <w:szCs w:val="22"/>
        </w:rPr>
        <w:softHyphen/>
        <w:t>к</w:t>
      </w:r>
      <w:r w:rsidRPr="00A67945">
        <w:rPr>
          <w:spacing w:val="-4"/>
          <w:szCs w:val="22"/>
        </w:rPr>
        <w:softHyphen/>
        <w:t>цій</w:t>
      </w:r>
      <w:r w:rsidRPr="00A67945">
        <w:rPr>
          <w:spacing w:val="-4"/>
          <w:szCs w:val="22"/>
        </w:rPr>
        <w:softHyphen/>
        <w:t>ний і поствакц</w:t>
      </w:r>
      <w:r w:rsidRPr="00A67945">
        <w:rPr>
          <w:spacing w:val="-4"/>
          <w:szCs w:val="22"/>
        </w:rPr>
        <w:t>и</w:t>
      </w:r>
      <w:r w:rsidRPr="00A67945">
        <w:rPr>
          <w:spacing w:val="-4"/>
          <w:szCs w:val="22"/>
        </w:rPr>
        <w:t>нальний імунітет (Воробьев А.А. с соавт., 1977; Davies R. е</w:t>
      </w:r>
      <w:r w:rsidRPr="00A67945">
        <w:rPr>
          <w:spacing w:val="-4"/>
          <w:szCs w:val="22"/>
          <w:lang w:val="en-US"/>
        </w:rPr>
        <w:t>t</w:t>
      </w:r>
      <w:r w:rsidRPr="00A67945">
        <w:rPr>
          <w:spacing w:val="-4"/>
          <w:szCs w:val="22"/>
        </w:rPr>
        <w:t xml:space="preserve"> </w:t>
      </w:r>
      <w:r w:rsidRPr="00A67945">
        <w:rPr>
          <w:spacing w:val="-4"/>
          <w:szCs w:val="22"/>
          <w:lang w:val="en-US"/>
        </w:rPr>
        <w:t>al</w:t>
      </w:r>
      <w:r w:rsidRPr="00A67945">
        <w:rPr>
          <w:spacing w:val="-4"/>
          <w:szCs w:val="22"/>
        </w:rPr>
        <w:t>., 1999). У зв'язку з цим експер</w:t>
      </w:r>
      <w:r w:rsidRPr="00A67945">
        <w:rPr>
          <w:spacing w:val="-4"/>
          <w:szCs w:val="22"/>
        </w:rPr>
        <w:t>и</w:t>
      </w:r>
      <w:r w:rsidRPr="00A67945">
        <w:rPr>
          <w:spacing w:val="-4"/>
          <w:szCs w:val="22"/>
        </w:rPr>
        <w:t>ментальне обґрунтування й практичне використання перорального методу імунізації є актуальним і перспекти</w:t>
      </w:r>
      <w:r w:rsidRPr="00A67945">
        <w:rPr>
          <w:spacing w:val="-4"/>
          <w:szCs w:val="22"/>
        </w:rPr>
        <w:t>в</w:t>
      </w:r>
      <w:r w:rsidRPr="00A67945">
        <w:rPr>
          <w:spacing w:val="-4"/>
          <w:szCs w:val="22"/>
        </w:rPr>
        <w:t>ним.</w:t>
      </w:r>
    </w:p>
    <w:p w:rsidR="00B66C68" w:rsidRPr="00B66C68" w:rsidRDefault="00B66C68" w:rsidP="00B66C68">
      <w:pPr>
        <w:rPr>
          <w:spacing w:val="-4"/>
          <w:szCs w:val="21"/>
          <w:lang w:val="en-US"/>
        </w:rPr>
      </w:pPr>
      <w:r w:rsidRPr="00B66C68">
        <w:rPr>
          <w:spacing w:val="-4"/>
          <w:szCs w:val="21"/>
          <w:lang w:val="en-US"/>
        </w:rPr>
        <w:t xml:space="preserve">M.B. </w:t>
      </w:r>
      <w:r w:rsidRPr="000C01D8">
        <w:rPr>
          <w:spacing w:val="-4"/>
          <w:szCs w:val="21"/>
        </w:rPr>
        <w:t>К</w:t>
      </w:r>
      <w:r w:rsidRPr="00B66C68">
        <w:rPr>
          <w:spacing w:val="-4"/>
          <w:szCs w:val="21"/>
          <w:lang w:val="en-US"/>
        </w:rPr>
        <w:t>o</w:t>
      </w:r>
      <w:r w:rsidRPr="000C01D8">
        <w:rPr>
          <w:spacing w:val="-4"/>
          <w:szCs w:val="21"/>
        </w:rPr>
        <w:t>с</w:t>
      </w:r>
      <w:r w:rsidRPr="00B66C68">
        <w:rPr>
          <w:spacing w:val="-4"/>
          <w:szCs w:val="21"/>
          <w:lang w:val="en-US"/>
        </w:rPr>
        <w:t xml:space="preserve">hen et al. (1987) </w:t>
      </w:r>
      <w:r w:rsidRPr="000C01D8">
        <w:rPr>
          <w:spacing w:val="-4"/>
          <w:szCs w:val="21"/>
        </w:rPr>
        <w:t>та</w:t>
      </w:r>
      <w:r w:rsidRPr="00B66C68">
        <w:rPr>
          <w:spacing w:val="-4"/>
          <w:szCs w:val="21"/>
          <w:lang w:val="en-US"/>
        </w:rPr>
        <w:t xml:space="preserve"> P. Riiko</w:t>
      </w:r>
      <w:r w:rsidRPr="000C01D8">
        <w:rPr>
          <w:spacing w:val="-4"/>
          <w:szCs w:val="21"/>
          <w:lang w:val="en-US"/>
        </w:rPr>
        <w:t>h</w:t>
      </w:r>
      <w:r w:rsidRPr="00B66C68">
        <w:rPr>
          <w:spacing w:val="-4"/>
          <w:szCs w:val="21"/>
          <w:lang w:val="en-US"/>
        </w:rPr>
        <w:t xml:space="preserve">en et al. (1992) </w:t>
      </w:r>
      <w:r w:rsidRPr="000C01D8">
        <w:rPr>
          <w:spacing w:val="-4"/>
          <w:szCs w:val="21"/>
        </w:rPr>
        <w:t>наголошують</w:t>
      </w:r>
      <w:r w:rsidRPr="00B66C68">
        <w:rPr>
          <w:spacing w:val="-4"/>
          <w:szCs w:val="21"/>
          <w:lang w:val="en-US"/>
        </w:rPr>
        <w:t xml:space="preserve">, </w:t>
      </w:r>
      <w:r w:rsidRPr="000C01D8">
        <w:rPr>
          <w:spacing w:val="-4"/>
          <w:szCs w:val="21"/>
        </w:rPr>
        <w:t>що</w:t>
      </w:r>
      <w:r w:rsidRPr="00B66C68">
        <w:rPr>
          <w:spacing w:val="-4"/>
          <w:szCs w:val="21"/>
          <w:lang w:val="en-US"/>
        </w:rPr>
        <w:t xml:space="preserve"> </w:t>
      </w:r>
      <w:r w:rsidRPr="000C01D8">
        <w:rPr>
          <w:spacing w:val="-4"/>
          <w:szCs w:val="21"/>
        </w:rPr>
        <w:t>с</w:t>
      </w:r>
      <w:r w:rsidRPr="000C01D8">
        <w:rPr>
          <w:spacing w:val="-4"/>
          <w:szCs w:val="21"/>
        </w:rPr>
        <w:t>у</w:t>
      </w:r>
      <w:r w:rsidRPr="000C01D8">
        <w:rPr>
          <w:spacing w:val="-4"/>
          <w:szCs w:val="21"/>
        </w:rPr>
        <w:t>часні</w:t>
      </w:r>
      <w:r w:rsidRPr="00B66C68">
        <w:rPr>
          <w:spacing w:val="-4"/>
          <w:szCs w:val="21"/>
          <w:lang w:val="en-US"/>
        </w:rPr>
        <w:t xml:space="preserve"> </w:t>
      </w:r>
      <w:r w:rsidRPr="000C01D8">
        <w:rPr>
          <w:spacing w:val="-4"/>
          <w:szCs w:val="21"/>
        </w:rPr>
        <w:t>уявлення</w:t>
      </w:r>
      <w:r w:rsidRPr="00B66C68">
        <w:rPr>
          <w:spacing w:val="-4"/>
          <w:szCs w:val="21"/>
          <w:lang w:val="en-US"/>
        </w:rPr>
        <w:t xml:space="preserve"> </w:t>
      </w:r>
      <w:r w:rsidRPr="000C01D8">
        <w:rPr>
          <w:spacing w:val="-4"/>
          <w:szCs w:val="21"/>
        </w:rPr>
        <w:t>про</w:t>
      </w:r>
      <w:r w:rsidRPr="00B66C68">
        <w:rPr>
          <w:spacing w:val="-4"/>
          <w:szCs w:val="21"/>
          <w:lang w:val="en-US"/>
        </w:rPr>
        <w:t xml:space="preserve"> </w:t>
      </w:r>
      <w:r w:rsidRPr="000C01D8">
        <w:rPr>
          <w:spacing w:val="-4"/>
          <w:szCs w:val="21"/>
        </w:rPr>
        <w:t>тропізм</w:t>
      </w:r>
      <w:r w:rsidRPr="00B66C68">
        <w:rPr>
          <w:spacing w:val="-4"/>
          <w:szCs w:val="21"/>
          <w:lang w:val="en-US"/>
        </w:rPr>
        <w:t xml:space="preserve"> </w:t>
      </w:r>
      <w:r w:rsidRPr="000C01D8">
        <w:rPr>
          <w:spacing w:val="-4"/>
          <w:szCs w:val="21"/>
        </w:rPr>
        <w:t>сальмонел</w:t>
      </w:r>
      <w:r w:rsidRPr="00B66C68">
        <w:rPr>
          <w:spacing w:val="-4"/>
          <w:szCs w:val="21"/>
          <w:lang w:val="en-US"/>
        </w:rPr>
        <w:t xml:space="preserve"> </w:t>
      </w:r>
      <w:r w:rsidRPr="000C01D8">
        <w:rPr>
          <w:spacing w:val="-4"/>
          <w:szCs w:val="21"/>
        </w:rPr>
        <w:t>до</w:t>
      </w:r>
      <w:r w:rsidRPr="00B66C68">
        <w:rPr>
          <w:spacing w:val="-4"/>
          <w:szCs w:val="21"/>
          <w:lang w:val="en-US"/>
        </w:rPr>
        <w:t xml:space="preserve"> </w:t>
      </w:r>
      <w:r w:rsidRPr="000C01D8">
        <w:rPr>
          <w:spacing w:val="-4"/>
          <w:szCs w:val="21"/>
        </w:rPr>
        <w:t>клітин</w:t>
      </w:r>
      <w:r w:rsidRPr="00B66C68">
        <w:rPr>
          <w:spacing w:val="-4"/>
          <w:szCs w:val="21"/>
          <w:lang w:val="en-US"/>
        </w:rPr>
        <w:t xml:space="preserve"> </w:t>
      </w:r>
      <w:r w:rsidRPr="000C01D8">
        <w:rPr>
          <w:spacing w:val="-4"/>
          <w:szCs w:val="21"/>
        </w:rPr>
        <w:t>кишечнику</w:t>
      </w:r>
      <w:r w:rsidRPr="00B66C68">
        <w:rPr>
          <w:spacing w:val="-4"/>
          <w:szCs w:val="21"/>
          <w:lang w:val="en-US"/>
        </w:rPr>
        <w:t xml:space="preserve"> </w:t>
      </w:r>
      <w:r w:rsidRPr="000C01D8">
        <w:rPr>
          <w:spacing w:val="-4"/>
          <w:szCs w:val="21"/>
        </w:rPr>
        <w:t>і</w:t>
      </w:r>
      <w:r w:rsidRPr="00B66C68">
        <w:rPr>
          <w:spacing w:val="-4"/>
          <w:szCs w:val="21"/>
          <w:lang w:val="en-US"/>
        </w:rPr>
        <w:t xml:space="preserve"> </w:t>
      </w:r>
      <w:r w:rsidRPr="000C01D8">
        <w:rPr>
          <w:spacing w:val="-4"/>
          <w:szCs w:val="21"/>
        </w:rPr>
        <w:t>місцевий</w:t>
      </w:r>
      <w:r w:rsidRPr="00B66C68">
        <w:rPr>
          <w:spacing w:val="-4"/>
          <w:szCs w:val="21"/>
          <w:lang w:val="en-US"/>
        </w:rPr>
        <w:t xml:space="preserve"> </w:t>
      </w:r>
      <w:r w:rsidRPr="000C01D8">
        <w:rPr>
          <w:spacing w:val="-4"/>
          <w:szCs w:val="21"/>
        </w:rPr>
        <w:t>іму</w:t>
      </w:r>
      <w:r w:rsidRPr="00B66C68">
        <w:rPr>
          <w:spacing w:val="-4"/>
          <w:szCs w:val="21"/>
          <w:lang w:val="en-US"/>
        </w:rPr>
        <w:t>-</w:t>
      </w:r>
      <w:r w:rsidRPr="00B66C68">
        <w:rPr>
          <w:spacing w:val="-4"/>
          <w:szCs w:val="21"/>
          <w:lang w:val="en-US"/>
        </w:rPr>
        <w:br/>
      </w:r>
      <w:r w:rsidRPr="000C01D8">
        <w:rPr>
          <w:spacing w:val="-4"/>
          <w:szCs w:val="21"/>
        </w:rPr>
        <w:t>нітет</w:t>
      </w:r>
      <w:r w:rsidRPr="00B66C68">
        <w:rPr>
          <w:spacing w:val="-4"/>
          <w:szCs w:val="21"/>
          <w:lang w:val="en-US"/>
        </w:rPr>
        <w:t xml:space="preserve"> </w:t>
      </w:r>
      <w:r w:rsidRPr="000C01D8">
        <w:rPr>
          <w:spacing w:val="-4"/>
          <w:szCs w:val="21"/>
        </w:rPr>
        <w:t>виправд</w:t>
      </w:r>
      <w:r w:rsidRPr="000C01D8">
        <w:rPr>
          <w:spacing w:val="-4"/>
          <w:szCs w:val="21"/>
        </w:rPr>
        <w:t>о</w:t>
      </w:r>
      <w:r w:rsidRPr="000C01D8">
        <w:rPr>
          <w:spacing w:val="-4"/>
          <w:szCs w:val="21"/>
        </w:rPr>
        <w:t>вують</w:t>
      </w:r>
      <w:r w:rsidRPr="00B66C68">
        <w:rPr>
          <w:spacing w:val="-4"/>
          <w:szCs w:val="21"/>
          <w:lang w:val="en-US"/>
        </w:rPr>
        <w:t xml:space="preserve"> </w:t>
      </w:r>
      <w:r w:rsidRPr="000C01D8">
        <w:rPr>
          <w:spacing w:val="-4"/>
          <w:szCs w:val="21"/>
        </w:rPr>
        <w:t>вивчення</w:t>
      </w:r>
      <w:r w:rsidRPr="00B66C68">
        <w:rPr>
          <w:spacing w:val="-4"/>
          <w:szCs w:val="21"/>
          <w:lang w:val="en-US"/>
        </w:rPr>
        <w:t xml:space="preserve"> </w:t>
      </w:r>
      <w:r w:rsidRPr="000C01D8">
        <w:rPr>
          <w:spacing w:val="-4"/>
          <w:szCs w:val="21"/>
        </w:rPr>
        <w:t>методу</w:t>
      </w:r>
      <w:r w:rsidRPr="00B66C68">
        <w:rPr>
          <w:spacing w:val="-4"/>
          <w:szCs w:val="21"/>
          <w:lang w:val="en-US"/>
        </w:rPr>
        <w:t xml:space="preserve"> </w:t>
      </w:r>
      <w:r w:rsidRPr="000C01D8">
        <w:rPr>
          <w:spacing w:val="-4"/>
          <w:szCs w:val="21"/>
        </w:rPr>
        <w:t>пе</w:t>
      </w:r>
      <w:r>
        <w:rPr>
          <w:spacing w:val="-4"/>
          <w:szCs w:val="21"/>
        </w:rPr>
        <w:t>роральної</w:t>
      </w:r>
      <w:r w:rsidRPr="00B66C68">
        <w:rPr>
          <w:spacing w:val="-4"/>
          <w:szCs w:val="21"/>
          <w:lang w:val="en-US"/>
        </w:rPr>
        <w:t xml:space="preserve"> </w:t>
      </w:r>
      <w:r>
        <w:rPr>
          <w:spacing w:val="-4"/>
          <w:szCs w:val="21"/>
        </w:rPr>
        <w:t>імунізації</w:t>
      </w:r>
      <w:r w:rsidRPr="00B66C68">
        <w:rPr>
          <w:spacing w:val="-4"/>
          <w:szCs w:val="21"/>
          <w:lang w:val="en-US"/>
        </w:rPr>
        <w:t xml:space="preserve">. </w:t>
      </w:r>
      <w:r>
        <w:rPr>
          <w:spacing w:val="-4"/>
          <w:szCs w:val="21"/>
        </w:rPr>
        <w:t>За</w:t>
      </w:r>
      <w:r w:rsidRPr="00B66C68">
        <w:rPr>
          <w:spacing w:val="-4"/>
          <w:szCs w:val="21"/>
          <w:lang w:val="en-US"/>
        </w:rPr>
        <w:t xml:space="preserve"> </w:t>
      </w:r>
      <w:r>
        <w:rPr>
          <w:spacing w:val="-4"/>
          <w:szCs w:val="21"/>
        </w:rPr>
        <w:t>даними</w:t>
      </w:r>
      <w:r w:rsidRPr="00B66C68">
        <w:rPr>
          <w:spacing w:val="-4"/>
          <w:szCs w:val="21"/>
          <w:lang w:val="en-US"/>
        </w:rPr>
        <w:br/>
      </w:r>
      <w:r w:rsidRPr="000C01D8">
        <w:rPr>
          <w:spacing w:val="-4"/>
          <w:szCs w:val="21"/>
        </w:rPr>
        <w:t>В</w:t>
      </w:r>
      <w:r w:rsidRPr="00B66C68">
        <w:rPr>
          <w:spacing w:val="-4"/>
          <w:szCs w:val="21"/>
          <w:lang w:val="en-US"/>
        </w:rPr>
        <w:t>.</w:t>
      </w:r>
      <w:r w:rsidRPr="000C01D8">
        <w:rPr>
          <w:spacing w:val="-4"/>
          <w:szCs w:val="21"/>
        </w:rPr>
        <w:t>М</w:t>
      </w:r>
      <w:r w:rsidRPr="00B66C68">
        <w:rPr>
          <w:spacing w:val="-4"/>
          <w:szCs w:val="21"/>
          <w:lang w:val="en-US"/>
        </w:rPr>
        <w:t xml:space="preserve">. </w:t>
      </w:r>
      <w:r w:rsidRPr="000C01D8">
        <w:rPr>
          <w:spacing w:val="-4"/>
          <w:szCs w:val="21"/>
        </w:rPr>
        <w:t>Бондаренка</w:t>
      </w:r>
      <w:r w:rsidRPr="00B66C68">
        <w:rPr>
          <w:spacing w:val="-4"/>
          <w:szCs w:val="21"/>
          <w:lang w:val="en-US"/>
        </w:rPr>
        <w:t xml:space="preserve"> </w:t>
      </w:r>
      <w:r w:rsidRPr="000C01D8">
        <w:rPr>
          <w:spacing w:val="-4"/>
          <w:szCs w:val="21"/>
        </w:rPr>
        <w:t>с</w:t>
      </w:r>
      <w:r w:rsidRPr="00B66C68">
        <w:rPr>
          <w:spacing w:val="-4"/>
          <w:szCs w:val="21"/>
          <w:lang w:val="en-US"/>
        </w:rPr>
        <w:t xml:space="preserve"> </w:t>
      </w:r>
      <w:r w:rsidRPr="000C01D8">
        <w:rPr>
          <w:spacing w:val="-4"/>
          <w:szCs w:val="21"/>
        </w:rPr>
        <w:t>соавт</w:t>
      </w:r>
      <w:r w:rsidRPr="00B66C68">
        <w:rPr>
          <w:spacing w:val="-4"/>
          <w:szCs w:val="21"/>
          <w:lang w:val="en-US"/>
        </w:rPr>
        <w:t xml:space="preserve">. (2002), </w:t>
      </w:r>
      <w:r w:rsidRPr="000C01D8">
        <w:rPr>
          <w:spacing w:val="-4"/>
          <w:szCs w:val="21"/>
        </w:rPr>
        <w:t>В</w:t>
      </w:r>
      <w:r w:rsidRPr="00B66C68">
        <w:rPr>
          <w:spacing w:val="-4"/>
          <w:szCs w:val="21"/>
          <w:lang w:val="en-US"/>
        </w:rPr>
        <w:t>.</w:t>
      </w:r>
      <w:r w:rsidRPr="000C01D8">
        <w:rPr>
          <w:spacing w:val="-4"/>
          <w:szCs w:val="21"/>
        </w:rPr>
        <w:t>В</w:t>
      </w:r>
      <w:r w:rsidRPr="00B66C68">
        <w:rPr>
          <w:spacing w:val="-4"/>
          <w:szCs w:val="21"/>
          <w:lang w:val="en-US"/>
        </w:rPr>
        <w:t xml:space="preserve">. </w:t>
      </w:r>
      <w:r w:rsidRPr="000C01D8">
        <w:rPr>
          <w:spacing w:val="-4"/>
          <w:szCs w:val="21"/>
        </w:rPr>
        <w:t>Шарандак</w:t>
      </w:r>
      <w:r w:rsidRPr="00B66C68">
        <w:rPr>
          <w:spacing w:val="-4"/>
          <w:szCs w:val="21"/>
          <w:lang w:val="en-US"/>
        </w:rPr>
        <w:t xml:space="preserve"> (2003), </w:t>
      </w:r>
      <w:r w:rsidRPr="000C01D8">
        <w:rPr>
          <w:spacing w:val="-4"/>
          <w:szCs w:val="21"/>
        </w:rPr>
        <w:t>пероральний</w:t>
      </w:r>
      <w:r w:rsidRPr="00B66C68">
        <w:rPr>
          <w:spacing w:val="-4"/>
          <w:szCs w:val="21"/>
          <w:lang w:val="en-US"/>
        </w:rPr>
        <w:t xml:space="preserve"> </w:t>
      </w:r>
      <w:r w:rsidRPr="000C01D8">
        <w:rPr>
          <w:spacing w:val="-4"/>
          <w:szCs w:val="21"/>
        </w:rPr>
        <w:t>метод</w:t>
      </w:r>
      <w:r w:rsidRPr="00B66C68">
        <w:rPr>
          <w:spacing w:val="-4"/>
          <w:szCs w:val="21"/>
          <w:lang w:val="en-US"/>
        </w:rPr>
        <w:t xml:space="preserve"> </w:t>
      </w:r>
      <w:r w:rsidRPr="000C01D8">
        <w:rPr>
          <w:spacing w:val="-4"/>
          <w:szCs w:val="21"/>
        </w:rPr>
        <w:t>імунізації</w:t>
      </w:r>
      <w:r w:rsidRPr="00B66C68">
        <w:rPr>
          <w:spacing w:val="-4"/>
          <w:szCs w:val="21"/>
          <w:lang w:val="en-US"/>
        </w:rPr>
        <w:t xml:space="preserve"> </w:t>
      </w:r>
      <w:r w:rsidRPr="000C01D8">
        <w:rPr>
          <w:spacing w:val="-4"/>
          <w:szCs w:val="21"/>
        </w:rPr>
        <w:t>належить</w:t>
      </w:r>
      <w:r w:rsidRPr="00B66C68">
        <w:rPr>
          <w:spacing w:val="-4"/>
          <w:szCs w:val="21"/>
          <w:lang w:val="en-US"/>
        </w:rPr>
        <w:t xml:space="preserve"> </w:t>
      </w:r>
      <w:r w:rsidRPr="000C01D8">
        <w:rPr>
          <w:spacing w:val="-4"/>
          <w:szCs w:val="21"/>
        </w:rPr>
        <w:t>до</w:t>
      </w:r>
      <w:r w:rsidRPr="00B66C68">
        <w:rPr>
          <w:spacing w:val="-4"/>
          <w:szCs w:val="21"/>
          <w:lang w:val="en-US"/>
        </w:rPr>
        <w:t xml:space="preserve"> </w:t>
      </w:r>
      <w:r w:rsidRPr="000C01D8">
        <w:rPr>
          <w:spacing w:val="-4"/>
          <w:szCs w:val="21"/>
        </w:rPr>
        <w:t>найбільш</w:t>
      </w:r>
      <w:r w:rsidRPr="00B66C68">
        <w:rPr>
          <w:spacing w:val="-4"/>
          <w:szCs w:val="21"/>
          <w:lang w:val="en-US"/>
        </w:rPr>
        <w:t xml:space="preserve"> </w:t>
      </w:r>
      <w:r w:rsidRPr="000C01D8">
        <w:rPr>
          <w:spacing w:val="-4"/>
          <w:szCs w:val="21"/>
        </w:rPr>
        <w:t>ефективних</w:t>
      </w:r>
      <w:r w:rsidRPr="00B66C68">
        <w:rPr>
          <w:spacing w:val="-4"/>
          <w:szCs w:val="21"/>
          <w:lang w:val="en-US"/>
        </w:rPr>
        <w:t xml:space="preserve">, </w:t>
      </w:r>
      <w:r w:rsidRPr="000C01D8">
        <w:rPr>
          <w:spacing w:val="-4"/>
          <w:szCs w:val="21"/>
        </w:rPr>
        <w:t>тому</w:t>
      </w:r>
      <w:r w:rsidRPr="00B66C68">
        <w:rPr>
          <w:spacing w:val="-4"/>
          <w:szCs w:val="21"/>
          <w:lang w:val="en-US"/>
        </w:rPr>
        <w:t xml:space="preserve"> </w:t>
      </w:r>
      <w:r w:rsidRPr="000C01D8">
        <w:rPr>
          <w:spacing w:val="-4"/>
          <w:szCs w:val="21"/>
        </w:rPr>
        <w:t>що</w:t>
      </w:r>
      <w:r w:rsidRPr="00B66C68">
        <w:rPr>
          <w:spacing w:val="-4"/>
          <w:szCs w:val="21"/>
          <w:lang w:val="en-US"/>
        </w:rPr>
        <w:t xml:space="preserve"> </w:t>
      </w:r>
      <w:r w:rsidRPr="000C01D8">
        <w:rPr>
          <w:spacing w:val="-4"/>
          <w:szCs w:val="21"/>
        </w:rPr>
        <w:t>сенсибілізуюча</w:t>
      </w:r>
      <w:r w:rsidRPr="00B66C68">
        <w:rPr>
          <w:spacing w:val="-4"/>
          <w:szCs w:val="21"/>
          <w:lang w:val="en-US"/>
        </w:rPr>
        <w:t xml:space="preserve"> </w:t>
      </w:r>
      <w:r w:rsidRPr="000C01D8">
        <w:rPr>
          <w:spacing w:val="-4"/>
          <w:szCs w:val="21"/>
        </w:rPr>
        <w:t>і</w:t>
      </w:r>
      <w:r w:rsidRPr="00B66C68">
        <w:rPr>
          <w:spacing w:val="-4"/>
          <w:szCs w:val="21"/>
          <w:lang w:val="en-US"/>
        </w:rPr>
        <w:t xml:space="preserve"> </w:t>
      </w:r>
      <w:r w:rsidRPr="000C01D8">
        <w:rPr>
          <w:spacing w:val="-4"/>
          <w:szCs w:val="21"/>
        </w:rPr>
        <w:t>токс</w:t>
      </w:r>
      <w:r w:rsidRPr="000C01D8">
        <w:rPr>
          <w:spacing w:val="-4"/>
          <w:szCs w:val="21"/>
        </w:rPr>
        <w:t>и</w:t>
      </w:r>
      <w:r w:rsidRPr="000C01D8">
        <w:rPr>
          <w:spacing w:val="-4"/>
          <w:szCs w:val="21"/>
        </w:rPr>
        <w:t>чна</w:t>
      </w:r>
      <w:r w:rsidRPr="00B66C68">
        <w:rPr>
          <w:spacing w:val="-4"/>
          <w:szCs w:val="21"/>
          <w:lang w:val="en-US"/>
        </w:rPr>
        <w:t xml:space="preserve"> </w:t>
      </w:r>
      <w:r w:rsidRPr="000C01D8">
        <w:rPr>
          <w:spacing w:val="-4"/>
          <w:szCs w:val="21"/>
        </w:rPr>
        <w:t>дії</w:t>
      </w:r>
      <w:r w:rsidRPr="00B66C68">
        <w:rPr>
          <w:spacing w:val="-4"/>
          <w:szCs w:val="21"/>
          <w:lang w:val="en-US"/>
        </w:rPr>
        <w:t xml:space="preserve"> </w:t>
      </w:r>
      <w:r w:rsidRPr="000C01D8">
        <w:rPr>
          <w:spacing w:val="-4"/>
          <w:szCs w:val="21"/>
        </w:rPr>
        <w:t>вакцини</w:t>
      </w:r>
      <w:r w:rsidRPr="00B66C68">
        <w:rPr>
          <w:spacing w:val="-4"/>
          <w:szCs w:val="21"/>
          <w:lang w:val="en-US"/>
        </w:rPr>
        <w:t xml:space="preserve"> </w:t>
      </w:r>
      <w:r w:rsidRPr="000C01D8">
        <w:rPr>
          <w:spacing w:val="-4"/>
          <w:szCs w:val="21"/>
        </w:rPr>
        <w:t>виражені</w:t>
      </w:r>
      <w:r w:rsidRPr="00B66C68">
        <w:rPr>
          <w:spacing w:val="-4"/>
          <w:szCs w:val="21"/>
          <w:lang w:val="en-US"/>
        </w:rPr>
        <w:t xml:space="preserve"> </w:t>
      </w:r>
      <w:r w:rsidRPr="000C01D8">
        <w:rPr>
          <w:spacing w:val="-4"/>
          <w:szCs w:val="21"/>
        </w:rPr>
        <w:t>значно</w:t>
      </w:r>
      <w:r w:rsidRPr="00B66C68">
        <w:rPr>
          <w:spacing w:val="-4"/>
          <w:szCs w:val="21"/>
          <w:lang w:val="en-US"/>
        </w:rPr>
        <w:t xml:space="preserve"> </w:t>
      </w:r>
      <w:r w:rsidRPr="000C01D8">
        <w:rPr>
          <w:spacing w:val="-4"/>
          <w:szCs w:val="21"/>
        </w:rPr>
        <w:t>менше</w:t>
      </w:r>
      <w:r w:rsidRPr="00B66C68">
        <w:rPr>
          <w:spacing w:val="-4"/>
          <w:szCs w:val="21"/>
          <w:lang w:val="en-US"/>
        </w:rPr>
        <w:t xml:space="preserve">, </w:t>
      </w:r>
      <w:r w:rsidRPr="000C01D8">
        <w:rPr>
          <w:spacing w:val="-4"/>
          <w:szCs w:val="21"/>
        </w:rPr>
        <w:t>ніж</w:t>
      </w:r>
      <w:r w:rsidRPr="00B66C68">
        <w:rPr>
          <w:spacing w:val="-4"/>
          <w:szCs w:val="21"/>
          <w:lang w:val="en-US"/>
        </w:rPr>
        <w:t xml:space="preserve"> </w:t>
      </w:r>
      <w:r w:rsidRPr="000C01D8">
        <w:rPr>
          <w:spacing w:val="-4"/>
          <w:szCs w:val="21"/>
        </w:rPr>
        <w:t>при</w:t>
      </w:r>
      <w:r w:rsidRPr="00B66C68">
        <w:rPr>
          <w:spacing w:val="-4"/>
          <w:szCs w:val="21"/>
          <w:lang w:val="en-US"/>
        </w:rPr>
        <w:t xml:space="preserve"> </w:t>
      </w:r>
      <w:r w:rsidRPr="000C01D8">
        <w:rPr>
          <w:spacing w:val="-4"/>
          <w:szCs w:val="21"/>
        </w:rPr>
        <w:t>парентеральному</w:t>
      </w:r>
      <w:r w:rsidRPr="00B66C68">
        <w:rPr>
          <w:spacing w:val="-4"/>
          <w:szCs w:val="21"/>
          <w:lang w:val="en-US"/>
        </w:rPr>
        <w:t xml:space="preserve"> </w:t>
      </w:r>
      <w:r w:rsidRPr="000C01D8">
        <w:rPr>
          <w:spacing w:val="-4"/>
          <w:szCs w:val="21"/>
        </w:rPr>
        <w:t>ще</w:t>
      </w:r>
      <w:r w:rsidRPr="000C01D8">
        <w:rPr>
          <w:spacing w:val="-4"/>
          <w:szCs w:val="21"/>
        </w:rPr>
        <w:t>п</w:t>
      </w:r>
      <w:r w:rsidRPr="000C01D8">
        <w:rPr>
          <w:spacing w:val="-4"/>
          <w:szCs w:val="21"/>
        </w:rPr>
        <w:t>ленні</w:t>
      </w:r>
      <w:r w:rsidRPr="00B66C68">
        <w:rPr>
          <w:spacing w:val="-4"/>
          <w:szCs w:val="21"/>
          <w:lang w:val="en-US"/>
        </w:rPr>
        <w:t>.</w:t>
      </w:r>
    </w:p>
    <w:p w:rsidR="00B66C68" w:rsidRPr="00B66C68" w:rsidRDefault="00B66C68" w:rsidP="00B66C68">
      <w:pPr>
        <w:rPr>
          <w:lang w:val="en-US"/>
        </w:rPr>
      </w:pPr>
      <w:r>
        <w:t>Вакцини</w:t>
      </w:r>
      <w:r w:rsidRPr="00B66C68">
        <w:rPr>
          <w:lang w:val="en-US"/>
        </w:rPr>
        <w:t xml:space="preserve">, </w:t>
      </w:r>
      <w:r>
        <w:t>які</w:t>
      </w:r>
      <w:r w:rsidRPr="00B66C68">
        <w:rPr>
          <w:lang w:val="en-US"/>
        </w:rPr>
        <w:t xml:space="preserve"> </w:t>
      </w:r>
      <w:r>
        <w:t>вводяться</w:t>
      </w:r>
      <w:r w:rsidRPr="00B66C68">
        <w:rPr>
          <w:lang w:val="en-US"/>
        </w:rPr>
        <w:t xml:space="preserve"> </w:t>
      </w:r>
      <w:r>
        <w:t>перорально</w:t>
      </w:r>
      <w:r w:rsidRPr="00B66C68">
        <w:rPr>
          <w:lang w:val="en-US"/>
        </w:rPr>
        <w:t xml:space="preserve">, </w:t>
      </w:r>
      <w:r>
        <w:t>позбавлені</w:t>
      </w:r>
      <w:r w:rsidRPr="00B66C68">
        <w:rPr>
          <w:lang w:val="en-US"/>
        </w:rPr>
        <w:t xml:space="preserve"> </w:t>
      </w:r>
      <w:r>
        <w:t>недоліків</w:t>
      </w:r>
      <w:r w:rsidRPr="00B66C68">
        <w:rPr>
          <w:lang w:val="en-US"/>
        </w:rPr>
        <w:t xml:space="preserve">, </w:t>
      </w:r>
      <w:r>
        <w:t>порівняно</w:t>
      </w:r>
      <w:r w:rsidRPr="00B66C68">
        <w:rPr>
          <w:lang w:val="en-US"/>
        </w:rPr>
        <w:t xml:space="preserve"> </w:t>
      </w:r>
      <w:r>
        <w:t>з</w:t>
      </w:r>
      <w:r w:rsidRPr="00B66C68">
        <w:rPr>
          <w:lang w:val="en-US"/>
        </w:rPr>
        <w:t xml:space="preserve"> </w:t>
      </w:r>
      <w:r>
        <w:t>препаратами</w:t>
      </w:r>
      <w:r w:rsidRPr="00B66C68">
        <w:rPr>
          <w:lang w:val="en-US"/>
        </w:rPr>
        <w:t xml:space="preserve">, </w:t>
      </w:r>
      <w:r>
        <w:t>що</w:t>
      </w:r>
      <w:r w:rsidRPr="00B66C68">
        <w:rPr>
          <w:lang w:val="en-US"/>
        </w:rPr>
        <w:t xml:space="preserve"> </w:t>
      </w:r>
      <w:r>
        <w:t>вводяться</w:t>
      </w:r>
      <w:r w:rsidRPr="00B66C68">
        <w:rPr>
          <w:lang w:val="en-US"/>
        </w:rPr>
        <w:t xml:space="preserve"> </w:t>
      </w:r>
      <w:r>
        <w:t>ін</w:t>
      </w:r>
      <w:r w:rsidRPr="00B66C68">
        <w:rPr>
          <w:lang w:val="en-US"/>
        </w:rPr>
        <w:t>'</w:t>
      </w:r>
      <w:r>
        <w:t>є</w:t>
      </w:r>
      <w:r>
        <w:t>к</w:t>
      </w:r>
      <w:r>
        <w:t>ційним</w:t>
      </w:r>
      <w:r w:rsidRPr="00B66C68">
        <w:rPr>
          <w:lang w:val="en-US"/>
        </w:rPr>
        <w:t xml:space="preserve"> </w:t>
      </w:r>
      <w:r>
        <w:t>методом</w:t>
      </w:r>
      <w:r w:rsidRPr="00B66C68">
        <w:rPr>
          <w:lang w:val="en-US"/>
        </w:rPr>
        <w:t xml:space="preserve">. </w:t>
      </w:r>
      <w:r>
        <w:t>Вирішення</w:t>
      </w:r>
      <w:r w:rsidRPr="00B66C68">
        <w:rPr>
          <w:lang w:val="en-US"/>
        </w:rPr>
        <w:t xml:space="preserve"> </w:t>
      </w:r>
      <w:r>
        <w:t>цього</w:t>
      </w:r>
      <w:r w:rsidRPr="00B66C68">
        <w:rPr>
          <w:lang w:val="en-US"/>
        </w:rPr>
        <w:t xml:space="preserve"> </w:t>
      </w:r>
      <w:r>
        <w:t>питання</w:t>
      </w:r>
      <w:r w:rsidRPr="00B66C68">
        <w:rPr>
          <w:lang w:val="en-US"/>
        </w:rPr>
        <w:t xml:space="preserve"> </w:t>
      </w:r>
      <w:r>
        <w:t>дозволить</w:t>
      </w:r>
      <w:r w:rsidRPr="00B66C68">
        <w:rPr>
          <w:lang w:val="en-US"/>
        </w:rPr>
        <w:t xml:space="preserve"> </w:t>
      </w:r>
      <w:r>
        <w:t>поліпшити</w:t>
      </w:r>
      <w:r w:rsidRPr="00B66C68">
        <w:rPr>
          <w:lang w:val="en-US"/>
        </w:rPr>
        <w:t xml:space="preserve"> </w:t>
      </w:r>
      <w:r>
        <w:t>ефективність</w:t>
      </w:r>
      <w:r w:rsidRPr="00B66C68">
        <w:rPr>
          <w:lang w:val="en-US"/>
        </w:rPr>
        <w:t xml:space="preserve"> </w:t>
      </w:r>
      <w:r>
        <w:t>профілактичних</w:t>
      </w:r>
      <w:r w:rsidRPr="00B66C68">
        <w:rPr>
          <w:lang w:val="en-US"/>
        </w:rPr>
        <w:t xml:space="preserve"> </w:t>
      </w:r>
      <w:r>
        <w:lastRenderedPageBreak/>
        <w:t>заходів</w:t>
      </w:r>
      <w:r w:rsidRPr="00B66C68">
        <w:rPr>
          <w:lang w:val="en-US"/>
        </w:rPr>
        <w:t xml:space="preserve"> </w:t>
      </w:r>
      <w:r>
        <w:t>щодо</w:t>
      </w:r>
      <w:r w:rsidRPr="00B66C68">
        <w:rPr>
          <w:lang w:val="en-US"/>
        </w:rPr>
        <w:t xml:space="preserve"> </w:t>
      </w:r>
      <w:r>
        <w:t>захвор</w:t>
      </w:r>
      <w:r>
        <w:t>ю</w:t>
      </w:r>
      <w:r>
        <w:t>ваності</w:t>
      </w:r>
      <w:r w:rsidRPr="00B66C68">
        <w:rPr>
          <w:lang w:val="en-US"/>
        </w:rPr>
        <w:t xml:space="preserve"> </w:t>
      </w:r>
      <w:r>
        <w:t>поросят</w:t>
      </w:r>
      <w:r w:rsidRPr="00B66C68">
        <w:rPr>
          <w:lang w:val="en-US"/>
        </w:rPr>
        <w:t xml:space="preserve"> </w:t>
      </w:r>
      <w:r>
        <w:t>на</w:t>
      </w:r>
      <w:r w:rsidRPr="00B66C68">
        <w:rPr>
          <w:lang w:val="en-US"/>
        </w:rPr>
        <w:t xml:space="preserve"> </w:t>
      </w:r>
      <w:r>
        <w:t>сальмонельоз</w:t>
      </w:r>
      <w:r w:rsidRPr="00B66C68">
        <w:rPr>
          <w:lang w:val="en-US"/>
        </w:rPr>
        <w:t xml:space="preserve"> </w:t>
      </w:r>
      <w:r>
        <w:t>та</w:t>
      </w:r>
      <w:r w:rsidRPr="00B66C68">
        <w:rPr>
          <w:lang w:val="en-US"/>
        </w:rPr>
        <w:t xml:space="preserve"> </w:t>
      </w:r>
      <w:r>
        <w:t>підвищити</w:t>
      </w:r>
      <w:r w:rsidRPr="00B66C68">
        <w:rPr>
          <w:lang w:val="en-US"/>
        </w:rPr>
        <w:t xml:space="preserve"> </w:t>
      </w:r>
      <w:r>
        <w:t>якість</w:t>
      </w:r>
      <w:r w:rsidRPr="00B66C68">
        <w:rPr>
          <w:lang w:val="en-US"/>
        </w:rPr>
        <w:t xml:space="preserve"> </w:t>
      </w:r>
      <w:r>
        <w:t>продуктів</w:t>
      </w:r>
      <w:r w:rsidRPr="00B66C68">
        <w:rPr>
          <w:lang w:val="en-US"/>
        </w:rPr>
        <w:t xml:space="preserve"> </w:t>
      </w:r>
      <w:r>
        <w:t>харчува</w:t>
      </w:r>
      <w:r>
        <w:t>н</w:t>
      </w:r>
      <w:r>
        <w:t>ня</w:t>
      </w:r>
      <w:r w:rsidRPr="00B66C68">
        <w:rPr>
          <w:lang w:val="en-US"/>
        </w:rPr>
        <w:t xml:space="preserve">. </w:t>
      </w:r>
      <w:r>
        <w:t>Проте</w:t>
      </w:r>
      <w:r w:rsidRPr="00B66C68">
        <w:rPr>
          <w:lang w:val="en-US"/>
        </w:rPr>
        <w:t xml:space="preserve"> </w:t>
      </w:r>
      <w:r>
        <w:t>для</w:t>
      </w:r>
      <w:r w:rsidRPr="00B66C68">
        <w:rPr>
          <w:lang w:val="en-US"/>
        </w:rPr>
        <w:t xml:space="preserve"> </w:t>
      </w:r>
      <w:r>
        <w:t>широкого</w:t>
      </w:r>
      <w:r w:rsidRPr="00B66C68">
        <w:rPr>
          <w:lang w:val="en-US"/>
        </w:rPr>
        <w:t xml:space="preserve"> </w:t>
      </w:r>
      <w:r>
        <w:t>впровадження</w:t>
      </w:r>
      <w:r w:rsidRPr="00B66C68">
        <w:rPr>
          <w:lang w:val="en-US"/>
        </w:rPr>
        <w:t xml:space="preserve"> </w:t>
      </w:r>
      <w:r>
        <w:t>методу</w:t>
      </w:r>
      <w:r w:rsidRPr="00B66C68">
        <w:rPr>
          <w:lang w:val="en-US"/>
        </w:rPr>
        <w:t xml:space="preserve"> </w:t>
      </w:r>
      <w:r>
        <w:t>перорального</w:t>
      </w:r>
      <w:r w:rsidRPr="00B66C68">
        <w:rPr>
          <w:lang w:val="en-US"/>
        </w:rPr>
        <w:t xml:space="preserve"> </w:t>
      </w:r>
      <w:r>
        <w:t>введення</w:t>
      </w:r>
      <w:r w:rsidRPr="00B66C68">
        <w:rPr>
          <w:lang w:val="en-US"/>
        </w:rPr>
        <w:t xml:space="preserve"> </w:t>
      </w:r>
      <w:r>
        <w:t>а</w:t>
      </w:r>
      <w:r>
        <w:t>н</w:t>
      </w:r>
      <w:r>
        <w:t>тигену</w:t>
      </w:r>
      <w:r w:rsidRPr="00B66C68">
        <w:rPr>
          <w:lang w:val="en-US"/>
        </w:rPr>
        <w:t xml:space="preserve"> </w:t>
      </w:r>
      <w:r>
        <w:t>слід</w:t>
      </w:r>
      <w:r w:rsidRPr="00B66C68">
        <w:rPr>
          <w:lang w:val="en-US"/>
        </w:rPr>
        <w:t xml:space="preserve"> </w:t>
      </w:r>
      <w:r>
        <w:t>розв</w:t>
      </w:r>
      <w:r w:rsidRPr="00B66C68">
        <w:rPr>
          <w:lang w:val="en-US"/>
        </w:rPr>
        <w:t>’</w:t>
      </w:r>
      <w:r>
        <w:t>язати</w:t>
      </w:r>
      <w:r w:rsidRPr="00B66C68">
        <w:rPr>
          <w:lang w:val="en-US"/>
        </w:rPr>
        <w:t xml:space="preserve"> </w:t>
      </w:r>
      <w:r>
        <w:t>низку</w:t>
      </w:r>
      <w:r w:rsidRPr="00B66C68">
        <w:rPr>
          <w:lang w:val="en-US"/>
        </w:rPr>
        <w:t xml:space="preserve"> </w:t>
      </w:r>
      <w:r>
        <w:t>проблем</w:t>
      </w:r>
      <w:r w:rsidRPr="00B66C68">
        <w:rPr>
          <w:lang w:val="en-US"/>
        </w:rPr>
        <w:t xml:space="preserve">, </w:t>
      </w:r>
      <w:r>
        <w:t>серед</w:t>
      </w:r>
      <w:r w:rsidRPr="00B66C68">
        <w:rPr>
          <w:lang w:val="en-US"/>
        </w:rPr>
        <w:t xml:space="preserve"> </w:t>
      </w:r>
      <w:r>
        <w:t>яких</w:t>
      </w:r>
      <w:r w:rsidRPr="00B66C68">
        <w:rPr>
          <w:lang w:val="en-US"/>
        </w:rPr>
        <w:t xml:space="preserve"> – </w:t>
      </w:r>
      <w:r>
        <w:t>визначення</w:t>
      </w:r>
      <w:r w:rsidRPr="00B66C68">
        <w:rPr>
          <w:lang w:val="en-US"/>
        </w:rPr>
        <w:t xml:space="preserve"> </w:t>
      </w:r>
      <w:r>
        <w:t>місця</w:t>
      </w:r>
      <w:r w:rsidRPr="00B66C68">
        <w:rPr>
          <w:lang w:val="en-US"/>
        </w:rPr>
        <w:t xml:space="preserve"> </w:t>
      </w:r>
      <w:r>
        <w:t>лок</w:t>
      </w:r>
      <w:r>
        <w:t>а</w:t>
      </w:r>
      <w:r>
        <w:t>лізації</w:t>
      </w:r>
      <w:r w:rsidRPr="00B66C68">
        <w:rPr>
          <w:lang w:val="en-US"/>
        </w:rPr>
        <w:t xml:space="preserve"> </w:t>
      </w:r>
      <w:r>
        <w:t>сальмонельозного</w:t>
      </w:r>
      <w:r w:rsidRPr="00B66C68">
        <w:rPr>
          <w:lang w:val="en-US"/>
        </w:rPr>
        <w:t xml:space="preserve"> </w:t>
      </w:r>
      <w:r>
        <w:t>антигену</w:t>
      </w:r>
      <w:r w:rsidRPr="00B66C68">
        <w:rPr>
          <w:lang w:val="en-US"/>
        </w:rPr>
        <w:t xml:space="preserve">, </w:t>
      </w:r>
      <w:r>
        <w:t>механізму</w:t>
      </w:r>
      <w:r w:rsidRPr="00B66C68">
        <w:rPr>
          <w:lang w:val="en-US"/>
        </w:rPr>
        <w:t xml:space="preserve"> </w:t>
      </w:r>
      <w:r>
        <w:t>формування</w:t>
      </w:r>
      <w:r w:rsidRPr="00B66C68">
        <w:rPr>
          <w:lang w:val="en-US"/>
        </w:rPr>
        <w:t xml:space="preserve"> </w:t>
      </w:r>
      <w:r>
        <w:t>місцевого</w:t>
      </w:r>
      <w:r w:rsidRPr="00B66C68">
        <w:rPr>
          <w:lang w:val="en-US"/>
        </w:rPr>
        <w:t xml:space="preserve"> </w:t>
      </w:r>
      <w:r>
        <w:t>імун</w:t>
      </w:r>
      <w:r>
        <w:t>і</w:t>
      </w:r>
      <w:r>
        <w:t>тету</w:t>
      </w:r>
      <w:r w:rsidRPr="00B66C68">
        <w:rPr>
          <w:lang w:val="en-US"/>
        </w:rPr>
        <w:t xml:space="preserve">, </w:t>
      </w:r>
      <w:r>
        <w:t>вікових</w:t>
      </w:r>
      <w:r w:rsidRPr="00B66C68">
        <w:rPr>
          <w:lang w:val="en-US"/>
        </w:rPr>
        <w:t xml:space="preserve"> </w:t>
      </w:r>
      <w:r>
        <w:t>особливостей</w:t>
      </w:r>
      <w:r w:rsidRPr="00B66C68">
        <w:rPr>
          <w:lang w:val="en-US"/>
        </w:rPr>
        <w:t xml:space="preserve"> </w:t>
      </w:r>
      <w:r>
        <w:t>реагування</w:t>
      </w:r>
      <w:r w:rsidRPr="00B66C68">
        <w:rPr>
          <w:lang w:val="en-US"/>
        </w:rPr>
        <w:t xml:space="preserve"> </w:t>
      </w:r>
      <w:r>
        <w:t>поросят</w:t>
      </w:r>
      <w:r w:rsidRPr="00B66C68">
        <w:rPr>
          <w:lang w:val="en-US"/>
        </w:rPr>
        <w:t xml:space="preserve"> </w:t>
      </w:r>
      <w:r>
        <w:t>на</w:t>
      </w:r>
      <w:r w:rsidRPr="00B66C68">
        <w:rPr>
          <w:lang w:val="en-US"/>
        </w:rPr>
        <w:t xml:space="preserve"> </w:t>
      </w:r>
      <w:r>
        <w:t>пероральне</w:t>
      </w:r>
      <w:r w:rsidRPr="00B66C68">
        <w:rPr>
          <w:lang w:val="en-US"/>
        </w:rPr>
        <w:t xml:space="preserve"> </w:t>
      </w:r>
      <w:r>
        <w:t>введення</w:t>
      </w:r>
      <w:r w:rsidRPr="00B66C68">
        <w:rPr>
          <w:lang w:val="en-US"/>
        </w:rPr>
        <w:t xml:space="preserve"> </w:t>
      </w:r>
      <w:r>
        <w:t>антигену</w:t>
      </w:r>
      <w:r w:rsidRPr="00B66C68">
        <w:rPr>
          <w:lang w:val="en-US"/>
        </w:rPr>
        <w:t xml:space="preserve"> </w:t>
      </w:r>
      <w:r>
        <w:t>та</w:t>
      </w:r>
      <w:r w:rsidRPr="00B66C68">
        <w:rPr>
          <w:lang w:val="en-US"/>
        </w:rPr>
        <w:t xml:space="preserve"> </w:t>
      </w:r>
      <w:r>
        <w:t>критеріїв</w:t>
      </w:r>
      <w:r w:rsidRPr="00B66C68">
        <w:rPr>
          <w:lang w:val="en-US"/>
        </w:rPr>
        <w:t xml:space="preserve"> </w:t>
      </w:r>
      <w:r>
        <w:t>оцінки</w:t>
      </w:r>
      <w:r w:rsidRPr="00B66C68">
        <w:rPr>
          <w:lang w:val="en-US"/>
        </w:rPr>
        <w:t xml:space="preserve"> </w:t>
      </w:r>
      <w:r>
        <w:t>форм</w:t>
      </w:r>
      <w:r>
        <w:t>у</w:t>
      </w:r>
      <w:r>
        <w:t>вання</w:t>
      </w:r>
      <w:r w:rsidRPr="00B66C68">
        <w:rPr>
          <w:lang w:val="en-US"/>
        </w:rPr>
        <w:t xml:space="preserve"> </w:t>
      </w:r>
      <w:r>
        <w:t>поствакцинального</w:t>
      </w:r>
      <w:r w:rsidRPr="00B66C68">
        <w:rPr>
          <w:lang w:val="en-US"/>
        </w:rPr>
        <w:t xml:space="preserve"> </w:t>
      </w:r>
      <w:r>
        <w:t>імунітету</w:t>
      </w:r>
      <w:r w:rsidRPr="00B66C68">
        <w:rPr>
          <w:lang w:val="en-US"/>
        </w:rPr>
        <w:t>.</w:t>
      </w:r>
    </w:p>
    <w:p w:rsidR="00B66C68" w:rsidRDefault="00B66C68" w:rsidP="00B66C68">
      <w:r>
        <w:rPr>
          <w:b/>
          <w:bCs/>
        </w:rPr>
        <w:t xml:space="preserve">Зв'язок роботи з науковими програмами, планами, темами. </w:t>
      </w:r>
      <w:r>
        <w:t>Робота виконана згідно з кафедральною тематикою науково-дослідної роботи “Удосконалення методів діагностики й профілактики збудників бактеріал</w:t>
      </w:r>
      <w:r>
        <w:t>ь</w:t>
      </w:r>
      <w:r>
        <w:t>них інфекцій сільськогосподарських тварин” Білоцерківськ</w:t>
      </w:r>
      <w:r>
        <w:t>о</w:t>
      </w:r>
      <w:r>
        <w:t>го державного аграрного університету, є фрагментом державної угоди № 1/16 з Міністер-ством аграрної політики України, номер держ</w:t>
      </w:r>
      <w:r>
        <w:t>а</w:t>
      </w:r>
      <w:r>
        <w:t>вної реєстрації 0100U001534.</w:t>
      </w:r>
    </w:p>
    <w:p w:rsidR="00B66C68" w:rsidRPr="00A67945" w:rsidRDefault="00B66C68" w:rsidP="00B66C68">
      <w:pPr>
        <w:rPr>
          <w:spacing w:val="-6"/>
          <w:szCs w:val="22"/>
        </w:rPr>
      </w:pPr>
      <w:r w:rsidRPr="00A67945">
        <w:rPr>
          <w:b/>
          <w:bCs/>
          <w:spacing w:val="-6"/>
          <w:szCs w:val="22"/>
        </w:rPr>
        <w:t>Мета і завдання досліджень –</w:t>
      </w:r>
      <w:r w:rsidRPr="00A67945">
        <w:rPr>
          <w:spacing w:val="-6"/>
          <w:szCs w:val="22"/>
        </w:rPr>
        <w:t xml:space="preserve"> вивчити особливості вікової імунореак</w:t>
      </w:r>
      <w:r>
        <w:rPr>
          <w:spacing w:val="-6"/>
          <w:szCs w:val="22"/>
        </w:rPr>
        <w:t>-</w:t>
      </w:r>
      <w:r w:rsidRPr="00A67945">
        <w:rPr>
          <w:spacing w:val="-6"/>
          <w:szCs w:val="22"/>
        </w:rPr>
        <w:t>тивності поросят, перорально імунізованих сальмонельозним а</w:t>
      </w:r>
      <w:r w:rsidRPr="00A67945">
        <w:rPr>
          <w:spacing w:val="-6"/>
          <w:szCs w:val="22"/>
        </w:rPr>
        <w:t>н</w:t>
      </w:r>
      <w:r w:rsidRPr="00A67945">
        <w:rPr>
          <w:spacing w:val="-6"/>
          <w:szCs w:val="22"/>
        </w:rPr>
        <w:t>тигеном.</w:t>
      </w:r>
    </w:p>
    <w:p w:rsidR="00B66C68" w:rsidRDefault="00B66C68" w:rsidP="00B66C68">
      <w:r>
        <w:t>Для досягнення поставленої мети необхідно було розв’язати наступні завда</w:t>
      </w:r>
      <w:r>
        <w:t>н</w:t>
      </w:r>
      <w:r>
        <w:t>ня:</w:t>
      </w:r>
    </w:p>
    <w:p w:rsidR="00B66C68" w:rsidRDefault="00B66C68" w:rsidP="00B66C68">
      <w:r>
        <w:t>– з'ясувати розподіл сальмонельозного антигену в організмі поросят при пероральному методі його введення та реакцію органів, у яких локалізувався ант</w:t>
      </w:r>
      <w:r>
        <w:t>и</w:t>
      </w:r>
      <w:r>
        <w:t>ген;</w:t>
      </w:r>
    </w:p>
    <w:p w:rsidR="00B66C68" w:rsidRDefault="00B66C68" w:rsidP="00B66C68">
      <w:r>
        <w:t xml:space="preserve"> – порівняти клітинні показники імунореактивності поросят, які отр</w:t>
      </w:r>
      <w:r>
        <w:t>и</w:t>
      </w:r>
      <w:r>
        <w:t>мані від вакцинованих і невакцинованих свиноматок та перорально імунізовані сальмонель</w:t>
      </w:r>
      <w:r>
        <w:t>о</w:t>
      </w:r>
      <w:r>
        <w:t>зним антигеном у різному віці;</w:t>
      </w:r>
    </w:p>
    <w:p w:rsidR="00B66C68" w:rsidRPr="000C01D8" w:rsidRDefault="00B66C68" w:rsidP="00B66C68">
      <w:pPr>
        <w:rPr>
          <w:spacing w:val="-4"/>
          <w:szCs w:val="21"/>
        </w:rPr>
      </w:pPr>
      <w:r w:rsidRPr="000C01D8">
        <w:rPr>
          <w:spacing w:val="-4"/>
          <w:szCs w:val="21"/>
        </w:rPr>
        <w:t>– вивчити порівняльні показники імунореактивності поросят, перорально імунізованих сальмонельозною вакциною, виготовленою на Херсонській біофабриці, та сальмонельозним антигеном з місцев</w:t>
      </w:r>
      <w:r w:rsidRPr="000C01D8">
        <w:rPr>
          <w:spacing w:val="-4"/>
          <w:szCs w:val="21"/>
        </w:rPr>
        <w:t>о</w:t>
      </w:r>
      <w:r w:rsidRPr="000C01D8">
        <w:rPr>
          <w:spacing w:val="-4"/>
          <w:szCs w:val="21"/>
        </w:rPr>
        <w:t xml:space="preserve">го штаму </w:t>
      </w:r>
      <w:r w:rsidRPr="000C01D8">
        <w:rPr>
          <w:i/>
          <w:iCs/>
          <w:spacing w:val="-4"/>
          <w:szCs w:val="21"/>
        </w:rPr>
        <w:t>Salm. choleraesuis</w:t>
      </w:r>
      <w:r w:rsidRPr="000C01D8">
        <w:rPr>
          <w:spacing w:val="-4"/>
          <w:szCs w:val="21"/>
        </w:rPr>
        <w:t>;</w:t>
      </w:r>
    </w:p>
    <w:p w:rsidR="00B66C68" w:rsidRDefault="00B66C68" w:rsidP="00B66C68">
      <w:r>
        <w:t>– визначити стан напруженості імунітету в поросят, перорально імунізованих сальмонельозним антиг</w:t>
      </w:r>
      <w:r>
        <w:t>е</w:t>
      </w:r>
      <w:r>
        <w:t>ном.</w:t>
      </w:r>
    </w:p>
    <w:p w:rsidR="00B66C68" w:rsidRDefault="00B66C68" w:rsidP="00B66C68">
      <w:r>
        <w:rPr>
          <w:i/>
          <w:iCs/>
        </w:rPr>
        <w:t>Об’єкт дослідження</w:t>
      </w:r>
      <w:r>
        <w:t xml:space="preserve"> – імунореактивність організму поросят, які отр</w:t>
      </w:r>
      <w:r>
        <w:t>и</w:t>
      </w:r>
      <w:r>
        <w:t>мані від невакцинованих і вакцинованих свиноматок та імунізовані сальмонельозним антиг</w:t>
      </w:r>
      <w:r>
        <w:t>е</w:t>
      </w:r>
      <w:r>
        <w:t>ном у 10, 20, 30-добовому віці.</w:t>
      </w:r>
    </w:p>
    <w:p w:rsidR="00B66C68" w:rsidRDefault="00B66C68" w:rsidP="00B66C68">
      <w:r>
        <w:rPr>
          <w:i/>
          <w:iCs/>
        </w:rPr>
        <w:lastRenderedPageBreak/>
        <w:t>Предмет дослідження</w:t>
      </w:r>
      <w:r>
        <w:t xml:space="preserve"> – вивчення розподілу сальмонельозного антиг</w:t>
      </w:r>
      <w:r>
        <w:t>е</w:t>
      </w:r>
      <w:r>
        <w:t>ну в організмі поросят за різних методів уведення та реакції лімфоїдної тканини на його дію. Показники імунореактивності поросят на сальмон</w:t>
      </w:r>
      <w:r>
        <w:t>е</w:t>
      </w:r>
      <w:r>
        <w:t>льозний антиген: індекс міграції лейкоцитів (ІМЛ), імунокомпетентні кл</w:t>
      </w:r>
      <w:r>
        <w:t>і</w:t>
      </w:r>
      <w:r>
        <w:t>тини, показники опсоно-фагоцитарної реакції (ОФР), бактерицидної активності сироватки кр</w:t>
      </w:r>
      <w:r>
        <w:t>о</w:t>
      </w:r>
      <w:r>
        <w:t>ві (БАС крові), лізоцимної активності сироватки крові (ЛАС крові), титри протисальмонельозних ант</w:t>
      </w:r>
      <w:r>
        <w:t>и</w:t>
      </w:r>
      <w:r>
        <w:t>тіл.</w:t>
      </w:r>
    </w:p>
    <w:p w:rsidR="00B66C68" w:rsidRDefault="00B66C68" w:rsidP="00B66C68">
      <w:r>
        <w:rPr>
          <w:i/>
          <w:iCs/>
        </w:rPr>
        <w:t>Методи дослідження</w:t>
      </w:r>
      <w:r>
        <w:t xml:space="preserve"> – клінічні, гематологічні (визначення кількості лейкоцитів, лейкограма), радіобіологічні, бактеріологічні (виділення сальмонел із фекал</w:t>
      </w:r>
      <w:r>
        <w:t>і</w:t>
      </w:r>
      <w:r>
        <w:t>їв), гістологічні, імунологічні (Т-, В-лімфоцити, ІМЛ, ОФР, РНГА), статисти</w:t>
      </w:r>
      <w:r>
        <w:t>ч</w:t>
      </w:r>
      <w:r>
        <w:t>ні.</w:t>
      </w:r>
    </w:p>
    <w:p w:rsidR="00B66C68" w:rsidRDefault="00B66C68" w:rsidP="00B66C68">
      <w:r>
        <w:rPr>
          <w:b/>
          <w:bCs/>
        </w:rPr>
        <w:t>Наукова новизна одержаних результатів.</w:t>
      </w:r>
      <w:r>
        <w:t xml:space="preserve"> Уперше в Україні на пор</w:t>
      </w:r>
      <w:r>
        <w:t>о</w:t>
      </w:r>
      <w:r>
        <w:t>сятах проведено вивчення розподілу сальмонельозного антигену в органі</w:t>
      </w:r>
      <w:r>
        <w:t>з</w:t>
      </w:r>
      <w:r>
        <w:t>мі та реакції органів при пероральному методі його введення, що дозволило теоретично й експериментально обґру</w:t>
      </w:r>
      <w:r>
        <w:t>н</w:t>
      </w:r>
      <w:r>
        <w:t>тувати можливість цього методу імунізації. Встановлено, що за перорального введення о</w:t>
      </w:r>
      <w:r>
        <w:t>с</w:t>
      </w:r>
      <w:r>
        <w:t>новним місцем локалізації сальмонельозного антигену є тканини тонкого і товстого киш</w:t>
      </w:r>
      <w:r>
        <w:t>е</w:t>
      </w:r>
      <w:r>
        <w:t>ч-нику та брижові лімфатичні вузли, що викликає збільшення кількості лімфатичних вузликів і реактивних центрів. У порі</w:t>
      </w:r>
      <w:r>
        <w:t>в</w:t>
      </w:r>
      <w:r>
        <w:t>няльному аспекті вивчено показники клітинного й гуморального імун</w:t>
      </w:r>
      <w:r>
        <w:t>і</w:t>
      </w:r>
      <w:r>
        <w:t>тету поросят, перорально та парентерально імунізованих сальмонельозним антигеном. Перорально вв</w:t>
      </w:r>
      <w:r>
        <w:t>е</w:t>
      </w:r>
      <w:r>
        <w:t>дений сальмонельозний антиген сприяв підвищенню титрів антитіл у сир</w:t>
      </w:r>
      <w:r>
        <w:t>о</w:t>
      </w:r>
      <w:r>
        <w:t>ватці крові і копрофільтратах, що сприяло підвищенню превентивних вла</w:t>
      </w:r>
      <w:r>
        <w:t>с</w:t>
      </w:r>
      <w:r>
        <w:t>тивостей і захисту поросят від експериментального інфік</w:t>
      </w:r>
      <w:r>
        <w:t>у</w:t>
      </w:r>
      <w:r>
        <w:t>вання.</w:t>
      </w:r>
    </w:p>
    <w:p w:rsidR="00B66C68" w:rsidRPr="00A67945" w:rsidRDefault="00B66C68" w:rsidP="00B66C68">
      <w:pPr>
        <w:rPr>
          <w:spacing w:val="4"/>
          <w:szCs w:val="22"/>
        </w:rPr>
      </w:pPr>
      <w:r w:rsidRPr="00A67945">
        <w:rPr>
          <w:b/>
          <w:bCs/>
          <w:spacing w:val="4"/>
          <w:szCs w:val="22"/>
        </w:rPr>
        <w:t xml:space="preserve">Практичне значення одержаних результатів. </w:t>
      </w:r>
      <w:r w:rsidRPr="00A67945">
        <w:rPr>
          <w:spacing w:val="4"/>
          <w:szCs w:val="22"/>
        </w:rPr>
        <w:t>Експериментально обґрунтовано методику пероральної імунізації поросят проти зб</w:t>
      </w:r>
      <w:r w:rsidRPr="00A67945">
        <w:rPr>
          <w:spacing w:val="4"/>
          <w:szCs w:val="22"/>
        </w:rPr>
        <w:t>у</w:t>
      </w:r>
      <w:r w:rsidRPr="00A67945">
        <w:rPr>
          <w:spacing w:val="4"/>
          <w:szCs w:val="22"/>
        </w:rPr>
        <w:t>дників сальмонельозної інфекції. На підставі вивчення імунологічних показн</w:t>
      </w:r>
      <w:r w:rsidRPr="00A67945">
        <w:rPr>
          <w:spacing w:val="4"/>
          <w:szCs w:val="22"/>
        </w:rPr>
        <w:t>и</w:t>
      </w:r>
      <w:r w:rsidRPr="00A67945">
        <w:rPr>
          <w:spacing w:val="4"/>
          <w:szCs w:val="22"/>
        </w:rPr>
        <w:t>ків та природної резистентності визначені оптимальні вікові терміни пероральної імунізації поросят проти збудників сальмонельозу. Резул</w:t>
      </w:r>
      <w:r w:rsidRPr="00A67945">
        <w:rPr>
          <w:spacing w:val="4"/>
          <w:szCs w:val="22"/>
        </w:rPr>
        <w:t>ь</w:t>
      </w:r>
      <w:r w:rsidRPr="00A67945">
        <w:rPr>
          <w:spacing w:val="4"/>
          <w:szCs w:val="22"/>
        </w:rPr>
        <w:t>тати досліджень увійшли до “Методичних рекомендацій щодо бактері</w:t>
      </w:r>
      <w:r w:rsidRPr="00A67945">
        <w:rPr>
          <w:spacing w:val="4"/>
          <w:szCs w:val="22"/>
        </w:rPr>
        <w:t>о</w:t>
      </w:r>
      <w:r w:rsidRPr="00A67945">
        <w:rPr>
          <w:spacing w:val="4"/>
          <w:szCs w:val="22"/>
        </w:rPr>
        <w:t>логічних методів дослідження на сальмонельоз“, які затвердж</w:t>
      </w:r>
      <w:r w:rsidRPr="00A67945">
        <w:rPr>
          <w:spacing w:val="4"/>
          <w:szCs w:val="22"/>
        </w:rPr>
        <w:t>е</w:t>
      </w:r>
      <w:r w:rsidRPr="00A67945">
        <w:rPr>
          <w:spacing w:val="4"/>
          <w:szCs w:val="22"/>
        </w:rPr>
        <w:t xml:space="preserve">ні НМК </w:t>
      </w:r>
      <w:r w:rsidRPr="00A67945">
        <w:rPr>
          <w:spacing w:val="4"/>
          <w:szCs w:val="22"/>
        </w:rPr>
        <w:lastRenderedPageBreak/>
        <w:t>Державного департаменту ветеринарної медицини Міністерства аграрної політики України (протокол №3 від 20 гру</w:t>
      </w:r>
      <w:r w:rsidRPr="00A67945">
        <w:rPr>
          <w:spacing w:val="4"/>
          <w:szCs w:val="22"/>
        </w:rPr>
        <w:t>д</w:t>
      </w:r>
      <w:r w:rsidRPr="00A67945">
        <w:rPr>
          <w:spacing w:val="4"/>
          <w:szCs w:val="22"/>
        </w:rPr>
        <w:t>ня 2006 року).</w:t>
      </w:r>
    </w:p>
    <w:p w:rsidR="00B66C68" w:rsidRDefault="00B66C68" w:rsidP="00B66C68">
      <w:pPr>
        <w:rPr>
          <w:b/>
          <w:bCs/>
        </w:rPr>
      </w:pPr>
      <w:r>
        <w:rPr>
          <w:b/>
          <w:bCs/>
        </w:rPr>
        <w:t xml:space="preserve">Особистий внесок здобувача. </w:t>
      </w:r>
      <w:r>
        <w:t>Здобувач самостійно формувала дослі</w:t>
      </w:r>
      <w:r>
        <w:t>д</w:t>
      </w:r>
      <w:r>
        <w:t>ні і контрольні групи поросят, провела клінічні та лабораторні дослідження крові, копр</w:t>
      </w:r>
      <w:r>
        <w:t>о</w:t>
      </w:r>
      <w:r>
        <w:t>фільтратів, статистичну обробку й узагальнення отриманих результатів. Радіологічні дослідження проводилися в лабораторії радіобі</w:t>
      </w:r>
      <w:r>
        <w:t>о</w:t>
      </w:r>
      <w:r>
        <w:t>логії НДІ сільськогосподарської радіології, гістологічні – в лабораторії п</w:t>
      </w:r>
      <w:r>
        <w:t>а</w:t>
      </w:r>
      <w:r>
        <w:t>тологічної анатомії та на кафедрі анатомії і гістології Білоцерківського державного аграрного уніве</w:t>
      </w:r>
      <w:r>
        <w:t>р</w:t>
      </w:r>
      <w:r>
        <w:t>ситету.</w:t>
      </w:r>
    </w:p>
    <w:p w:rsidR="00B66C68" w:rsidRPr="00A67945" w:rsidRDefault="00B66C68" w:rsidP="00B66C68">
      <w:pPr>
        <w:rPr>
          <w:spacing w:val="-4"/>
          <w:szCs w:val="22"/>
        </w:rPr>
      </w:pPr>
      <w:r w:rsidRPr="00A67945">
        <w:rPr>
          <w:b/>
          <w:bCs/>
          <w:spacing w:val="-4"/>
          <w:szCs w:val="22"/>
        </w:rPr>
        <w:t>Апробація результатів дисертації.</w:t>
      </w:r>
      <w:r w:rsidRPr="00A67945">
        <w:rPr>
          <w:spacing w:val="-4"/>
          <w:szCs w:val="22"/>
        </w:rPr>
        <w:t xml:space="preserve"> Основні положення дисертації допов</w:t>
      </w:r>
      <w:r w:rsidRPr="00A67945">
        <w:rPr>
          <w:spacing w:val="-4"/>
          <w:szCs w:val="22"/>
        </w:rPr>
        <w:t>і</w:t>
      </w:r>
      <w:r w:rsidRPr="00A67945">
        <w:rPr>
          <w:spacing w:val="-4"/>
          <w:szCs w:val="22"/>
        </w:rPr>
        <w:t>далися на щорічних наукових конференціях викладачів, наукових співробітн</w:t>
      </w:r>
      <w:r w:rsidRPr="00A67945">
        <w:rPr>
          <w:spacing w:val="-4"/>
          <w:szCs w:val="22"/>
        </w:rPr>
        <w:t>и</w:t>
      </w:r>
      <w:r w:rsidRPr="00A67945">
        <w:rPr>
          <w:spacing w:val="-4"/>
          <w:szCs w:val="22"/>
        </w:rPr>
        <w:t>ків і аспірантів Білоцерківського державного аграрного університету за підс</w:t>
      </w:r>
      <w:r w:rsidRPr="00A67945">
        <w:rPr>
          <w:spacing w:val="-4"/>
          <w:szCs w:val="22"/>
        </w:rPr>
        <w:t>у</w:t>
      </w:r>
      <w:r w:rsidRPr="00A67945">
        <w:rPr>
          <w:spacing w:val="-4"/>
          <w:szCs w:val="22"/>
        </w:rPr>
        <w:t>мками науково-дослідної роботи за 2002 – 2006 рр.; конференції “Тиждень н</w:t>
      </w:r>
      <w:r w:rsidRPr="00A67945">
        <w:rPr>
          <w:spacing w:val="-4"/>
          <w:szCs w:val="22"/>
        </w:rPr>
        <w:t>а</w:t>
      </w:r>
      <w:r w:rsidRPr="00A67945">
        <w:rPr>
          <w:spacing w:val="-4"/>
          <w:szCs w:val="22"/>
        </w:rPr>
        <w:t>уково-дослідної роботи молодих учених та студентської молоді” (м. Біла Цер</w:t>
      </w:r>
      <w:r w:rsidRPr="00A67945">
        <w:rPr>
          <w:spacing w:val="-4"/>
          <w:szCs w:val="22"/>
        </w:rPr>
        <w:t>к</w:t>
      </w:r>
      <w:r w:rsidRPr="00A67945">
        <w:rPr>
          <w:spacing w:val="-4"/>
          <w:szCs w:val="22"/>
        </w:rPr>
        <w:t>ва, 2003); конференції молодих учених “Наукові пошуки молоді на поча</w:t>
      </w:r>
      <w:r w:rsidRPr="00A67945">
        <w:rPr>
          <w:spacing w:val="-4"/>
          <w:szCs w:val="22"/>
        </w:rPr>
        <w:t>т</w:t>
      </w:r>
      <w:r w:rsidRPr="00A67945">
        <w:rPr>
          <w:spacing w:val="-4"/>
          <w:szCs w:val="22"/>
        </w:rPr>
        <w:t>ку ХХІ століття” (м. Біла Церква, 2004); ІІІ Міжнародному конгресі спеціалі</w:t>
      </w:r>
      <w:r w:rsidRPr="00A67945">
        <w:rPr>
          <w:spacing w:val="-4"/>
          <w:szCs w:val="22"/>
        </w:rPr>
        <w:t>с</w:t>
      </w:r>
      <w:r w:rsidRPr="00A67945">
        <w:rPr>
          <w:spacing w:val="-4"/>
          <w:szCs w:val="22"/>
        </w:rPr>
        <w:t>тів ветеринарної медицини (м. Київ, 2005); Міжнародній науково-практичній конференції “Наукові та практичні аспекти ветерина</w:t>
      </w:r>
      <w:r w:rsidRPr="00A67945">
        <w:rPr>
          <w:spacing w:val="-4"/>
          <w:szCs w:val="22"/>
        </w:rPr>
        <w:t>р</w:t>
      </w:r>
      <w:r w:rsidRPr="00A67945">
        <w:rPr>
          <w:spacing w:val="-4"/>
          <w:szCs w:val="22"/>
        </w:rPr>
        <w:t>ної медицини в Україні” (м. Біла Ц</w:t>
      </w:r>
      <w:r w:rsidRPr="00A67945">
        <w:rPr>
          <w:spacing w:val="-4"/>
          <w:szCs w:val="22"/>
        </w:rPr>
        <w:t>е</w:t>
      </w:r>
      <w:r w:rsidRPr="00A67945">
        <w:rPr>
          <w:spacing w:val="-4"/>
          <w:szCs w:val="22"/>
        </w:rPr>
        <w:t>рква, 2006).</w:t>
      </w:r>
    </w:p>
    <w:p w:rsidR="00B66C68" w:rsidRDefault="00B66C68" w:rsidP="00B66C68">
      <w:r>
        <w:rPr>
          <w:b/>
          <w:bCs/>
        </w:rPr>
        <w:t xml:space="preserve">Публікації. </w:t>
      </w:r>
      <w:r>
        <w:t>Результати експериментальних досл</w:t>
      </w:r>
      <w:r>
        <w:t>і</w:t>
      </w:r>
      <w:r>
        <w:t>джень викладені у</w:t>
      </w:r>
      <w:r>
        <w:br/>
        <w:t>9 статтях, що опубліковані у фахових виданнях згідно з переліком ВАК України: ”Вісник Білоцерківського державного аграрн</w:t>
      </w:r>
      <w:r>
        <w:t>о</w:t>
      </w:r>
      <w:r>
        <w:t>го університету” (6), “Наук</w:t>
      </w:r>
      <w:r>
        <w:t>о</w:t>
      </w:r>
      <w:r>
        <w:t>вий вісник Львівської національної академії ветеринарної медицини ім. С.З. Гжицького” (1), журнал “Ветеринарна медицина України” (1), “Ві</w:t>
      </w:r>
      <w:r>
        <w:t>с</w:t>
      </w:r>
      <w:r>
        <w:t>ник Полтавської державної аграрної акад</w:t>
      </w:r>
      <w:r>
        <w:t>е</w:t>
      </w:r>
      <w:r>
        <w:t>мії” (1).</w:t>
      </w:r>
    </w:p>
    <w:p w:rsidR="00B66C68" w:rsidRPr="00A67945" w:rsidRDefault="00B66C68" w:rsidP="00B66C68">
      <w:pPr>
        <w:rPr>
          <w:spacing w:val="-4"/>
          <w:szCs w:val="22"/>
        </w:rPr>
      </w:pPr>
      <w:r w:rsidRPr="00A67945">
        <w:rPr>
          <w:b/>
          <w:bCs/>
          <w:spacing w:val="-4"/>
          <w:szCs w:val="22"/>
        </w:rPr>
        <w:t>Структура та обсяг дисертації.</w:t>
      </w:r>
      <w:r w:rsidRPr="00A67945">
        <w:rPr>
          <w:spacing w:val="-4"/>
          <w:szCs w:val="22"/>
        </w:rPr>
        <w:t xml:space="preserve"> Робота викладена на 134 сторінках комп’ютерного тексту, ілюстрована 41 таблицею та 38 рисунками, містить д</w:t>
      </w:r>
      <w:r w:rsidRPr="00A67945">
        <w:rPr>
          <w:spacing w:val="-4"/>
          <w:szCs w:val="22"/>
        </w:rPr>
        <w:t>о</w:t>
      </w:r>
      <w:r w:rsidRPr="00A67945">
        <w:rPr>
          <w:spacing w:val="-4"/>
          <w:szCs w:val="22"/>
        </w:rPr>
        <w:t>датки і включає: вступ, огляд літератури, власні дослідження, їх аналіз та уз</w:t>
      </w:r>
      <w:r w:rsidRPr="00A67945">
        <w:rPr>
          <w:spacing w:val="-4"/>
          <w:szCs w:val="22"/>
        </w:rPr>
        <w:t>а</w:t>
      </w:r>
      <w:r w:rsidRPr="00A67945">
        <w:rPr>
          <w:spacing w:val="-4"/>
          <w:szCs w:val="22"/>
        </w:rPr>
        <w:t>гальнення, висновки та пропозиції виробництву, список використаної літератури з 205 джерел, у тому числі 59 – далекого заруб</w:t>
      </w:r>
      <w:r w:rsidRPr="00A67945">
        <w:rPr>
          <w:spacing w:val="-4"/>
          <w:szCs w:val="22"/>
        </w:rPr>
        <w:t>і</w:t>
      </w:r>
      <w:r w:rsidRPr="00A67945">
        <w:rPr>
          <w:spacing w:val="-4"/>
          <w:szCs w:val="22"/>
        </w:rPr>
        <w:t xml:space="preserve">жжя. </w:t>
      </w:r>
    </w:p>
    <w:p w:rsidR="00B66C68" w:rsidRPr="00A67945" w:rsidRDefault="00B66C68" w:rsidP="00B66C68">
      <w:pPr>
        <w:rPr>
          <w:sz w:val="16"/>
          <w:szCs w:val="16"/>
        </w:rPr>
      </w:pPr>
    </w:p>
    <w:p w:rsidR="00B66C68" w:rsidRDefault="00B66C68" w:rsidP="00B66C68">
      <w:pPr>
        <w:pStyle w:val="1"/>
      </w:pPr>
      <w:r>
        <w:lastRenderedPageBreak/>
        <w:t xml:space="preserve">МАТЕРІАЛ ТА МЕТОДИ ДОСЛІДЖЕНЬ </w:t>
      </w:r>
    </w:p>
    <w:p w:rsidR="00B66C68" w:rsidRDefault="00B66C68" w:rsidP="00B66C68">
      <w:r>
        <w:t>Робота виконувалася протягом 2000–2006 рр. на базі агрофірми “М</w:t>
      </w:r>
      <w:r>
        <w:t>а</w:t>
      </w:r>
      <w:r>
        <w:t>тюші” Білоцерківського району Київської області. Дослідження проводил</w:t>
      </w:r>
      <w:r>
        <w:t>и</w:t>
      </w:r>
      <w:r>
        <w:t>ся в лабораторії кафедри лабораторної діагностики інфекційних хвороб сільськогосподарських тварин ІПНКСВМ при Білоцерківському державн</w:t>
      </w:r>
      <w:r>
        <w:t>о</w:t>
      </w:r>
      <w:r>
        <w:t>му аграрному університеті. Матеріалом для дослідження були 18 свином</w:t>
      </w:r>
      <w:r>
        <w:t>а</w:t>
      </w:r>
      <w:r>
        <w:t>ток, 166 поросят великої білої породи та 38 білих мишей. Свиноматок ро</w:t>
      </w:r>
      <w:r>
        <w:t>з</w:t>
      </w:r>
      <w:r>
        <w:t>поділили на дві групи. Першу групу супоросних свиноматок не вакцинув</w:t>
      </w:r>
      <w:r>
        <w:t>а</w:t>
      </w:r>
      <w:r>
        <w:t>ли, другу – за 60 діб до опоросу вакцинували сальмонельозною ва</w:t>
      </w:r>
      <w:r>
        <w:t>к</w:t>
      </w:r>
      <w:r>
        <w:t>циною у дозі 3 мл, ревакцинацію проводили через 14 діб у дозі 4 мл. Поросят, отр</w:t>
      </w:r>
      <w:r>
        <w:t>и</w:t>
      </w:r>
      <w:r>
        <w:t>маних від кожної групи свиноматок, за віком розподілили на 3 пі</w:t>
      </w:r>
      <w:r>
        <w:t>д</w:t>
      </w:r>
      <w:r>
        <w:t>групи: 10, 20, 30-добового віку. Тварин першої групи перорально імунізували сальм</w:t>
      </w:r>
      <w:r>
        <w:t>о</w:t>
      </w:r>
      <w:r>
        <w:t>нельозним антигеном шляхом індивідуального випоювання до годівлі з молоком по 40 мл у концен</w:t>
      </w:r>
      <w:r>
        <w:t>т</w:t>
      </w:r>
      <w:r>
        <w:t>рації 10 млрд м. к</w:t>
      </w:r>
      <w:r>
        <w:rPr>
          <w:spacing w:val="-20"/>
        </w:rPr>
        <w:t xml:space="preserve">. </w:t>
      </w:r>
      <w:r>
        <w:t xml:space="preserve">в </w:t>
      </w:r>
      <w:r>
        <w:rPr>
          <w:spacing w:val="-20"/>
        </w:rPr>
        <w:t xml:space="preserve">1 </w:t>
      </w:r>
      <w:r>
        <w:t>мл 3</w:t>
      </w:r>
      <w:r>
        <w:rPr>
          <w:spacing w:val="-20"/>
        </w:rPr>
        <w:t xml:space="preserve"> </w:t>
      </w:r>
      <w:r>
        <w:t>дні поспіль</w:t>
      </w:r>
      <w:r>
        <w:rPr>
          <w:spacing w:val="-20"/>
        </w:rPr>
        <w:t xml:space="preserve">, </w:t>
      </w:r>
      <w:r>
        <w:t>а через</w:t>
      </w:r>
      <w:r>
        <w:br/>
        <w:t>14 діб проводили реімунізацію</w:t>
      </w:r>
      <w:r>
        <w:rPr>
          <w:spacing w:val="-20"/>
        </w:rPr>
        <w:t xml:space="preserve">. </w:t>
      </w:r>
      <w:r>
        <w:t>Пероральну реімунізацію поросят проводили циклами, які скл</w:t>
      </w:r>
      <w:r>
        <w:t>а</w:t>
      </w:r>
      <w:r>
        <w:t>далися з кількох прийомів антигену, протягом 3-х діб у тих же дозах. Поросят другої групи імунізували сальмонельозним антиг</w:t>
      </w:r>
      <w:r>
        <w:t>е</w:t>
      </w:r>
      <w:r>
        <w:t>ном парентерально в дозі 3 мл і повторно – 4 мл; тварини третьої групи служили контролем, їх не імунізували. У другій серії дослідів вик</w:t>
      </w:r>
      <w:r>
        <w:t>о</w:t>
      </w:r>
      <w:r>
        <w:t>ристали поросят від свиноматок, яких у період супоросності вакцинували. Схема досліджень була аналогічною першій серії досл</w:t>
      </w:r>
      <w:r>
        <w:t>і</w:t>
      </w:r>
      <w:r>
        <w:t>дів.</w:t>
      </w:r>
    </w:p>
    <w:p w:rsidR="00B66C68" w:rsidRPr="00E976D7" w:rsidRDefault="00B66C68" w:rsidP="00B66C68">
      <w:pPr>
        <w:rPr>
          <w:spacing w:val="-2"/>
          <w:szCs w:val="21"/>
        </w:rPr>
      </w:pPr>
      <w:r w:rsidRPr="00E976D7">
        <w:rPr>
          <w:spacing w:val="-2"/>
          <w:szCs w:val="21"/>
        </w:rPr>
        <w:t>Реакцію організму поросят на сальмонельозний антиген оцінювали за їх загальним станом, показниками температури, пульсу і дихання протягом трьох діб після введення антигену. У поросят брали проби крові з венозн</w:t>
      </w:r>
      <w:r w:rsidRPr="00E976D7">
        <w:rPr>
          <w:spacing w:val="-2"/>
          <w:szCs w:val="21"/>
        </w:rPr>
        <w:t>о</w:t>
      </w:r>
      <w:r w:rsidRPr="00E976D7">
        <w:rPr>
          <w:spacing w:val="-2"/>
          <w:szCs w:val="21"/>
        </w:rPr>
        <w:t>го очного синуса вранці, до годівлі, до імунізації, а потім через 14 діб після ім</w:t>
      </w:r>
      <w:r w:rsidRPr="00E976D7">
        <w:rPr>
          <w:spacing w:val="-2"/>
          <w:szCs w:val="21"/>
        </w:rPr>
        <w:t>у</w:t>
      </w:r>
      <w:r w:rsidRPr="00E976D7">
        <w:rPr>
          <w:spacing w:val="-2"/>
          <w:szCs w:val="21"/>
        </w:rPr>
        <w:t>нізації та 14 діб і 1 міс. після реімунізації. У ті самі терміни досліджув</w:t>
      </w:r>
      <w:r w:rsidRPr="00E976D7">
        <w:rPr>
          <w:spacing w:val="-2"/>
          <w:szCs w:val="21"/>
        </w:rPr>
        <w:t>а</w:t>
      </w:r>
      <w:r w:rsidRPr="00E976D7">
        <w:rPr>
          <w:spacing w:val="-2"/>
          <w:szCs w:val="21"/>
        </w:rPr>
        <w:t>ли фекалії, які відбирали з прямої кишки. Препарати зрізів тонкого та тов</w:t>
      </w:r>
      <w:r w:rsidRPr="00E976D7">
        <w:rPr>
          <w:spacing w:val="-2"/>
          <w:szCs w:val="21"/>
        </w:rPr>
        <w:t>с</w:t>
      </w:r>
      <w:r w:rsidRPr="00E976D7">
        <w:rPr>
          <w:spacing w:val="-2"/>
          <w:szCs w:val="21"/>
        </w:rPr>
        <w:t>того відділів кишечнику, брижових лімфатичних вузлів, селезінки для гістологі</w:t>
      </w:r>
      <w:r w:rsidRPr="00E976D7">
        <w:rPr>
          <w:spacing w:val="-2"/>
          <w:szCs w:val="21"/>
        </w:rPr>
        <w:t>ч</w:t>
      </w:r>
      <w:r w:rsidRPr="00E976D7">
        <w:rPr>
          <w:spacing w:val="-2"/>
          <w:szCs w:val="21"/>
        </w:rPr>
        <w:t>них досліджень готували за методикою Г.А. Меркулова (1978). Визначення імунологічної ре</w:t>
      </w:r>
      <w:r w:rsidRPr="00E976D7">
        <w:rPr>
          <w:spacing w:val="-2"/>
          <w:szCs w:val="21"/>
        </w:rPr>
        <w:t>а</w:t>
      </w:r>
      <w:r w:rsidRPr="00E976D7">
        <w:rPr>
          <w:spacing w:val="-2"/>
          <w:szCs w:val="21"/>
        </w:rPr>
        <w:t xml:space="preserve">ктивності поросят на сальмонельозний антиген проводили за </w:t>
      </w:r>
      <w:r w:rsidRPr="00E976D7">
        <w:rPr>
          <w:spacing w:val="-2"/>
          <w:szCs w:val="21"/>
        </w:rPr>
        <w:lastRenderedPageBreak/>
        <w:t>клітинними і г</w:t>
      </w:r>
      <w:r w:rsidRPr="00E976D7">
        <w:rPr>
          <w:spacing w:val="-2"/>
          <w:szCs w:val="21"/>
        </w:rPr>
        <w:t>у</w:t>
      </w:r>
      <w:r w:rsidRPr="00E976D7">
        <w:rPr>
          <w:spacing w:val="-2"/>
          <w:szCs w:val="21"/>
        </w:rPr>
        <w:t>моральними показниками крові. При вивченні клітинних показників визначали кількість лейкоцитів (меланжерним методом), дифер</w:t>
      </w:r>
      <w:r w:rsidRPr="00E976D7">
        <w:rPr>
          <w:spacing w:val="-2"/>
          <w:szCs w:val="21"/>
        </w:rPr>
        <w:t>е</w:t>
      </w:r>
      <w:r w:rsidRPr="00E976D7">
        <w:rPr>
          <w:spacing w:val="-2"/>
          <w:szCs w:val="21"/>
        </w:rPr>
        <w:t>нційний підрахунок лейкоцитів (лейкограму) проводили в мазках крові, п</w:t>
      </w:r>
      <w:r w:rsidRPr="00E976D7">
        <w:rPr>
          <w:spacing w:val="-2"/>
          <w:szCs w:val="21"/>
        </w:rPr>
        <w:t>о</w:t>
      </w:r>
      <w:r w:rsidRPr="00E976D7">
        <w:rPr>
          <w:spacing w:val="-2"/>
          <w:szCs w:val="21"/>
        </w:rPr>
        <w:t>фарбованих за Романовським-Гімза, з наступним визначенням абс</w:t>
      </w:r>
      <w:r w:rsidRPr="00E976D7">
        <w:rPr>
          <w:spacing w:val="-2"/>
          <w:szCs w:val="21"/>
        </w:rPr>
        <w:t>о</w:t>
      </w:r>
      <w:r w:rsidRPr="00E976D7">
        <w:rPr>
          <w:spacing w:val="-2"/>
          <w:szCs w:val="21"/>
        </w:rPr>
        <w:t>лютної кількості клітин в 1 мм</w:t>
      </w:r>
      <w:r w:rsidRPr="00E976D7">
        <w:rPr>
          <w:spacing w:val="-2"/>
          <w:szCs w:val="21"/>
          <w:vertAlign w:val="superscript"/>
        </w:rPr>
        <w:t>3</w:t>
      </w:r>
      <w:r w:rsidRPr="00E976D7">
        <w:rPr>
          <w:spacing w:val="-2"/>
          <w:szCs w:val="21"/>
        </w:rPr>
        <w:t xml:space="preserve"> крові та абсолютної кількості Т- і В-лімфоцитів за методикою Д.К. Новикова, В.И. Новикова (1976), у модиф</w:t>
      </w:r>
      <w:r w:rsidRPr="00E976D7">
        <w:rPr>
          <w:spacing w:val="-2"/>
          <w:szCs w:val="21"/>
        </w:rPr>
        <w:t>і</w:t>
      </w:r>
      <w:r w:rsidRPr="00E976D7">
        <w:rPr>
          <w:spacing w:val="-2"/>
          <w:szCs w:val="21"/>
        </w:rPr>
        <w:t>кації В.М. Івченка із співавт. (1977); ОФР ставили за методикою И.М. Карпуть, (1993), у мод</w:t>
      </w:r>
      <w:r w:rsidRPr="00E976D7">
        <w:rPr>
          <w:spacing w:val="-2"/>
          <w:szCs w:val="21"/>
        </w:rPr>
        <w:t>и</w:t>
      </w:r>
      <w:r w:rsidRPr="00E976D7">
        <w:rPr>
          <w:spacing w:val="-2"/>
          <w:szCs w:val="21"/>
        </w:rPr>
        <w:t>фікації В.Е. Чумаченко (1999); коефіцієнт бактерици</w:t>
      </w:r>
      <w:r w:rsidRPr="00E976D7">
        <w:rPr>
          <w:spacing w:val="-2"/>
          <w:szCs w:val="21"/>
        </w:rPr>
        <w:t>д</w:t>
      </w:r>
      <w:r w:rsidRPr="00E976D7">
        <w:rPr>
          <w:spacing w:val="-2"/>
          <w:szCs w:val="21"/>
        </w:rPr>
        <w:t>ності вираховували за методикою З.Е. Матусіс (цит. за Івченком В.М., (1997). Титр антитіл у сир</w:t>
      </w:r>
      <w:r w:rsidRPr="00E976D7">
        <w:rPr>
          <w:spacing w:val="-2"/>
          <w:szCs w:val="21"/>
        </w:rPr>
        <w:t>о</w:t>
      </w:r>
      <w:r w:rsidRPr="00E976D7">
        <w:rPr>
          <w:spacing w:val="-2"/>
          <w:szCs w:val="21"/>
        </w:rPr>
        <w:t xml:space="preserve">ватці </w:t>
      </w:r>
      <w:r w:rsidRPr="00663EEE">
        <w:rPr>
          <w:spacing w:val="-6"/>
          <w:szCs w:val="21"/>
        </w:rPr>
        <w:t>крові визначали в РНГА, а у копрофільтратах – за методикою Л.И. Кра</w:t>
      </w:r>
      <w:r w:rsidRPr="00663EEE">
        <w:rPr>
          <w:spacing w:val="-6"/>
          <w:szCs w:val="21"/>
        </w:rPr>
        <w:t>с</w:t>
      </w:r>
      <w:r w:rsidRPr="00663EEE">
        <w:rPr>
          <w:spacing w:val="-6"/>
          <w:szCs w:val="21"/>
        </w:rPr>
        <w:t>но</w:t>
      </w:r>
      <w:r>
        <w:rPr>
          <w:spacing w:val="-2"/>
          <w:szCs w:val="21"/>
        </w:rPr>
        <w:t>-</w:t>
      </w:r>
      <w:r w:rsidRPr="00E976D7">
        <w:rPr>
          <w:spacing w:val="-2"/>
          <w:szCs w:val="21"/>
        </w:rPr>
        <w:t>плошиной (1979). Лізоцимну активність сироватки крові – фотонефелометричним методом (Козлюк А.С. із сп</w:t>
      </w:r>
      <w:r w:rsidRPr="00E976D7">
        <w:rPr>
          <w:spacing w:val="-2"/>
          <w:szCs w:val="21"/>
        </w:rPr>
        <w:t>і</w:t>
      </w:r>
      <w:r w:rsidRPr="00E976D7">
        <w:rPr>
          <w:spacing w:val="-2"/>
          <w:szCs w:val="21"/>
        </w:rPr>
        <w:t>вавт., 1987); бактерицидну активність сироватки крові – за методикою В.Е. Чумаче</w:t>
      </w:r>
      <w:r w:rsidRPr="00E976D7">
        <w:rPr>
          <w:spacing w:val="-2"/>
          <w:szCs w:val="21"/>
        </w:rPr>
        <w:t>н</w:t>
      </w:r>
      <w:r w:rsidRPr="00E976D7">
        <w:rPr>
          <w:spacing w:val="-2"/>
          <w:szCs w:val="21"/>
        </w:rPr>
        <w:t>ка (1992).</w:t>
      </w:r>
    </w:p>
    <w:p w:rsidR="00B66C68" w:rsidRPr="000C01D8" w:rsidRDefault="00B66C68" w:rsidP="00B66C68">
      <w:pPr>
        <w:rPr>
          <w:spacing w:val="-4"/>
          <w:szCs w:val="21"/>
        </w:rPr>
      </w:pPr>
      <w:r w:rsidRPr="000C01D8">
        <w:rPr>
          <w:spacing w:val="-4"/>
          <w:szCs w:val="21"/>
        </w:rPr>
        <w:t>Було проведено три серії дослідів. У першій визначали розподіл сальмон</w:t>
      </w:r>
      <w:r w:rsidRPr="000C01D8">
        <w:rPr>
          <w:spacing w:val="-4"/>
          <w:szCs w:val="21"/>
        </w:rPr>
        <w:t>е</w:t>
      </w:r>
      <w:r w:rsidRPr="000C01D8">
        <w:rPr>
          <w:spacing w:val="-4"/>
          <w:szCs w:val="21"/>
        </w:rPr>
        <w:t>льозного антигену в організмі поросят при пероральному і парентер</w:t>
      </w:r>
      <w:r w:rsidRPr="000C01D8">
        <w:rPr>
          <w:spacing w:val="-4"/>
          <w:szCs w:val="21"/>
        </w:rPr>
        <w:t>а</w:t>
      </w:r>
      <w:r w:rsidRPr="000C01D8">
        <w:rPr>
          <w:spacing w:val="-4"/>
          <w:szCs w:val="21"/>
        </w:rPr>
        <w:t>льному методах його введення та морфологічні зміни як реакцію на антиген у лімфо</w:t>
      </w:r>
      <w:r>
        <w:rPr>
          <w:spacing w:val="-4"/>
          <w:szCs w:val="21"/>
        </w:rPr>
        <w:t>-</w:t>
      </w:r>
      <w:r w:rsidRPr="000C01D8">
        <w:rPr>
          <w:spacing w:val="-4"/>
          <w:szCs w:val="21"/>
        </w:rPr>
        <w:t>їдній тканині кишечнику і брижових лімфатичних вузлах. У другій серії досл</w:t>
      </w:r>
      <w:r w:rsidRPr="000C01D8">
        <w:rPr>
          <w:spacing w:val="-4"/>
          <w:szCs w:val="21"/>
        </w:rPr>
        <w:t>і</w:t>
      </w:r>
      <w:r w:rsidRPr="000C01D8">
        <w:rPr>
          <w:spacing w:val="-4"/>
          <w:szCs w:val="21"/>
        </w:rPr>
        <w:t>дів вивчали показники імунореактивності поросят, перорально і парент</w:t>
      </w:r>
      <w:r w:rsidRPr="000C01D8">
        <w:rPr>
          <w:spacing w:val="-4"/>
          <w:szCs w:val="21"/>
        </w:rPr>
        <w:t>е</w:t>
      </w:r>
      <w:r w:rsidRPr="000C01D8">
        <w:rPr>
          <w:spacing w:val="-4"/>
          <w:szCs w:val="21"/>
        </w:rPr>
        <w:t>рально імунізованих сальмонельозним антигеном та вакциною, виготовленою на Херсонській біофа</w:t>
      </w:r>
      <w:r w:rsidRPr="000C01D8">
        <w:rPr>
          <w:spacing w:val="-4"/>
          <w:szCs w:val="21"/>
        </w:rPr>
        <w:t>б</w:t>
      </w:r>
      <w:r w:rsidRPr="000C01D8">
        <w:rPr>
          <w:spacing w:val="-4"/>
          <w:szCs w:val="21"/>
        </w:rPr>
        <w:t>риці. У дослідах третьої серії визначали стан напруженості імунітету в поросят, імунізованих сальмонельозним антиг</w:t>
      </w:r>
      <w:r w:rsidRPr="000C01D8">
        <w:rPr>
          <w:spacing w:val="-4"/>
          <w:szCs w:val="21"/>
        </w:rPr>
        <w:t>е</w:t>
      </w:r>
      <w:r w:rsidRPr="000C01D8">
        <w:rPr>
          <w:spacing w:val="-4"/>
          <w:szCs w:val="21"/>
        </w:rPr>
        <w:t>ном.</w:t>
      </w:r>
    </w:p>
    <w:p w:rsidR="00B66C68" w:rsidRDefault="00B66C68" w:rsidP="00B66C68">
      <w:r>
        <w:t>Цифровий матеріал оброблений методами варіаційної статистики на персональному комп’ютері з вик</w:t>
      </w:r>
      <w:r>
        <w:t>о</w:t>
      </w:r>
      <w:r>
        <w:t xml:space="preserve">ристанням програми </w:t>
      </w:r>
      <w:r>
        <w:rPr>
          <w:lang w:val="en-US"/>
        </w:rPr>
        <w:t>MS</w:t>
      </w:r>
      <w:r>
        <w:t xml:space="preserve"> </w:t>
      </w:r>
      <w:r>
        <w:rPr>
          <w:lang w:val="en-US"/>
        </w:rPr>
        <w:t>Excel</w:t>
      </w:r>
      <w:r>
        <w:t xml:space="preserve">. </w:t>
      </w:r>
    </w:p>
    <w:p w:rsidR="00B66C68" w:rsidRPr="000C01D8" w:rsidRDefault="00B66C68" w:rsidP="00B66C68">
      <w:pPr>
        <w:pStyle w:val="25"/>
        <w:spacing w:line="264" w:lineRule="auto"/>
        <w:ind w:firstLine="720"/>
        <w:jc w:val="center"/>
        <w:rPr>
          <w:b/>
          <w:bCs/>
          <w:sz w:val="24"/>
        </w:rPr>
      </w:pPr>
    </w:p>
    <w:p w:rsidR="00B66C68" w:rsidRDefault="00B66C68" w:rsidP="00B66C68">
      <w:pPr>
        <w:pStyle w:val="1"/>
      </w:pPr>
      <w:r>
        <w:lastRenderedPageBreak/>
        <w:t>РЕЗУЛЬТАТИ ДОСЛІДЖЕНЬ ТА ЇХ АНАЛІЗ</w:t>
      </w:r>
    </w:p>
    <w:p w:rsidR="00B66C68" w:rsidRDefault="00B66C68" w:rsidP="00B66C68">
      <w:pPr>
        <w:pStyle w:val="1"/>
      </w:pPr>
      <w:r>
        <w:t xml:space="preserve">Розподіл антигену </w:t>
      </w:r>
      <w:r>
        <w:rPr>
          <w:i/>
          <w:iCs/>
        </w:rPr>
        <w:t>Salm. choleraesuis</w:t>
      </w:r>
      <w:r>
        <w:t xml:space="preserve"> в організмі поросят</w:t>
      </w:r>
      <w:r>
        <w:br/>
        <w:t>при різних методах імунізації та морфолог</w:t>
      </w:r>
      <w:r>
        <w:t>і</w:t>
      </w:r>
      <w:r>
        <w:t>чні зміни в органах</w:t>
      </w:r>
    </w:p>
    <w:p w:rsidR="00B66C68" w:rsidRDefault="00B66C68" w:rsidP="00B66C68">
      <w:r w:rsidRPr="00663EEE">
        <w:rPr>
          <w:spacing w:val="-6"/>
          <w:szCs w:val="21"/>
        </w:rPr>
        <w:t>Згідно з планом виконання роботи, пов’язаної з імунізацією поросят с</w:t>
      </w:r>
      <w:r w:rsidRPr="00663EEE">
        <w:rPr>
          <w:spacing w:val="-6"/>
          <w:szCs w:val="21"/>
        </w:rPr>
        <w:t>а</w:t>
      </w:r>
      <w:r w:rsidRPr="00663EEE">
        <w:rPr>
          <w:spacing w:val="-6"/>
          <w:szCs w:val="21"/>
        </w:rPr>
        <w:t>льмо</w:t>
      </w:r>
      <w:r>
        <w:t>-нельозним антигеном пероральним методом, необхідно було вивчити пор</w:t>
      </w:r>
      <w:r>
        <w:t>і</w:t>
      </w:r>
      <w:r>
        <w:t>в-няльні показники локалізації антигену в органах і тканинах організму після перорального та парентерального ув</w:t>
      </w:r>
      <w:r>
        <w:t>е</w:t>
      </w:r>
      <w:r>
        <w:t xml:space="preserve">день (табл. 1). </w:t>
      </w:r>
    </w:p>
    <w:p w:rsidR="00B66C68" w:rsidRPr="000C01D8" w:rsidRDefault="00B66C68" w:rsidP="00B66C68">
      <w:pPr>
        <w:rPr>
          <w:spacing w:val="-4"/>
          <w:szCs w:val="21"/>
        </w:rPr>
      </w:pPr>
      <w:r w:rsidRPr="000C01D8">
        <w:rPr>
          <w:spacing w:val="-4"/>
          <w:szCs w:val="21"/>
        </w:rPr>
        <w:t>Аналіз таблиці показує, що через 12 год при обох методах уведення ант</w:t>
      </w:r>
      <w:r w:rsidRPr="000C01D8">
        <w:rPr>
          <w:spacing w:val="-4"/>
          <w:szCs w:val="21"/>
        </w:rPr>
        <w:t>и</w:t>
      </w:r>
      <w:r w:rsidRPr="000C01D8">
        <w:rPr>
          <w:spacing w:val="-4"/>
          <w:szCs w:val="21"/>
        </w:rPr>
        <w:t xml:space="preserve">гену, поміченого </w:t>
      </w:r>
      <w:r w:rsidRPr="000C01D8">
        <w:rPr>
          <w:spacing w:val="-4"/>
          <w:szCs w:val="21"/>
          <w:vertAlign w:val="superscript"/>
        </w:rPr>
        <w:t>32</w:t>
      </w:r>
      <w:r w:rsidRPr="000C01D8">
        <w:rPr>
          <w:spacing w:val="-4"/>
          <w:szCs w:val="21"/>
        </w:rPr>
        <w:t>Р, його виявили за парентеральної імунізації в усіх досл</w:t>
      </w:r>
      <w:r w:rsidRPr="000C01D8">
        <w:rPr>
          <w:spacing w:val="-4"/>
          <w:szCs w:val="21"/>
        </w:rPr>
        <w:t>і</w:t>
      </w:r>
      <w:r w:rsidRPr="000C01D8">
        <w:rPr>
          <w:spacing w:val="-4"/>
          <w:szCs w:val="21"/>
        </w:rPr>
        <w:t>д</w:t>
      </w:r>
      <w:r>
        <w:rPr>
          <w:spacing w:val="-4"/>
          <w:szCs w:val="21"/>
        </w:rPr>
        <w:t>-</w:t>
      </w:r>
      <w:r w:rsidRPr="000C01D8">
        <w:rPr>
          <w:spacing w:val="-4"/>
          <w:szCs w:val="21"/>
        </w:rPr>
        <w:t>жуваних об’єктах, окрім фекалій. Проте при пероральному введенні, порівн</w:t>
      </w:r>
      <w:r w:rsidRPr="000C01D8">
        <w:rPr>
          <w:spacing w:val="-4"/>
          <w:szCs w:val="21"/>
        </w:rPr>
        <w:t>я</w:t>
      </w:r>
      <w:r w:rsidRPr="000C01D8">
        <w:rPr>
          <w:spacing w:val="-4"/>
          <w:szCs w:val="21"/>
        </w:rPr>
        <w:t>но з парентеральним, значно більша його концентрація спостерігалася в то</w:t>
      </w:r>
      <w:r w:rsidRPr="000C01D8">
        <w:rPr>
          <w:spacing w:val="-4"/>
          <w:szCs w:val="21"/>
        </w:rPr>
        <w:t>н</w:t>
      </w:r>
      <w:r w:rsidRPr="000C01D8">
        <w:rPr>
          <w:spacing w:val="-4"/>
          <w:szCs w:val="21"/>
        </w:rPr>
        <w:t>кому і товстому відділах кишечнику, шлунку, селезінці, печінці та д</w:t>
      </w:r>
      <w:r w:rsidRPr="000C01D8">
        <w:rPr>
          <w:spacing w:val="-4"/>
          <w:szCs w:val="21"/>
        </w:rPr>
        <w:t>е</w:t>
      </w:r>
      <w:r w:rsidRPr="000C01D8">
        <w:rPr>
          <w:spacing w:val="-4"/>
          <w:szCs w:val="21"/>
        </w:rPr>
        <w:t>що менше – в інших органах. Через 24 год після перорального введення антигену спостеріг</w:t>
      </w:r>
      <w:r w:rsidRPr="000C01D8">
        <w:rPr>
          <w:spacing w:val="-4"/>
          <w:szCs w:val="21"/>
        </w:rPr>
        <w:t>а</w:t>
      </w:r>
      <w:r w:rsidRPr="000C01D8">
        <w:rPr>
          <w:spacing w:val="-4"/>
          <w:szCs w:val="21"/>
        </w:rPr>
        <w:t xml:space="preserve">ли </w:t>
      </w:r>
      <w:r>
        <w:rPr>
          <w:spacing w:val="-4"/>
          <w:szCs w:val="21"/>
        </w:rPr>
        <w:t xml:space="preserve"> </w:t>
      </w:r>
      <w:r w:rsidRPr="000C01D8">
        <w:rPr>
          <w:spacing w:val="-4"/>
          <w:szCs w:val="21"/>
        </w:rPr>
        <w:t>подальше</w:t>
      </w:r>
      <w:r>
        <w:rPr>
          <w:spacing w:val="-4"/>
          <w:szCs w:val="21"/>
        </w:rPr>
        <w:t xml:space="preserve">   </w:t>
      </w:r>
      <w:r w:rsidRPr="000C01D8">
        <w:rPr>
          <w:spacing w:val="-4"/>
          <w:szCs w:val="21"/>
        </w:rPr>
        <w:t xml:space="preserve">підвищення </w:t>
      </w:r>
      <w:r>
        <w:rPr>
          <w:spacing w:val="-4"/>
          <w:szCs w:val="21"/>
        </w:rPr>
        <w:t xml:space="preserve"> </w:t>
      </w:r>
      <w:r w:rsidRPr="000C01D8">
        <w:rPr>
          <w:spacing w:val="-4"/>
          <w:szCs w:val="21"/>
        </w:rPr>
        <w:t xml:space="preserve">його </w:t>
      </w:r>
      <w:r>
        <w:rPr>
          <w:spacing w:val="-4"/>
          <w:szCs w:val="21"/>
        </w:rPr>
        <w:t xml:space="preserve">  </w:t>
      </w:r>
      <w:r w:rsidRPr="000C01D8">
        <w:rPr>
          <w:spacing w:val="-4"/>
          <w:szCs w:val="21"/>
        </w:rPr>
        <w:t xml:space="preserve">концентрації </w:t>
      </w:r>
      <w:r>
        <w:rPr>
          <w:spacing w:val="-4"/>
          <w:szCs w:val="21"/>
        </w:rPr>
        <w:t xml:space="preserve"> </w:t>
      </w:r>
      <w:r w:rsidRPr="000C01D8">
        <w:rPr>
          <w:spacing w:val="-4"/>
          <w:szCs w:val="21"/>
        </w:rPr>
        <w:t>у</w:t>
      </w:r>
      <w:r>
        <w:rPr>
          <w:spacing w:val="-4"/>
          <w:szCs w:val="21"/>
        </w:rPr>
        <w:t xml:space="preserve">  </w:t>
      </w:r>
      <w:r w:rsidRPr="000C01D8">
        <w:rPr>
          <w:spacing w:val="-4"/>
          <w:szCs w:val="21"/>
        </w:rPr>
        <w:t xml:space="preserve">тонкому </w:t>
      </w:r>
      <w:r>
        <w:rPr>
          <w:spacing w:val="-4"/>
          <w:szCs w:val="21"/>
        </w:rPr>
        <w:t xml:space="preserve"> </w:t>
      </w:r>
      <w:r w:rsidRPr="000C01D8">
        <w:rPr>
          <w:spacing w:val="-4"/>
          <w:szCs w:val="21"/>
        </w:rPr>
        <w:t xml:space="preserve">відділі </w:t>
      </w:r>
      <w:r>
        <w:rPr>
          <w:spacing w:val="-4"/>
          <w:szCs w:val="21"/>
        </w:rPr>
        <w:t xml:space="preserve"> </w:t>
      </w:r>
      <w:r w:rsidRPr="000C01D8">
        <w:rPr>
          <w:spacing w:val="-4"/>
          <w:szCs w:val="21"/>
        </w:rPr>
        <w:t>кишечн</w:t>
      </w:r>
      <w:r w:rsidRPr="000C01D8">
        <w:rPr>
          <w:spacing w:val="-4"/>
          <w:szCs w:val="21"/>
        </w:rPr>
        <w:t>и</w:t>
      </w:r>
      <w:r w:rsidRPr="000C01D8">
        <w:rPr>
          <w:spacing w:val="-4"/>
          <w:szCs w:val="21"/>
        </w:rPr>
        <w:t>ку</w:t>
      </w:r>
      <w:r>
        <w:rPr>
          <w:spacing w:val="-4"/>
          <w:szCs w:val="21"/>
        </w:rPr>
        <w:t>,</w:t>
      </w:r>
    </w:p>
    <w:p w:rsidR="00B66C68" w:rsidRPr="007E4D61" w:rsidRDefault="00B66C68" w:rsidP="00B66C68">
      <w:pPr>
        <w:pStyle w:val="affffffff5"/>
        <w:spacing w:after="60" w:line="233" w:lineRule="auto"/>
        <w:ind w:left="958" w:hanging="958"/>
        <w:rPr>
          <w:b/>
          <w:bCs/>
          <w:sz w:val="18"/>
          <w:szCs w:val="18"/>
        </w:rPr>
      </w:pPr>
      <w:r w:rsidRPr="007E4D61">
        <w:rPr>
          <w:sz w:val="18"/>
          <w:szCs w:val="18"/>
        </w:rPr>
        <w:t xml:space="preserve">Таблиця 1 – </w:t>
      </w:r>
      <w:r w:rsidRPr="007E4D61">
        <w:rPr>
          <w:b/>
          <w:bCs/>
          <w:sz w:val="18"/>
          <w:szCs w:val="18"/>
        </w:rPr>
        <w:t xml:space="preserve">Локалізація сальмонельозного антигену, поміченого </w:t>
      </w:r>
      <w:r w:rsidRPr="007E4D61">
        <w:rPr>
          <w:b/>
          <w:bCs/>
          <w:sz w:val="18"/>
          <w:szCs w:val="18"/>
          <w:vertAlign w:val="superscript"/>
        </w:rPr>
        <w:t>32</w:t>
      </w:r>
      <w:r w:rsidRPr="007E4D61">
        <w:rPr>
          <w:b/>
          <w:bCs/>
          <w:sz w:val="18"/>
          <w:szCs w:val="18"/>
        </w:rPr>
        <w:t xml:space="preserve">Р </w:t>
      </w:r>
      <w:r w:rsidRPr="000C01D8">
        <w:rPr>
          <w:bCs/>
          <w:sz w:val="18"/>
          <w:szCs w:val="18"/>
        </w:rPr>
        <w:t>(імп/хв)</w:t>
      </w:r>
      <w:r w:rsidRPr="007E4D61">
        <w:rPr>
          <w:b/>
          <w:bCs/>
          <w:sz w:val="18"/>
          <w:szCs w:val="18"/>
        </w:rPr>
        <w:t>,</w:t>
      </w:r>
      <w:r>
        <w:rPr>
          <w:sz w:val="18"/>
          <w:szCs w:val="18"/>
        </w:rPr>
        <w:br/>
      </w:r>
      <w:r w:rsidRPr="007E4D61">
        <w:rPr>
          <w:b/>
          <w:bCs/>
          <w:sz w:val="18"/>
          <w:szCs w:val="18"/>
        </w:rPr>
        <w:t>в органах  поросят за різних методів його вв</w:t>
      </w:r>
      <w:r w:rsidRPr="007E4D61">
        <w:rPr>
          <w:b/>
          <w:bCs/>
          <w:sz w:val="18"/>
          <w:szCs w:val="18"/>
        </w:rPr>
        <w:t>е</w:t>
      </w:r>
      <w:r w:rsidRPr="007E4D61">
        <w:rPr>
          <w:b/>
          <w:bCs/>
          <w:sz w:val="18"/>
          <w:szCs w:val="18"/>
        </w:rPr>
        <w:t xml:space="preserve">дення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9"/>
        <w:gridCol w:w="1152"/>
        <w:gridCol w:w="1152"/>
        <w:gridCol w:w="1152"/>
        <w:gridCol w:w="1152"/>
      </w:tblGrid>
      <w:tr w:rsidR="00B66C68" w:rsidTr="00EF2EEE">
        <w:tblPrEx>
          <w:tblCellMar>
            <w:top w:w="0" w:type="dxa"/>
            <w:bottom w:w="0" w:type="dxa"/>
          </w:tblCellMar>
        </w:tblPrEx>
        <w:trPr>
          <w:jc w:val="center"/>
        </w:trPr>
        <w:tc>
          <w:tcPr>
            <w:tcW w:w="1668" w:type="pct"/>
            <w:vMerge w:val="restart"/>
            <w:vAlign w:val="center"/>
          </w:tcPr>
          <w:p w:rsidR="00B66C68" w:rsidRDefault="00B66C68" w:rsidP="00EF2EEE">
            <w:pPr>
              <w:pStyle w:val="afffffffffffff9"/>
            </w:pPr>
            <w:r>
              <w:t>Об’єкт дослідження</w:t>
            </w:r>
          </w:p>
        </w:tc>
        <w:tc>
          <w:tcPr>
            <w:tcW w:w="3332" w:type="pct"/>
            <w:gridSpan w:val="4"/>
            <w:vAlign w:val="center"/>
          </w:tcPr>
          <w:p w:rsidR="00B66C68" w:rsidRDefault="00B66C68" w:rsidP="00EF2EEE">
            <w:pPr>
              <w:pStyle w:val="afffffffffffff9"/>
            </w:pPr>
            <w:r>
              <w:t>Метод уведення антигену</w:t>
            </w:r>
          </w:p>
        </w:tc>
      </w:tr>
      <w:tr w:rsidR="00B66C68" w:rsidTr="00EF2EEE">
        <w:tblPrEx>
          <w:tblCellMar>
            <w:top w:w="0" w:type="dxa"/>
            <w:bottom w:w="0" w:type="dxa"/>
          </w:tblCellMar>
        </w:tblPrEx>
        <w:trPr>
          <w:jc w:val="center"/>
        </w:trPr>
        <w:tc>
          <w:tcPr>
            <w:tcW w:w="1668" w:type="pct"/>
            <w:vMerge/>
            <w:vAlign w:val="center"/>
          </w:tcPr>
          <w:p w:rsidR="00B66C68" w:rsidRDefault="00B66C68" w:rsidP="00EF2EEE">
            <w:pPr>
              <w:pStyle w:val="afffffffffffff9"/>
            </w:pPr>
          </w:p>
        </w:tc>
        <w:tc>
          <w:tcPr>
            <w:tcW w:w="1665" w:type="pct"/>
            <w:gridSpan w:val="2"/>
            <w:vAlign w:val="center"/>
          </w:tcPr>
          <w:p w:rsidR="00B66C68" w:rsidRPr="007E4D61" w:rsidRDefault="00B66C68" w:rsidP="00EF2EEE">
            <w:pPr>
              <w:pStyle w:val="afffffffffffff9"/>
            </w:pPr>
            <w:r w:rsidRPr="007E4D61">
              <w:t>пероральний</w:t>
            </w:r>
          </w:p>
        </w:tc>
        <w:tc>
          <w:tcPr>
            <w:tcW w:w="1666" w:type="pct"/>
            <w:gridSpan w:val="2"/>
            <w:vAlign w:val="center"/>
          </w:tcPr>
          <w:p w:rsidR="00B66C68" w:rsidRDefault="00B66C68" w:rsidP="00EF2EEE">
            <w:pPr>
              <w:pStyle w:val="afffffffffffff9"/>
            </w:pPr>
            <w:r>
              <w:t>парентеральний</w:t>
            </w:r>
          </w:p>
        </w:tc>
      </w:tr>
      <w:tr w:rsidR="00B66C68" w:rsidTr="00EF2EEE">
        <w:tblPrEx>
          <w:tblCellMar>
            <w:top w:w="0" w:type="dxa"/>
            <w:bottom w:w="0" w:type="dxa"/>
          </w:tblCellMar>
        </w:tblPrEx>
        <w:trPr>
          <w:jc w:val="center"/>
        </w:trPr>
        <w:tc>
          <w:tcPr>
            <w:tcW w:w="1668" w:type="pct"/>
            <w:vMerge/>
            <w:vAlign w:val="center"/>
          </w:tcPr>
          <w:p w:rsidR="00B66C68" w:rsidRDefault="00B66C68" w:rsidP="00EF2EEE">
            <w:pPr>
              <w:pStyle w:val="afffffffffffff9"/>
            </w:pPr>
          </w:p>
        </w:tc>
        <w:tc>
          <w:tcPr>
            <w:tcW w:w="3332" w:type="pct"/>
            <w:gridSpan w:val="4"/>
            <w:vAlign w:val="center"/>
          </w:tcPr>
          <w:p w:rsidR="00B66C68" w:rsidRDefault="00B66C68" w:rsidP="00EF2EEE">
            <w:pPr>
              <w:pStyle w:val="afffffffffffff9"/>
            </w:pPr>
            <w:r>
              <w:t>Термін дослідження через (год):</w:t>
            </w:r>
          </w:p>
        </w:tc>
      </w:tr>
      <w:tr w:rsidR="00B66C68" w:rsidTr="00EF2EEE">
        <w:tblPrEx>
          <w:tblCellMar>
            <w:top w:w="0" w:type="dxa"/>
            <w:bottom w:w="0" w:type="dxa"/>
          </w:tblCellMar>
        </w:tblPrEx>
        <w:trPr>
          <w:jc w:val="center"/>
        </w:trPr>
        <w:tc>
          <w:tcPr>
            <w:tcW w:w="1668" w:type="pct"/>
            <w:vMerge/>
            <w:vAlign w:val="center"/>
          </w:tcPr>
          <w:p w:rsidR="00B66C68" w:rsidRDefault="00B66C68" w:rsidP="00EF2EEE">
            <w:pPr>
              <w:pStyle w:val="afffffffffffff9"/>
            </w:pPr>
          </w:p>
        </w:tc>
        <w:tc>
          <w:tcPr>
            <w:tcW w:w="833" w:type="pct"/>
            <w:vAlign w:val="center"/>
          </w:tcPr>
          <w:p w:rsidR="00B66C68" w:rsidRDefault="00B66C68" w:rsidP="00EF2EEE">
            <w:pPr>
              <w:pStyle w:val="afffffffffffff9"/>
            </w:pPr>
            <w:r>
              <w:t xml:space="preserve">12 </w:t>
            </w:r>
          </w:p>
        </w:tc>
        <w:tc>
          <w:tcPr>
            <w:tcW w:w="833" w:type="pct"/>
            <w:vAlign w:val="center"/>
          </w:tcPr>
          <w:p w:rsidR="00B66C68" w:rsidRDefault="00B66C68" w:rsidP="00EF2EEE">
            <w:pPr>
              <w:pStyle w:val="afffffffffffff9"/>
            </w:pPr>
            <w:r>
              <w:t xml:space="preserve">24 </w:t>
            </w:r>
          </w:p>
        </w:tc>
        <w:tc>
          <w:tcPr>
            <w:tcW w:w="833" w:type="pct"/>
            <w:vAlign w:val="center"/>
          </w:tcPr>
          <w:p w:rsidR="00B66C68" w:rsidRDefault="00B66C68" w:rsidP="00EF2EEE">
            <w:pPr>
              <w:pStyle w:val="afffffffffffff9"/>
            </w:pPr>
            <w:r>
              <w:t>12</w:t>
            </w:r>
          </w:p>
        </w:tc>
        <w:tc>
          <w:tcPr>
            <w:tcW w:w="833" w:type="pct"/>
            <w:vAlign w:val="center"/>
          </w:tcPr>
          <w:p w:rsidR="00B66C68" w:rsidRDefault="00B66C68" w:rsidP="00EF2EEE">
            <w:pPr>
              <w:pStyle w:val="afffffffffffff9"/>
            </w:pPr>
            <w:r>
              <w:t xml:space="preserve">24 </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Тонкий відділ кишечн</w:t>
            </w:r>
            <w:r>
              <w:t>и</w:t>
            </w:r>
            <w:r>
              <w:t>ку</w:t>
            </w:r>
          </w:p>
        </w:tc>
        <w:tc>
          <w:tcPr>
            <w:tcW w:w="833" w:type="pct"/>
            <w:vAlign w:val="center"/>
          </w:tcPr>
          <w:p w:rsidR="00B66C68" w:rsidRDefault="00B66C68" w:rsidP="00EF2EEE">
            <w:pPr>
              <w:pStyle w:val="afffffffffffff9"/>
            </w:pPr>
            <w:r>
              <w:t>6786,7</w:t>
            </w:r>
          </w:p>
        </w:tc>
        <w:tc>
          <w:tcPr>
            <w:tcW w:w="833" w:type="pct"/>
            <w:vAlign w:val="center"/>
          </w:tcPr>
          <w:p w:rsidR="00B66C68" w:rsidRDefault="00B66C68" w:rsidP="00EF2EEE">
            <w:pPr>
              <w:pStyle w:val="afffffffffffff9"/>
            </w:pPr>
            <w:r>
              <w:t>8576,3</w:t>
            </w:r>
          </w:p>
        </w:tc>
        <w:tc>
          <w:tcPr>
            <w:tcW w:w="833" w:type="pct"/>
            <w:vAlign w:val="center"/>
          </w:tcPr>
          <w:p w:rsidR="00B66C68" w:rsidRDefault="00B66C68" w:rsidP="00EF2EEE">
            <w:pPr>
              <w:pStyle w:val="afffffffffffff9"/>
            </w:pPr>
            <w:r>
              <w:t>27,3</w:t>
            </w:r>
          </w:p>
        </w:tc>
        <w:tc>
          <w:tcPr>
            <w:tcW w:w="833" w:type="pct"/>
            <w:vAlign w:val="center"/>
          </w:tcPr>
          <w:p w:rsidR="00B66C68" w:rsidRDefault="00B66C68" w:rsidP="00EF2EEE">
            <w:pPr>
              <w:pStyle w:val="afffffffffffff9"/>
            </w:pPr>
            <w:r>
              <w:t>34,7</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Фекалії</w:t>
            </w:r>
          </w:p>
        </w:tc>
        <w:tc>
          <w:tcPr>
            <w:tcW w:w="833" w:type="pct"/>
            <w:vAlign w:val="center"/>
          </w:tcPr>
          <w:p w:rsidR="00B66C68" w:rsidRDefault="00B66C68" w:rsidP="00EF2EEE">
            <w:pPr>
              <w:pStyle w:val="afffffffffffff9"/>
            </w:pPr>
            <w:r>
              <w:t>5286,7</w:t>
            </w:r>
          </w:p>
        </w:tc>
        <w:tc>
          <w:tcPr>
            <w:tcW w:w="833" w:type="pct"/>
            <w:vAlign w:val="center"/>
          </w:tcPr>
          <w:p w:rsidR="00B66C68" w:rsidRDefault="00B66C68" w:rsidP="00EF2EEE">
            <w:pPr>
              <w:pStyle w:val="afffffffffffff9"/>
            </w:pPr>
            <w:r>
              <w:t>5690,0</w:t>
            </w:r>
          </w:p>
        </w:tc>
        <w:tc>
          <w:tcPr>
            <w:tcW w:w="833" w:type="pct"/>
            <w:vAlign w:val="center"/>
          </w:tcPr>
          <w:p w:rsidR="00B66C68" w:rsidRDefault="00B66C68" w:rsidP="00EF2EEE">
            <w:pPr>
              <w:pStyle w:val="afffffffffffff9"/>
            </w:pPr>
            <w:r>
              <w:t>0</w:t>
            </w:r>
          </w:p>
        </w:tc>
        <w:tc>
          <w:tcPr>
            <w:tcW w:w="833" w:type="pct"/>
            <w:vAlign w:val="center"/>
          </w:tcPr>
          <w:p w:rsidR="00B66C68" w:rsidRDefault="00B66C68" w:rsidP="00EF2EEE">
            <w:pPr>
              <w:pStyle w:val="afffffffffffff9"/>
            </w:pPr>
            <w:r>
              <w:t>79,4</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lastRenderedPageBreak/>
              <w:t>Товстий відділ кишечн</w:t>
            </w:r>
            <w:r>
              <w:t>и</w:t>
            </w:r>
            <w:r>
              <w:t>ку</w:t>
            </w:r>
          </w:p>
        </w:tc>
        <w:tc>
          <w:tcPr>
            <w:tcW w:w="833" w:type="pct"/>
            <w:vAlign w:val="center"/>
          </w:tcPr>
          <w:p w:rsidR="00B66C68" w:rsidRDefault="00B66C68" w:rsidP="00EF2EEE">
            <w:pPr>
              <w:pStyle w:val="afffffffffffff9"/>
            </w:pPr>
            <w:r>
              <w:t>6213,3</w:t>
            </w:r>
          </w:p>
        </w:tc>
        <w:tc>
          <w:tcPr>
            <w:tcW w:w="833" w:type="pct"/>
            <w:vAlign w:val="center"/>
          </w:tcPr>
          <w:p w:rsidR="00B66C68" w:rsidRDefault="00B66C68" w:rsidP="00EF2EEE">
            <w:pPr>
              <w:pStyle w:val="afffffffffffff9"/>
            </w:pPr>
            <w:r>
              <w:t>5100,0</w:t>
            </w:r>
          </w:p>
        </w:tc>
        <w:tc>
          <w:tcPr>
            <w:tcW w:w="833" w:type="pct"/>
            <w:vAlign w:val="center"/>
          </w:tcPr>
          <w:p w:rsidR="00B66C68" w:rsidRDefault="00B66C68" w:rsidP="00EF2EEE">
            <w:pPr>
              <w:pStyle w:val="afffffffffffff9"/>
            </w:pPr>
            <w:r>
              <w:t>75,0</w:t>
            </w:r>
          </w:p>
        </w:tc>
        <w:tc>
          <w:tcPr>
            <w:tcW w:w="833" w:type="pct"/>
            <w:vAlign w:val="center"/>
          </w:tcPr>
          <w:p w:rsidR="00B66C68" w:rsidRDefault="00B66C68" w:rsidP="00EF2EEE">
            <w:pPr>
              <w:pStyle w:val="afffffffffffff9"/>
            </w:pPr>
            <w:r>
              <w:t>82,3</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Селезінка</w:t>
            </w:r>
          </w:p>
        </w:tc>
        <w:tc>
          <w:tcPr>
            <w:tcW w:w="833" w:type="pct"/>
            <w:vAlign w:val="center"/>
          </w:tcPr>
          <w:p w:rsidR="00B66C68" w:rsidRDefault="00B66C68" w:rsidP="00EF2EEE">
            <w:pPr>
              <w:pStyle w:val="afffffffffffff9"/>
            </w:pPr>
            <w:r>
              <w:t>2563,3</w:t>
            </w:r>
          </w:p>
        </w:tc>
        <w:tc>
          <w:tcPr>
            <w:tcW w:w="833" w:type="pct"/>
            <w:vAlign w:val="center"/>
          </w:tcPr>
          <w:p w:rsidR="00B66C68" w:rsidRDefault="00B66C68" w:rsidP="00EF2EEE">
            <w:pPr>
              <w:pStyle w:val="afffffffffffff9"/>
            </w:pPr>
            <w:r>
              <w:t>3828,3</w:t>
            </w:r>
          </w:p>
        </w:tc>
        <w:tc>
          <w:tcPr>
            <w:tcW w:w="833" w:type="pct"/>
            <w:vAlign w:val="center"/>
          </w:tcPr>
          <w:p w:rsidR="00B66C68" w:rsidRDefault="00B66C68" w:rsidP="00EF2EEE">
            <w:pPr>
              <w:pStyle w:val="afffffffffffff9"/>
            </w:pPr>
            <w:r>
              <w:t>614,7</w:t>
            </w:r>
          </w:p>
        </w:tc>
        <w:tc>
          <w:tcPr>
            <w:tcW w:w="833" w:type="pct"/>
            <w:vAlign w:val="center"/>
          </w:tcPr>
          <w:p w:rsidR="00B66C68" w:rsidRDefault="00B66C68" w:rsidP="00EF2EEE">
            <w:pPr>
              <w:pStyle w:val="afffffffffffff9"/>
            </w:pPr>
            <w:r>
              <w:t>808,3</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Брижові лімфатичні ву</w:t>
            </w:r>
            <w:r>
              <w:t>з</w:t>
            </w:r>
            <w:r>
              <w:t>ли</w:t>
            </w:r>
          </w:p>
        </w:tc>
        <w:tc>
          <w:tcPr>
            <w:tcW w:w="833" w:type="pct"/>
            <w:vAlign w:val="center"/>
          </w:tcPr>
          <w:p w:rsidR="00B66C68" w:rsidRDefault="00B66C68" w:rsidP="00EF2EEE">
            <w:pPr>
              <w:pStyle w:val="afffffffffffff9"/>
            </w:pPr>
            <w:r>
              <w:t>2896,7</w:t>
            </w:r>
          </w:p>
        </w:tc>
        <w:tc>
          <w:tcPr>
            <w:tcW w:w="833" w:type="pct"/>
            <w:vAlign w:val="center"/>
          </w:tcPr>
          <w:p w:rsidR="00B66C68" w:rsidRDefault="00B66C68" w:rsidP="00EF2EEE">
            <w:pPr>
              <w:pStyle w:val="afffffffffffff9"/>
            </w:pPr>
            <w:r>
              <w:t>3115,0</w:t>
            </w:r>
          </w:p>
        </w:tc>
        <w:tc>
          <w:tcPr>
            <w:tcW w:w="833" w:type="pct"/>
            <w:vAlign w:val="center"/>
          </w:tcPr>
          <w:p w:rsidR="00B66C68" w:rsidRDefault="00B66C68" w:rsidP="00EF2EEE">
            <w:pPr>
              <w:pStyle w:val="afffffffffffff9"/>
            </w:pPr>
            <w:r>
              <w:t>9,7</w:t>
            </w:r>
          </w:p>
        </w:tc>
        <w:tc>
          <w:tcPr>
            <w:tcW w:w="833" w:type="pct"/>
            <w:vAlign w:val="center"/>
          </w:tcPr>
          <w:p w:rsidR="00B66C68" w:rsidRDefault="00B66C68" w:rsidP="00EF2EEE">
            <w:pPr>
              <w:pStyle w:val="afffffffffffff9"/>
            </w:pPr>
            <w:r>
              <w:t>56,0</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Печінка</w:t>
            </w:r>
          </w:p>
        </w:tc>
        <w:tc>
          <w:tcPr>
            <w:tcW w:w="833" w:type="pct"/>
            <w:vAlign w:val="center"/>
          </w:tcPr>
          <w:p w:rsidR="00B66C68" w:rsidRDefault="00B66C68" w:rsidP="00EF2EEE">
            <w:pPr>
              <w:pStyle w:val="afffffffffffff9"/>
            </w:pPr>
            <w:r>
              <w:t>1566,7</w:t>
            </w:r>
          </w:p>
        </w:tc>
        <w:tc>
          <w:tcPr>
            <w:tcW w:w="833" w:type="pct"/>
            <w:vAlign w:val="center"/>
          </w:tcPr>
          <w:p w:rsidR="00B66C68" w:rsidRDefault="00B66C68" w:rsidP="00EF2EEE">
            <w:pPr>
              <w:pStyle w:val="afffffffffffff9"/>
            </w:pPr>
            <w:r>
              <w:t>2694,0</w:t>
            </w:r>
          </w:p>
        </w:tc>
        <w:tc>
          <w:tcPr>
            <w:tcW w:w="833" w:type="pct"/>
            <w:vAlign w:val="center"/>
          </w:tcPr>
          <w:p w:rsidR="00B66C68" w:rsidRDefault="00B66C68" w:rsidP="00EF2EEE">
            <w:pPr>
              <w:pStyle w:val="afffffffffffff9"/>
            </w:pPr>
            <w:r>
              <w:t>224,7</w:t>
            </w:r>
          </w:p>
        </w:tc>
        <w:tc>
          <w:tcPr>
            <w:tcW w:w="833" w:type="pct"/>
            <w:vAlign w:val="center"/>
          </w:tcPr>
          <w:p w:rsidR="00B66C68" w:rsidRDefault="00B66C68" w:rsidP="00EF2EEE">
            <w:pPr>
              <w:pStyle w:val="afffffffffffff9"/>
            </w:pPr>
            <w:r>
              <w:t>325,3</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Кров</w:t>
            </w:r>
          </w:p>
        </w:tc>
        <w:tc>
          <w:tcPr>
            <w:tcW w:w="833" w:type="pct"/>
            <w:vAlign w:val="center"/>
          </w:tcPr>
          <w:p w:rsidR="00B66C68" w:rsidRDefault="00B66C68" w:rsidP="00EF2EEE">
            <w:pPr>
              <w:pStyle w:val="afffffffffffff9"/>
            </w:pPr>
            <w:r>
              <w:t>1006,7</w:t>
            </w:r>
          </w:p>
        </w:tc>
        <w:tc>
          <w:tcPr>
            <w:tcW w:w="833" w:type="pct"/>
            <w:vAlign w:val="center"/>
          </w:tcPr>
          <w:p w:rsidR="00B66C68" w:rsidRDefault="00B66C68" w:rsidP="00EF2EEE">
            <w:pPr>
              <w:pStyle w:val="afffffffffffff9"/>
            </w:pPr>
            <w:r>
              <w:t>2396,7</w:t>
            </w:r>
          </w:p>
        </w:tc>
        <w:tc>
          <w:tcPr>
            <w:tcW w:w="833" w:type="pct"/>
            <w:vAlign w:val="center"/>
          </w:tcPr>
          <w:p w:rsidR="00B66C68" w:rsidRDefault="00B66C68" w:rsidP="00EF2EEE">
            <w:pPr>
              <w:pStyle w:val="afffffffffffff9"/>
            </w:pPr>
            <w:r>
              <w:t>635,0</w:t>
            </w:r>
          </w:p>
        </w:tc>
        <w:tc>
          <w:tcPr>
            <w:tcW w:w="833" w:type="pct"/>
            <w:vAlign w:val="center"/>
          </w:tcPr>
          <w:p w:rsidR="00B66C68" w:rsidRDefault="00B66C68" w:rsidP="00EF2EEE">
            <w:pPr>
              <w:pStyle w:val="afffffffffffff9"/>
            </w:pPr>
            <w:r>
              <w:t>2039,3</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Шлунок</w:t>
            </w:r>
          </w:p>
        </w:tc>
        <w:tc>
          <w:tcPr>
            <w:tcW w:w="833" w:type="pct"/>
            <w:vAlign w:val="center"/>
          </w:tcPr>
          <w:p w:rsidR="00B66C68" w:rsidRDefault="00B66C68" w:rsidP="00EF2EEE">
            <w:pPr>
              <w:pStyle w:val="afffffffffffff9"/>
            </w:pPr>
            <w:r>
              <w:t>3000,0</w:t>
            </w:r>
          </w:p>
        </w:tc>
        <w:tc>
          <w:tcPr>
            <w:tcW w:w="833" w:type="pct"/>
            <w:vAlign w:val="center"/>
          </w:tcPr>
          <w:p w:rsidR="00B66C68" w:rsidRDefault="00B66C68" w:rsidP="00EF2EEE">
            <w:pPr>
              <w:pStyle w:val="afffffffffffff9"/>
            </w:pPr>
            <w:r>
              <w:t>1833,0</w:t>
            </w:r>
          </w:p>
        </w:tc>
        <w:tc>
          <w:tcPr>
            <w:tcW w:w="833" w:type="pct"/>
            <w:vAlign w:val="center"/>
          </w:tcPr>
          <w:p w:rsidR="00B66C68" w:rsidRDefault="00B66C68" w:rsidP="00EF2EEE">
            <w:pPr>
              <w:pStyle w:val="afffffffffffff9"/>
            </w:pPr>
            <w:r>
              <w:t>8,0</w:t>
            </w:r>
          </w:p>
        </w:tc>
        <w:tc>
          <w:tcPr>
            <w:tcW w:w="833" w:type="pct"/>
            <w:vAlign w:val="center"/>
          </w:tcPr>
          <w:p w:rsidR="00B66C68" w:rsidRDefault="00B66C68" w:rsidP="00EF2EEE">
            <w:pPr>
              <w:pStyle w:val="afffffffffffff9"/>
            </w:pPr>
            <w:r>
              <w:t>18,0</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Нирки</w:t>
            </w:r>
          </w:p>
        </w:tc>
        <w:tc>
          <w:tcPr>
            <w:tcW w:w="833" w:type="pct"/>
            <w:vAlign w:val="center"/>
          </w:tcPr>
          <w:p w:rsidR="00B66C68" w:rsidRDefault="00B66C68" w:rsidP="00EF2EEE">
            <w:pPr>
              <w:pStyle w:val="afffffffffffff9"/>
            </w:pPr>
            <w:r>
              <w:t>1146,7</w:t>
            </w:r>
          </w:p>
        </w:tc>
        <w:tc>
          <w:tcPr>
            <w:tcW w:w="833" w:type="pct"/>
            <w:vAlign w:val="center"/>
          </w:tcPr>
          <w:p w:rsidR="00B66C68" w:rsidRDefault="00B66C68" w:rsidP="00EF2EEE">
            <w:pPr>
              <w:pStyle w:val="afffffffffffff9"/>
            </w:pPr>
            <w:r>
              <w:t>956,7</w:t>
            </w:r>
          </w:p>
        </w:tc>
        <w:tc>
          <w:tcPr>
            <w:tcW w:w="833" w:type="pct"/>
            <w:vAlign w:val="center"/>
          </w:tcPr>
          <w:p w:rsidR="00B66C68" w:rsidRDefault="00B66C68" w:rsidP="00EF2EEE">
            <w:pPr>
              <w:pStyle w:val="afffffffffffff9"/>
            </w:pPr>
            <w:r>
              <w:t>2546,7</w:t>
            </w:r>
          </w:p>
        </w:tc>
        <w:tc>
          <w:tcPr>
            <w:tcW w:w="833" w:type="pct"/>
            <w:vAlign w:val="center"/>
          </w:tcPr>
          <w:p w:rsidR="00B66C68" w:rsidRDefault="00B66C68" w:rsidP="00EF2EEE">
            <w:pPr>
              <w:pStyle w:val="afffffffffffff9"/>
            </w:pPr>
            <w:r>
              <w:t>3323,3</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Мигдалини</w:t>
            </w:r>
          </w:p>
        </w:tc>
        <w:tc>
          <w:tcPr>
            <w:tcW w:w="833" w:type="pct"/>
            <w:vAlign w:val="center"/>
          </w:tcPr>
          <w:p w:rsidR="00B66C68" w:rsidRDefault="00B66C68" w:rsidP="00EF2EEE">
            <w:pPr>
              <w:pStyle w:val="afffffffffffff9"/>
            </w:pPr>
            <w:r>
              <w:t>84,3</w:t>
            </w:r>
          </w:p>
        </w:tc>
        <w:tc>
          <w:tcPr>
            <w:tcW w:w="833" w:type="pct"/>
            <w:vAlign w:val="center"/>
          </w:tcPr>
          <w:p w:rsidR="00B66C68" w:rsidRDefault="00B66C68" w:rsidP="00EF2EEE">
            <w:pPr>
              <w:pStyle w:val="afffffffffffff9"/>
            </w:pPr>
            <w:r>
              <w:t>331,7</w:t>
            </w:r>
          </w:p>
        </w:tc>
        <w:tc>
          <w:tcPr>
            <w:tcW w:w="833" w:type="pct"/>
            <w:vAlign w:val="center"/>
          </w:tcPr>
          <w:p w:rsidR="00B66C68" w:rsidRDefault="00B66C68" w:rsidP="00EF2EEE">
            <w:pPr>
              <w:pStyle w:val="afffffffffffff9"/>
            </w:pPr>
            <w:r>
              <w:t>19,3</w:t>
            </w:r>
          </w:p>
        </w:tc>
        <w:tc>
          <w:tcPr>
            <w:tcW w:w="833" w:type="pct"/>
            <w:vAlign w:val="center"/>
          </w:tcPr>
          <w:p w:rsidR="00B66C68" w:rsidRDefault="00B66C68" w:rsidP="00EF2EEE">
            <w:pPr>
              <w:pStyle w:val="afffffffffffff9"/>
            </w:pPr>
            <w:r>
              <w:t>26,0</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Кістковий мозок</w:t>
            </w:r>
          </w:p>
        </w:tc>
        <w:tc>
          <w:tcPr>
            <w:tcW w:w="833" w:type="pct"/>
            <w:vAlign w:val="center"/>
          </w:tcPr>
          <w:p w:rsidR="00B66C68" w:rsidRDefault="00B66C68" w:rsidP="00EF2EEE">
            <w:pPr>
              <w:pStyle w:val="afffffffffffff9"/>
            </w:pPr>
            <w:r>
              <w:t>148,0</w:t>
            </w:r>
          </w:p>
        </w:tc>
        <w:tc>
          <w:tcPr>
            <w:tcW w:w="833" w:type="pct"/>
            <w:vAlign w:val="center"/>
          </w:tcPr>
          <w:p w:rsidR="00B66C68" w:rsidRDefault="00B66C68" w:rsidP="00EF2EEE">
            <w:pPr>
              <w:pStyle w:val="afffffffffffff9"/>
            </w:pPr>
            <w:r>
              <w:t>274,3</w:t>
            </w:r>
          </w:p>
        </w:tc>
        <w:tc>
          <w:tcPr>
            <w:tcW w:w="833" w:type="pct"/>
            <w:vAlign w:val="center"/>
          </w:tcPr>
          <w:p w:rsidR="00B66C68" w:rsidRDefault="00B66C68" w:rsidP="00EF2EEE">
            <w:pPr>
              <w:pStyle w:val="afffffffffffff9"/>
            </w:pPr>
            <w:r>
              <w:t>132,3</w:t>
            </w:r>
          </w:p>
        </w:tc>
        <w:tc>
          <w:tcPr>
            <w:tcW w:w="833" w:type="pct"/>
            <w:vAlign w:val="center"/>
          </w:tcPr>
          <w:p w:rsidR="00B66C68" w:rsidRDefault="00B66C68" w:rsidP="00EF2EEE">
            <w:pPr>
              <w:pStyle w:val="afffffffffffff9"/>
            </w:pPr>
            <w:r>
              <w:t>260,7</w:t>
            </w:r>
          </w:p>
        </w:tc>
      </w:tr>
      <w:tr w:rsidR="00B66C68" w:rsidTr="00EF2EEE">
        <w:tblPrEx>
          <w:tblCellMar>
            <w:top w:w="0" w:type="dxa"/>
            <w:bottom w:w="0" w:type="dxa"/>
          </w:tblCellMar>
        </w:tblPrEx>
        <w:trPr>
          <w:jc w:val="center"/>
        </w:trPr>
        <w:tc>
          <w:tcPr>
            <w:tcW w:w="1668" w:type="pct"/>
            <w:vAlign w:val="center"/>
          </w:tcPr>
          <w:p w:rsidR="00B66C68" w:rsidRDefault="00B66C68" w:rsidP="00EF2EEE">
            <w:pPr>
              <w:pStyle w:val="afffffffffffff9"/>
              <w:jc w:val="left"/>
            </w:pPr>
            <w:r>
              <w:t>Тимус</w:t>
            </w:r>
          </w:p>
        </w:tc>
        <w:tc>
          <w:tcPr>
            <w:tcW w:w="833" w:type="pct"/>
            <w:vAlign w:val="center"/>
          </w:tcPr>
          <w:p w:rsidR="00B66C68" w:rsidRDefault="00B66C68" w:rsidP="00EF2EEE">
            <w:pPr>
              <w:pStyle w:val="afffffffffffff9"/>
            </w:pPr>
            <w:r>
              <w:t>72,7</w:t>
            </w:r>
          </w:p>
        </w:tc>
        <w:tc>
          <w:tcPr>
            <w:tcW w:w="833" w:type="pct"/>
            <w:vAlign w:val="center"/>
          </w:tcPr>
          <w:p w:rsidR="00B66C68" w:rsidRDefault="00B66C68" w:rsidP="00EF2EEE">
            <w:pPr>
              <w:pStyle w:val="afffffffffffff9"/>
            </w:pPr>
            <w:r>
              <w:t>109,0</w:t>
            </w:r>
          </w:p>
        </w:tc>
        <w:tc>
          <w:tcPr>
            <w:tcW w:w="833" w:type="pct"/>
            <w:vAlign w:val="center"/>
          </w:tcPr>
          <w:p w:rsidR="00B66C68" w:rsidRDefault="00B66C68" w:rsidP="00EF2EEE">
            <w:pPr>
              <w:pStyle w:val="afffffffffffff9"/>
            </w:pPr>
            <w:r>
              <w:t>32,3</w:t>
            </w:r>
          </w:p>
        </w:tc>
        <w:tc>
          <w:tcPr>
            <w:tcW w:w="833" w:type="pct"/>
            <w:vAlign w:val="center"/>
          </w:tcPr>
          <w:p w:rsidR="00B66C68" w:rsidRDefault="00B66C68" w:rsidP="00EF2EEE">
            <w:pPr>
              <w:pStyle w:val="afffffffffffff9"/>
            </w:pPr>
            <w:r>
              <w:t>67,3</w:t>
            </w:r>
          </w:p>
        </w:tc>
      </w:tr>
    </w:tbl>
    <w:p w:rsidR="00B66C68" w:rsidRDefault="00B66C68" w:rsidP="00B66C68">
      <w:pPr>
        <w:pStyle w:val="6ff0"/>
      </w:pPr>
    </w:p>
    <w:p w:rsidR="00B66C68" w:rsidRPr="000C01D8" w:rsidRDefault="00B66C68" w:rsidP="00B66C68">
      <w:pPr>
        <w:rPr>
          <w:spacing w:val="-4"/>
          <w:szCs w:val="21"/>
        </w:rPr>
      </w:pPr>
      <w:r w:rsidRPr="000C01D8">
        <w:rPr>
          <w:spacing w:val="-4"/>
          <w:szCs w:val="21"/>
        </w:rPr>
        <w:t>брижових лімфатичних вузлах, селезінці, печінці, у кр</w:t>
      </w:r>
      <w:r w:rsidRPr="000C01D8">
        <w:rPr>
          <w:spacing w:val="-4"/>
          <w:szCs w:val="21"/>
        </w:rPr>
        <w:t>о</w:t>
      </w:r>
      <w:r w:rsidRPr="000C01D8">
        <w:rPr>
          <w:spacing w:val="-4"/>
          <w:szCs w:val="21"/>
        </w:rPr>
        <w:t>ві та кістковому мозку при одночасному зниженні в шлунку (в 1,6 раза), у нирках (у 1,2 раза) та в то</w:t>
      </w:r>
      <w:r w:rsidRPr="000C01D8">
        <w:rPr>
          <w:spacing w:val="-4"/>
          <w:szCs w:val="21"/>
        </w:rPr>
        <w:t>в</w:t>
      </w:r>
      <w:r w:rsidRPr="000C01D8">
        <w:rPr>
          <w:spacing w:val="-4"/>
          <w:szCs w:val="21"/>
        </w:rPr>
        <w:t>стому відділі кишечнику (у 1,2 раза), порівняно з попередніми термінами до</w:t>
      </w:r>
      <w:r w:rsidRPr="000C01D8">
        <w:rPr>
          <w:spacing w:val="-4"/>
          <w:szCs w:val="21"/>
        </w:rPr>
        <w:t>с</w:t>
      </w:r>
      <w:r w:rsidRPr="000C01D8">
        <w:rPr>
          <w:spacing w:val="-4"/>
          <w:szCs w:val="21"/>
        </w:rPr>
        <w:t xml:space="preserve">лідження. Після парентерального введення поросятам антигену </w:t>
      </w:r>
      <w:r w:rsidRPr="000C01D8">
        <w:rPr>
          <w:i/>
          <w:iCs/>
          <w:spacing w:val="-4"/>
          <w:szCs w:val="21"/>
        </w:rPr>
        <w:t>Salm. choleraesuis</w:t>
      </w:r>
      <w:r w:rsidRPr="000C01D8">
        <w:rPr>
          <w:spacing w:val="-4"/>
          <w:szCs w:val="21"/>
        </w:rPr>
        <w:t xml:space="preserve"> через 12 год виявляли накопичення його переважно в нирках, кр</w:t>
      </w:r>
      <w:r w:rsidRPr="000C01D8">
        <w:rPr>
          <w:spacing w:val="-4"/>
          <w:szCs w:val="21"/>
        </w:rPr>
        <w:t>о</w:t>
      </w:r>
      <w:r w:rsidRPr="000C01D8">
        <w:rPr>
          <w:spacing w:val="-4"/>
          <w:szCs w:val="21"/>
        </w:rPr>
        <w:t>ві, селезінці і незначно – у кишечнику й бриж</w:t>
      </w:r>
      <w:r w:rsidRPr="000C01D8">
        <w:rPr>
          <w:spacing w:val="-4"/>
          <w:szCs w:val="21"/>
        </w:rPr>
        <w:t>о</w:t>
      </w:r>
      <w:r w:rsidRPr="000C01D8">
        <w:rPr>
          <w:spacing w:val="-4"/>
          <w:szCs w:val="21"/>
        </w:rPr>
        <w:t>вих лімфатичних вузлах. Через 24 год його концентрація у крові зр</w:t>
      </w:r>
      <w:r w:rsidRPr="000C01D8">
        <w:rPr>
          <w:spacing w:val="-4"/>
          <w:szCs w:val="21"/>
        </w:rPr>
        <w:t>о</w:t>
      </w:r>
      <w:r w:rsidRPr="000C01D8">
        <w:rPr>
          <w:spacing w:val="-4"/>
          <w:szCs w:val="21"/>
        </w:rPr>
        <w:t>сла на 1404,3 імп/хв, а в нирках – на 776,6 імп/хв без істотного підвищення у кише</w:t>
      </w:r>
      <w:r w:rsidRPr="000C01D8">
        <w:rPr>
          <w:spacing w:val="-4"/>
          <w:szCs w:val="21"/>
        </w:rPr>
        <w:t>ч</w:t>
      </w:r>
      <w:r w:rsidRPr="000C01D8">
        <w:rPr>
          <w:spacing w:val="-4"/>
          <w:szCs w:val="21"/>
        </w:rPr>
        <w:t xml:space="preserve">нику. </w:t>
      </w:r>
    </w:p>
    <w:p w:rsidR="00B66C68" w:rsidRPr="000C01D8" w:rsidRDefault="00B66C68" w:rsidP="00B66C68">
      <w:pPr>
        <w:rPr>
          <w:spacing w:val="-6"/>
          <w:szCs w:val="21"/>
        </w:rPr>
      </w:pPr>
      <w:r w:rsidRPr="000C01D8">
        <w:rPr>
          <w:spacing w:val="-6"/>
          <w:szCs w:val="21"/>
        </w:rPr>
        <w:t xml:space="preserve">Аналіз показників концентрації антигену </w:t>
      </w:r>
      <w:r w:rsidRPr="000C01D8">
        <w:rPr>
          <w:i/>
          <w:iCs/>
          <w:spacing w:val="-6"/>
          <w:szCs w:val="21"/>
        </w:rPr>
        <w:t>Salm. choleraesuis</w:t>
      </w:r>
      <w:r w:rsidRPr="000C01D8">
        <w:rPr>
          <w:spacing w:val="-6"/>
          <w:szCs w:val="21"/>
        </w:rPr>
        <w:t xml:space="preserve"> в організмі пор</w:t>
      </w:r>
      <w:r w:rsidRPr="000C01D8">
        <w:rPr>
          <w:spacing w:val="-6"/>
          <w:szCs w:val="21"/>
        </w:rPr>
        <w:t>о</w:t>
      </w:r>
      <w:r w:rsidRPr="000C01D8">
        <w:rPr>
          <w:spacing w:val="-6"/>
          <w:szCs w:val="21"/>
        </w:rPr>
        <w:t>сят залежно від методу імунізації підтверджує, що при пероральному методі а</w:t>
      </w:r>
      <w:r w:rsidRPr="000C01D8">
        <w:rPr>
          <w:spacing w:val="-6"/>
          <w:szCs w:val="21"/>
        </w:rPr>
        <w:t>н</w:t>
      </w:r>
      <w:r w:rsidRPr="000C01D8">
        <w:rPr>
          <w:spacing w:val="-6"/>
          <w:szCs w:val="21"/>
        </w:rPr>
        <w:t>тиген концентрувався переважно у тканинах кишечнику, брижових лімфати</w:t>
      </w:r>
      <w:r w:rsidRPr="000C01D8">
        <w:rPr>
          <w:spacing w:val="-6"/>
          <w:szCs w:val="21"/>
        </w:rPr>
        <w:t>ч</w:t>
      </w:r>
      <w:r w:rsidRPr="000C01D8">
        <w:rPr>
          <w:spacing w:val="-6"/>
          <w:szCs w:val="21"/>
        </w:rPr>
        <w:t>них вузлах, селезінці, печінці, а при парентеральному – здебільшого в нирках, крові, селезі</w:t>
      </w:r>
      <w:r w:rsidRPr="000C01D8">
        <w:rPr>
          <w:spacing w:val="-6"/>
          <w:szCs w:val="21"/>
        </w:rPr>
        <w:t>н</w:t>
      </w:r>
      <w:r w:rsidRPr="000C01D8">
        <w:rPr>
          <w:spacing w:val="-6"/>
          <w:szCs w:val="21"/>
        </w:rPr>
        <w:t xml:space="preserve">ці. Результати досліджень щодо локалізації антигену </w:t>
      </w:r>
      <w:r w:rsidRPr="000C01D8">
        <w:rPr>
          <w:i/>
          <w:iCs/>
          <w:spacing w:val="-6"/>
          <w:szCs w:val="21"/>
        </w:rPr>
        <w:t>Salm. Choleraesuis</w:t>
      </w:r>
      <w:r w:rsidRPr="000C01D8">
        <w:rPr>
          <w:spacing w:val="-6"/>
          <w:szCs w:val="21"/>
        </w:rPr>
        <w:t xml:space="preserve"> в організмі поросят за різних шляхів його введення вказують на те, що при пер</w:t>
      </w:r>
      <w:r w:rsidRPr="000C01D8">
        <w:rPr>
          <w:spacing w:val="-6"/>
          <w:szCs w:val="21"/>
        </w:rPr>
        <w:t>о</w:t>
      </w:r>
      <w:r w:rsidRPr="000C01D8">
        <w:rPr>
          <w:spacing w:val="-6"/>
          <w:szCs w:val="21"/>
        </w:rPr>
        <w:t>ральній імунізації основна його маса концентрувалася в шлунково-кишковому каналі та брижових лімфатичних вузлах. Реакція органів, у яких л</w:t>
      </w:r>
      <w:r w:rsidRPr="000C01D8">
        <w:rPr>
          <w:spacing w:val="-6"/>
          <w:szCs w:val="21"/>
        </w:rPr>
        <w:t>о</w:t>
      </w:r>
      <w:r w:rsidRPr="000C01D8">
        <w:rPr>
          <w:spacing w:val="-6"/>
          <w:szCs w:val="21"/>
        </w:rPr>
        <w:t xml:space="preserve">калізувався антиген </w:t>
      </w:r>
      <w:r w:rsidRPr="000C01D8">
        <w:rPr>
          <w:i/>
          <w:iCs/>
          <w:spacing w:val="-6"/>
          <w:szCs w:val="21"/>
        </w:rPr>
        <w:t>Salm. choleraesuis</w:t>
      </w:r>
      <w:r w:rsidRPr="000C01D8">
        <w:rPr>
          <w:spacing w:val="-6"/>
          <w:szCs w:val="21"/>
        </w:rPr>
        <w:t>, підтверджується морфологічними змін</w:t>
      </w:r>
      <w:r w:rsidRPr="000C01D8">
        <w:rPr>
          <w:spacing w:val="-6"/>
          <w:szCs w:val="21"/>
        </w:rPr>
        <w:t>а</w:t>
      </w:r>
      <w:r w:rsidRPr="000C01D8">
        <w:rPr>
          <w:spacing w:val="-6"/>
          <w:szCs w:val="21"/>
        </w:rPr>
        <w:t>ми в них.</w:t>
      </w:r>
    </w:p>
    <w:p w:rsidR="00B66C68" w:rsidRDefault="00B66C68" w:rsidP="00B66C68">
      <w:pPr>
        <w:pStyle w:val="098"/>
      </w:pPr>
      <w:r>
        <w:t>Гістологічні дослідження лімфоїдної системи кишечнику поросят, п</w:t>
      </w:r>
      <w:r>
        <w:t>е</w:t>
      </w:r>
      <w:r>
        <w:t xml:space="preserve">рорально імунізованих корпускулярним антигеном </w:t>
      </w:r>
      <w:r>
        <w:rPr>
          <w:i/>
          <w:iCs/>
        </w:rPr>
        <w:t>Salm. choleraesuis</w:t>
      </w:r>
      <w:r>
        <w:t>, показують, що у то</w:t>
      </w:r>
      <w:r>
        <w:t>н</w:t>
      </w:r>
      <w:r>
        <w:t xml:space="preserve">кому відділі кишечнику поросят антиген викликав клітинну реакцію, яка проявлялася </w:t>
      </w:r>
      <w:r>
        <w:lastRenderedPageBreak/>
        <w:t>гіперплазією лімфати</w:t>
      </w:r>
      <w:r>
        <w:t>ч</w:t>
      </w:r>
      <w:r>
        <w:t>них вузликів, порівняно з тваринами к</w:t>
      </w:r>
      <w:r>
        <w:t>о</w:t>
      </w:r>
      <w:r>
        <w:t xml:space="preserve">нтрольної групи (рис. 1, 2). </w:t>
      </w:r>
    </w:p>
    <w:p w:rsidR="00B66C68" w:rsidRDefault="00B66C68" w:rsidP="00B66C68">
      <w:pPr>
        <w:pStyle w:val="098"/>
      </w:pPr>
      <w:r>
        <w:t>У гермінативній зоні лімфатичних вузликів спостерігали накопичення плазматичних клітин лімфоцитів. У кишечнику поросят, імунізованих а</w:t>
      </w:r>
      <w:r>
        <w:t>н</w:t>
      </w:r>
      <w:r>
        <w:t xml:space="preserve">тигеном </w:t>
      </w:r>
      <w:r>
        <w:rPr>
          <w:i/>
          <w:iCs/>
        </w:rPr>
        <w:t>Salm. choleraesuis</w:t>
      </w:r>
      <w:r>
        <w:t xml:space="preserve"> парентеральним методом, клітинна реакція лі</w:t>
      </w:r>
      <w:r>
        <w:t>м</w:t>
      </w:r>
      <w:r>
        <w:t>фатичних вузликів була значно менше вираженою. У підслизовій основі виявляли лише поодинокі лімфатичні вузл</w:t>
      </w:r>
      <w:r>
        <w:t>и</w:t>
      </w:r>
      <w:r>
        <w:t xml:space="preserve">ки (рис. 3). </w:t>
      </w:r>
    </w:p>
    <w:p w:rsidR="00B66C68" w:rsidRPr="000C01D8" w:rsidRDefault="00B66C68" w:rsidP="00B66C68">
      <w:pPr>
        <w:pStyle w:val="6ff0"/>
      </w:pPr>
    </w:p>
    <w:tbl>
      <w:tblPr>
        <w:tblStyle w:val="affffffffffffffffffffb"/>
        <w:tblW w:w="7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1"/>
        <w:gridCol w:w="3246"/>
      </w:tblGrid>
      <w:tr w:rsidR="00B66C68" w:rsidTr="00EF2EEE">
        <w:tc>
          <w:tcPr>
            <w:tcW w:w="3851" w:type="dxa"/>
          </w:tcPr>
          <w:p w:rsidR="00B66C68" w:rsidRDefault="00B66C68" w:rsidP="00EF2EEE">
            <w:pPr>
              <w:pStyle w:val="affffffff5"/>
              <w:tabs>
                <w:tab w:val="left" w:pos="180"/>
              </w:tabs>
              <w:rPr>
                <w:color w:val="000000"/>
                <w:sz w:val="22"/>
                <w:szCs w:val="16"/>
              </w:rPr>
            </w:pPr>
            <w:r>
              <w:rPr>
                <w:noProof/>
                <w:lang w:eastAsia="ru-RU"/>
              </w:rPr>
              <w:drawing>
                <wp:inline distT="0" distB="0" distL="0" distR="0">
                  <wp:extent cx="2308225" cy="1327150"/>
                  <wp:effectExtent l="0" t="0" r="0" b="6350"/>
                  <wp:docPr id="198" name="Рисунок 198"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БезИмени-1"/>
                          <pic:cNvPicPr>
                            <a:picLocks noChangeAspect="1" noChangeArrowheads="1"/>
                          </pic:cNvPicPr>
                        </pic:nvPicPr>
                        <pic:blipFill>
                          <a:blip r:embed="rId14">
                            <a:lum contrast="30000"/>
                            <a:extLst>
                              <a:ext uri="{28A0092B-C50C-407E-A947-70E740481C1C}">
                                <a14:useLocalDpi xmlns:a14="http://schemas.microsoft.com/office/drawing/2010/main" val="0"/>
                              </a:ext>
                            </a:extLst>
                          </a:blip>
                          <a:srcRect/>
                          <a:stretch>
                            <a:fillRect/>
                          </a:stretch>
                        </pic:blipFill>
                        <pic:spPr bwMode="auto">
                          <a:xfrm>
                            <a:off x="0" y="0"/>
                            <a:ext cx="2308225" cy="1327150"/>
                          </a:xfrm>
                          <a:prstGeom prst="rect">
                            <a:avLst/>
                          </a:prstGeom>
                          <a:noFill/>
                          <a:ln>
                            <a:noFill/>
                          </a:ln>
                        </pic:spPr>
                      </pic:pic>
                    </a:graphicData>
                  </a:graphic>
                </wp:inline>
              </w:drawing>
            </w:r>
          </w:p>
        </w:tc>
        <w:tc>
          <w:tcPr>
            <w:tcW w:w="3217" w:type="dxa"/>
          </w:tcPr>
          <w:p w:rsidR="00B66C68" w:rsidRDefault="00B66C68" w:rsidP="00EF2EEE">
            <w:pPr>
              <w:pStyle w:val="affffffff5"/>
              <w:tabs>
                <w:tab w:val="left" w:pos="180"/>
              </w:tabs>
              <w:rPr>
                <w:color w:val="000000"/>
                <w:sz w:val="22"/>
                <w:szCs w:val="16"/>
              </w:rPr>
            </w:pPr>
            <w:r>
              <w:rPr>
                <w:noProof/>
                <w:sz w:val="22"/>
                <w:lang w:eastAsia="ru-RU"/>
              </w:rPr>
              <w:drawing>
                <wp:inline distT="0" distB="0" distL="0" distR="0">
                  <wp:extent cx="1895475" cy="125984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lum bright="42000" contrast="78000"/>
                            <a:extLst>
                              <a:ext uri="{28A0092B-C50C-407E-A947-70E740481C1C}">
                                <a14:useLocalDpi xmlns:a14="http://schemas.microsoft.com/office/drawing/2010/main" val="0"/>
                              </a:ext>
                            </a:extLst>
                          </a:blip>
                          <a:srcRect/>
                          <a:stretch>
                            <a:fillRect/>
                          </a:stretch>
                        </pic:blipFill>
                        <pic:spPr bwMode="auto">
                          <a:xfrm>
                            <a:off x="0" y="0"/>
                            <a:ext cx="1895475" cy="1259840"/>
                          </a:xfrm>
                          <a:prstGeom prst="rect">
                            <a:avLst/>
                          </a:prstGeom>
                          <a:noFill/>
                          <a:ln>
                            <a:noFill/>
                          </a:ln>
                        </pic:spPr>
                      </pic:pic>
                    </a:graphicData>
                  </a:graphic>
                </wp:inline>
              </w:drawing>
            </w:r>
          </w:p>
        </w:tc>
      </w:tr>
      <w:tr w:rsidR="00B66C68" w:rsidTr="00EF2EEE">
        <w:tc>
          <w:tcPr>
            <w:tcW w:w="3851" w:type="dxa"/>
          </w:tcPr>
          <w:p w:rsidR="00B66C68" w:rsidRDefault="00B66C68" w:rsidP="00EF2EEE">
            <w:pPr>
              <w:pStyle w:val="afffffffffffff9"/>
              <w:spacing w:before="120"/>
              <w:rPr>
                <w:color w:val="000000"/>
                <w:sz w:val="22"/>
                <w:szCs w:val="16"/>
              </w:rPr>
            </w:pPr>
            <w:r>
              <w:rPr>
                <w:sz w:val="22"/>
                <w:szCs w:val="16"/>
              </w:rPr>
              <w:t xml:space="preserve">Рис.1. </w:t>
            </w:r>
            <w:r>
              <w:rPr>
                <w:b/>
              </w:rPr>
              <w:t>Мікроскопічна будова тонкого ві</w:t>
            </w:r>
            <w:r>
              <w:rPr>
                <w:b/>
              </w:rPr>
              <w:t>д</w:t>
            </w:r>
            <w:r>
              <w:rPr>
                <w:b/>
              </w:rPr>
              <w:t>ділу кишечнику поросят з перорал</w:t>
            </w:r>
            <w:r>
              <w:rPr>
                <w:b/>
              </w:rPr>
              <w:t>ь</w:t>
            </w:r>
            <w:r>
              <w:rPr>
                <w:b/>
              </w:rPr>
              <w:t>ним уведенням корпускулярного сальмонельо</w:t>
            </w:r>
            <w:r>
              <w:rPr>
                <w:b/>
              </w:rPr>
              <w:t>з</w:t>
            </w:r>
            <w:r>
              <w:rPr>
                <w:b/>
              </w:rPr>
              <w:t>ного антигену:</w:t>
            </w:r>
            <w:r>
              <w:rPr>
                <w:sz w:val="22"/>
                <w:szCs w:val="16"/>
              </w:rPr>
              <w:t xml:space="preserve"> </w:t>
            </w:r>
            <w:r>
              <w:rPr>
                <w:i/>
              </w:rPr>
              <w:t>а</w:t>
            </w:r>
            <w:r>
              <w:t xml:space="preserve"> – ворсинки, </w:t>
            </w:r>
            <w:r>
              <w:rPr>
                <w:i/>
              </w:rPr>
              <w:t>б</w:t>
            </w:r>
            <w:r>
              <w:t xml:space="preserve"> – кишечні крипти, </w:t>
            </w:r>
            <w:r>
              <w:rPr>
                <w:i/>
              </w:rPr>
              <w:t>в</w:t>
            </w:r>
            <w:r>
              <w:t xml:space="preserve"> – лімфатичні вузлики, </w:t>
            </w:r>
            <w:r>
              <w:rPr>
                <w:i/>
              </w:rPr>
              <w:t>г</w:t>
            </w:r>
            <w:r>
              <w:t xml:space="preserve"> – реакти</w:t>
            </w:r>
            <w:r>
              <w:t>в</w:t>
            </w:r>
            <w:r>
              <w:t xml:space="preserve">ний центр лімфатичного вузлика, </w:t>
            </w:r>
            <w:r>
              <w:rPr>
                <w:i/>
              </w:rPr>
              <w:t>д</w:t>
            </w:r>
            <w:r>
              <w:t xml:space="preserve"> – гермін</w:t>
            </w:r>
            <w:r>
              <w:t>а</w:t>
            </w:r>
            <w:r>
              <w:t>тивна зона лімфатичного вузлика. Х.56.Фарбування гематоксиліном і еоз</w:t>
            </w:r>
            <w:r>
              <w:t>и</w:t>
            </w:r>
            <w:r>
              <w:t>ном.</w:t>
            </w:r>
          </w:p>
        </w:tc>
        <w:tc>
          <w:tcPr>
            <w:tcW w:w="3217" w:type="dxa"/>
          </w:tcPr>
          <w:p w:rsidR="00B66C68" w:rsidRDefault="00B66C68" w:rsidP="00EF2EEE">
            <w:pPr>
              <w:pStyle w:val="afffffffffffff9"/>
              <w:spacing w:before="120"/>
              <w:rPr>
                <w:color w:val="000000"/>
                <w:sz w:val="22"/>
                <w:szCs w:val="16"/>
              </w:rPr>
            </w:pPr>
            <w:r>
              <w:rPr>
                <w:szCs w:val="16"/>
              </w:rPr>
              <w:t xml:space="preserve">Рис.2. </w:t>
            </w:r>
            <w:r>
              <w:rPr>
                <w:b/>
              </w:rPr>
              <w:t>Мікроскопічна будова тонк</w:t>
            </w:r>
            <w:r>
              <w:rPr>
                <w:b/>
              </w:rPr>
              <w:t>о</w:t>
            </w:r>
            <w:r>
              <w:rPr>
                <w:b/>
              </w:rPr>
              <w:t>го відділу кишечнику поросят кон</w:t>
            </w:r>
            <w:r>
              <w:rPr>
                <w:b/>
              </w:rPr>
              <w:t>т</w:t>
            </w:r>
            <w:r>
              <w:rPr>
                <w:b/>
              </w:rPr>
              <w:t>рольної групи:</w:t>
            </w:r>
            <w:r>
              <w:rPr>
                <w:szCs w:val="16"/>
              </w:rPr>
              <w:t xml:space="preserve"> </w:t>
            </w:r>
            <w:r>
              <w:rPr>
                <w:i/>
              </w:rPr>
              <w:t>а</w:t>
            </w:r>
            <w:r>
              <w:t xml:space="preserve"> – ворсинки, </w:t>
            </w:r>
            <w:r>
              <w:rPr>
                <w:i/>
              </w:rPr>
              <w:t>б</w:t>
            </w:r>
            <w:r>
              <w:t xml:space="preserve"> – к</w:t>
            </w:r>
            <w:r>
              <w:t>и</w:t>
            </w:r>
            <w:r>
              <w:t xml:space="preserve">шечні крипти, </w:t>
            </w:r>
            <w:r>
              <w:rPr>
                <w:i/>
                <w:spacing w:val="-20"/>
              </w:rPr>
              <w:t xml:space="preserve">в </w:t>
            </w:r>
            <w:r>
              <w:rPr>
                <w:spacing w:val="-20"/>
              </w:rPr>
              <w:t>– лімфатичні</w:t>
            </w:r>
            <w:r>
              <w:t xml:space="preserve"> в</w:t>
            </w:r>
            <w:r>
              <w:t>у</w:t>
            </w:r>
            <w:r>
              <w:t>злики. Х.56.Фарбування гематоксиліном і еоз</w:t>
            </w:r>
            <w:r>
              <w:t>и</w:t>
            </w:r>
            <w:r>
              <w:t>ном.</w:t>
            </w:r>
          </w:p>
        </w:tc>
      </w:tr>
    </w:tbl>
    <w:p w:rsidR="00B66C68" w:rsidRPr="000C01D8" w:rsidRDefault="00B66C68" w:rsidP="00B66C68">
      <w:pPr>
        <w:rPr>
          <w:sz w:val="16"/>
          <w:szCs w:val="16"/>
        </w:rPr>
      </w:pPr>
    </w:p>
    <w:p w:rsidR="00B66C68" w:rsidRDefault="00B66C68" w:rsidP="00B66C68">
      <w:pPr>
        <w:pStyle w:val="afffffffffffff9"/>
        <w:rPr>
          <w:sz w:val="24"/>
        </w:rPr>
      </w:pPr>
      <w:r>
        <w:rPr>
          <w:noProof/>
          <w:lang w:eastAsia="ru-RU"/>
        </w:rPr>
        <w:lastRenderedPageBreak/>
        <w:drawing>
          <wp:inline distT="0" distB="0" distL="0" distR="0">
            <wp:extent cx="2821305" cy="1516380"/>
            <wp:effectExtent l="0" t="0" r="0" b="7620"/>
            <wp:docPr id="196" name="Рисунок 196"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БезИмени-3"/>
                    <pic:cNvPicPr>
                      <a:picLocks noChangeAspect="1" noChangeArrowheads="1"/>
                    </pic:cNvPicPr>
                  </pic:nvPicPr>
                  <pic:blipFill>
                    <a:blip r:embed="rId16">
                      <a:lum bright="32000" contrast="34000"/>
                      <a:extLst>
                        <a:ext uri="{28A0092B-C50C-407E-A947-70E740481C1C}">
                          <a14:useLocalDpi xmlns:a14="http://schemas.microsoft.com/office/drawing/2010/main" val="0"/>
                        </a:ext>
                      </a:extLst>
                    </a:blip>
                    <a:srcRect/>
                    <a:stretch>
                      <a:fillRect/>
                    </a:stretch>
                  </pic:blipFill>
                  <pic:spPr bwMode="auto">
                    <a:xfrm>
                      <a:off x="0" y="0"/>
                      <a:ext cx="2821305" cy="1516380"/>
                    </a:xfrm>
                    <a:prstGeom prst="rect">
                      <a:avLst/>
                    </a:prstGeom>
                    <a:noFill/>
                    <a:ln>
                      <a:noFill/>
                    </a:ln>
                  </pic:spPr>
                </pic:pic>
              </a:graphicData>
            </a:graphic>
          </wp:inline>
        </w:drawing>
      </w:r>
    </w:p>
    <w:p w:rsidR="00B66C68" w:rsidRDefault="00B66C68" w:rsidP="00B66C68">
      <w:pPr>
        <w:pStyle w:val="afffffffffffff9"/>
        <w:spacing w:before="120"/>
      </w:pPr>
      <w:r>
        <w:rPr>
          <w:sz w:val="22"/>
          <w:szCs w:val="16"/>
        </w:rPr>
        <w:t xml:space="preserve">Рис.3. </w:t>
      </w:r>
      <w:r>
        <w:rPr>
          <w:b/>
        </w:rPr>
        <w:t>Мікроскопічна будова тонкого відділу к</w:t>
      </w:r>
      <w:r>
        <w:rPr>
          <w:b/>
        </w:rPr>
        <w:t>и</w:t>
      </w:r>
      <w:r>
        <w:rPr>
          <w:b/>
        </w:rPr>
        <w:t xml:space="preserve">шечнику поросят, </w:t>
      </w:r>
      <w:r>
        <w:rPr>
          <w:b/>
        </w:rPr>
        <w:br/>
        <w:t xml:space="preserve">імунізованих </w:t>
      </w:r>
      <w:r>
        <w:rPr>
          <w:b/>
          <w:i/>
          <w:iCs/>
          <w:lang w:val="en-US"/>
        </w:rPr>
        <w:t>Salm</w:t>
      </w:r>
      <w:r>
        <w:rPr>
          <w:b/>
          <w:i/>
          <w:iCs/>
        </w:rPr>
        <w:t xml:space="preserve">. </w:t>
      </w:r>
      <w:r>
        <w:rPr>
          <w:b/>
          <w:i/>
          <w:iCs/>
          <w:lang w:val="en-US"/>
        </w:rPr>
        <w:t>choleraesuis</w:t>
      </w:r>
      <w:r>
        <w:rPr>
          <w:b/>
        </w:rPr>
        <w:t xml:space="preserve"> парентеральним методом його введення:</w:t>
      </w:r>
      <w:r>
        <w:rPr>
          <w:sz w:val="22"/>
          <w:szCs w:val="16"/>
        </w:rPr>
        <w:t xml:space="preserve"> </w:t>
      </w:r>
      <w:r>
        <w:rPr>
          <w:sz w:val="22"/>
          <w:szCs w:val="16"/>
        </w:rPr>
        <w:br/>
      </w:r>
      <w:r>
        <w:rPr>
          <w:i/>
        </w:rPr>
        <w:t>а–</w:t>
      </w:r>
      <w:r>
        <w:t xml:space="preserve"> ворсинки, </w:t>
      </w:r>
      <w:r>
        <w:rPr>
          <w:i/>
        </w:rPr>
        <w:t>б</w:t>
      </w:r>
      <w:r>
        <w:t xml:space="preserve"> – кишечні крипти, </w:t>
      </w:r>
      <w:r>
        <w:rPr>
          <w:i/>
        </w:rPr>
        <w:t>в–</w:t>
      </w:r>
      <w:r>
        <w:t xml:space="preserve">- лімфатичні вузлики, </w:t>
      </w:r>
      <w:r>
        <w:rPr>
          <w:i/>
        </w:rPr>
        <w:t>г</w:t>
      </w:r>
      <w:r>
        <w:t xml:space="preserve"> – реактивний </w:t>
      </w:r>
      <w:r>
        <w:br/>
        <w:t>центр лімфатичного вузлика, Х.56.Фарбування гематоксиліном і еоз</w:t>
      </w:r>
      <w:r>
        <w:t>и</w:t>
      </w:r>
      <w:r>
        <w:t>ном.</w:t>
      </w:r>
    </w:p>
    <w:p w:rsidR="00B66C68" w:rsidRDefault="00B66C68" w:rsidP="00B66C68">
      <w:pPr>
        <w:pStyle w:val="affffffff5"/>
        <w:tabs>
          <w:tab w:val="left" w:pos="180"/>
          <w:tab w:val="left" w:pos="6240"/>
        </w:tabs>
        <w:spacing w:line="264" w:lineRule="auto"/>
        <w:ind w:firstLine="720"/>
        <w:rPr>
          <w:sz w:val="16"/>
        </w:rPr>
      </w:pPr>
    </w:p>
    <w:p w:rsidR="00B66C68" w:rsidRPr="000C01D8" w:rsidRDefault="00B66C68" w:rsidP="00B66C68">
      <w:pPr>
        <w:rPr>
          <w:spacing w:val="-4"/>
          <w:szCs w:val="21"/>
        </w:rPr>
      </w:pPr>
      <w:r w:rsidRPr="000C01D8">
        <w:rPr>
          <w:spacing w:val="-4"/>
          <w:szCs w:val="21"/>
        </w:rPr>
        <w:t xml:space="preserve">Імунізація поросят корпускулярним антигеном </w:t>
      </w:r>
      <w:r w:rsidRPr="000C01D8">
        <w:rPr>
          <w:i/>
          <w:iCs/>
          <w:spacing w:val="-4"/>
          <w:szCs w:val="21"/>
        </w:rPr>
        <w:t>Salm. choleraesuis</w:t>
      </w:r>
      <w:r w:rsidRPr="000C01D8">
        <w:rPr>
          <w:spacing w:val="-4"/>
          <w:szCs w:val="21"/>
        </w:rPr>
        <w:t xml:space="preserve"> при п</w:t>
      </w:r>
      <w:r w:rsidRPr="000C01D8">
        <w:rPr>
          <w:spacing w:val="-4"/>
          <w:szCs w:val="21"/>
        </w:rPr>
        <w:t>е</w:t>
      </w:r>
      <w:r w:rsidRPr="000C01D8">
        <w:rPr>
          <w:spacing w:val="-4"/>
          <w:szCs w:val="21"/>
        </w:rPr>
        <w:t>роральному методі його введення викликала реакцію і в товстому відділі к</w:t>
      </w:r>
      <w:r w:rsidRPr="000C01D8">
        <w:rPr>
          <w:spacing w:val="-4"/>
          <w:szCs w:val="21"/>
        </w:rPr>
        <w:t>и</w:t>
      </w:r>
      <w:r w:rsidRPr="000C01D8">
        <w:rPr>
          <w:spacing w:val="-4"/>
          <w:szCs w:val="21"/>
        </w:rPr>
        <w:t>шечнику. Введений поросятам дослідної групи антиген стимулював розв</w:t>
      </w:r>
      <w:r w:rsidRPr="000C01D8">
        <w:rPr>
          <w:spacing w:val="-4"/>
          <w:szCs w:val="21"/>
        </w:rPr>
        <w:t>и</w:t>
      </w:r>
      <w:r w:rsidRPr="000C01D8">
        <w:rPr>
          <w:spacing w:val="-4"/>
          <w:szCs w:val="21"/>
        </w:rPr>
        <w:t>ток та утворення лімфатичних вузликів в основі підслизової оболонки. Кіл</w:t>
      </w:r>
      <w:r w:rsidRPr="000C01D8">
        <w:rPr>
          <w:spacing w:val="-4"/>
          <w:szCs w:val="21"/>
        </w:rPr>
        <w:t>ь</w:t>
      </w:r>
      <w:r w:rsidRPr="000C01D8">
        <w:rPr>
          <w:spacing w:val="-4"/>
          <w:szCs w:val="21"/>
        </w:rPr>
        <w:t>кість та площа лімфоїдних вузликів значно збільшувалися, і вони мали чітко виражені реакти</w:t>
      </w:r>
      <w:r w:rsidRPr="000C01D8">
        <w:rPr>
          <w:spacing w:val="-4"/>
          <w:szCs w:val="21"/>
        </w:rPr>
        <w:t>в</w:t>
      </w:r>
      <w:r w:rsidRPr="000C01D8">
        <w:rPr>
          <w:spacing w:val="-4"/>
          <w:szCs w:val="21"/>
        </w:rPr>
        <w:t xml:space="preserve">ні центри. За парентерального введення дослідним тваринам антигену </w:t>
      </w:r>
      <w:r w:rsidRPr="000C01D8">
        <w:rPr>
          <w:i/>
          <w:iCs/>
          <w:spacing w:val="-4"/>
          <w:szCs w:val="21"/>
        </w:rPr>
        <w:t>Salm. choleraesuis</w:t>
      </w:r>
      <w:r w:rsidRPr="000C01D8">
        <w:rPr>
          <w:spacing w:val="-4"/>
          <w:szCs w:val="21"/>
        </w:rPr>
        <w:t xml:space="preserve"> гістоструктура товстого відділу кишечнику мала будову, як і при пероральному методі імунізації, але у підслизовій основі кишечнику вия</w:t>
      </w:r>
      <w:r w:rsidRPr="000C01D8">
        <w:rPr>
          <w:spacing w:val="-4"/>
          <w:szCs w:val="21"/>
        </w:rPr>
        <w:t>в</w:t>
      </w:r>
      <w:r w:rsidRPr="000C01D8">
        <w:rPr>
          <w:spacing w:val="-4"/>
          <w:szCs w:val="21"/>
        </w:rPr>
        <w:t>ляли лише поодинокі лімфатичні вузлики. Вони були менших розмірів, реактивні центри в окремих вузликах виявлялися нечі</w:t>
      </w:r>
      <w:r w:rsidRPr="000C01D8">
        <w:rPr>
          <w:spacing w:val="-4"/>
          <w:szCs w:val="21"/>
        </w:rPr>
        <w:t>т</w:t>
      </w:r>
      <w:r w:rsidRPr="000C01D8">
        <w:rPr>
          <w:spacing w:val="-4"/>
          <w:szCs w:val="21"/>
        </w:rPr>
        <w:t xml:space="preserve">ко. </w:t>
      </w:r>
    </w:p>
    <w:p w:rsidR="00B66C68" w:rsidRPr="000C01D8" w:rsidRDefault="00B66C68" w:rsidP="00B66C68">
      <w:pPr>
        <w:rPr>
          <w:b/>
          <w:bCs/>
          <w:spacing w:val="-4"/>
          <w:szCs w:val="21"/>
        </w:rPr>
      </w:pPr>
      <w:r w:rsidRPr="000C01D8">
        <w:rPr>
          <w:spacing w:val="-4"/>
          <w:szCs w:val="21"/>
        </w:rPr>
        <w:t>Таким чином, гістологічна структура лімфоїдної тканини кишечнику пор</w:t>
      </w:r>
      <w:r w:rsidRPr="000C01D8">
        <w:rPr>
          <w:spacing w:val="-4"/>
          <w:szCs w:val="21"/>
        </w:rPr>
        <w:t>о</w:t>
      </w:r>
      <w:r w:rsidRPr="000C01D8">
        <w:rPr>
          <w:spacing w:val="-4"/>
          <w:szCs w:val="21"/>
        </w:rPr>
        <w:t>сят дослідних груп певною мірою залежить від методу введення сальмонель</w:t>
      </w:r>
      <w:r w:rsidRPr="000C01D8">
        <w:rPr>
          <w:spacing w:val="-4"/>
          <w:szCs w:val="21"/>
        </w:rPr>
        <w:t>о</w:t>
      </w:r>
      <w:r w:rsidRPr="000C01D8">
        <w:rPr>
          <w:spacing w:val="-4"/>
          <w:szCs w:val="21"/>
        </w:rPr>
        <w:t>з</w:t>
      </w:r>
      <w:r>
        <w:rPr>
          <w:spacing w:val="-4"/>
          <w:szCs w:val="21"/>
        </w:rPr>
        <w:t>-</w:t>
      </w:r>
      <w:r w:rsidRPr="000C01D8">
        <w:rPr>
          <w:spacing w:val="-4"/>
          <w:szCs w:val="21"/>
        </w:rPr>
        <w:t>ного антигену. Введення поросятам антигену пероральним мет</w:t>
      </w:r>
      <w:r w:rsidRPr="000C01D8">
        <w:rPr>
          <w:spacing w:val="-4"/>
          <w:szCs w:val="21"/>
        </w:rPr>
        <w:t>о</w:t>
      </w:r>
      <w:r w:rsidRPr="000C01D8">
        <w:rPr>
          <w:spacing w:val="-4"/>
          <w:szCs w:val="21"/>
        </w:rPr>
        <w:t>дом стимулює первинну реакцію, що супроводжується розвитком лімфатичних вузликів лі</w:t>
      </w:r>
      <w:r w:rsidRPr="000C01D8">
        <w:rPr>
          <w:spacing w:val="-4"/>
          <w:szCs w:val="21"/>
        </w:rPr>
        <w:t>м</w:t>
      </w:r>
      <w:r w:rsidRPr="000C01D8">
        <w:rPr>
          <w:spacing w:val="-4"/>
          <w:szCs w:val="21"/>
        </w:rPr>
        <w:t>фоїдної тканини та збільшенням їхніх реакт</w:t>
      </w:r>
      <w:r w:rsidRPr="000C01D8">
        <w:rPr>
          <w:spacing w:val="-4"/>
          <w:szCs w:val="21"/>
        </w:rPr>
        <w:t>и</w:t>
      </w:r>
      <w:r w:rsidRPr="000C01D8">
        <w:rPr>
          <w:spacing w:val="-4"/>
          <w:szCs w:val="21"/>
        </w:rPr>
        <w:t>вних центрів</w:t>
      </w:r>
      <w:r w:rsidRPr="000C01D8">
        <w:rPr>
          <w:b/>
          <w:bCs/>
          <w:spacing w:val="-4"/>
          <w:szCs w:val="21"/>
        </w:rPr>
        <w:t>.</w:t>
      </w:r>
    </w:p>
    <w:p w:rsidR="00B66C68" w:rsidRDefault="00B66C68" w:rsidP="00B66C68">
      <w:pPr>
        <w:pStyle w:val="098"/>
      </w:pPr>
      <w:r>
        <w:t>Антигенне подразнення лімфатичних вузликів лімфоїдної тканини к</w:t>
      </w:r>
      <w:r>
        <w:t>и</w:t>
      </w:r>
      <w:r>
        <w:t>шечнику спостерігали і при парентеральному введенні сальмонельо</w:t>
      </w:r>
      <w:r>
        <w:t>з</w:t>
      </w:r>
      <w:r>
        <w:t xml:space="preserve">ного антигену, проте реактивні зміни лімфатичних вузликів при цьому </w:t>
      </w:r>
      <w:r>
        <w:lastRenderedPageBreak/>
        <w:t>проявл</w:t>
      </w:r>
      <w:r>
        <w:t>я</w:t>
      </w:r>
      <w:r>
        <w:t>лися значно менше, порівняно з тваринами, імунізованими п</w:t>
      </w:r>
      <w:r>
        <w:t>е</w:t>
      </w:r>
      <w:r>
        <w:t xml:space="preserve">рорально. При імунізації поросят корпускулярним антигеном </w:t>
      </w:r>
      <w:r>
        <w:rPr>
          <w:i/>
          <w:iCs/>
        </w:rPr>
        <w:t>Salm. choleraesuis</w:t>
      </w:r>
      <w:r>
        <w:t xml:space="preserve"> спостер</w:t>
      </w:r>
      <w:r>
        <w:t>і</w:t>
      </w:r>
      <w:r>
        <w:t>гали клітинну реакцію на антиген у брижових лімфатичних вузлах. У тв</w:t>
      </w:r>
      <w:r>
        <w:t>а</w:t>
      </w:r>
      <w:r>
        <w:t>рин, яким антиген вводили пероральним методом, кількість і площа лімф</w:t>
      </w:r>
      <w:r>
        <w:t>а</w:t>
      </w:r>
      <w:r>
        <w:t>тичних вузликів брижових лімф</w:t>
      </w:r>
      <w:r>
        <w:t>а</w:t>
      </w:r>
      <w:r>
        <w:t xml:space="preserve">тичних вузлів збільшувалися. У кірковій речовині </w:t>
      </w:r>
      <w:r w:rsidRPr="00663EEE">
        <w:rPr>
          <w:spacing w:val="-2"/>
          <w:szCs w:val="21"/>
        </w:rPr>
        <w:t>з’являлися вторинні лімфатичні вузлики з чітко сформованим реак</w:t>
      </w:r>
      <w:r>
        <w:t>-ти</w:t>
      </w:r>
      <w:r>
        <w:t>в</w:t>
      </w:r>
      <w:r>
        <w:t xml:space="preserve">ним центром. На периферії лімфатичних вузликів і в їх реактивному центрі </w:t>
      </w:r>
      <w:r w:rsidRPr="00663EEE">
        <w:rPr>
          <w:spacing w:val="-2"/>
          <w:szCs w:val="21"/>
        </w:rPr>
        <w:t>збільшувалася кількість клітин, серед яких переважали малі та с</w:t>
      </w:r>
      <w:r w:rsidRPr="00663EEE">
        <w:rPr>
          <w:spacing w:val="-2"/>
          <w:szCs w:val="21"/>
        </w:rPr>
        <w:t>е</w:t>
      </w:r>
      <w:r w:rsidRPr="00663EEE">
        <w:rPr>
          <w:spacing w:val="-2"/>
          <w:szCs w:val="21"/>
        </w:rPr>
        <w:t>ред</w:t>
      </w:r>
      <w:r>
        <w:t>-ні лімфоцити, ретикулярні клітини, бласти, великі лімфоцити та макроф</w:t>
      </w:r>
      <w:r>
        <w:t>а</w:t>
      </w:r>
      <w:r>
        <w:t>ги, порівняно з показниками у поросят, імунізованих парентерально. Досл</w:t>
      </w:r>
      <w:r>
        <w:t>і</w:t>
      </w:r>
      <w:r>
        <w:t>д-ження показали, що сальмонельозний антиген стимулює лімфоїдну ткан</w:t>
      </w:r>
      <w:r>
        <w:t>и</w:t>
      </w:r>
      <w:r>
        <w:t>ну селезінки, ступінь стимуляції залежав від методу введення антиг</w:t>
      </w:r>
      <w:r>
        <w:t>е</w:t>
      </w:r>
      <w:r>
        <w:t xml:space="preserve">ну. Так, на гістопрепаратах селезінки поросят, яким антиген </w:t>
      </w:r>
      <w:r>
        <w:rPr>
          <w:i/>
          <w:iCs/>
        </w:rPr>
        <w:t xml:space="preserve">Salm. choleraesuis </w:t>
      </w:r>
      <w:r>
        <w:t>ув</w:t>
      </w:r>
      <w:r>
        <w:t>о</w:t>
      </w:r>
      <w:r>
        <w:t>дили перорально, біла пульпа була чітко виражена, маргінальна зона лімф</w:t>
      </w:r>
      <w:r>
        <w:t>а</w:t>
      </w:r>
      <w:r>
        <w:t>тичних вузликів та їхні реактивні центри збільшувалися, порівняно з пока</w:t>
      </w:r>
      <w:r>
        <w:t>з</w:t>
      </w:r>
      <w:r>
        <w:t>никами тварин, імунізованих парентер</w:t>
      </w:r>
      <w:r>
        <w:t>а</w:t>
      </w:r>
      <w:r>
        <w:t xml:space="preserve">льним методом. </w:t>
      </w:r>
    </w:p>
    <w:p w:rsidR="00B66C68" w:rsidRDefault="00B66C68" w:rsidP="00B66C68">
      <w:r>
        <w:t>Узагальнюючи результати досліджень щодо розподілу корпускуля</w:t>
      </w:r>
      <w:r>
        <w:t>р</w:t>
      </w:r>
      <w:r>
        <w:t xml:space="preserve">ного антигену </w:t>
      </w:r>
      <w:r>
        <w:rPr>
          <w:i/>
          <w:iCs/>
        </w:rPr>
        <w:t xml:space="preserve">Salm. choleraesuis </w:t>
      </w:r>
      <w:r>
        <w:t>в організмі поросят за різних методів його вв</w:t>
      </w:r>
      <w:r>
        <w:t>е</w:t>
      </w:r>
      <w:r>
        <w:t>дення та реакції цих органів на сальмонельозний антиген, слід зазначити, що сальмонельозний антиген, перорально введений в організм поросят, стимулює активність клітинних механізмів захисту лімфоїдної тканини к</w:t>
      </w:r>
      <w:r>
        <w:t>и</w:t>
      </w:r>
      <w:r>
        <w:t>шечнику, брижових лімфатичних вузлів і селезінки, що проявлялося збіл</w:t>
      </w:r>
      <w:r>
        <w:t>ь</w:t>
      </w:r>
      <w:r>
        <w:t>шенням кількості й розмірів лімфоїдних вузликів, порівняно з показниками у поросят, імунізованих парентер</w:t>
      </w:r>
      <w:r>
        <w:t>а</w:t>
      </w:r>
      <w:r>
        <w:t>льно.</w:t>
      </w:r>
    </w:p>
    <w:p w:rsidR="00B66C68" w:rsidRPr="000F5162" w:rsidRDefault="00B66C68" w:rsidP="00B66C68">
      <w:pPr>
        <w:rPr>
          <w:sz w:val="20"/>
          <w:szCs w:val="20"/>
        </w:rPr>
      </w:pPr>
    </w:p>
    <w:p w:rsidR="00B66C68" w:rsidRDefault="00B66C68" w:rsidP="00B66C68">
      <w:pPr>
        <w:pStyle w:val="1"/>
      </w:pPr>
      <w:r>
        <w:t>Динаміка показників імунореактивності пор</w:t>
      </w:r>
      <w:r>
        <w:t>о</w:t>
      </w:r>
      <w:r>
        <w:t>сят,</w:t>
      </w:r>
      <w:r w:rsidRPr="000C01D8">
        <w:t xml:space="preserve"> </w:t>
      </w:r>
      <w:r>
        <w:t>які отримані</w:t>
      </w:r>
      <w:r>
        <w:br/>
        <w:t xml:space="preserve"> від невакцинованих і вакцинованих свиноматок</w:t>
      </w:r>
      <w:r w:rsidRPr="000C01D8">
        <w:t xml:space="preserve"> </w:t>
      </w:r>
      <w:r>
        <w:t>та імунізовані</w:t>
      </w:r>
      <w:r>
        <w:br/>
        <w:t xml:space="preserve"> антигеном </w:t>
      </w:r>
      <w:r>
        <w:rPr>
          <w:i/>
          <w:iCs/>
        </w:rPr>
        <w:t>Salm. choleraesuis</w:t>
      </w:r>
      <w:r>
        <w:t xml:space="preserve"> у різному віці після нар</w:t>
      </w:r>
      <w:r>
        <w:t>о</w:t>
      </w:r>
      <w:r>
        <w:t>дження</w:t>
      </w:r>
    </w:p>
    <w:p w:rsidR="00B66C68" w:rsidRPr="000F5162" w:rsidRDefault="00B66C68" w:rsidP="00B66C68">
      <w:pPr>
        <w:rPr>
          <w:spacing w:val="-6"/>
          <w:szCs w:val="21"/>
        </w:rPr>
      </w:pPr>
      <w:r w:rsidRPr="000F5162">
        <w:rPr>
          <w:b/>
          <w:bCs/>
          <w:spacing w:val="-6"/>
          <w:szCs w:val="21"/>
        </w:rPr>
        <w:t xml:space="preserve">Динаміка показників лейкограми. </w:t>
      </w:r>
      <w:r w:rsidRPr="000F5162">
        <w:rPr>
          <w:spacing w:val="-6"/>
          <w:szCs w:val="21"/>
        </w:rPr>
        <w:t>Результати досліджень впливу сальм</w:t>
      </w:r>
      <w:r w:rsidRPr="000F5162">
        <w:rPr>
          <w:spacing w:val="-6"/>
          <w:szCs w:val="21"/>
        </w:rPr>
        <w:t>о</w:t>
      </w:r>
      <w:r w:rsidRPr="000F5162">
        <w:rPr>
          <w:spacing w:val="-6"/>
          <w:szCs w:val="21"/>
        </w:rPr>
        <w:t>нельозного антигену на показники лейкограми поросят, імунізованих у рі</w:t>
      </w:r>
      <w:r w:rsidRPr="000F5162">
        <w:rPr>
          <w:spacing w:val="-6"/>
          <w:szCs w:val="21"/>
        </w:rPr>
        <w:t>з</w:t>
      </w:r>
      <w:r w:rsidRPr="000F5162">
        <w:rPr>
          <w:spacing w:val="-6"/>
          <w:szCs w:val="21"/>
        </w:rPr>
        <w:t>ному віці після народження, показують, що за кількістю еозинофілів – 3,2±0,07%; 3,3±0,09%; 3,8±0,09% і моноцитів – 5,2±0,06%; 6,0±0,06%; 6,7±0,06% – реакція на антиген була найбільш вираженою у поросят, які отримані від невакцинов</w:t>
      </w:r>
      <w:r w:rsidRPr="000F5162">
        <w:rPr>
          <w:spacing w:val="-6"/>
          <w:szCs w:val="21"/>
        </w:rPr>
        <w:t>а</w:t>
      </w:r>
      <w:r w:rsidRPr="000F5162">
        <w:rPr>
          <w:spacing w:val="-6"/>
          <w:szCs w:val="21"/>
        </w:rPr>
        <w:t>них свиноматок та перорально імунізовані у 30-добовому віці. В інших вікових групах ці показники були нижчими: у поросят, імуніз</w:t>
      </w:r>
      <w:r w:rsidRPr="000F5162">
        <w:rPr>
          <w:spacing w:val="-6"/>
          <w:szCs w:val="21"/>
        </w:rPr>
        <w:t>о</w:t>
      </w:r>
      <w:r w:rsidRPr="000F5162">
        <w:rPr>
          <w:spacing w:val="-6"/>
          <w:szCs w:val="21"/>
        </w:rPr>
        <w:t>ваних у 10-добовому віці, відповідно, еозинофілів: 2,6±0,06%, 2,7±0,07%, 3,2±0,23%; моноцитів – 3,0±0,09%, 3,0±0,06%, 4,0±0,03%; у поросят, імунізованих у 20-добовому віці, ві</w:t>
      </w:r>
      <w:r w:rsidRPr="000F5162">
        <w:rPr>
          <w:spacing w:val="-6"/>
          <w:szCs w:val="21"/>
        </w:rPr>
        <w:t>д</w:t>
      </w:r>
      <w:r w:rsidRPr="000F5162">
        <w:rPr>
          <w:spacing w:val="-6"/>
          <w:szCs w:val="21"/>
        </w:rPr>
        <w:t xml:space="preserve">повідно, – 3,1±0,23%, 3,2±0,15%, 3,6±0,3% і 4,0±0,09%, 5,0±0,15%, 6,0±0,09%. </w:t>
      </w:r>
    </w:p>
    <w:p w:rsidR="00B66C68" w:rsidRPr="00746FC5" w:rsidRDefault="00B66C68" w:rsidP="00B66C68">
      <w:pPr>
        <w:rPr>
          <w:spacing w:val="-4"/>
          <w:szCs w:val="22"/>
        </w:rPr>
      </w:pPr>
      <w:r w:rsidRPr="00746FC5">
        <w:rPr>
          <w:spacing w:val="-4"/>
          <w:szCs w:val="22"/>
        </w:rPr>
        <w:t>Більш інтенсивні зміни лейкограми крові спостерігали у поросят, які отр</w:t>
      </w:r>
      <w:r w:rsidRPr="00746FC5">
        <w:rPr>
          <w:spacing w:val="-4"/>
          <w:szCs w:val="22"/>
        </w:rPr>
        <w:t>и</w:t>
      </w:r>
      <w:r w:rsidRPr="00746FC5">
        <w:rPr>
          <w:spacing w:val="-4"/>
          <w:szCs w:val="22"/>
        </w:rPr>
        <w:t>мані від невакцинованих свиноматок й імунізовані сальмонельозним антиг</w:t>
      </w:r>
      <w:r w:rsidRPr="00746FC5">
        <w:rPr>
          <w:spacing w:val="-4"/>
          <w:szCs w:val="22"/>
        </w:rPr>
        <w:t>е</w:t>
      </w:r>
      <w:r w:rsidRPr="00746FC5">
        <w:rPr>
          <w:spacing w:val="-4"/>
          <w:szCs w:val="22"/>
        </w:rPr>
        <w:t xml:space="preserve">ном, </w:t>
      </w:r>
      <w:r w:rsidRPr="005116B0">
        <w:rPr>
          <w:spacing w:val="-8"/>
          <w:szCs w:val="21"/>
        </w:rPr>
        <w:t>порівняно з поросятами, отриманими від вакцинованих свиноматок. Збіль-</w:t>
      </w:r>
      <w:r w:rsidRPr="00746FC5">
        <w:rPr>
          <w:spacing w:val="-4"/>
          <w:szCs w:val="22"/>
        </w:rPr>
        <w:t>шення абсолютної кількості еозинофілів і моноцитів у крові поросят, перо</w:t>
      </w:r>
      <w:r>
        <w:rPr>
          <w:spacing w:val="-4"/>
          <w:szCs w:val="22"/>
        </w:rPr>
        <w:t>-</w:t>
      </w:r>
      <w:r>
        <w:rPr>
          <w:spacing w:val="-4"/>
          <w:szCs w:val="22"/>
        </w:rPr>
        <w:br/>
      </w:r>
      <w:r w:rsidRPr="00746FC5">
        <w:rPr>
          <w:spacing w:val="-4"/>
          <w:szCs w:val="22"/>
        </w:rPr>
        <w:t>рально імунізованих сальмонельозним антигеном, вказує на більш інтенсивний прояв імунобіологічних процесів захисної ре</w:t>
      </w:r>
      <w:r w:rsidRPr="00746FC5">
        <w:rPr>
          <w:spacing w:val="-4"/>
          <w:szCs w:val="22"/>
        </w:rPr>
        <w:t>а</w:t>
      </w:r>
      <w:r w:rsidRPr="00746FC5">
        <w:rPr>
          <w:spacing w:val="-4"/>
          <w:szCs w:val="22"/>
        </w:rPr>
        <w:t>кції.</w:t>
      </w:r>
    </w:p>
    <w:p w:rsidR="00B66C68" w:rsidRPr="00746FC5" w:rsidRDefault="00B66C68" w:rsidP="00B66C68">
      <w:pPr>
        <w:pStyle w:val="afffffffffffff9"/>
        <w:rPr>
          <w:sz w:val="16"/>
          <w:szCs w:val="16"/>
        </w:rPr>
      </w:pPr>
    </w:p>
    <w:p w:rsidR="00B66C68" w:rsidRDefault="00B66C68" w:rsidP="00B66C68">
      <w:pPr>
        <w:pStyle w:val="1"/>
      </w:pPr>
      <w:r>
        <w:t>Зміна показників Т- і В-лімфоцитів крові пор</w:t>
      </w:r>
      <w:r>
        <w:t>о</w:t>
      </w:r>
      <w:r>
        <w:t xml:space="preserve">сят під </w:t>
      </w:r>
      <w:r>
        <w:br/>
        <w:t>впливом сальмонельозного ант</w:t>
      </w:r>
      <w:r>
        <w:t>и</w:t>
      </w:r>
      <w:r>
        <w:t xml:space="preserve">гену </w:t>
      </w:r>
    </w:p>
    <w:p w:rsidR="00B66C68" w:rsidRPr="000F5162" w:rsidRDefault="00B66C68" w:rsidP="00B66C68">
      <w:pPr>
        <w:pStyle w:val="098"/>
      </w:pPr>
      <w:r w:rsidRPr="000F5162">
        <w:t>Імунологічний статус поросят, імунізованих сальмонельозним антиг</w:t>
      </w:r>
      <w:r w:rsidRPr="000F5162">
        <w:t>е</w:t>
      </w:r>
      <w:r w:rsidRPr="000F5162">
        <w:t>ном, оцінювали за абсолютною кількістю лімфоцитів, Т- і В-лімфоцитів, які характеризують потенційні можливості імунної відповіді організму на а</w:t>
      </w:r>
      <w:r w:rsidRPr="000F5162">
        <w:t>н</w:t>
      </w:r>
      <w:r w:rsidRPr="000F5162">
        <w:t>тиген. Сальмонельозний антиген, перорально введений поросятам у різн</w:t>
      </w:r>
      <w:r w:rsidRPr="000F5162">
        <w:t>о</w:t>
      </w:r>
      <w:r w:rsidRPr="000F5162">
        <w:t>му віці після народження, сприяв збільшенню абсолютної кількості лімф</w:t>
      </w:r>
      <w:r w:rsidRPr="000F5162">
        <w:t>о</w:t>
      </w:r>
      <w:r w:rsidRPr="000F5162">
        <w:t>цитів, Т- і В-лімфоцитів. Проте у поросят, імунізованих у 20 і 30-добовому віці, які отримані від невакцинованих свиноматок та перорально імунізов</w:t>
      </w:r>
      <w:r w:rsidRPr="000F5162">
        <w:t>а</w:t>
      </w:r>
      <w:r w:rsidRPr="000F5162">
        <w:t>ні сальмонельозним антигеном, абсолютна кількість імунокомпетентних клітин, порівняно з парентерально імунізованими, була б</w:t>
      </w:r>
      <w:r w:rsidRPr="000F5162">
        <w:t>і</w:t>
      </w:r>
      <w:r w:rsidRPr="000F5162">
        <w:t>льшою (2,77±0,04 і 1,49±0,01 відносно 2,17±0,01 і 1,09±0,02 та 2,68±0,1 і 2,2±0,01 ві</w:t>
      </w:r>
      <w:r w:rsidRPr="000F5162">
        <w:t>д</w:t>
      </w:r>
      <w:r w:rsidRPr="000F5162">
        <w:t xml:space="preserve">носно 1,86±0,04, і 0,94±0,01). </w:t>
      </w:r>
    </w:p>
    <w:p w:rsidR="00B66C68" w:rsidRPr="00746FC5" w:rsidRDefault="00B66C68" w:rsidP="00B66C68">
      <w:r w:rsidRPr="00746FC5">
        <w:t>Вивчення порівняльних показників імунокомпетентних клітин пор</w:t>
      </w:r>
      <w:r w:rsidRPr="00746FC5">
        <w:t>о</w:t>
      </w:r>
      <w:r w:rsidRPr="00746FC5">
        <w:t>сят, які отримані від невакцинованих і вакцинованих свиноматок та імунізовані сальмонельозним антигеном і вакциною проти паратифу поросят, вигото</w:t>
      </w:r>
      <w:r w:rsidRPr="00746FC5">
        <w:t>в</w:t>
      </w:r>
      <w:r w:rsidRPr="00746FC5">
        <w:t>леною на Херсонській біофабриці, свідчить про більш виражену стимулювал</w:t>
      </w:r>
      <w:r w:rsidRPr="00746FC5">
        <w:t>ь</w:t>
      </w:r>
      <w:r w:rsidRPr="00746FC5">
        <w:t>ну дію сальмонельозного антиген</w:t>
      </w:r>
      <w:r>
        <w:t>у на показники лімфоцитів, Т- і</w:t>
      </w:r>
      <w:r>
        <w:br/>
      </w:r>
      <w:r w:rsidRPr="00746FC5">
        <w:t>В-лімфоцитів у поросят, отриманих від нева</w:t>
      </w:r>
      <w:r w:rsidRPr="00746FC5">
        <w:t>к</w:t>
      </w:r>
      <w:r w:rsidRPr="00746FC5">
        <w:t xml:space="preserve">цинованих свиноматок. </w:t>
      </w:r>
    </w:p>
    <w:p w:rsidR="00B66C68" w:rsidRPr="00746FC5" w:rsidRDefault="00B66C68" w:rsidP="00B66C68">
      <w:pPr>
        <w:rPr>
          <w:sz w:val="16"/>
          <w:szCs w:val="16"/>
        </w:rPr>
      </w:pPr>
    </w:p>
    <w:p w:rsidR="00B66C68" w:rsidRDefault="00B66C68" w:rsidP="00B66C68">
      <w:pPr>
        <w:pStyle w:val="1"/>
      </w:pPr>
      <w:r>
        <w:t xml:space="preserve">Динаміка показників індексу міграції </w:t>
      </w:r>
      <w:r>
        <w:br/>
        <w:t>лейкоцитів (ІМЛ) крові</w:t>
      </w:r>
    </w:p>
    <w:p w:rsidR="00B66C68" w:rsidRDefault="00B66C68" w:rsidP="00B66C68">
      <w:r>
        <w:t>Функціональні властивості лейкоцитів периферійної крові у поросят, які отримані від невакцинованих та вакцинованих свиноматок і перорально та парентерально імунізовані антиг</w:t>
      </w:r>
      <w:r>
        <w:t>е</w:t>
      </w:r>
      <w:r>
        <w:t xml:space="preserve">ном </w:t>
      </w:r>
      <w:r>
        <w:rPr>
          <w:i/>
          <w:iCs/>
        </w:rPr>
        <w:t>Sal</w:t>
      </w:r>
      <w:r>
        <w:rPr>
          <w:i/>
          <w:iCs/>
          <w:lang w:val="en-US"/>
        </w:rPr>
        <w:t>m</w:t>
      </w:r>
      <w:r>
        <w:rPr>
          <w:i/>
          <w:iCs/>
        </w:rPr>
        <w:t>. choleraesuis</w:t>
      </w:r>
      <w:r>
        <w:t xml:space="preserve"> у 10, 20 та</w:t>
      </w:r>
      <w:r>
        <w:br/>
        <w:t>30-добовому віці, вивчали в реакції гальмування міграції лейкоцитів (РГМЛ), яка використовується для оцінки клітинного імунітету на антигени за пок</w:t>
      </w:r>
      <w:r>
        <w:t>а</w:t>
      </w:r>
      <w:r>
        <w:t xml:space="preserve">зниками ІМЛ (табл. 2). </w:t>
      </w:r>
    </w:p>
    <w:p w:rsidR="00B66C68" w:rsidRDefault="00B66C68" w:rsidP="00B66C68">
      <w:pPr>
        <w:pStyle w:val="098"/>
      </w:pPr>
      <w:r>
        <w:t>До введення сальмонельозного антигену й вакцини проти паратифу у поросят дослідних та контрольних груп не виявляли сенсибілізації лейк</w:t>
      </w:r>
      <w:r>
        <w:t>о</w:t>
      </w:r>
      <w:r>
        <w:t>цитів крові, і показники ІМЛ між собою сутт</w:t>
      </w:r>
      <w:r>
        <w:t>є</w:t>
      </w:r>
      <w:r>
        <w:t xml:space="preserve">во не відрізнялися. </w:t>
      </w:r>
    </w:p>
    <w:p w:rsidR="00B66C68" w:rsidRPr="000F5162" w:rsidRDefault="00B66C68" w:rsidP="00B66C68">
      <w:pPr>
        <w:spacing w:line="230" w:lineRule="auto"/>
        <w:rPr>
          <w:spacing w:val="-4"/>
          <w:szCs w:val="21"/>
        </w:rPr>
      </w:pPr>
      <w:r w:rsidRPr="000F5162">
        <w:rPr>
          <w:spacing w:val="-4"/>
          <w:szCs w:val="21"/>
        </w:rPr>
        <w:t>На 14-ту добу після перорального введення сальмонельозного антигену поросятам у 30-добовому віці, отриманим від невакцинованих свин</w:t>
      </w:r>
      <w:r w:rsidRPr="000F5162">
        <w:rPr>
          <w:spacing w:val="-4"/>
          <w:szCs w:val="21"/>
        </w:rPr>
        <w:t>о</w:t>
      </w:r>
      <w:r w:rsidRPr="000F5162">
        <w:rPr>
          <w:spacing w:val="-4"/>
          <w:szCs w:val="21"/>
        </w:rPr>
        <w:t>маток,</w:t>
      </w:r>
      <w:r w:rsidRPr="000F5162">
        <w:rPr>
          <w:b/>
          <w:bCs/>
          <w:spacing w:val="-4"/>
          <w:szCs w:val="21"/>
        </w:rPr>
        <w:t xml:space="preserve"> </w:t>
      </w:r>
      <w:r w:rsidRPr="000F5162">
        <w:rPr>
          <w:spacing w:val="-4"/>
          <w:szCs w:val="21"/>
        </w:rPr>
        <w:t xml:space="preserve">відзначали сенсибілізацію лімфоцитів до антигену </w:t>
      </w:r>
      <w:r w:rsidRPr="000F5162">
        <w:rPr>
          <w:i/>
          <w:iCs/>
          <w:spacing w:val="-4"/>
          <w:szCs w:val="21"/>
        </w:rPr>
        <w:t>Salm. choleraesuis</w:t>
      </w:r>
      <w:r w:rsidRPr="000F5162">
        <w:rPr>
          <w:spacing w:val="-4"/>
          <w:szCs w:val="21"/>
        </w:rPr>
        <w:t>, що пр</w:t>
      </w:r>
      <w:r w:rsidRPr="000F5162">
        <w:rPr>
          <w:spacing w:val="-4"/>
          <w:szCs w:val="21"/>
        </w:rPr>
        <w:t>о</w:t>
      </w:r>
      <w:r w:rsidRPr="000F5162">
        <w:rPr>
          <w:spacing w:val="-4"/>
          <w:szCs w:val="21"/>
        </w:rPr>
        <w:t>являлося гальмуванням міграції лейкоцитів; ІМЛ був у середньому на 0,94 меншим, порівняно з вихідними даними, і на 0,84 – порівняно з показниками тварин ко</w:t>
      </w:r>
      <w:r w:rsidRPr="000F5162">
        <w:rPr>
          <w:spacing w:val="-4"/>
          <w:szCs w:val="21"/>
        </w:rPr>
        <w:t>н</w:t>
      </w:r>
      <w:r w:rsidRPr="000F5162">
        <w:rPr>
          <w:spacing w:val="-4"/>
          <w:szCs w:val="21"/>
        </w:rPr>
        <w:t>трольної групи (р&lt;0,001). Через 14 діб після реімунізації ІМЛ на 0,06 знизився, порівняно з попередніми показниками. За перорального методу вв</w:t>
      </w:r>
      <w:r w:rsidRPr="000F5162">
        <w:rPr>
          <w:spacing w:val="-4"/>
          <w:szCs w:val="21"/>
        </w:rPr>
        <w:t>е</w:t>
      </w:r>
      <w:r w:rsidRPr="000F5162">
        <w:rPr>
          <w:spacing w:val="-4"/>
          <w:szCs w:val="21"/>
        </w:rPr>
        <w:t xml:space="preserve">дення антигену </w:t>
      </w:r>
      <w:r w:rsidRPr="000F5162">
        <w:rPr>
          <w:i/>
          <w:iCs/>
          <w:spacing w:val="-4"/>
          <w:szCs w:val="21"/>
        </w:rPr>
        <w:t xml:space="preserve">Salm. choleraesuis </w:t>
      </w:r>
      <w:r w:rsidRPr="000F5162">
        <w:rPr>
          <w:spacing w:val="-4"/>
          <w:szCs w:val="21"/>
        </w:rPr>
        <w:t>його сенсибілізуюча дія на лейкоцити периферійної крові більше виражена у поросят, які отримані від неімунізов</w:t>
      </w:r>
      <w:r w:rsidRPr="000F5162">
        <w:rPr>
          <w:spacing w:val="-4"/>
          <w:szCs w:val="21"/>
        </w:rPr>
        <w:t>а</w:t>
      </w:r>
      <w:r w:rsidRPr="000F5162">
        <w:rPr>
          <w:spacing w:val="-4"/>
          <w:szCs w:val="21"/>
        </w:rPr>
        <w:t>них свиноматок та імунізов</w:t>
      </w:r>
      <w:r w:rsidRPr="000F5162">
        <w:rPr>
          <w:spacing w:val="-4"/>
          <w:szCs w:val="21"/>
        </w:rPr>
        <w:t>а</w:t>
      </w:r>
      <w:r w:rsidRPr="000F5162">
        <w:rPr>
          <w:spacing w:val="-4"/>
          <w:szCs w:val="21"/>
        </w:rPr>
        <w:t xml:space="preserve">ні перорально у 30-добовому віці. </w:t>
      </w:r>
    </w:p>
    <w:p w:rsidR="00B66C68" w:rsidRDefault="00B66C68" w:rsidP="00B66C68">
      <w:pPr>
        <w:pStyle w:val="098"/>
      </w:pPr>
      <w:r>
        <w:t>Пероральне введення сальмонельозного антигену поросятам стим</w:t>
      </w:r>
      <w:r>
        <w:t>у</w:t>
      </w:r>
      <w:r>
        <w:t>лює ефективний розвиток імунної відповіді, порівняно з уведенням вакцини проти паратифу. ІМЛ на 14-ту добу складав – 0,9±0,1 і позитивним був (0,6±0,02) лише після реімун</w:t>
      </w:r>
      <w:r>
        <w:t>і</w:t>
      </w:r>
      <w:r>
        <w:t>зації.</w:t>
      </w:r>
    </w:p>
    <w:p w:rsidR="00B66C68" w:rsidRPr="00746FC5" w:rsidRDefault="00B66C68" w:rsidP="00B66C68">
      <w:pPr>
        <w:pStyle w:val="6ff0"/>
        <w:rPr>
          <w:szCs w:val="20"/>
        </w:rPr>
      </w:pPr>
    </w:p>
    <w:p w:rsidR="00B66C68" w:rsidRPr="00746FC5" w:rsidRDefault="00B66C68" w:rsidP="00B66C68">
      <w:pPr>
        <w:pStyle w:val="-fffc"/>
        <w:spacing w:line="221" w:lineRule="auto"/>
        <w:rPr>
          <w:b/>
        </w:rPr>
      </w:pPr>
      <w:r w:rsidRPr="00746FC5">
        <w:rPr>
          <w:bCs/>
        </w:rPr>
        <w:lastRenderedPageBreak/>
        <w:t>Таблиця 2 –</w:t>
      </w:r>
      <w:r w:rsidRPr="00746FC5">
        <w:t xml:space="preserve"> </w:t>
      </w:r>
      <w:r w:rsidRPr="00746FC5">
        <w:rPr>
          <w:b/>
        </w:rPr>
        <w:t>Динаміка показників ІМЛ периферійної крові у пор</w:t>
      </w:r>
      <w:r w:rsidRPr="00746FC5">
        <w:rPr>
          <w:b/>
        </w:rPr>
        <w:t>о</w:t>
      </w:r>
      <w:r w:rsidRPr="00746FC5">
        <w:rPr>
          <w:b/>
        </w:rPr>
        <w:t>сят, які отримані від невакцинованих і вакцино</w:t>
      </w:r>
      <w:r>
        <w:rPr>
          <w:b/>
        </w:rPr>
        <w:t>ваних свиноматок та імунізовані</w:t>
      </w:r>
      <w:r>
        <w:rPr>
          <w:b/>
        </w:rPr>
        <w:br/>
      </w:r>
      <w:r w:rsidRPr="00746FC5">
        <w:rPr>
          <w:b/>
        </w:rPr>
        <w:t>антиг</w:t>
      </w:r>
      <w:r w:rsidRPr="00746FC5">
        <w:rPr>
          <w:b/>
        </w:rPr>
        <w:t>е</w:t>
      </w:r>
      <w:r w:rsidRPr="00746FC5">
        <w:rPr>
          <w:b/>
        </w:rPr>
        <w:t xml:space="preserve">ном </w:t>
      </w:r>
      <w:r w:rsidRPr="00746FC5">
        <w:rPr>
          <w:b/>
          <w:i/>
          <w:iCs/>
        </w:rPr>
        <w:t>Salm. choleraesuis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
        <w:gridCol w:w="743"/>
        <w:gridCol w:w="746"/>
        <w:gridCol w:w="743"/>
        <w:gridCol w:w="790"/>
        <w:gridCol w:w="706"/>
        <w:gridCol w:w="748"/>
        <w:gridCol w:w="747"/>
        <w:gridCol w:w="728"/>
      </w:tblGrid>
      <w:tr w:rsidR="00B66C68" w:rsidRPr="00746FC5" w:rsidTr="00EF2EEE">
        <w:tblPrEx>
          <w:tblCellMar>
            <w:top w:w="0" w:type="dxa"/>
            <w:bottom w:w="0" w:type="dxa"/>
          </w:tblCellMar>
        </w:tblPrEx>
        <w:tc>
          <w:tcPr>
            <w:tcW w:w="699" w:type="pct"/>
            <w:vMerge w:val="restart"/>
            <w:vAlign w:val="center"/>
          </w:tcPr>
          <w:p w:rsidR="00B66C68" w:rsidRPr="00746FC5" w:rsidRDefault="00B66C68" w:rsidP="00EF2EEE">
            <w:pPr>
              <w:pStyle w:val="afffffffffffff9"/>
              <w:spacing w:line="221" w:lineRule="auto"/>
              <w:rPr>
                <w:sz w:val="16"/>
                <w:szCs w:val="16"/>
              </w:rPr>
            </w:pPr>
            <w:r w:rsidRPr="00746FC5">
              <w:rPr>
                <w:sz w:val="16"/>
                <w:szCs w:val="16"/>
              </w:rPr>
              <w:t xml:space="preserve">Група </w:t>
            </w:r>
          </w:p>
          <w:p w:rsidR="00B66C68" w:rsidRPr="00746FC5" w:rsidRDefault="00B66C68" w:rsidP="00EF2EEE">
            <w:pPr>
              <w:pStyle w:val="afffffffffffff9"/>
              <w:spacing w:line="221" w:lineRule="auto"/>
              <w:rPr>
                <w:sz w:val="16"/>
                <w:szCs w:val="16"/>
              </w:rPr>
            </w:pPr>
            <w:r w:rsidRPr="00746FC5">
              <w:rPr>
                <w:sz w:val="16"/>
                <w:szCs w:val="16"/>
              </w:rPr>
              <w:t>тв</w:t>
            </w:r>
            <w:r w:rsidRPr="00746FC5">
              <w:rPr>
                <w:sz w:val="16"/>
                <w:szCs w:val="16"/>
              </w:rPr>
              <w:t>а</w:t>
            </w:r>
            <w:r w:rsidRPr="00746FC5">
              <w:rPr>
                <w:sz w:val="16"/>
                <w:szCs w:val="16"/>
              </w:rPr>
              <w:t>рин</w:t>
            </w:r>
          </w:p>
        </w:tc>
        <w:tc>
          <w:tcPr>
            <w:tcW w:w="2184" w:type="pct"/>
            <w:gridSpan w:val="4"/>
            <w:vAlign w:val="center"/>
          </w:tcPr>
          <w:p w:rsidR="00B66C68" w:rsidRPr="00746FC5" w:rsidRDefault="00B66C68" w:rsidP="00EF2EEE">
            <w:pPr>
              <w:pStyle w:val="afffffffffffff9"/>
              <w:spacing w:line="221" w:lineRule="auto"/>
              <w:rPr>
                <w:sz w:val="16"/>
                <w:szCs w:val="16"/>
              </w:rPr>
            </w:pPr>
            <w:r w:rsidRPr="00746FC5">
              <w:rPr>
                <w:sz w:val="16"/>
                <w:szCs w:val="16"/>
              </w:rPr>
              <w:t>Від неімунізованих свиноматок</w:t>
            </w:r>
          </w:p>
        </w:tc>
        <w:tc>
          <w:tcPr>
            <w:tcW w:w="2117" w:type="pct"/>
            <w:gridSpan w:val="4"/>
            <w:vAlign w:val="center"/>
          </w:tcPr>
          <w:p w:rsidR="00B66C68" w:rsidRPr="00746FC5" w:rsidRDefault="00B66C68" w:rsidP="00EF2EEE">
            <w:pPr>
              <w:pStyle w:val="afffffffffffff9"/>
              <w:spacing w:line="221" w:lineRule="auto"/>
              <w:rPr>
                <w:sz w:val="16"/>
                <w:szCs w:val="16"/>
              </w:rPr>
            </w:pPr>
            <w:r w:rsidRPr="00746FC5">
              <w:rPr>
                <w:sz w:val="16"/>
                <w:szCs w:val="16"/>
              </w:rPr>
              <w:t>Від імунізованих свиноматок</w:t>
            </w:r>
          </w:p>
        </w:tc>
      </w:tr>
      <w:tr w:rsidR="00B66C68" w:rsidRPr="00746FC5" w:rsidTr="00EF2EEE">
        <w:tblPrEx>
          <w:tblCellMar>
            <w:top w:w="0" w:type="dxa"/>
            <w:bottom w:w="0" w:type="dxa"/>
          </w:tblCellMar>
        </w:tblPrEx>
        <w:tc>
          <w:tcPr>
            <w:tcW w:w="699" w:type="pct"/>
            <w:vMerge/>
            <w:vAlign w:val="center"/>
          </w:tcPr>
          <w:p w:rsidR="00B66C68" w:rsidRPr="00746FC5" w:rsidRDefault="00B66C68" w:rsidP="00EF2EEE">
            <w:pPr>
              <w:pStyle w:val="afffffffffffff9"/>
              <w:spacing w:line="221" w:lineRule="auto"/>
              <w:rPr>
                <w:sz w:val="16"/>
                <w:szCs w:val="16"/>
              </w:rPr>
            </w:pP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 xml:space="preserve">до </w:t>
            </w:r>
          </w:p>
          <w:p w:rsidR="00B66C68" w:rsidRPr="00746FC5" w:rsidRDefault="00B66C68" w:rsidP="00EF2EEE">
            <w:pPr>
              <w:pStyle w:val="afffffffffffff9"/>
              <w:spacing w:line="221" w:lineRule="auto"/>
              <w:rPr>
                <w:sz w:val="16"/>
                <w:szCs w:val="16"/>
              </w:rPr>
            </w:pPr>
            <w:r w:rsidRPr="00746FC5">
              <w:rPr>
                <w:sz w:val="16"/>
                <w:szCs w:val="16"/>
              </w:rPr>
              <w:t>імуніз.</w:t>
            </w:r>
          </w:p>
        </w:tc>
        <w:tc>
          <w:tcPr>
            <w:tcW w:w="539" w:type="pct"/>
            <w:vAlign w:val="center"/>
          </w:tcPr>
          <w:p w:rsidR="00B66C68" w:rsidRPr="00746FC5" w:rsidRDefault="00B66C68" w:rsidP="00EF2EEE">
            <w:pPr>
              <w:pStyle w:val="afffffffffffff9"/>
              <w:spacing w:line="221" w:lineRule="auto"/>
              <w:rPr>
                <w:sz w:val="16"/>
                <w:szCs w:val="16"/>
              </w:rPr>
            </w:pPr>
            <w:r w:rsidRPr="00746FC5">
              <w:rPr>
                <w:sz w:val="16"/>
                <w:szCs w:val="16"/>
              </w:rPr>
              <w:t>14 діб пі</w:t>
            </w:r>
            <w:r w:rsidRPr="00746FC5">
              <w:rPr>
                <w:sz w:val="16"/>
                <w:szCs w:val="16"/>
              </w:rPr>
              <w:t>с</w:t>
            </w:r>
            <w:r w:rsidRPr="00746FC5">
              <w:rPr>
                <w:sz w:val="16"/>
                <w:szCs w:val="16"/>
              </w:rPr>
              <w:t xml:space="preserve">ля </w:t>
            </w:r>
          </w:p>
          <w:p w:rsidR="00B66C68" w:rsidRPr="00746FC5" w:rsidRDefault="00B66C68" w:rsidP="00EF2EEE">
            <w:pPr>
              <w:pStyle w:val="afffffffffffff9"/>
              <w:spacing w:line="221" w:lineRule="auto"/>
              <w:rPr>
                <w:sz w:val="16"/>
                <w:szCs w:val="16"/>
              </w:rPr>
            </w:pPr>
            <w:r w:rsidRPr="00746FC5">
              <w:rPr>
                <w:sz w:val="16"/>
                <w:szCs w:val="16"/>
              </w:rPr>
              <w:t>ім</w:t>
            </w:r>
            <w:r w:rsidRPr="00746FC5">
              <w:rPr>
                <w:sz w:val="16"/>
                <w:szCs w:val="16"/>
              </w:rPr>
              <w:t>у</w:t>
            </w:r>
            <w:r w:rsidRPr="00746FC5">
              <w:rPr>
                <w:sz w:val="16"/>
                <w:szCs w:val="16"/>
              </w:rPr>
              <w:t>ніз</w:t>
            </w:r>
            <w:r w:rsidRPr="00746FC5">
              <w:rPr>
                <w:b/>
                <w:bCs/>
                <w:sz w:val="16"/>
                <w:szCs w:val="16"/>
              </w:rPr>
              <w:t>.</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14 діб після реім</w:t>
            </w:r>
            <w:r w:rsidRPr="00746FC5">
              <w:rPr>
                <w:sz w:val="16"/>
                <w:szCs w:val="16"/>
              </w:rPr>
              <w:t>у</w:t>
            </w:r>
            <w:r w:rsidRPr="00746FC5">
              <w:rPr>
                <w:sz w:val="16"/>
                <w:szCs w:val="16"/>
              </w:rPr>
              <w:t>ніз.</w:t>
            </w:r>
          </w:p>
        </w:tc>
        <w:tc>
          <w:tcPr>
            <w:tcW w:w="570" w:type="pct"/>
            <w:vAlign w:val="center"/>
          </w:tcPr>
          <w:p w:rsidR="00B66C68" w:rsidRPr="00746FC5" w:rsidRDefault="00B66C68" w:rsidP="00EF2EEE">
            <w:pPr>
              <w:pStyle w:val="afffffffffffff9"/>
              <w:spacing w:line="221" w:lineRule="auto"/>
              <w:rPr>
                <w:sz w:val="16"/>
                <w:szCs w:val="16"/>
              </w:rPr>
            </w:pPr>
            <w:r w:rsidRPr="00746FC5">
              <w:rPr>
                <w:sz w:val="16"/>
                <w:szCs w:val="16"/>
              </w:rPr>
              <w:t>1 міс. пі</w:t>
            </w:r>
            <w:r w:rsidRPr="00746FC5">
              <w:rPr>
                <w:sz w:val="16"/>
                <w:szCs w:val="16"/>
              </w:rPr>
              <w:t>с</w:t>
            </w:r>
            <w:r w:rsidRPr="00746FC5">
              <w:rPr>
                <w:sz w:val="16"/>
                <w:szCs w:val="16"/>
              </w:rPr>
              <w:t>ля реімуніз.</w:t>
            </w:r>
          </w:p>
        </w:tc>
        <w:tc>
          <w:tcPr>
            <w:tcW w:w="510" w:type="pct"/>
            <w:vAlign w:val="center"/>
          </w:tcPr>
          <w:p w:rsidR="00B66C68" w:rsidRPr="00746FC5" w:rsidRDefault="00B66C68" w:rsidP="00EF2EEE">
            <w:pPr>
              <w:pStyle w:val="afffffffffffff9"/>
              <w:spacing w:line="221" w:lineRule="auto"/>
              <w:rPr>
                <w:sz w:val="16"/>
                <w:szCs w:val="16"/>
              </w:rPr>
            </w:pPr>
            <w:r w:rsidRPr="00746FC5">
              <w:rPr>
                <w:sz w:val="16"/>
                <w:szCs w:val="16"/>
              </w:rPr>
              <w:t>до</w:t>
            </w:r>
          </w:p>
          <w:p w:rsidR="00B66C68" w:rsidRPr="00746FC5" w:rsidRDefault="00B66C68" w:rsidP="00EF2EEE">
            <w:pPr>
              <w:pStyle w:val="afffffffffffff9"/>
              <w:spacing w:line="221" w:lineRule="auto"/>
              <w:rPr>
                <w:sz w:val="16"/>
                <w:szCs w:val="16"/>
              </w:rPr>
            </w:pPr>
            <w:r w:rsidRPr="00746FC5">
              <w:rPr>
                <w:sz w:val="16"/>
                <w:szCs w:val="16"/>
              </w:rPr>
              <w:t xml:space="preserve"> ім</w:t>
            </w:r>
            <w:r w:rsidRPr="00746FC5">
              <w:rPr>
                <w:sz w:val="16"/>
                <w:szCs w:val="16"/>
              </w:rPr>
              <w:t>у</w:t>
            </w:r>
            <w:r w:rsidRPr="00746FC5">
              <w:rPr>
                <w:sz w:val="16"/>
                <w:szCs w:val="16"/>
              </w:rPr>
              <w:t>ніз.</w:t>
            </w:r>
          </w:p>
        </w:tc>
        <w:tc>
          <w:tcPr>
            <w:tcW w:w="541" w:type="pct"/>
            <w:vAlign w:val="center"/>
          </w:tcPr>
          <w:p w:rsidR="00B66C68" w:rsidRPr="00746FC5" w:rsidRDefault="00B66C68" w:rsidP="00EF2EEE">
            <w:pPr>
              <w:pStyle w:val="afffffffffffff9"/>
              <w:spacing w:line="221" w:lineRule="auto"/>
              <w:rPr>
                <w:sz w:val="16"/>
                <w:szCs w:val="16"/>
              </w:rPr>
            </w:pPr>
            <w:r w:rsidRPr="00746FC5">
              <w:rPr>
                <w:sz w:val="16"/>
                <w:szCs w:val="16"/>
              </w:rPr>
              <w:t xml:space="preserve">14 діб </w:t>
            </w:r>
          </w:p>
          <w:p w:rsidR="00B66C68" w:rsidRPr="00746FC5" w:rsidRDefault="00B66C68" w:rsidP="00EF2EEE">
            <w:pPr>
              <w:pStyle w:val="afffffffffffff9"/>
              <w:spacing w:line="221" w:lineRule="auto"/>
              <w:rPr>
                <w:sz w:val="16"/>
                <w:szCs w:val="16"/>
              </w:rPr>
            </w:pPr>
            <w:r w:rsidRPr="00746FC5">
              <w:rPr>
                <w:sz w:val="16"/>
                <w:szCs w:val="16"/>
              </w:rPr>
              <w:t xml:space="preserve">після </w:t>
            </w:r>
          </w:p>
          <w:p w:rsidR="00B66C68" w:rsidRPr="00746FC5" w:rsidRDefault="00B66C68" w:rsidP="00EF2EEE">
            <w:pPr>
              <w:pStyle w:val="afffffffffffff9"/>
              <w:spacing w:line="221" w:lineRule="auto"/>
              <w:rPr>
                <w:sz w:val="16"/>
                <w:szCs w:val="16"/>
              </w:rPr>
            </w:pPr>
            <w:r w:rsidRPr="00746FC5">
              <w:rPr>
                <w:sz w:val="16"/>
                <w:szCs w:val="16"/>
              </w:rPr>
              <w:t>ім</w:t>
            </w:r>
            <w:r w:rsidRPr="00746FC5">
              <w:rPr>
                <w:sz w:val="16"/>
                <w:szCs w:val="16"/>
              </w:rPr>
              <w:t>у</w:t>
            </w:r>
            <w:r w:rsidRPr="00746FC5">
              <w:rPr>
                <w:sz w:val="16"/>
                <w:szCs w:val="16"/>
              </w:rPr>
              <w:t>ніз</w:t>
            </w:r>
            <w:r w:rsidRPr="00746FC5">
              <w:rPr>
                <w:b/>
                <w:bCs/>
                <w:sz w:val="16"/>
                <w:szCs w:val="16"/>
              </w:rPr>
              <w:t>.</w:t>
            </w:r>
          </w:p>
        </w:tc>
        <w:tc>
          <w:tcPr>
            <w:tcW w:w="540" w:type="pct"/>
            <w:vAlign w:val="center"/>
          </w:tcPr>
          <w:p w:rsidR="00B66C68" w:rsidRPr="00746FC5" w:rsidRDefault="00B66C68" w:rsidP="00EF2EEE">
            <w:pPr>
              <w:pStyle w:val="afffffffffffff9"/>
              <w:spacing w:line="221" w:lineRule="auto"/>
              <w:rPr>
                <w:sz w:val="16"/>
                <w:szCs w:val="16"/>
              </w:rPr>
            </w:pPr>
            <w:r w:rsidRPr="00746FC5">
              <w:rPr>
                <w:sz w:val="16"/>
                <w:szCs w:val="16"/>
              </w:rPr>
              <w:t>14 діб після р</w:t>
            </w:r>
            <w:r w:rsidRPr="00746FC5">
              <w:rPr>
                <w:sz w:val="16"/>
                <w:szCs w:val="16"/>
              </w:rPr>
              <w:t>е</w:t>
            </w:r>
            <w:r w:rsidRPr="00746FC5">
              <w:rPr>
                <w:sz w:val="16"/>
                <w:szCs w:val="16"/>
              </w:rPr>
              <w:t>імуніз.</w:t>
            </w:r>
          </w:p>
        </w:tc>
        <w:tc>
          <w:tcPr>
            <w:tcW w:w="526" w:type="pct"/>
            <w:vAlign w:val="center"/>
          </w:tcPr>
          <w:p w:rsidR="00B66C68" w:rsidRPr="00746FC5" w:rsidRDefault="00B66C68" w:rsidP="00EF2EEE">
            <w:pPr>
              <w:pStyle w:val="afffffffffffff9"/>
              <w:spacing w:line="221" w:lineRule="auto"/>
              <w:rPr>
                <w:sz w:val="16"/>
                <w:szCs w:val="16"/>
              </w:rPr>
            </w:pPr>
            <w:r w:rsidRPr="00746FC5">
              <w:rPr>
                <w:sz w:val="16"/>
                <w:szCs w:val="16"/>
              </w:rPr>
              <w:t>1 міс. після р</w:t>
            </w:r>
            <w:r w:rsidRPr="00746FC5">
              <w:rPr>
                <w:sz w:val="16"/>
                <w:szCs w:val="16"/>
              </w:rPr>
              <w:t>е</w:t>
            </w:r>
            <w:r w:rsidRPr="00746FC5">
              <w:rPr>
                <w:sz w:val="16"/>
                <w:szCs w:val="16"/>
              </w:rPr>
              <w:t>імуніз.</w:t>
            </w:r>
          </w:p>
        </w:tc>
      </w:tr>
      <w:tr w:rsidR="00B66C68" w:rsidRPr="00746FC5" w:rsidTr="00EF2EEE">
        <w:tblPrEx>
          <w:tblCellMar>
            <w:top w:w="0" w:type="dxa"/>
            <w:bottom w:w="0" w:type="dxa"/>
          </w:tblCellMar>
        </w:tblPrEx>
        <w:tc>
          <w:tcPr>
            <w:tcW w:w="2883" w:type="pct"/>
            <w:gridSpan w:val="5"/>
            <w:vAlign w:val="center"/>
          </w:tcPr>
          <w:p w:rsidR="00B66C68" w:rsidRPr="00746FC5" w:rsidRDefault="00B66C68" w:rsidP="00EF2EEE">
            <w:pPr>
              <w:pStyle w:val="afffffffffffff9"/>
              <w:spacing w:line="221" w:lineRule="auto"/>
              <w:rPr>
                <w:sz w:val="16"/>
                <w:szCs w:val="16"/>
              </w:rPr>
            </w:pPr>
            <w:r w:rsidRPr="00746FC5">
              <w:rPr>
                <w:sz w:val="16"/>
                <w:szCs w:val="16"/>
              </w:rPr>
              <w:t>10- добового віку, n=20</w:t>
            </w:r>
          </w:p>
        </w:tc>
        <w:tc>
          <w:tcPr>
            <w:tcW w:w="2117" w:type="pct"/>
            <w:gridSpan w:val="4"/>
            <w:vAlign w:val="center"/>
          </w:tcPr>
          <w:p w:rsidR="00B66C68" w:rsidRPr="00746FC5" w:rsidRDefault="00B66C68" w:rsidP="00EF2EEE">
            <w:pPr>
              <w:pStyle w:val="afffffffffffff9"/>
              <w:spacing w:line="221" w:lineRule="auto"/>
              <w:rPr>
                <w:sz w:val="16"/>
                <w:szCs w:val="16"/>
              </w:rPr>
            </w:pPr>
            <w:r w:rsidRPr="00746FC5">
              <w:rPr>
                <w:sz w:val="16"/>
                <w:szCs w:val="16"/>
              </w:rPr>
              <w:t>10- добового віку, n=20</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Контрол</w:t>
            </w:r>
            <w:r w:rsidRPr="00746FC5">
              <w:rPr>
                <w:sz w:val="16"/>
                <w:szCs w:val="16"/>
              </w:rPr>
              <w:t>ь</w:t>
            </w:r>
            <w:r w:rsidRPr="00746FC5">
              <w:rPr>
                <w:sz w:val="16"/>
                <w:szCs w:val="16"/>
              </w:rPr>
              <w:t>на гр</w:t>
            </w:r>
            <w:r w:rsidRPr="00746FC5">
              <w:rPr>
                <w:sz w:val="16"/>
                <w:szCs w:val="16"/>
              </w:rPr>
              <w:t>у</w:t>
            </w:r>
            <w:r w:rsidRPr="00746FC5">
              <w:rPr>
                <w:sz w:val="16"/>
                <w:szCs w:val="16"/>
              </w:rPr>
              <w:t>па, n=6</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1,2±0,05</w:t>
            </w:r>
          </w:p>
        </w:tc>
        <w:tc>
          <w:tcPr>
            <w:tcW w:w="539"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1,0±0,03</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1,3±0,05</w:t>
            </w:r>
          </w:p>
        </w:tc>
        <w:tc>
          <w:tcPr>
            <w:tcW w:w="57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1,4±0,03</w:t>
            </w:r>
          </w:p>
        </w:tc>
        <w:tc>
          <w:tcPr>
            <w:tcW w:w="51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1,1±0,05</w:t>
            </w:r>
          </w:p>
        </w:tc>
        <w:tc>
          <w:tcPr>
            <w:tcW w:w="541"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0,92±0,05</w:t>
            </w:r>
          </w:p>
        </w:tc>
        <w:tc>
          <w:tcPr>
            <w:tcW w:w="54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0,9±0,07</w:t>
            </w:r>
          </w:p>
        </w:tc>
        <w:tc>
          <w:tcPr>
            <w:tcW w:w="526"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1,1±0,05</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Перорал</w:t>
            </w:r>
            <w:r w:rsidRPr="00746FC5">
              <w:rPr>
                <w:sz w:val="16"/>
                <w:szCs w:val="16"/>
              </w:rPr>
              <w:t>ь</w:t>
            </w:r>
            <w:r w:rsidRPr="00746FC5">
              <w:rPr>
                <w:sz w:val="16"/>
                <w:szCs w:val="16"/>
              </w:rPr>
              <w:t>но ім</w:t>
            </w:r>
            <w:r w:rsidRPr="00746FC5">
              <w:rPr>
                <w:sz w:val="16"/>
                <w:szCs w:val="16"/>
              </w:rPr>
              <w:t>у</w:t>
            </w:r>
            <w:r w:rsidRPr="00746FC5">
              <w:rPr>
                <w:sz w:val="16"/>
                <w:szCs w:val="16"/>
              </w:rPr>
              <w:t>ніз., n=7</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1,1±0,04</w:t>
            </w:r>
          </w:p>
        </w:tc>
        <w:tc>
          <w:tcPr>
            <w:tcW w:w="539" w:type="pct"/>
            <w:vAlign w:val="center"/>
          </w:tcPr>
          <w:p w:rsidR="00B66C68" w:rsidRPr="00746FC5" w:rsidRDefault="00B66C68" w:rsidP="00EF2EEE">
            <w:pPr>
              <w:pStyle w:val="afffffffffffff9"/>
              <w:spacing w:line="221" w:lineRule="auto"/>
              <w:rPr>
                <w:sz w:val="16"/>
                <w:szCs w:val="16"/>
              </w:rPr>
            </w:pPr>
            <w:r w:rsidRPr="00746FC5">
              <w:rPr>
                <w:sz w:val="16"/>
                <w:szCs w:val="16"/>
              </w:rPr>
              <w:t>0,5±0,03</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0,45±0,04º</w:t>
            </w:r>
          </w:p>
        </w:tc>
        <w:tc>
          <w:tcPr>
            <w:tcW w:w="570" w:type="pct"/>
            <w:vAlign w:val="center"/>
          </w:tcPr>
          <w:p w:rsidR="00B66C68" w:rsidRPr="00746FC5" w:rsidRDefault="00B66C68" w:rsidP="00EF2EEE">
            <w:pPr>
              <w:pStyle w:val="afffffffffffff9"/>
              <w:spacing w:line="221" w:lineRule="auto"/>
              <w:rPr>
                <w:sz w:val="16"/>
                <w:szCs w:val="16"/>
              </w:rPr>
            </w:pPr>
            <w:r w:rsidRPr="00746FC5">
              <w:rPr>
                <w:sz w:val="16"/>
                <w:szCs w:val="16"/>
              </w:rPr>
              <w:t>0,51±0,03</w:t>
            </w:r>
          </w:p>
          <w:p w:rsidR="00B66C68" w:rsidRPr="00746FC5" w:rsidRDefault="00B66C68" w:rsidP="00EF2EEE">
            <w:pPr>
              <w:pStyle w:val="afffffffffffff9"/>
              <w:spacing w:line="221" w:lineRule="auto"/>
              <w:rPr>
                <w:sz w:val="16"/>
                <w:szCs w:val="16"/>
              </w:rPr>
            </w:pPr>
            <w:r w:rsidRPr="00746FC5">
              <w:rPr>
                <w:sz w:val="16"/>
                <w:szCs w:val="16"/>
              </w:rPr>
              <w:t>ººº</w:t>
            </w:r>
          </w:p>
        </w:tc>
        <w:tc>
          <w:tcPr>
            <w:tcW w:w="510" w:type="pct"/>
            <w:vAlign w:val="center"/>
          </w:tcPr>
          <w:p w:rsidR="00B66C68" w:rsidRPr="00746FC5" w:rsidRDefault="00B66C68" w:rsidP="00EF2EEE">
            <w:pPr>
              <w:pStyle w:val="afffffffffffff9"/>
              <w:spacing w:line="221" w:lineRule="auto"/>
              <w:rPr>
                <w:sz w:val="16"/>
                <w:szCs w:val="16"/>
              </w:rPr>
            </w:pPr>
            <w:r w:rsidRPr="00746FC5">
              <w:rPr>
                <w:sz w:val="16"/>
                <w:szCs w:val="16"/>
              </w:rPr>
              <w:t>1,0±0,03</w:t>
            </w:r>
          </w:p>
        </w:tc>
        <w:tc>
          <w:tcPr>
            <w:tcW w:w="541" w:type="pct"/>
            <w:vAlign w:val="center"/>
          </w:tcPr>
          <w:p w:rsidR="00B66C68" w:rsidRPr="00746FC5" w:rsidRDefault="00B66C68" w:rsidP="00EF2EEE">
            <w:pPr>
              <w:pStyle w:val="afffffffffffff9"/>
              <w:spacing w:line="221" w:lineRule="auto"/>
              <w:rPr>
                <w:sz w:val="16"/>
                <w:szCs w:val="16"/>
              </w:rPr>
            </w:pPr>
            <w:r w:rsidRPr="00746FC5">
              <w:rPr>
                <w:sz w:val="16"/>
                <w:szCs w:val="16"/>
              </w:rPr>
              <w:t>0,5±0,03</w:t>
            </w:r>
          </w:p>
          <w:p w:rsidR="00B66C68" w:rsidRPr="00746FC5" w:rsidRDefault="00B66C68" w:rsidP="00EF2EEE">
            <w:pPr>
              <w:pStyle w:val="afffffffffffff9"/>
              <w:spacing w:line="221" w:lineRule="auto"/>
              <w:rPr>
                <w:sz w:val="16"/>
                <w:szCs w:val="16"/>
              </w:rPr>
            </w:pPr>
            <w:r w:rsidRPr="00746FC5">
              <w:rPr>
                <w:sz w:val="16"/>
                <w:szCs w:val="16"/>
              </w:rPr>
              <w:t>●●●,□□□</w:t>
            </w:r>
          </w:p>
        </w:tc>
        <w:tc>
          <w:tcPr>
            <w:tcW w:w="540" w:type="pct"/>
            <w:vAlign w:val="center"/>
          </w:tcPr>
          <w:p w:rsidR="00B66C68" w:rsidRPr="00746FC5" w:rsidRDefault="00B66C68" w:rsidP="00EF2EEE">
            <w:pPr>
              <w:pStyle w:val="afffffffffffff9"/>
              <w:spacing w:line="221" w:lineRule="auto"/>
              <w:rPr>
                <w:sz w:val="16"/>
                <w:szCs w:val="16"/>
              </w:rPr>
            </w:pPr>
            <w:r w:rsidRPr="00746FC5">
              <w:rPr>
                <w:sz w:val="16"/>
                <w:szCs w:val="16"/>
              </w:rPr>
              <w:t>0,6±0,06</w:t>
            </w:r>
          </w:p>
        </w:tc>
        <w:tc>
          <w:tcPr>
            <w:tcW w:w="526" w:type="pct"/>
            <w:vAlign w:val="center"/>
          </w:tcPr>
          <w:p w:rsidR="00B66C68" w:rsidRPr="00746FC5" w:rsidRDefault="00B66C68" w:rsidP="00EF2EEE">
            <w:pPr>
              <w:pStyle w:val="afffffffffffff9"/>
              <w:spacing w:line="221" w:lineRule="auto"/>
              <w:rPr>
                <w:sz w:val="16"/>
                <w:szCs w:val="16"/>
              </w:rPr>
            </w:pPr>
            <w:r w:rsidRPr="00746FC5">
              <w:rPr>
                <w:sz w:val="16"/>
                <w:szCs w:val="16"/>
              </w:rPr>
              <w:t>0,7±0,04</w:t>
            </w:r>
          </w:p>
          <w:p w:rsidR="00B66C68" w:rsidRPr="00746FC5" w:rsidRDefault="00B66C68" w:rsidP="00EF2EEE">
            <w:pPr>
              <w:pStyle w:val="afffffffffffff9"/>
              <w:spacing w:line="221" w:lineRule="auto"/>
              <w:rPr>
                <w:sz w:val="16"/>
                <w:szCs w:val="16"/>
              </w:rPr>
            </w:pPr>
            <w:r w:rsidRPr="00746FC5">
              <w:rPr>
                <w:sz w:val="16"/>
                <w:szCs w:val="16"/>
              </w:rPr>
              <w:t>ººº,</w:t>
            </w:r>
            <w:r w:rsidRPr="00746FC5">
              <w:rPr>
                <w:b/>
                <w:bCs/>
                <w:sz w:val="16"/>
                <w:szCs w:val="16"/>
              </w:rPr>
              <w:t>□□□</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Паре</w:t>
            </w:r>
            <w:r w:rsidRPr="00746FC5">
              <w:rPr>
                <w:sz w:val="16"/>
                <w:szCs w:val="16"/>
              </w:rPr>
              <w:t>н</w:t>
            </w:r>
            <w:r w:rsidRPr="00746FC5">
              <w:rPr>
                <w:sz w:val="16"/>
                <w:szCs w:val="16"/>
              </w:rPr>
              <w:t>тер. імуніз., n=7</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1,2±0,04</w:t>
            </w:r>
          </w:p>
        </w:tc>
        <w:tc>
          <w:tcPr>
            <w:tcW w:w="539" w:type="pct"/>
            <w:vAlign w:val="center"/>
          </w:tcPr>
          <w:p w:rsidR="00B66C68" w:rsidRPr="00746FC5" w:rsidRDefault="00B66C68" w:rsidP="00EF2EEE">
            <w:pPr>
              <w:pStyle w:val="afffffffffffff9"/>
              <w:spacing w:line="221" w:lineRule="auto"/>
              <w:rPr>
                <w:sz w:val="16"/>
                <w:szCs w:val="16"/>
              </w:rPr>
            </w:pPr>
            <w:r w:rsidRPr="00746FC5">
              <w:rPr>
                <w:sz w:val="16"/>
                <w:szCs w:val="16"/>
              </w:rPr>
              <w:t>0,6±0,04</w:t>
            </w:r>
          </w:p>
          <w:p w:rsidR="00B66C68" w:rsidRPr="00746FC5" w:rsidRDefault="00B66C68" w:rsidP="00EF2EEE">
            <w:pPr>
              <w:pStyle w:val="afffffffffffff9"/>
              <w:spacing w:line="221" w:lineRule="auto"/>
              <w:rPr>
                <w:sz w:val="16"/>
                <w:szCs w:val="16"/>
              </w:rPr>
            </w:pPr>
            <w:r w:rsidRPr="00746FC5">
              <w:rPr>
                <w:sz w:val="16"/>
                <w:szCs w:val="16"/>
              </w:rPr>
              <w:t>xxx</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0,59±0,04</w:t>
            </w:r>
          </w:p>
        </w:tc>
        <w:tc>
          <w:tcPr>
            <w:tcW w:w="570" w:type="pct"/>
            <w:vAlign w:val="center"/>
          </w:tcPr>
          <w:p w:rsidR="00B66C68" w:rsidRPr="00746FC5" w:rsidRDefault="00B66C68" w:rsidP="00EF2EEE">
            <w:pPr>
              <w:pStyle w:val="afffffffffffff9"/>
              <w:spacing w:line="221" w:lineRule="auto"/>
              <w:rPr>
                <w:sz w:val="16"/>
                <w:szCs w:val="16"/>
              </w:rPr>
            </w:pPr>
            <w:r w:rsidRPr="00746FC5">
              <w:rPr>
                <w:sz w:val="16"/>
                <w:szCs w:val="16"/>
              </w:rPr>
              <w:t>0,91±0,04</w:t>
            </w:r>
          </w:p>
        </w:tc>
        <w:tc>
          <w:tcPr>
            <w:tcW w:w="510" w:type="pct"/>
            <w:vAlign w:val="center"/>
          </w:tcPr>
          <w:p w:rsidR="00B66C68" w:rsidRPr="00746FC5" w:rsidRDefault="00B66C68" w:rsidP="00EF2EEE">
            <w:pPr>
              <w:pStyle w:val="afffffffffffff9"/>
              <w:spacing w:line="221" w:lineRule="auto"/>
              <w:rPr>
                <w:sz w:val="16"/>
                <w:szCs w:val="16"/>
              </w:rPr>
            </w:pPr>
            <w:r w:rsidRPr="00746FC5">
              <w:rPr>
                <w:sz w:val="16"/>
                <w:szCs w:val="16"/>
              </w:rPr>
              <w:t>1,2±0,06</w:t>
            </w:r>
          </w:p>
        </w:tc>
        <w:tc>
          <w:tcPr>
            <w:tcW w:w="541" w:type="pct"/>
            <w:vAlign w:val="center"/>
          </w:tcPr>
          <w:p w:rsidR="00B66C68" w:rsidRPr="00746FC5" w:rsidRDefault="00B66C68" w:rsidP="00EF2EEE">
            <w:pPr>
              <w:pStyle w:val="afffffffffffff9"/>
              <w:spacing w:line="221" w:lineRule="auto"/>
              <w:rPr>
                <w:sz w:val="16"/>
                <w:szCs w:val="16"/>
              </w:rPr>
            </w:pPr>
            <w:r w:rsidRPr="00746FC5">
              <w:rPr>
                <w:sz w:val="16"/>
                <w:szCs w:val="16"/>
              </w:rPr>
              <w:t>0,6±0,06</w:t>
            </w:r>
          </w:p>
        </w:tc>
        <w:tc>
          <w:tcPr>
            <w:tcW w:w="540" w:type="pct"/>
            <w:vAlign w:val="center"/>
          </w:tcPr>
          <w:p w:rsidR="00B66C68" w:rsidRPr="00746FC5" w:rsidRDefault="00B66C68" w:rsidP="00EF2EEE">
            <w:pPr>
              <w:pStyle w:val="afffffffffffff9"/>
              <w:spacing w:line="221" w:lineRule="auto"/>
              <w:rPr>
                <w:sz w:val="16"/>
                <w:szCs w:val="16"/>
              </w:rPr>
            </w:pPr>
            <w:r w:rsidRPr="00746FC5">
              <w:rPr>
                <w:sz w:val="16"/>
                <w:szCs w:val="16"/>
              </w:rPr>
              <w:t>0,65±0,02</w:t>
            </w:r>
          </w:p>
        </w:tc>
        <w:tc>
          <w:tcPr>
            <w:tcW w:w="526" w:type="pct"/>
            <w:vAlign w:val="center"/>
          </w:tcPr>
          <w:p w:rsidR="00B66C68" w:rsidRPr="00746FC5" w:rsidRDefault="00B66C68" w:rsidP="00EF2EEE">
            <w:pPr>
              <w:pStyle w:val="afffffffffffff9"/>
              <w:spacing w:line="221" w:lineRule="auto"/>
              <w:rPr>
                <w:sz w:val="16"/>
                <w:szCs w:val="16"/>
              </w:rPr>
            </w:pPr>
            <w:r w:rsidRPr="00746FC5">
              <w:rPr>
                <w:sz w:val="16"/>
                <w:szCs w:val="16"/>
              </w:rPr>
              <w:t>1,0±0,04</w:t>
            </w:r>
          </w:p>
        </w:tc>
      </w:tr>
      <w:tr w:rsidR="00B66C68" w:rsidRPr="00746FC5" w:rsidTr="00EF2EEE">
        <w:tblPrEx>
          <w:tblCellMar>
            <w:top w:w="0" w:type="dxa"/>
            <w:bottom w:w="0" w:type="dxa"/>
          </w:tblCellMar>
        </w:tblPrEx>
        <w:tc>
          <w:tcPr>
            <w:tcW w:w="2883" w:type="pct"/>
            <w:gridSpan w:val="5"/>
            <w:vAlign w:val="center"/>
          </w:tcPr>
          <w:p w:rsidR="00B66C68" w:rsidRPr="00746FC5" w:rsidRDefault="00B66C68" w:rsidP="00EF2EEE">
            <w:pPr>
              <w:pStyle w:val="afffffffffffff9"/>
              <w:spacing w:line="221" w:lineRule="auto"/>
              <w:rPr>
                <w:sz w:val="16"/>
                <w:szCs w:val="16"/>
              </w:rPr>
            </w:pPr>
            <w:r w:rsidRPr="00746FC5">
              <w:rPr>
                <w:sz w:val="16"/>
                <w:szCs w:val="16"/>
              </w:rPr>
              <w:t>20- добового віку, n=20</w:t>
            </w:r>
          </w:p>
        </w:tc>
        <w:tc>
          <w:tcPr>
            <w:tcW w:w="2117" w:type="pct"/>
            <w:gridSpan w:val="4"/>
            <w:vAlign w:val="center"/>
          </w:tcPr>
          <w:p w:rsidR="00B66C68" w:rsidRPr="00746FC5" w:rsidRDefault="00B66C68" w:rsidP="00EF2EEE">
            <w:pPr>
              <w:pStyle w:val="afffffffffffff9"/>
              <w:spacing w:line="221" w:lineRule="auto"/>
              <w:rPr>
                <w:sz w:val="16"/>
                <w:szCs w:val="16"/>
              </w:rPr>
            </w:pPr>
            <w:r w:rsidRPr="00746FC5">
              <w:rPr>
                <w:sz w:val="16"/>
                <w:szCs w:val="16"/>
              </w:rPr>
              <w:t>20- добового віку, n=20</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Контрол</w:t>
            </w:r>
            <w:r w:rsidRPr="00746FC5">
              <w:rPr>
                <w:sz w:val="16"/>
                <w:szCs w:val="16"/>
              </w:rPr>
              <w:t>ь</w:t>
            </w:r>
            <w:r w:rsidRPr="00746FC5">
              <w:rPr>
                <w:sz w:val="16"/>
                <w:szCs w:val="16"/>
              </w:rPr>
              <w:t>на гр</w:t>
            </w:r>
            <w:r w:rsidRPr="00746FC5">
              <w:rPr>
                <w:sz w:val="16"/>
                <w:szCs w:val="16"/>
              </w:rPr>
              <w:t>у</w:t>
            </w:r>
            <w:r w:rsidRPr="00746FC5">
              <w:rPr>
                <w:sz w:val="16"/>
                <w:szCs w:val="16"/>
              </w:rPr>
              <w:t>па, n=6</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1,3±0,03</w:t>
            </w:r>
          </w:p>
        </w:tc>
        <w:tc>
          <w:tcPr>
            <w:tcW w:w="539"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1,4±0,05</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1,2±0,05</w:t>
            </w:r>
          </w:p>
        </w:tc>
        <w:tc>
          <w:tcPr>
            <w:tcW w:w="57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1,3±0,03</w:t>
            </w:r>
          </w:p>
        </w:tc>
        <w:tc>
          <w:tcPr>
            <w:tcW w:w="51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1,2±0,07</w:t>
            </w:r>
          </w:p>
        </w:tc>
        <w:tc>
          <w:tcPr>
            <w:tcW w:w="541"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1,4±0,05</w:t>
            </w:r>
          </w:p>
        </w:tc>
        <w:tc>
          <w:tcPr>
            <w:tcW w:w="54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1,0±0,05</w:t>
            </w:r>
          </w:p>
        </w:tc>
        <w:tc>
          <w:tcPr>
            <w:tcW w:w="526"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0,98±0,05</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Перорал</w:t>
            </w:r>
            <w:r w:rsidRPr="00746FC5">
              <w:rPr>
                <w:sz w:val="16"/>
                <w:szCs w:val="16"/>
              </w:rPr>
              <w:t>ь</w:t>
            </w:r>
            <w:r w:rsidRPr="00746FC5">
              <w:rPr>
                <w:sz w:val="16"/>
                <w:szCs w:val="16"/>
              </w:rPr>
              <w:t>но ім</w:t>
            </w:r>
            <w:r w:rsidRPr="00746FC5">
              <w:rPr>
                <w:sz w:val="16"/>
                <w:szCs w:val="16"/>
              </w:rPr>
              <w:t>у</w:t>
            </w:r>
            <w:r w:rsidRPr="00746FC5">
              <w:rPr>
                <w:sz w:val="16"/>
                <w:szCs w:val="16"/>
              </w:rPr>
              <w:t>ніз., n=7</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1,3±0,03</w:t>
            </w:r>
          </w:p>
        </w:tc>
        <w:tc>
          <w:tcPr>
            <w:tcW w:w="539" w:type="pct"/>
            <w:vAlign w:val="center"/>
          </w:tcPr>
          <w:p w:rsidR="00B66C68" w:rsidRPr="00746FC5" w:rsidRDefault="00B66C68" w:rsidP="00EF2EEE">
            <w:pPr>
              <w:pStyle w:val="afffffffffffff9"/>
              <w:spacing w:line="221" w:lineRule="auto"/>
              <w:rPr>
                <w:sz w:val="16"/>
                <w:szCs w:val="16"/>
              </w:rPr>
            </w:pPr>
            <w:r w:rsidRPr="00746FC5">
              <w:rPr>
                <w:sz w:val="16"/>
                <w:szCs w:val="16"/>
              </w:rPr>
              <w:t>0,32±0,03</w:t>
            </w:r>
          </w:p>
          <w:p w:rsidR="00B66C68" w:rsidRPr="00746FC5" w:rsidRDefault="00B66C68" w:rsidP="00EF2EEE">
            <w:pPr>
              <w:pStyle w:val="afffffffffffff9"/>
              <w:spacing w:line="221" w:lineRule="auto"/>
              <w:rPr>
                <w:sz w:val="16"/>
                <w:szCs w:val="16"/>
              </w:rPr>
            </w:pPr>
            <w:r w:rsidRPr="00746FC5">
              <w:rPr>
                <w:sz w:val="16"/>
                <w:szCs w:val="16"/>
              </w:rPr>
              <w:t>ººº,●●●</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0,26±0,04</w:t>
            </w:r>
          </w:p>
          <w:p w:rsidR="00B66C68" w:rsidRPr="00746FC5" w:rsidRDefault="00B66C68" w:rsidP="00EF2EEE">
            <w:pPr>
              <w:pStyle w:val="afffffffffffff9"/>
              <w:spacing w:line="221" w:lineRule="auto"/>
              <w:rPr>
                <w:sz w:val="16"/>
                <w:szCs w:val="16"/>
                <w:lang w:val="en-US"/>
              </w:rPr>
            </w:pPr>
            <w:r w:rsidRPr="00746FC5">
              <w:rPr>
                <w:sz w:val="16"/>
                <w:szCs w:val="16"/>
              </w:rPr>
              <w:t>□□□</w:t>
            </w:r>
          </w:p>
        </w:tc>
        <w:tc>
          <w:tcPr>
            <w:tcW w:w="570" w:type="pct"/>
            <w:vAlign w:val="center"/>
          </w:tcPr>
          <w:p w:rsidR="00B66C68" w:rsidRPr="00746FC5" w:rsidRDefault="00B66C68" w:rsidP="00EF2EEE">
            <w:pPr>
              <w:pStyle w:val="afffffffffffff9"/>
              <w:spacing w:line="221" w:lineRule="auto"/>
              <w:rPr>
                <w:sz w:val="16"/>
                <w:szCs w:val="16"/>
              </w:rPr>
            </w:pPr>
            <w:r w:rsidRPr="00746FC5">
              <w:rPr>
                <w:sz w:val="16"/>
                <w:szCs w:val="16"/>
              </w:rPr>
              <w:t>0,47±0,06</w:t>
            </w:r>
          </w:p>
          <w:p w:rsidR="00B66C68" w:rsidRPr="00746FC5" w:rsidRDefault="00B66C68" w:rsidP="00EF2EEE">
            <w:pPr>
              <w:pStyle w:val="afffffffffffff9"/>
              <w:spacing w:line="221" w:lineRule="auto"/>
              <w:rPr>
                <w:sz w:val="16"/>
                <w:szCs w:val="16"/>
              </w:rPr>
            </w:pPr>
            <w:r w:rsidRPr="00746FC5">
              <w:rPr>
                <w:sz w:val="16"/>
                <w:szCs w:val="16"/>
              </w:rPr>
              <w:t>□□□,ººº</w:t>
            </w:r>
          </w:p>
        </w:tc>
        <w:tc>
          <w:tcPr>
            <w:tcW w:w="510" w:type="pct"/>
            <w:vAlign w:val="center"/>
          </w:tcPr>
          <w:p w:rsidR="00B66C68" w:rsidRPr="00746FC5" w:rsidRDefault="00B66C68" w:rsidP="00EF2EEE">
            <w:pPr>
              <w:pStyle w:val="afffffffffffff9"/>
              <w:spacing w:line="221" w:lineRule="auto"/>
              <w:rPr>
                <w:sz w:val="16"/>
                <w:szCs w:val="16"/>
              </w:rPr>
            </w:pPr>
            <w:r w:rsidRPr="00746FC5">
              <w:rPr>
                <w:sz w:val="16"/>
                <w:szCs w:val="16"/>
              </w:rPr>
              <w:t>1,2±0,04</w:t>
            </w:r>
          </w:p>
        </w:tc>
        <w:tc>
          <w:tcPr>
            <w:tcW w:w="541" w:type="pct"/>
            <w:vAlign w:val="center"/>
          </w:tcPr>
          <w:p w:rsidR="00B66C68" w:rsidRPr="00746FC5" w:rsidRDefault="00B66C68" w:rsidP="00EF2EEE">
            <w:pPr>
              <w:pStyle w:val="afffffffffffff9"/>
              <w:spacing w:line="221" w:lineRule="auto"/>
              <w:rPr>
                <w:sz w:val="16"/>
                <w:szCs w:val="16"/>
              </w:rPr>
            </w:pPr>
            <w:r w:rsidRPr="00746FC5">
              <w:rPr>
                <w:sz w:val="16"/>
                <w:szCs w:val="16"/>
              </w:rPr>
              <w:t>0,36±0,03</w:t>
            </w:r>
          </w:p>
          <w:p w:rsidR="00B66C68" w:rsidRPr="00746FC5" w:rsidRDefault="00B66C68" w:rsidP="00EF2EEE">
            <w:pPr>
              <w:pStyle w:val="afffffffffffff9"/>
              <w:spacing w:line="221" w:lineRule="auto"/>
              <w:rPr>
                <w:sz w:val="16"/>
                <w:szCs w:val="16"/>
              </w:rPr>
            </w:pPr>
            <w:r w:rsidRPr="00746FC5">
              <w:rPr>
                <w:sz w:val="16"/>
                <w:szCs w:val="16"/>
              </w:rPr>
              <w:t>●●●,□□□</w:t>
            </w:r>
          </w:p>
        </w:tc>
        <w:tc>
          <w:tcPr>
            <w:tcW w:w="540" w:type="pct"/>
            <w:vAlign w:val="center"/>
          </w:tcPr>
          <w:p w:rsidR="00B66C68" w:rsidRPr="00746FC5" w:rsidRDefault="00B66C68" w:rsidP="00EF2EEE">
            <w:pPr>
              <w:pStyle w:val="afffffffffffff9"/>
              <w:spacing w:line="221" w:lineRule="auto"/>
              <w:rPr>
                <w:sz w:val="16"/>
                <w:szCs w:val="16"/>
              </w:rPr>
            </w:pPr>
            <w:r w:rsidRPr="00746FC5">
              <w:rPr>
                <w:sz w:val="16"/>
                <w:szCs w:val="16"/>
              </w:rPr>
              <w:t>0,44±0,04</w:t>
            </w:r>
          </w:p>
          <w:p w:rsidR="00B66C68" w:rsidRPr="00746FC5" w:rsidRDefault="00B66C68" w:rsidP="00EF2EEE">
            <w:pPr>
              <w:pStyle w:val="afffffffffffff9"/>
              <w:spacing w:line="221" w:lineRule="auto"/>
              <w:rPr>
                <w:sz w:val="16"/>
                <w:szCs w:val="16"/>
              </w:rPr>
            </w:pPr>
            <w:r w:rsidRPr="00746FC5">
              <w:rPr>
                <w:sz w:val="16"/>
                <w:szCs w:val="16"/>
              </w:rPr>
              <w:t>ººº,□□□</w:t>
            </w:r>
          </w:p>
        </w:tc>
        <w:tc>
          <w:tcPr>
            <w:tcW w:w="526" w:type="pct"/>
            <w:vAlign w:val="center"/>
          </w:tcPr>
          <w:p w:rsidR="00B66C68" w:rsidRPr="00746FC5" w:rsidRDefault="00B66C68" w:rsidP="00EF2EEE">
            <w:pPr>
              <w:pStyle w:val="afffffffffffff9"/>
              <w:spacing w:line="221" w:lineRule="auto"/>
              <w:rPr>
                <w:sz w:val="16"/>
                <w:szCs w:val="16"/>
              </w:rPr>
            </w:pPr>
            <w:r w:rsidRPr="00746FC5">
              <w:rPr>
                <w:sz w:val="16"/>
                <w:szCs w:val="16"/>
              </w:rPr>
              <w:t>0,56±0,06</w:t>
            </w:r>
          </w:p>
          <w:p w:rsidR="00B66C68" w:rsidRPr="00746FC5" w:rsidRDefault="00B66C68" w:rsidP="00EF2EEE">
            <w:pPr>
              <w:pStyle w:val="afffffffffffff9"/>
              <w:spacing w:line="221" w:lineRule="auto"/>
              <w:rPr>
                <w:sz w:val="16"/>
                <w:szCs w:val="16"/>
              </w:rPr>
            </w:pPr>
            <w:r w:rsidRPr="00746FC5">
              <w:rPr>
                <w:sz w:val="16"/>
                <w:szCs w:val="16"/>
              </w:rPr>
              <w:t>□□□,ººº</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Паре</w:t>
            </w:r>
            <w:r w:rsidRPr="00746FC5">
              <w:rPr>
                <w:sz w:val="16"/>
                <w:szCs w:val="16"/>
              </w:rPr>
              <w:t>н</w:t>
            </w:r>
            <w:r w:rsidRPr="00746FC5">
              <w:rPr>
                <w:sz w:val="16"/>
                <w:szCs w:val="16"/>
              </w:rPr>
              <w:t>тер. імуніз., n=7</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1,4±0,03</w:t>
            </w:r>
          </w:p>
        </w:tc>
        <w:tc>
          <w:tcPr>
            <w:tcW w:w="539"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0,39±0,03</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0,37±0,03</w:t>
            </w:r>
          </w:p>
        </w:tc>
        <w:tc>
          <w:tcPr>
            <w:tcW w:w="57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0,9±0,06</w:t>
            </w:r>
          </w:p>
        </w:tc>
        <w:tc>
          <w:tcPr>
            <w:tcW w:w="51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1,0±0,03</w:t>
            </w:r>
          </w:p>
        </w:tc>
        <w:tc>
          <w:tcPr>
            <w:tcW w:w="541"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0,41±0,03</w:t>
            </w:r>
          </w:p>
        </w:tc>
        <w:tc>
          <w:tcPr>
            <w:tcW w:w="54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0,92±0,04</w:t>
            </w:r>
          </w:p>
        </w:tc>
        <w:tc>
          <w:tcPr>
            <w:tcW w:w="526"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0,95±0,05</w:t>
            </w:r>
          </w:p>
        </w:tc>
      </w:tr>
      <w:tr w:rsidR="00B66C68" w:rsidRPr="00746FC5" w:rsidTr="00EF2EEE">
        <w:tblPrEx>
          <w:tblCellMar>
            <w:top w:w="0" w:type="dxa"/>
            <w:bottom w:w="0" w:type="dxa"/>
          </w:tblCellMar>
        </w:tblPrEx>
        <w:tc>
          <w:tcPr>
            <w:tcW w:w="2883" w:type="pct"/>
            <w:gridSpan w:val="5"/>
            <w:vAlign w:val="center"/>
          </w:tcPr>
          <w:p w:rsidR="00B66C68" w:rsidRPr="00746FC5" w:rsidRDefault="00B66C68" w:rsidP="00EF2EEE">
            <w:pPr>
              <w:pStyle w:val="afffffffffffff9"/>
              <w:spacing w:line="221" w:lineRule="auto"/>
              <w:rPr>
                <w:sz w:val="16"/>
                <w:szCs w:val="16"/>
              </w:rPr>
            </w:pPr>
            <w:r w:rsidRPr="00746FC5">
              <w:rPr>
                <w:sz w:val="16"/>
                <w:szCs w:val="16"/>
              </w:rPr>
              <w:t>30- добового віку, n=20</w:t>
            </w:r>
          </w:p>
        </w:tc>
        <w:tc>
          <w:tcPr>
            <w:tcW w:w="2117" w:type="pct"/>
            <w:gridSpan w:val="4"/>
            <w:vAlign w:val="center"/>
          </w:tcPr>
          <w:p w:rsidR="00B66C68" w:rsidRPr="00746FC5" w:rsidRDefault="00B66C68" w:rsidP="00EF2EEE">
            <w:pPr>
              <w:pStyle w:val="afffffffffffff9"/>
              <w:spacing w:line="221" w:lineRule="auto"/>
              <w:rPr>
                <w:sz w:val="16"/>
                <w:szCs w:val="16"/>
              </w:rPr>
            </w:pPr>
            <w:r w:rsidRPr="00746FC5">
              <w:rPr>
                <w:sz w:val="16"/>
                <w:szCs w:val="16"/>
              </w:rPr>
              <w:t>30- добового віку, n=20</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Контрол</w:t>
            </w:r>
            <w:r w:rsidRPr="00746FC5">
              <w:rPr>
                <w:sz w:val="16"/>
                <w:szCs w:val="16"/>
              </w:rPr>
              <w:t>ь</w:t>
            </w:r>
            <w:r w:rsidRPr="00746FC5">
              <w:rPr>
                <w:sz w:val="16"/>
                <w:szCs w:val="16"/>
              </w:rPr>
              <w:t>на гр</w:t>
            </w:r>
            <w:r w:rsidRPr="00746FC5">
              <w:rPr>
                <w:sz w:val="16"/>
                <w:szCs w:val="16"/>
              </w:rPr>
              <w:t>у</w:t>
            </w:r>
            <w:r w:rsidRPr="00746FC5">
              <w:rPr>
                <w:sz w:val="16"/>
                <w:szCs w:val="16"/>
              </w:rPr>
              <w:t>па, n=6</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1,3±0,03</w:t>
            </w:r>
          </w:p>
        </w:tc>
        <w:tc>
          <w:tcPr>
            <w:tcW w:w="539"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1,1±0,05</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1,2±0,05</w:t>
            </w:r>
          </w:p>
        </w:tc>
        <w:tc>
          <w:tcPr>
            <w:tcW w:w="57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1,3±0,07</w:t>
            </w:r>
          </w:p>
        </w:tc>
        <w:tc>
          <w:tcPr>
            <w:tcW w:w="51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1,2±0,07</w:t>
            </w:r>
          </w:p>
        </w:tc>
        <w:tc>
          <w:tcPr>
            <w:tcW w:w="541"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1,1±0,05</w:t>
            </w:r>
          </w:p>
        </w:tc>
        <w:tc>
          <w:tcPr>
            <w:tcW w:w="54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1,3±0,03</w:t>
            </w:r>
          </w:p>
        </w:tc>
        <w:tc>
          <w:tcPr>
            <w:tcW w:w="526"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1,2±0,07</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Перорал</w:t>
            </w:r>
            <w:r w:rsidRPr="00746FC5">
              <w:rPr>
                <w:sz w:val="16"/>
                <w:szCs w:val="16"/>
              </w:rPr>
              <w:t>ь</w:t>
            </w:r>
            <w:r w:rsidRPr="00746FC5">
              <w:rPr>
                <w:sz w:val="16"/>
                <w:szCs w:val="16"/>
              </w:rPr>
              <w:t>но ім</w:t>
            </w:r>
            <w:r w:rsidRPr="00746FC5">
              <w:rPr>
                <w:sz w:val="16"/>
                <w:szCs w:val="16"/>
              </w:rPr>
              <w:t>у</w:t>
            </w:r>
            <w:r w:rsidRPr="00746FC5">
              <w:rPr>
                <w:sz w:val="16"/>
                <w:szCs w:val="16"/>
              </w:rPr>
              <w:t>ніз., n=7</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1,2±0,03</w:t>
            </w:r>
          </w:p>
        </w:tc>
        <w:tc>
          <w:tcPr>
            <w:tcW w:w="539" w:type="pct"/>
            <w:vAlign w:val="center"/>
          </w:tcPr>
          <w:p w:rsidR="00B66C68" w:rsidRPr="00746FC5" w:rsidRDefault="00B66C68" w:rsidP="00EF2EEE">
            <w:pPr>
              <w:pStyle w:val="afffffffffffff9"/>
              <w:spacing w:line="221" w:lineRule="auto"/>
              <w:rPr>
                <w:sz w:val="16"/>
                <w:szCs w:val="16"/>
              </w:rPr>
            </w:pPr>
            <w:r w:rsidRPr="00746FC5">
              <w:rPr>
                <w:sz w:val="16"/>
                <w:szCs w:val="16"/>
              </w:rPr>
              <w:t>0,26±0,03</w:t>
            </w:r>
          </w:p>
          <w:p w:rsidR="00B66C68" w:rsidRPr="00746FC5" w:rsidRDefault="00B66C68" w:rsidP="00EF2EEE">
            <w:pPr>
              <w:pStyle w:val="afffffffffffff9"/>
              <w:spacing w:line="221" w:lineRule="auto"/>
              <w:rPr>
                <w:sz w:val="16"/>
                <w:szCs w:val="16"/>
              </w:rPr>
            </w:pPr>
            <w:r w:rsidRPr="00746FC5">
              <w:rPr>
                <w:sz w:val="16"/>
                <w:szCs w:val="16"/>
              </w:rPr>
              <w:t>●●●,□□□</w:t>
            </w:r>
          </w:p>
        </w:tc>
        <w:tc>
          <w:tcPr>
            <w:tcW w:w="537" w:type="pct"/>
            <w:vAlign w:val="center"/>
          </w:tcPr>
          <w:p w:rsidR="00B66C68" w:rsidRPr="00746FC5" w:rsidRDefault="00B66C68" w:rsidP="00EF2EEE">
            <w:pPr>
              <w:pStyle w:val="afffffffffffff9"/>
              <w:spacing w:line="221" w:lineRule="auto"/>
              <w:rPr>
                <w:sz w:val="16"/>
                <w:szCs w:val="16"/>
              </w:rPr>
            </w:pPr>
            <w:r w:rsidRPr="00746FC5">
              <w:rPr>
                <w:sz w:val="16"/>
                <w:szCs w:val="16"/>
              </w:rPr>
              <w:t>0,2±0,03</w:t>
            </w:r>
          </w:p>
        </w:tc>
        <w:tc>
          <w:tcPr>
            <w:tcW w:w="570" w:type="pct"/>
            <w:vAlign w:val="center"/>
          </w:tcPr>
          <w:p w:rsidR="00B66C68" w:rsidRPr="00746FC5" w:rsidRDefault="00B66C68" w:rsidP="00EF2EEE">
            <w:pPr>
              <w:pStyle w:val="afffffffffffff9"/>
              <w:spacing w:line="221" w:lineRule="auto"/>
              <w:rPr>
                <w:sz w:val="16"/>
                <w:szCs w:val="16"/>
              </w:rPr>
            </w:pPr>
            <w:r w:rsidRPr="00746FC5">
              <w:rPr>
                <w:sz w:val="16"/>
                <w:szCs w:val="16"/>
              </w:rPr>
              <w:t>0,44±0,04</w:t>
            </w:r>
          </w:p>
          <w:p w:rsidR="00B66C68" w:rsidRPr="00746FC5" w:rsidRDefault="00B66C68" w:rsidP="00EF2EEE">
            <w:pPr>
              <w:pStyle w:val="afffffffffffff9"/>
              <w:spacing w:line="221" w:lineRule="auto"/>
              <w:rPr>
                <w:sz w:val="16"/>
                <w:szCs w:val="16"/>
              </w:rPr>
            </w:pPr>
            <w:r w:rsidRPr="00746FC5">
              <w:rPr>
                <w:sz w:val="16"/>
                <w:szCs w:val="16"/>
              </w:rPr>
              <w:t>ººº</w:t>
            </w:r>
          </w:p>
        </w:tc>
        <w:tc>
          <w:tcPr>
            <w:tcW w:w="510" w:type="pct"/>
            <w:vAlign w:val="center"/>
          </w:tcPr>
          <w:p w:rsidR="00B66C68" w:rsidRPr="00746FC5" w:rsidRDefault="00B66C68" w:rsidP="00EF2EEE">
            <w:pPr>
              <w:pStyle w:val="afffffffffffff9"/>
              <w:spacing w:line="221" w:lineRule="auto"/>
              <w:rPr>
                <w:sz w:val="16"/>
                <w:szCs w:val="16"/>
              </w:rPr>
            </w:pPr>
            <w:r w:rsidRPr="00746FC5">
              <w:rPr>
                <w:sz w:val="16"/>
                <w:szCs w:val="16"/>
              </w:rPr>
              <w:t>1,3±0,07</w:t>
            </w:r>
          </w:p>
        </w:tc>
        <w:tc>
          <w:tcPr>
            <w:tcW w:w="541" w:type="pct"/>
            <w:vAlign w:val="center"/>
          </w:tcPr>
          <w:p w:rsidR="00B66C68" w:rsidRPr="00746FC5" w:rsidRDefault="00B66C68" w:rsidP="00EF2EEE">
            <w:pPr>
              <w:pStyle w:val="afffffffffffff9"/>
              <w:spacing w:line="221" w:lineRule="auto"/>
              <w:rPr>
                <w:sz w:val="16"/>
                <w:szCs w:val="16"/>
              </w:rPr>
            </w:pPr>
            <w:r w:rsidRPr="00746FC5">
              <w:rPr>
                <w:sz w:val="16"/>
                <w:szCs w:val="16"/>
              </w:rPr>
              <w:t>0,7±0,03</w:t>
            </w:r>
          </w:p>
          <w:p w:rsidR="00B66C68" w:rsidRPr="00746FC5" w:rsidRDefault="00B66C68" w:rsidP="00EF2EEE">
            <w:pPr>
              <w:pStyle w:val="afffffffffffff9"/>
              <w:spacing w:line="221" w:lineRule="auto"/>
              <w:rPr>
                <w:sz w:val="16"/>
                <w:szCs w:val="16"/>
              </w:rPr>
            </w:pPr>
            <w:r w:rsidRPr="00746FC5">
              <w:rPr>
                <w:sz w:val="16"/>
                <w:szCs w:val="16"/>
              </w:rPr>
              <w:t>□□□,●●●</w:t>
            </w:r>
          </w:p>
        </w:tc>
        <w:tc>
          <w:tcPr>
            <w:tcW w:w="540" w:type="pct"/>
            <w:vAlign w:val="center"/>
          </w:tcPr>
          <w:p w:rsidR="00B66C68" w:rsidRPr="00746FC5" w:rsidRDefault="00B66C68" w:rsidP="00EF2EEE">
            <w:pPr>
              <w:pStyle w:val="afffffffffffff9"/>
              <w:spacing w:line="221" w:lineRule="auto"/>
              <w:rPr>
                <w:sz w:val="16"/>
                <w:szCs w:val="16"/>
              </w:rPr>
            </w:pPr>
            <w:r w:rsidRPr="00746FC5">
              <w:rPr>
                <w:sz w:val="16"/>
                <w:szCs w:val="16"/>
              </w:rPr>
              <w:t>0,6±0,04</w:t>
            </w:r>
          </w:p>
          <w:p w:rsidR="00B66C68" w:rsidRPr="00746FC5" w:rsidRDefault="00B66C68" w:rsidP="00EF2EEE">
            <w:pPr>
              <w:pStyle w:val="afffffffffffff9"/>
              <w:spacing w:line="221" w:lineRule="auto"/>
              <w:rPr>
                <w:sz w:val="16"/>
                <w:szCs w:val="16"/>
              </w:rPr>
            </w:pPr>
            <w:r w:rsidRPr="00746FC5">
              <w:rPr>
                <w:sz w:val="16"/>
                <w:szCs w:val="16"/>
              </w:rPr>
              <w:t>●●●,□□□</w:t>
            </w:r>
          </w:p>
        </w:tc>
        <w:tc>
          <w:tcPr>
            <w:tcW w:w="526" w:type="pct"/>
            <w:vAlign w:val="center"/>
          </w:tcPr>
          <w:p w:rsidR="00B66C68" w:rsidRPr="00746FC5" w:rsidRDefault="00B66C68" w:rsidP="00EF2EEE">
            <w:pPr>
              <w:pStyle w:val="afffffffffffff9"/>
              <w:spacing w:line="221" w:lineRule="auto"/>
              <w:rPr>
                <w:sz w:val="16"/>
                <w:szCs w:val="16"/>
              </w:rPr>
            </w:pPr>
            <w:r w:rsidRPr="00746FC5">
              <w:rPr>
                <w:sz w:val="16"/>
                <w:szCs w:val="16"/>
              </w:rPr>
              <w:t xml:space="preserve"> 0,72±0,03</w:t>
            </w:r>
          </w:p>
          <w:p w:rsidR="00B66C68" w:rsidRPr="00746FC5" w:rsidRDefault="00B66C68" w:rsidP="00EF2EEE">
            <w:pPr>
              <w:pStyle w:val="afffffffffffff9"/>
              <w:spacing w:line="221" w:lineRule="auto"/>
              <w:rPr>
                <w:sz w:val="16"/>
                <w:szCs w:val="16"/>
              </w:rPr>
            </w:pPr>
            <w:r w:rsidRPr="00746FC5">
              <w:rPr>
                <w:sz w:val="16"/>
                <w:szCs w:val="16"/>
              </w:rPr>
              <w:t>●●●,□□□</w:t>
            </w:r>
          </w:p>
        </w:tc>
      </w:tr>
      <w:tr w:rsidR="00B66C68" w:rsidRPr="00746FC5" w:rsidTr="00EF2EEE">
        <w:tblPrEx>
          <w:tblCellMar>
            <w:top w:w="0" w:type="dxa"/>
            <w:bottom w:w="0" w:type="dxa"/>
          </w:tblCellMar>
        </w:tblPrEx>
        <w:tc>
          <w:tcPr>
            <w:tcW w:w="699" w:type="pct"/>
            <w:vAlign w:val="center"/>
          </w:tcPr>
          <w:p w:rsidR="00B66C68" w:rsidRPr="00746FC5" w:rsidRDefault="00B66C68" w:rsidP="00EF2EEE">
            <w:pPr>
              <w:pStyle w:val="afffffffffffff9"/>
              <w:spacing w:line="221" w:lineRule="auto"/>
              <w:jc w:val="left"/>
              <w:rPr>
                <w:sz w:val="16"/>
                <w:szCs w:val="16"/>
              </w:rPr>
            </w:pPr>
            <w:r w:rsidRPr="00746FC5">
              <w:rPr>
                <w:sz w:val="16"/>
                <w:szCs w:val="16"/>
              </w:rPr>
              <w:t>Паре</w:t>
            </w:r>
            <w:r w:rsidRPr="00746FC5">
              <w:rPr>
                <w:sz w:val="16"/>
                <w:szCs w:val="16"/>
              </w:rPr>
              <w:t>н</w:t>
            </w:r>
            <w:r w:rsidRPr="00746FC5">
              <w:rPr>
                <w:sz w:val="16"/>
                <w:szCs w:val="16"/>
              </w:rPr>
              <w:t>тер. імуніз., n=7</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1,3±0,03</w:t>
            </w:r>
          </w:p>
        </w:tc>
        <w:tc>
          <w:tcPr>
            <w:tcW w:w="539"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0,4±0,04</w:t>
            </w:r>
          </w:p>
        </w:tc>
        <w:tc>
          <w:tcPr>
            <w:tcW w:w="537"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0,38±0,03</w:t>
            </w:r>
          </w:p>
        </w:tc>
        <w:tc>
          <w:tcPr>
            <w:tcW w:w="57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0,81±0,04</w:t>
            </w:r>
          </w:p>
        </w:tc>
        <w:tc>
          <w:tcPr>
            <w:tcW w:w="51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1,2±0,07</w:t>
            </w:r>
          </w:p>
        </w:tc>
        <w:tc>
          <w:tcPr>
            <w:tcW w:w="541"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0,71±0,03</w:t>
            </w:r>
          </w:p>
        </w:tc>
        <w:tc>
          <w:tcPr>
            <w:tcW w:w="540"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0,81±0,03</w:t>
            </w:r>
          </w:p>
        </w:tc>
        <w:tc>
          <w:tcPr>
            <w:tcW w:w="526" w:type="pct"/>
            <w:vAlign w:val="center"/>
          </w:tcPr>
          <w:p w:rsidR="00B66C68" w:rsidRPr="00746FC5" w:rsidRDefault="00B66C68" w:rsidP="00EF2EEE">
            <w:pPr>
              <w:pStyle w:val="afffffffffffff9"/>
              <w:spacing w:line="221" w:lineRule="auto"/>
              <w:rPr>
                <w:sz w:val="16"/>
                <w:szCs w:val="16"/>
              </w:rPr>
            </w:pPr>
          </w:p>
          <w:p w:rsidR="00B66C68" w:rsidRPr="00746FC5" w:rsidRDefault="00B66C68" w:rsidP="00EF2EEE">
            <w:pPr>
              <w:pStyle w:val="afffffffffffff9"/>
              <w:spacing w:line="221" w:lineRule="auto"/>
              <w:rPr>
                <w:sz w:val="16"/>
                <w:szCs w:val="16"/>
              </w:rPr>
            </w:pPr>
            <w:r w:rsidRPr="00746FC5">
              <w:rPr>
                <w:sz w:val="16"/>
                <w:szCs w:val="16"/>
              </w:rPr>
              <w:t>1,2±0,06</w:t>
            </w:r>
          </w:p>
        </w:tc>
      </w:tr>
    </w:tbl>
    <w:p w:rsidR="00B66C68" w:rsidRPr="00746FC5" w:rsidRDefault="00B66C68" w:rsidP="00B66C68">
      <w:pPr>
        <w:pStyle w:val="2ffffc"/>
        <w:spacing w:before="60" w:line="221" w:lineRule="auto"/>
        <w:ind w:firstLine="360"/>
        <w:rPr>
          <w:sz w:val="16"/>
          <w:szCs w:val="16"/>
        </w:rPr>
      </w:pPr>
      <w:r w:rsidRPr="00746FC5">
        <w:rPr>
          <w:b/>
          <w:sz w:val="16"/>
          <w:szCs w:val="16"/>
        </w:rPr>
        <w:t>Примітки:</w:t>
      </w:r>
      <w:r w:rsidRPr="00746FC5">
        <w:rPr>
          <w:sz w:val="16"/>
          <w:szCs w:val="16"/>
        </w:rPr>
        <w:t xml:space="preserve"> показник ІМЛ 0,8 і нижче вважається позитивним; 1.</w:t>
      </w:r>
      <w:r w:rsidRPr="00746FC5">
        <w:rPr>
          <w:sz w:val="16"/>
          <w:szCs w:val="16"/>
          <w:vertAlign w:val="superscript"/>
        </w:rPr>
        <w:t>●●●</w:t>
      </w:r>
      <w:r w:rsidRPr="00746FC5">
        <w:rPr>
          <w:sz w:val="16"/>
          <w:szCs w:val="16"/>
        </w:rPr>
        <w:t>Р&lt;0,001– порівняно з ви</w:t>
      </w:r>
      <w:r>
        <w:rPr>
          <w:sz w:val="16"/>
          <w:szCs w:val="16"/>
        </w:rPr>
        <w:t>-</w:t>
      </w:r>
      <w:r>
        <w:rPr>
          <w:sz w:val="16"/>
          <w:szCs w:val="16"/>
        </w:rPr>
        <w:br/>
      </w:r>
      <w:r w:rsidRPr="00746FC5">
        <w:rPr>
          <w:sz w:val="16"/>
          <w:szCs w:val="16"/>
        </w:rPr>
        <w:t>хідними даними; 2.</w:t>
      </w:r>
      <w:r w:rsidRPr="00746FC5">
        <w:rPr>
          <w:sz w:val="16"/>
          <w:szCs w:val="16"/>
          <w:vertAlign w:val="superscript"/>
        </w:rPr>
        <w:t>□□□</w:t>
      </w:r>
      <w:r w:rsidRPr="00746FC5">
        <w:rPr>
          <w:sz w:val="16"/>
          <w:szCs w:val="16"/>
        </w:rPr>
        <w:t>Р&lt;0,001 – порівняно з контрольною групою; 3.ºР&lt;0,05, ºººР&lt;0,001 – перорал</w:t>
      </w:r>
      <w:r w:rsidRPr="00746FC5">
        <w:rPr>
          <w:sz w:val="16"/>
          <w:szCs w:val="16"/>
        </w:rPr>
        <w:t>ь</w:t>
      </w:r>
      <w:r w:rsidRPr="00746FC5">
        <w:rPr>
          <w:sz w:val="16"/>
          <w:szCs w:val="16"/>
        </w:rPr>
        <w:t>но імунізованих, порівняно з парентерально імунізов</w:t>
      </w:r>
      <w:r w:rsidRPr="00746FC5">
        <w:rPr>
          <w:sz w:val="16"/>
          <w:szCs w:val="16"/>
        </w:rPr>
        <w:t>а</w:t>
      </w:r>
      <w:r w:rsidRPr="00746FC5">
        <w:rPr>
          <w:sz w:val="16"/>
          <w:szCs w:val="16"/>
        </w:rPr>
        <w:t xml:space="preserve">ними. </w:t>
      </w:r>
    </w:p>
    <w:p w:rsidR="00B66C68" w:rsidRDefault="00B66C68" w:rsidP="00B66C68">
      <w:r>
        <w:t>Результати досліджень ІМЛ крові поросят, які отримані від невакцин</w:t>
      </w:r>
      <w:r>
        <w:t>о</w:t>
      </w:r>
      <w:r>
        <w:t>ваних свиноматок та імунізовані парентеральним методом введення сальмон</w:t>
      </w:r>
      <w:r>
        <w:t>е</w:t>
      </w:r>
      <w:r>
        <w:t>льозного антигену, свідчать про його нижчу сенсибілізуючу дію. Після імунізації ІМЛ був на 0,14, а після реімунізації – на 0,18 нижчим, порівняно з індексом у тварин, імуніз</w:t>
      </w:r>
      <w:r>
        <w:t>о</w:t>
      </w:r>
      <w:r>
        <w:t xml:space="preserve">ваних перорально. </w:t>
      </w:r>
    </w:p>
    <w:p w:rsidR="00B66C68" w:rsidRPr="00746FC5" w:rsidRDefault="00B66C68" w:rsidP="00B66C68">
      <w:pPr>
        <w:spacing w:line="264" w:lineRule="auto"/>
        <w:ind w:firstLine="720"/>
        <w:rPr>
          <w:sz w:val="16"/>
          <w:szCs w:val="16"/>
        </w:rPr>
      </w:pPr>
    </w:p>
    <w:p w:rsidR="00B66C68" w:rsidRDefault="00B66C68" w:rsidP="00B66C68">
      <w:pPr>
        <w:pStyle w:val="1"/>
      </w:pPr>
      <w:r w:rsidRPr="00746FC5">
        <w:lastRenderedPageBreak/>
        <w:t>Показники опсоно-фагоцитарної реакції (ОФР) перифе</w:t>
      </w:r>
      <w:r>
        <w:t>рійної</w:t>
      </w:r>
      <w:r>
        <w:br/>
      </w:r>
      <w:r w:rsidRPr="00746FC5">
        <w:t>крові у поросят, імунізованих антигеном Salm. choleraesui</w:t>
      </w:r>
      <w:r>
        <w:rPr>
          <w:i/>
          <w:iCs/>
          <w:spacing w:val="8"/>
        </w:rPr>
        <w:t>s</w:t>
      </w:r>
    </w:p>
    <w:p w:rsidR="00B66C68" w:rsidRDefault="00B66C68" w:rsidP="00B66C68">
      <w:r>
        <w:t>Про фагоцитарну здатність лейкоцитів крові можна судити за показн</w:t>
      </w:r>
      <w:r>
        <w:t>и</w:t>
      </w:r>
      <w:r>
        <w:t>ками фагоцитарної активності, фагоцитарним індексом та коефіцієнтом бакт</w:t>
      </w:r>
      <w:r>
        <w:t>е</w:t>
      </w:r>
      <w:r>
        <w:t xml:space="preserve">рицидності (табл. 3). </w:t>
      </w:r>
    </w:p>
    <w:p w:rsidR="00B66C68" w:rsidRDefault="00B66C68" w:rsidP="00B66C68">
      <w:pPr>
        <w:pStyle w:val="6ff0"/>
      </w:pPr>
    </w:p>
    <w:p w:rsidR="00B66C68" w:rsidRPr="00746FC5" w:rsidRDefault="00B66C68" w:rsidP="00B66C68">
      <w:pPr>
        <w:pStyle w:val="-fffc"/>
        <w:rPr>
          <w:b/>
          <w:i/>
          <w:iCs/>
        </w:rPr>
      </w:pPr>
      <w:r w:rsidRPr="00746FC5">
        <w:t xml:space="preserve">Таблиця 3 – </w:t>
      </w:r>
      <w:r w:rsidRPr="00746FC5">
        <w:rPr>
          <w:b/>
        </w:rPr>
        <w:t>Показники ОФР периферійної кр</w:t>
      </w:r>
      <w:r>
        <w:rPr>
          <w:b/>
        </w:rPr>
        <w:t>ові у поросят, які отримані від</w:t>
      </w:r>
      <w:r>
        <w:rPr>
          <w:b/>
        </w:rPr>
        <w:br/>
      </w:r>
      <w:r w:rsidRPr="00746FC5">
        <w:rPr>
          <w:b/>
        </w:rPr>
        <w:t>невакцинованих свиноматок та і</w:t>
      </w:r>
      <w:r>
        <w:rPr>
          <w:b/>
        </w:rPr>
        <w:t>мунізовані у різному віці після</w:t>
      </w:r>
      <w:r>
        <w:rPr>
          <w:b/>
        </w:rPr>
        <w:br/>
      </w:r>
      <w:r w:rsidRPr="00746FC5">
        <w:rPr>
          <w:b/>
        </w:rPr>
        <w:t xml:space="preserve">народження антигеном </w:t>
      </w:r>
      <w:r w:rsidRPr="00746FC5">
        <w:rPr>
          <w:b/>
          <w:bCs/>
        </w:rPr>
        <w:t xml:space="preserve"> </w:t>
      </w:r>
      <w:r w:rsidRPr="00746FC5">
        <w:rPr>
          <w:b/>
          <w:bCs/>
          <w:i/>
          <w:iCs/>
        </w:rPr>
        <w:t>Salm. cho</w:t>
      </w:r>
      <w:r w:rsidRPr="00746FC5">
        <w:rPr>
          <w:b/>
          <w:bCs/>
          <w:i/>
          <w:iCs/>
        </w:rPr>
        <w:t>l</w:t>
      </w:r>
      <w:r w:rsidRPr="00746FC5">
        <w:rPr>
          <w:b/>
          <w:bCs/>
          <w:i/>
          <w:iCs/>
        </w:rPr>
        <w:t>eraesuis</w:t>
      </w:r>
    </w:p>
    <w:tbl>
      <w:tblPr>
        <w:tblW w:w="5000" w:type="pct"/>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73"/>
        <w:gridCol w:w="671"/>
        <w:gridCol w:w="672"/>
        <w:gridCol w:w="672"/>
        <w:gridCol w:w="7"/>
        <w:gridCol w:w="665"/>
        <w:gridCol w:w="7"/>
        <w:gridCol w:w="665"/>
        <w:gridCol w:w="7"/>
        <w:gridCol w:w="667"/>
        <w:gridCol w:w="7"/>
        <w:gridCol w:w="665"/>
        <w:gridCol w:w="7"/>
        <w:gridCol w:w="665"/>
        <w:gridCol w:w="11"/>
        <w:gridCol w:w="656"/>
      </w:tblGrid>
      <w:tr w:rsidR="00B66C68" w:rsidRPr="007C38C3" w:rsidTr="00EF2EEE">
        <w:trPr>
          <w:trHeight w:val="20"/>
        </w:trPr>
        <w:tc>
          <w:tcPr>
            <w:tcW w:w="630" w:type="pct"/>
            <w:vMerge w:val="restar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Термін дослідже</w:t>
            </w:r>
            <w:r w:rsidRPr="007C38C3">
              <w:rPr>
                <w:sz w:val="16"/>
                <w:szCs w:val="16"/>
              </w:rPr>
              <w:t>н</w:t>
            </w:r>
            <w:r w:rsidRPr="007C38C3">
              <w:rPr>
                <w:sz w:val="16"/>
                <w:szCs w:val="16"/>
              </w:rPr>
              <w:t>ня</w:t>
            </w:r>
          </w:p>
        </w:tc>
        <w:tc>
          <w:tcPr>
            <w:tcW w:w="4370" w:type="pct"/>
            <w:gridSpan w:val="15"/>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Поросята, імунізовані сальмонельозним антигеном у віці:</w:t>
            </w:r>
          </w:p>
        </w:tc>
      </w:tr>
      <w:tr w:rsidR="00B66C68" w:rsidRPr="007C38C3" w:rsidTr="00EF2EEE">
        <w:trPr>
          <w:trHeight w:val="20"/>
        </w:trPr>
        <w:tc>
          <w:tcPr>
            <w:tcW w:w="630" w:type="pct"/>
            <w:vMerge/>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p>
        </w:tc>
        <w:tc>
          <w:tcPr>
            <w:tcW w:w="1457" w:type="pct"/>
            <w:gridSpan w:val="3"/>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10 діб</w:t>
            </w:r>
          </w:p>
        </w:tc>
        <w:tc>
          <w:tcPr>
            <w:tcW w:w="1459" w:type="pct"/>
            <w:gridSpan w:val="6"/>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20 діб</w:t>
            </w:r>
          </w:p>
        </w:tc>
        <w:tc>
          <w:tcPr>
            <w:tcW w:w="1454" w:type="pct"/>
            <w:gridSpan w:val="6"/>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30 діб</w:t>
            </w:r>
          </w:p>
        </w:tc>
      </w:tr>
      <w:tr w:rsidR="00B66C68" w:rsidRPr="007C38C3" w:rsidTr="00EF2EEE">
        <w:trPr>
          <w:trHeight w:val="20"/>
        </w:trPr>
        <w:tc>
          <w:tcPr>
            <w:tcW w:w="630" w:type="pct"/>
            <w:vMerge/>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 xml:space="preserve">ФА,%, </w:t>
            </w:r>
          </w:p>
          <w:p w:rsidR="00B66C68" w:rsidRPr="007C38C3" w:rsidRDefault="00B66C68" w:rsidP="00EF2EEE">
            <w:pPr>
              <w:pStyle w:val="afffffffffffff9"/>
              <w:rPr>
                <w:sz w:val="16"/>
                <w:szCs w:val="16"/>
              </w:rPr>
            </w:pPr>
            <w:r w:rsidRPr="007C38C3">
              <w:rPr>
                <w:sz w:val="16"/>
                <w:szCs w:val="16"/>
              </w:rPr>
              <w:t>М±m</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 xml:space="preserve">ІФ. </w:t>
            </w:r>
          </w:p>
          <w:p w:rsidR="00B66C68" w:rsidRPr="007C38C3" w:rsidRDefault="00B66C68" w:rsidP="00EF2EEE">
            <w:pPr>
              <w:pStyle w:val="afffffffffffff9"/>
              <w:rPr>
                <w:sz w:val="16"/>
                <w:szCs w:val="16"/>
              </w:rPr>
            </w:pPr>
            <w:r w:rsidRPr="007C38C3">
              <w:rPr>
                <w:sz w:val="16"/>
                <w:szCs w:val="16"/>
              </w:rPr>
              <w:t>м. к.,</w:t>
            </w:r>
          </w:p>
          <w:p w:rsidR="00B66C68" w:rsidRPr="007C38C3" w:rsidRDefault="00B66C68" w:rsidP="00EF2EEE">
            <w:pPr>
              <w:pStyle w:val="afffffffffffff9"/>
              <w:rPr>
                <w:sz w:val="16"/>
                <w:szCs w:val="16"/>
              </w:rPr>
            </w:pPr>
            <w:r w:rsidRPr="007C38C3">
              <w:rPr>
                <w:sz w:val="16"/>
                <w:szCs w:val="16"/>
              </w:rPr>
              <w:t>М±m</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КБ, М±m</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ФА%</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 xml:space="preserve">ІФ, </w:t>
            </w:r>
          </w:p>
          <w:p w:rsidR="00B66C68" w:rsidRPr="007C38C3" w:rsidRDefault="00B66C68" w:rsidP="00EF2EEE">
            <w:pPr>
              <w:pStyle w:val="afffffffffffff9"/>
              <w:rPr>
                <w:sz w:val="16"/>
                <w:szCs w:val="16"/>
              </w:rPr>
            </w:pPr>
            <w:r w:rsidRPr="007C38C3">
              <w:rPr>
                <w:sz w:val="16"/>
                <w:szCs w:val="16"/>
              </w:rPr>
              <w:t>м. к.,</w:t>
            </w:r>
          </w:p>
          <w:p w:rsidR="00B66C68" w:rsidRPr="007C38C3" w:rsidRDefault="00B66C68" w:rsidP="00EF2EEE">
            <w:pPr>
              <w:pStyle w:val="afffffffffffff9"/>
              <w:rPr>
                <w:sz w:val="16"/>
                <w:szCs w:val="16"/>
              </w:rPr>
            </w:pPr>
            <w:r w:rsidRPr="007C38C3">
              <w:rPr>
                <w:sz w:val="16"/>
                <w:szCs w:val="16"/>
              </w:rPr>
              <w:t>М±m</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КБ,</w:t>
            </w:r>
          </w:p>
          <w:p w:rsidR="00B66C68" w:rsidRPr="007C38C3" w:rsidRDefault="00B66C68" w:rsidP="00EF2EEE">
            <w:pPr>
              <w:pStyle w:val="afffffffffffff9"/>
              <w:rPr>
                <w:sz w:val="16"/>
                <w:szCs w:val="16"/>
              </w:rPr>
            </w:pPr>
            <w:r w:rsidRPr="007C38C3">
              <w:rPr>
                <w:sz w:val="16"/>
                <w:szCs w:val="16"/>
              </w:rPr>
              <w:t>М±m</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ФА,%,</w:t>
            </w:r>
          </w:p>
          <w:p w:rsidR="00B66C68" w:rsidRPr="007C38C3" w:rsidRDefault="00B66C68" w:rsidP="00EF2EEE">
            <w:pPr>
              <w:pStyle w:val="afffffffffffff9"/>
              <w:rPr>
                <w:sz w:val="16"/>
                <w:szCs w:val="16"/>
              </w:rPr>
            </w:pPr>
            <w:r w:rsidRPr="007C38C3">
              <w:rPr>
                <w:sz w:val="16"/>
                <w:szCs w:val="16"/>
              </w:rPr>
              <w:t>М±m</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 xml:space="preserve">ІФ, </w:t>
            </w:r>
          </w:p>
          <w:p w:rsidR="00B66C68" w:rsidRPr="007C38C3" w:rsidRDefault="00B66C68" w:rsidP="00EF2EEE">
            <w:pPr>
              <w:pStyle w:val="afffffffffffff9"/>
              <w:rPr>
                <w:sz w:val="16"/>
                <w:szCs w:val="16"/>
              </w:rPr>
            </w:pPr>
            <w:r w:rsidRPr="007C38C3">
              <w:rPr>
                <w:sz w:val="16"/>
                <w:szCs w:val="16"/>
              </w:rPr>
              <w:t>м. к.,</w:t>
            </w:r>
          </w:p>
          <w:p w:rsidR="00B66C68" w:rsidRPr="007C38C3" w:rsidRDefault="00B66C68" w:rsidP="00EF2EEE">
            <w:pPr>
              <w:pStyle w:val="afffffffffffff9"/>
              <w:rPr>
                <w:sz w:val="16"/>
                <w:szCs w:val="16"/>
              </w:rPr>
            </w:pPr>
            <w:r w:rsidRPr="007C38C3">
              <w:rPr>
                <w:sz w:val="16"/>
                <w:szCs w:val="16"/>
              </w:rPr>
              <w:t>М±m</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КБ,</w:t>
            </w:r>
          </w:p>
          <w:p w:rsidR="00B66C68" w:rsidRPr="007C38C3" w:rsidRDefault="00B66C68" w:rsidP="00EF2EEE">
            <w:pPr>
              <w:pStyle w:val="afffffffffffff9"/>
              <w:rPr>
                <w:sz w:val="16"/>
                <w:szCs w:val="16"/>
              </w:rPr>
            </w:pPr>
            <w:r w:rsidRPr="007C38C3">
              <w:rPr>
                <w:sz w:val="16"/>
                <w:szCs w:val="16"/>
              </w:rPr>
              <w:t>М±m</w:t>
            </w:r>
          </w:p>
        </w:tc>
      </w:tr>
      <w:tr w:rsidR="00B66C68" w:rsidRPr="007C38C3" w:rsidTr="00EF2EEE">
        <w:trPr>
          <w:trHeight w:val="20"/>
        </w:trPr>
        <w:tc>
          <w:tcPr>
            <w:tcW w:w="630" w:type="pct"/>
            <w:tcBorders>
              <w:top w:val="single" w:sz="4" w:space="0" w:color="auto"/>
              <w:left w:val="single" w:sz="4" w:space="0" w:color="auto"/>
              <w:bottom w:val="single" w:sz="4" w:space="0" w:color="auto"/>
              <w:right w:val="nil"/>
            </w:tcBorders>
            <w:vAlign w:val="center"/>
          </w:tcPr>
          <w:p w:rsidR="00B66C68" w:rsidRPr="007C38C3" w:rsidRDefault="00B66C68" w:rsidP="00EF2EEE">
            <w:pPr>
              <w:pStyle w:val="afffffffffffff9"/>
              <w:rPr>
                <w:sz w:val="16"/>
                <w:szCs w:val="16"/>
              </w:rPr>
            </w:pPr>
          </w:p>
        </w:tc>
        <w:tc>
          <w:tcPr>
            <w:tcW w:w="1462" w:type="pct"/>
            <w:gridSpan w:val="4"/>
            <w:tcBorders>
              <w:top w:val="single" w:sz="4" w:space="0" w:color="auto"/>
              <w:left w:val="nil"/>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Контрольна група, n=6</w:t>
            </w:r>
          </w:p>
        </w:tc>
        <w:tc>
          <w:tcPr>
            <w:tcW w:w="1459" w:type="pct"/>
            <w:gridSpan w:val="6"/>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Контрольна гр</w:t>
            </w:r>
            <w:r w:rsidRPr="007C38C3">
              <w:rPr>
                <w:sz w:val="16"/>
                <w:szCs w:val="16"/>
              </w:rPr>
              <w:t>у</w:t>
            </w:r>
            <w:r w:rsidRPr="007C38C3">
              <w:rPr>
                <w:sz w:val="16"/>
                <w:szCs w:val="16"/>
              </w:rPr>
              <w:t>па, n=6</w:t>
            </w:r>
          </w:p>
        </w:tc>
        <w:tc>
          <w:tcPr>
            <w:tcW w:w="1449" w:type="pct"/>
            <w:gridSpan w:val="5"/>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z w:val="16"/>
                <w:szCs w:val="16"/>
              </w:rPr>
            </w:pPr>
            <w:r w:rsidRPr="007C38C3">
              <w:rPr>
                <w:sz w:val="16"/>
                <w:szCs w:val="16"/>
              </w:rPr>
              <w:t>Контрольна група, n=6</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До початку д</w:t>
            </w:r>
            <w:r w:rsidRPr="007C38C3">
              <w:rPr>
                <w:sz w:val="16"/>
                <w:szCs w:val="16"/>
              </w:rPr>
              <w:t>о</w:t>
            </w:r>
            <w:r w:rsidRPr="007C38C3">
              <w:rPr>
                <w:sz w:val="16"/>
                <w:szCs w:val="16"/>
              </w:rPr>
              <w:t>сліду</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71,2±0,3</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7,21±0,07</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0,32±0,01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4"/>
                <w:sz w:val="16"/>
                <w:szCs w:val="16"/>
              </w:rPr>
            </w:pPr>
          </w:p>
          <w:p w:rsidR="00B66C68" w:rsidRPr="000A35D4" w:rsidRDefault="00B66C68" w:rsidP="00EF2EEE">
            <w:pPr>
              <w:pStyle w:val="afffffffffffff9"/>
              <w:rPr>
                <w:spacing w:val="-14"/>
                <w:sz w:val="16"/>
                <w:szCs w:val="16"/>
              </w:rPr>
            </w:pPr>
            <w:r w:rsidRPr="000A35D4">
              <w:rPr>
                <w:spacing w:val="-14"/>
                <w:sz w:val="16"/>
                <w:szCs w:val="16"/>
              </w:rPr>
              <w:t>68,67±0,04</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6,92±0,06</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0,39±0,02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69,2±0,3</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6,73±0,06</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6"/>
                <w:sz w:val="16"/>
                <w:szCs w:val="16"/>
              </w:rPr>
            </w:pPr>
          </w:p>
          <w:p w:rsidR="00B66C68" w:rsidRPr="000A35D4" w:rsidRDefault="00B66C68" w:rsidP="00EF2EEE">
            <w:pPr>
              <w:pStyle w:val="afffffffffffff9"/>
              <w:rPr>
                <w:spacing w:val="-16"/>
                <w:sz w:val="16"/>
                <w:szCs w:val="16"/>
              </w:rPr>
            </w:pPr>
            <w:r w:rsidRPr="000A35D4">
              <w:rPr>
                <w:spacing w:val="-16"/>
                <w:sz w:val="16"/>
                <w:szCs w:val="16"/>
              </w:rPr>
              <w:t>0,41±0,01</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На 14-ту добу д</w:t>
            </w:r>
            <w:r w:rsidRPr="007C38C3">
              <w:rPr>
                <w:sz w:val="16"/>
                <w:szCs w:val="16"/>
              </w:rPr>
              <w:t>о</w:t>
            </w:r>
            <w:r w:rsidRPr="007C38C3">
              <w:rPr>
                <w:sz w:val="16"/>
                <w:szCs w:val="16"/>
              </w:rPr>
              <w:t>сл.</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67,3±0,2</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6,98±0,07</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0,36±0,02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66,50±0,3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6,55±0,08</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0,40±0,02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57,8±0,3</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6,63±0,04</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6"/>
                <w:sz w:val="16"/>
                <w:szCs w:val="16"/>
              </w:rPr>
            </w:pPr>
          </w:p>
          <w:p w:rsidR="00B66C68" w:rsidRPr="000A35D4" w:rsidRDefault="00B66C68" w:rsidP="00EF2EEE">
            <w:pPr>
              <w:pStyle w:val="afffffffffffff9"/>
              <w:rPr>
                <w:spacing w:val="-16"/>
                <w:sz w:val="16"/>
                <w:szCs w:val="16"/>
              </w:rPr>
            </w:pPr>
            <w:r w:rsidRPr="000A35D4">
              <w:rPr>
                <w:spacing w:val="-16"/>
                <w:sz w:val="16"/>
                <w:szCs w:val="16"/>
              </w:rPr>
              <w:t>0,43±0,04</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На 28-у добу д</w:t>
            </w:r>
            <w:r w:rsidRPr="007C38C3">
              <w:rPr>
                <w:sz w:val="16"/>
                <w:szCs w:val="16"/>
              </w:rPr>
              <w:t>о</w:t>
            </w:r>
            <w:r w:rsidRPr="007C38C3">
              <w:rPr>
                <w:sz w:val="16"/>
                <w:szCs w:val="16"/>
              </w:rPr>
              <w:t>сл.</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66,55±0,2</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6,71±0,05</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0,41±0,02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55,94±0,3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6,17±0,1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0,41±0,02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52,2±0,2</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6,30±0,09</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6"/>
                <w:sz w:val="16"/>
                <w:szCs w:val="16"/>
              </w:rPr>
            </w:pPr>
          </w:p>
          <w:p w:rsidR="00B66C68" w:rsidRPr="000A35D4" w:rsidRDefault="00B66C68" w:rsidP="00EF2EEE">
            <w:pPr>
              <w:pStyle w:val="afffffffffffff9"/>
              <w:rPr>
                <w:spacing w:val="-16"/>
                <w:sz w:val="16"/>
                <w:szCs w:val="16"/>
              </w:rPr>
            </w:pPr>
            <w:r w:rsidRPr="000A35D4">
              <w:rPr>
                <w:spacing w:val="-16"/>
                <w:sz w:val="16"/>
                <w:szCs w:val="16"/>
              </w:rPr>
              <w:t>0,41±0,01</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На 58-у добу д</w:t>
            </w:r>
            <w:r w:rsidRPr="007C38C3">
              <w:rPr>
                <w:sz w:val="16"/>
                <w:szCs w:val="16"/>
              </w:rPr>
              <w:t>о</w:t>
            </w:r>
            <w:r w:rsidRPr="007C38C3">
              <w:rPr>
                <w:sz w:val="16"/>
                <w:szCs w:val="16"/>
              </w:rPr>
              <w:t>сл.</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55,39±0,4</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6,26±0,04</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0,42±0,02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53,10±0,4</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5,3±0,09</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0,40±0,02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49,0±0,1</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5,86±0,1</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6"/>
                <w:sz w:val="16"/>
                <w:szCs w:val="16"/>
              </w:rPr>
            </w:pPr>
          </w:p>
          <w:p w:rsidR="00B66C68" w:rsidRPr="000A35D4" w:rsidRDefault="00B66C68" w:rsidP="00EF2EEE">
            <w:pPr>
              <w:pStyle w:val="afffffffffffff9"/>
              <w:rPr>
                <w:spacing w:val="-16"/>
                <w:sz w:val="16"/>
                <w:szCs w:val="16"/>
              </w:rPr>
            </w:pPr>
            <w:r w:rsidRPr="000A35D4">
              <w:rPr>
                <w:spacing w:val="-16"/>
                <w:sz w:val="16"/>
                <w:szCs w:val="16"/>
              </w:rPr>
              <w:t>0,41±0,01</w:t>
            </w:r>
          </w:p>
        </w:tc>
      </w:tr>
      <w:tr w:rsidR="00B66C68" w:rsidRPr="007C38C3" w:rsidTr="00EF2EEE">
        <w:trPr>
          <w:trHeight w:val="20"/>
        </w:trPr>
        <w:tc>
          <w:tcPr>
            <w:tcW w:w="630" w:type="pct"/>
            <w:tcBorders>
              <w:top w:val="single" w:sz="4" w:space="0" w:color="auto"/>
              <w:left w:val="single" w:sz="4" w:space="0" w:color="auto"/>
              <w:bottom w:val="single" w:sz="4" w:space="0" w:color="auto"/>
              <w:right w:val="nil"/>
            </w:tcBorders>
            <w:vAlign w:val="center"/>
          </w:tcPr>
          <w:p w:rsidR="00B66C68" w:rsidRPr="007C38C3" w:rsidRDefault="00B66C68" w:rsidP="00EF2EEE">
            <w:pPr>
              <w:pStyle w:val="afffffffffffff9"/>
              <w:spacing w:before="20"/>
              <w:rPr>
                <w:sz w:val="16"/>
                <w:szCs w:val="16"/>
              </w:rPr>
            </w:pPr>
          </w:p>
        </w:tc>
        <w:tc>
          <w:tcPr>
            <w:tcW w:w="1462" w:type="pct"/>
            <w:gridSpan w:val="4"/>
            <w:tcBorders>
              <w:top w:val="single" w:sz="4" w:space="0" w:color="auto"/>
              <w:left w:val="nil"/>
              <w:bottom w:val="single" w:sz="4" w:space="0" w:color="auto"/>
              <w:right w:val="single" w:sz="4" w:space="0" w:color="auto"/>
            </w:tcBorders>
            <w:vAlign w:val="center"/>
          </w:tcPr>
          <w:p w:rsidR="00B66C68" w:rsidRPr="007C38C3" w:rsidRDefault="00B66C68" w:rsidP="00EF2EEE">
            <w:pPr>
              <w:pStyle w:val="afffffffffffff9"/>
              <w:spacing w:before="60"/>
              <w:rPr>
                <w:sz w:val="16"/>
                <w:szCs w:val="16"/>
              </w:rPr>
            </w:pPr>
            <w:r w:rsidRPr="007C38C3">
              <w:rPr>
                <w:sz w:val="16"/>
                <w:szCs w:val="16"/>
              </w:rPr>
              <w:t>Перорально імунізов</w:t>
            </w:r>
            <w:r w:rsidRPr="007C38C3">
              <w:rPr>
                <w:sz w:val="16"/>
                <w:szCs w:val="16"/>
              </w:rPr>
              <w:t>а</w:t>
            </w:r>
            <w:r w:rsidRPr="007C38C3">
              <w:rPr>
                <w:sz w:val="16"/>
                <w:szCs w:val="16"/>
              </w:rPr>
              <w:t>ні, n=7</w:t>
            </w:r>
          </w:p>
        </w:tc>
        <w:tc>
          <w:tcPr>
            <w:tcW w:w="1459" w:type="pct"/>
            <w:gridSpan w:val="6"/>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60"/>
              <w:rPr>
                <w:sz w:val="16"/>
                <w:szCs w:val="16"/>
              </w:rPr>
            </w:pPr>
            <w:r w:rsidRPr="007C38C3">
              <w:rPr>
                <w:sz w:val="16"/>
                <w:szCs w:val="16"/>
              </w:rPr>
              <w:t>Перорально імунізов</w:t>
            </w:r>
            <w:r w:rsidRPr="007C38C3">
              <w:rPr>
                <w:sz w:val="16"/>
                <w:szCs w:val="16"/>
              </w:rPr>
              <w:t>а</w:t>
            </w:r>
            <w:r w:rsidRPr="007C38C3">
              <w:rPr>
                <w:sz w:val="16"/>
                <w:szCs w:val="16"/>
              </w:rPr>
              <w:t xml:space="preserve">ні, n=7 </w:t>
            </w:r>
          </w:p>
        </w:tc>
        <w:tc>
          <w:tcPr>
            <w:tcW w:w="1449" w:type="pct"/>
            <w:gridSpan w:val="5"/>
            <w:tcBorders>
              <w:top w:val="single" w:sz="4" w:space="0" w:color="auto"/>
              <w:left w:val="single" w:sz="4" w:space="0" w:color="auto"/>
              <w:bottom w:val="single" w:sz="4" w:space="0" w:color="auto"/>
              <w:right w:val="single" w:sz="4" w:space="0" w:color="auto"/>
            </w:tcBorders>
            <w:vAlign w:val="center"/>
          </w:tcPr>
          <w:p w:rsidR="00B66C68" w:rsidRPr="00132075" w:rsidRDefault="00B66C68" w:rsidP="00EF2EEE">
            <w:pPr>
              <w:pStyle w:val="afffffffffffff9"/>
              <w:spacing w:before="60"/>
              <w:rPr>
                <w:spacing w:val="-6"/>
                <w:sz w:val="16"/>
                <w:szCs w:val="16"/>
              </w:rPr>
            </w:pPr>
            <w:r w:rsidRPr="00132075">
              <w:rPr>
                <w:spacing w:val="-6"/>
                <w:sz w:val="16"/>
                <w:szCs w:val="16"/>
              </w:rPr>
              <w:t>Перорально імунізов</w:t>
            </w:r>
            <w:r w:rsidRPr="00132075">
              <w:rPr>
                <w:spacing w:val="-6"/>
                <w:sz w:val="16"/>
                <w:szCs w:val="16"/>
              </w:rPr>
              <w:t>а</w:t>
            </w:r>
            <w:r w:rsidRPr="00132075">
              <w:rPr>
                <w:spacing w:val="-6"/>
                <w:sz w:val="16"/>
                <w:szCs w:val="16"/>
              </w:rPr>
              <w:t>ні, n=7</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jc w:val="left"/>
              <w:rPr>
                <w:sz w:val="16"/>
                <w:szCs w:val="16"/>
              </w:rPr>
            </w:pPr>
            <w:r w:rsidRPr="007C38C3">
              <w:rPr>
                <w:sz w:val="16"/>
                <w:szCs w:val="16"/>
              </w:rPr>
              <w:t>До 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71,80±0,3</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7,5±0,08</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0,31±0,06</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69,05±0,3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7,53±0,1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0,38±0,02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69,3±0,2</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6,81±0,04</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spacing w:before="20"/>
              <w:rPr>
                <w:spacing w:val="-16"/>
                <w:sz w:val="16"/>
                <w:szCs w:val="16"/>
              </w:rPr>
            </w:pPr>
            <w:r w:rsidRPr="000A35D4">
              <w:rPr>
                <w:spacing w:val="-16"/>
                <w:sz w:val="16"/>
                <w:szCs w:val="16"/>
              </w:rPr>
              <w:t>0,42±0,01</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14 діб пі</w:t>
            </w:r>
            <w:r w:rsidRPr="007C38C3">
              <w:rPr>
                <w:sz w:val="16"/>
                <w:szCs w:val="16"/>
              </w:rPr>
              <w:t>с</w:t>
            </w:r>
            <w:r w:rsidRPr="007C38C3">
              <w:rPr>
                <w:sz w:val="16"/>
                <w:szCs w:val="16"/>
              </w:rPr>
              <w:t>ля 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87,76±0,2</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B6005F" w:rsidRDefault="00B66C68" w:rsidP="00EF2EEE">
            <w:pPr>
              <w:pStyle w:val="afffffffffffff9"/>
              <w:rPr>
                <w:spacing w:val="-16"/>
                <w:sz w:val="16"/>
                <w:szCs w:val="16"/>
              </w:rPr>
            </w:pPr>
            <w:r w:rsidRPr="00B6005F">
              <w:rPr>
                <w:spacing w:val="-16"/>
                <w:sz w:val="16"/>
                <w:szCs w:val="16"/>
              </w:rPr>
              <w:t>10,39±0,06</w:t>
            </w:r>
          </w:p>
          <w:p w:rsidR="00B66C68" w:rsidRPr="00B6005F" w:rsidRDefault="00B66C68" w:rsidP="00EF2EEE">
            <w:pPr>
              <w:pStyle w:val="afffffffffffff9"/>
              <w:rPr>
                <w:spacing w:val="-16"/>
                <w:sz w:val="16"/>
                <w:szCs w:val="16"/>
              </w:rPr>
            </w:pPr>
            <w:r w:rsidRPr="00B6005F">
              <w:rPr>
                <w:spacing w:val="-16"/>
                <w:sz w:val="16"/>
                <w:szCs w:val="16"/>
              </w:rPr>
              <w:t>*</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0,97±0,02</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80,86±0,3</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B6005F" w:rsidRDefault="00B66C68" w:rsidP="00EF2EEE">
            <w:pPr>
              <w:pStyle w:val="afffffffffffff9"/>
              <w:rPr>
                <w:spacing w:val="-12"/>
                <w:sz w:val="16"/>
                <w:szCs w:val="16"/>
              </w:rPr>
            </w:pPr>
            <w:r w:rsidRPr="00B6005F">
              <w:rPr>
                <w:spacing w:val="-12"/>
                <w:sz w:val="16"/>
                <w:szCs w:val="16"/>
              </w:rPr>
              <w:t>11,54±0,09</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0,99±0,01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83,8±0,4</w:t>
            </w:r>
          </w:p>
          <w:p w:rsidR="00B66C68" w:rsidRPr="007C38C3" w:rsidRDefault="00B66C68" w:rsidP="00EF2EEE">
            <w:pPr>
              <w:pStyle w:val="afffffffffffff9"/>
              <w:rPr>
                <w:spacing w:val="-4"/>
                <w:sz w:val="16"/>
                <w:szCs w:val="16"/>
              </w:rPr>
            </w:pPr>
            <w:r w:rsidRPr="007C38C3">
              <w:rPr>
                <w:spacing w:val="-4"/>
                <w:sz w:val="16"/>
                <w:szCs w:val="16"/>
              </w:rPr>
              <w:t>°°,*,••</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2"/>
                <w:sz w:val="16"/>
                <w:szCs w:val="16"/>
              </w:rPr>
            </w:pPr>
            <w:r w:rsidRPr="000A35D4">
              <w:rPr>
                <w:spacing w:val="-12"/>
                <w:sz w:val="16"/>
                <w:szCs w:val="16"/>
              </w:rPr>
              <w:t>10,03±0,06</w:t>
            </w:r>
          </w:p>
          <w:p w:rsidR="00B66C68" w:rsidRPr="007C38C3" w:rsidRDefault="00B66C68" w:rsidP="00EF2EEE">
            <w:pPr>
              <w:pStyle w:val="afffffffffffff9"/>
              <w:rPr>
                <w:spacing w:val="-4"/>
                <w:sz w:val="16"/>
                <w:szCs w:val="16"/>
              </w:rPr>
            </w:pPr>
            <w:r w:rsidRPr="007C38C3">
              <w:rPr>
                <w:spacing w:val="-4"/>
                <w:sz w:val="16"/>
                <w:szCs w:val="16"/>
              </w:rPr>
              <w:t>••,*,°°</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Default="00B66C68" w:rsidP="00EF2EEE">
            <w:pPr>
              <w:pStyle w:val="afffffffffffff9"/>
              <w:rPr>
                <w:spacing w:val="-16"/>
                <w:sz w:val="16"/>
                <w:szCs w:val="16"/>
              </w:rPr>
            </w:pPr>
          </w:p>
          <w:p w:rsidR="00B66C68" w:rsidRPr="000A35D4" w:rsidRDefault="00B66C68" w:rsidP="00EF2EEE">
            <w:pPr>
              <w:pStyle w:val="afffffffffffff9"/>
              <w:rPr>
                <w:spacing w:val="-16"/>
                <w:sz w:val="16"/>
                <w:szCs w:val="16"/>
              </w:rPr>
            </w:pPr>
            <w:r w:rsidRPr="000A35D4">
              <w:rPr>
                <w:spacing w:val="-16"/>
                <w:sz w:val="16"/>
                <w:szCs w:val="16"/>
              </w:rPr>
              <w:t>0,99±0,01</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14 діб після р</w:t>
            </w:r>
            <w:r w:rsidRPr="007C38C3">
              <w:rPr>
                <w:sz w:val="16"/>
                <w:szCs w:val="16"/>
              </w:rPr>
              <w:t>е</w:t>
            </w:r>
            <w:r w:rsidRPr="007C38C3">
              <w:rPr>
                <w:sz w:val="16"/>
                <w:szCs w:val="16"/>
              </w:rPr>
              <w:t>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96,61±0,3</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B6005F" w:rsidRDefault="00B66C68" w:rsidP="00EF2EEE">
            <w:pPr>
              <w:pStyle w:val="afffffffffffff9"/>
              <w:rPr>
                <w:spacing w:val="-16"/>
                <w:sz w:val="16"/>
                <w:szCs w:val="16"/>
              </w:rPr>
            </w:pPr>
            <w:r w:rsidRPr="00B6005F">
              <w:rPr>
                <w:spacing w:val="-16"/>
                <w:sz w:val="16"/>
                <w:szCs w:val="16"/>
              </w:rPr>
              <w:t>11,21±0,04</w:t>
            </w:r>
          </w:p>
          <w:p w:rsidR="00B66C68" w:rsidRPr="00B6005F" w:rsidRDefault="00B66C68" w:rsidP="00EF2EEE">
            <w:pPr>
              <w:pStyle w:val="afffffffffffff9"/>
              <w:rPr>
                <w:spacing w:val="-16"/>
                <w:sz w:val="16"/>
                <w:szCs w:val="16"/>
              </w:rPr>
            </w:pPr>
            <w:r w:rsidRPr="00B6005F">
              <w:rPr>
                <w:spacing w:val="-16"/>
                <w:sz w:val="16"/>
                <w:szCs w:val="16"/>
              </w:rPr>
              <w:t>*,°°</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0,99±0,01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90,81±0,2</w:t>
            </w:r>
          </w:p>
          <w:p w:rsidR="00B66C68" w:rsidRPr="007C38C3" w:rsidRDefault="00B66C68" w:rsidP="00EF2EEE">
            <w:pPr>
              <w:pStyle w:val="afffffffffffff9"/>
              <w:rPr>
                <w:spacing w:val="-4"/>
                <w:sz w:val="16"/>
                <w:szCs w:val="16"/>
              </w:rPr>
            </w:pPr>
            <w:r>
              <w:rPr>
                <w:spacing w:val="-4"/>
                <w:sz w:val="16"/>
                <w:szCs w:val="16"/>
              </w:rPr>
              <w:t>*,••,</w:t>
            </w:r>
            <w:r w:rsidRPr="00746FC5">
              <w:rPr>
                <w:sz w:val="16"/>
                <w:szCs w:val="16"/>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12,21±0,1</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0,99±0,01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93,2±0,2</w:t>
            </w:r>
          </w:p>
          <w:p w:rsidR="00B66C68" w:rsidRPr="007C38C3" w:rsidRDefault="00B66C68" w:rsidP="00EF2EEE">
            <w:pPr>
              <w:pStyle w:val="afffffffffffff9"/>
              <w:rPr>
                <w:spacing w:val="-4"/>
                <w:sz w:val="16"/>
                <w:szCs w:val="16"/>
              </w:rPr>
            </w:pPr>
            <w:r w:rsidRPr="007C38C3">
              <w:rPr>
                <w:spacing w:val="-4"/>
                <w:sz w:val="16"/>
                <w:szCs w:val="16"/>
              </w:rPr>
              <w:t>*,••</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10,99±0,1</w:t>
            </w:r>
          </w:p>
          <w:p w:rsidR="00B66C68" w:rsidRPr="007C38C3" w:rsidRDefault="00B66C68" w:rsidP="00EF2EEE">
            <w:pPr>
              <w:pStyle w:val="afffffffffffff9"/>
              <w:rPr>
                <w:spacing w:val="-4"/>
                <w:sz w:val="16"/>
                <w:szCs w:val="16"/>
              </w:rPr>
            </w:pPr>
            <w:r w:rsidRPr="007C38C3">
              <w:rPr>
                <w:spacing w:val="-4"/>
                <w:sz w:val="16"/>
                <w:szCs w:val="16"/>
              </w:rPr>
              <w:t>••</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1,0±0,02</w:t>
            </w:r>
          </w:p>
          <w:p w:rsidR="00B66C68" w:rsidRPr="007C38C3" w:rsidRDefault="00B66C68" w:rsidP="00EF2EEE">
            <w:pPr>
              <w:pStyle w:val="afffffffffffff9"/>
              <w:rPr>
                <w:spacing w:val="-4"/>
                <w:sz w:val="16"/>
                <w:szCs w:val="16"/>
              </w:rPr>
            </w:pPr>
            <w:r w:rsidRPr="007C38C3">
              <w:rPr>
                <w:spacing w:val="-4"/>
                <w:sz w:val="16"/>
                <w:szCs w:val="16"/>
              </w:rPr>
              <w:t>*</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1 міс. після р</w:t>
            </w:r>
            <w:r w:rsidRPr="007C38C3">
              <w:rPr>
                <w:sz w:val="16"/>
                <w:szCs w:val="16"/>
              </w:rPr>
              <w:t>е</w:t>
            </w:r>
            <w:r w:rsidRPr="007C38C3">
              <w:rPr>
                <w:sz w:val="16"/>
                <w:szCs w:val="16"/>
              </w:rPr>
              <w:t>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79,38±0,4</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B6005F" w:rsidRDefault="00B66C68" w:rsidP="00EF2EEE">
            <w:pPr>
              <w:pStyle w:val="afffffffffffff9"/>
              <w:rPr>
                <w:spacing w:val="-16"/>
                <w:sz w:val="16"/>
                <w:szCs w:val="16"/>
              </w:rPr>
            </w:pPr>
            <w:r w:rsidRPr="00B6005F">
              <w:rPr>
                <w:spacing w:val="-16"/>
                <w:sz w:val="16"/>
                <w:szCs w:val="16"/>
              </w:rPr>
              <w:t>10,41±0,03</w:t>
            </w:r>
          </w:p>
          <w:p w:rsidR="00B66C68" w:rsidRPr="00B6005F" w:rsidRDefault="00B66C68" w:rsidP="00EF2EEE">
            <w:pPr>
              <w:pStyle w:val="afffffffffffff9"/>
              <w:rPr>
                <w:spacing w:val="-16"/>
                <w:sz w:val="16"/>
                <w:szCs w:val="16"/>
              </w:rPr>
            </w:pPr>
            <w:r w:rsidRPr="00B6005F">
              <w:rPr>
                <w:spacing w:val="-16"/>
                <w:sz w:val="16"/>
                <w:szCs w:val="16"/>
              </w:rPr>
              <w:t>*</w:t>
            </w:r>
          </w:p>
        </w:tc>
        <w:tc>
          <w:tcPr>
            <w:tcW w:w="491" w:type="pct"/>
            <w:gridSpan w:val="2"/>
            <w:tcBorders>
              <w:top w:val="single" w:sz="4" w:space="0" w:color="auto"/>
              <w:left w:val="single" w:sz="4" w:space="0" w:color="auto"/>
              <w:bottom w:val="single" w:sz="4" w:space="0" w:color="auto"/>
              <w:right w:val="single" w:sz="4" w:space="0" w:color="auto"/>
            </w:tcBorders>
            <w:vAlign w:val="center"/>
          </w:tcPr>
          <w:p w:rsidR="00B66C68" w:rsidRPr="005116B0" w:rsidRDefault="00B66C68" w:rsidP="00EF2EEE">
            <w:pPr>
              <w:pStyle w:val="afffffffffffff9"/>
              <w:rPr>
                <w:spacing w:val="-12"/>
                <w:sz w:val="16"/>
                <w:szCs w:val="16"/>
              </w:rPr>
            </w:pPr>
            <w:r w:rsidRPr="005116B0">
              <w:rPr>
                <w:spacing w:val="-12"/>
                <w:sz w:val="16"/>
                <w:szCs w:val="16"/>
              </w:rPr>
              <w:t>0,99±0,001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81,09±0,2</w:t>
            </w:r>
          </w:p>
          <w:p w:rsidR="00B66C68" w:rsidRPr="007C38C3" w:rsidRDefault="00B66C68" w:rsidP="00EF2EEE">
            <w:pPr>
              <w:pStyle w:val="afffffffffffff9"/>
              <w:rPr>
                <w:spacing w:val="-4"/>
                <w:sz w:val="16"/>
                <w:szCs w:val="16"/>
              </w:rPr>
            </w:pPr>
            <w:r w:rsidRPr="007C38C3">
              <w:rPr>
                <w:spacing w:val="-4"/>
                <w:sz w:val="16"/>
                <w:szCs w:val="16"/>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1</w:t>
            </w:r>
            <w:r w:rsidRPr="005116B0">
              <w:rPr>
                <w:spacing w:val="-12"/>
                <w:sz w:val="16"/>
                <w:szCs w:val="16"/>
              </w:rPr>
              <w:t>0,03±0,06</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0,99±0,01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81,1±0,4</w:t>
            </w:r>
          </w:p>
          <w:p w:rsidR="00B66C68" w:rsidRPr="007C38C3" w:rsidRDefault="00B66C68" w:rsidP="00EF2EEE">
            <w:pPr>
              <w:pStyle w:val="afffffffffffff9"/>
              <w:rPr>
                <w:spacing w:val="-4"/>
                <w:sz w:val="16"/>
                <w:szCs w:val="16"/>
              </w:rPr>
            </w:pPr>
            <w:r w:rsidRPr="007C38C3">
              <w:rPr>
                <w:spacing w:val="-4"/>
                <w:sz w:val="16"/>
                <w:szCs w:val="16"/>
              </w:rPr>
              <w:t>••,*</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r w:rsidRPr="007C38C3">
              <w:rPr>
                <w:spacing w:val="-4"/>
                <w:sz w:val="16"/>
                <w:szCs w:val="16"/>
              </w:rPr>
              <w:t>8,03±0,08</w:t>
            </w:r>
          </w:p>
          <w:p w:rsidR="00B66C68" w:rsidRPr="007C38C3" w:rsidRDefault="00B66C68" w:rsidP="00EF2EEE">
            <w:pPr>
              <w:pStyle w:val="afffffffffffff9"/>
              <w:rPr>
                <w:spacing w:val="-4"/>
                <w:sz w:val="16"/>
                <w:szCs w:val="16"/>
              </w:rPr>
            </w:pPr>
            <w:r w:rsidRPr="007C38C3">
              <w:rPr>
                <w:spacing w:val="-4"/>
                <w:sz w:val="16"/>
                <w:szCs w:val="16"/>
              </w:rPr>
              <w:t>*,••</w:t>
            </w:r>
          </w:p>
        </w:tc>
        <w:tc>
          <w:tcPr>
            <w:tcW w:w="474"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0"/>
                <w:sz w:val="16"/>
                <w:szCs w:val="16"/>
              </w:rPr>
            </w:pPr>
            <w:r w:rsidRPr="000A35D4">
              <w:rPr>
                <w:spacing w:val="-10"/>
                <w:sz w:val="16"/>
                <w:szCs w:val="16"/>
              </w:rPr>
              <w:t>0,99±0,02</w:t>
            </w:r>
          </w:p>
          <w:p w:rsidR="00B66C68" w:rsidRPr="007C38C3" w:rsidRDefault="00B66C68" w:rsidP="00EF2EEE">
            <w:pPr>
              <w:pStyle w:val="afffffffffffff9"/>
              <w:rPr>
                <w:spacing w:val="-4"/>
                <w:sz w:val="16"/>
                <w:szCs w:val="16"/>
              </w:rPr>
            </w:pPr>
            <w:r w:rsidRPr="007C38C3">
              <w:rPr>
                <w:spacing w:val="-4"/>
                <w:sz w:val="16"/>
                <w:szCs w:val="16"/>
              </w:rPr>
              <w:t>*</w:t>
            </w:r>
          </w:p>
        </w:tc>
      </w:tr>
      <w:tr w:rsidR="00B66C68" w:rsidRPr="007C38C3" w:rsidTr="00EF2EEE">
        <w:trPr>
          <w:trHeight w:val="20"/>
        </w:trPr>
        <w:tc>
          <w:tcPr>
            <w:tcW w:w="630" w:type="pct"/>
            <w:tcBorders>
              <w:top w:val="single" w:sz="4" w:space="0" w:color="auto"/>
              <w:left w:val="single" w:sz="4" w:space="0" w:color="auto"/>
              <w:bottom w:val="single" w:sz="4" w:space="0" w:color="auto"/>
              <w:right w:val="nil"/>
            </w:tcBorders>
            <w:vAlign w:val="center"/>
          </w:tcPr>
          <w:p w:rsidR="00B66C68" w:rsidRPr="007C38C3" w:rsidRDefault="00B66C68" w:rsidP="00EF2EEE">
            <w:pPr>
              <w:pStyle w:val="afffffffffffff9"/>
              <w:spacing w:before="20"/>
              <w:rPr>
                <w:sz w:val="16"/>
                <w:szCs w:val="16"/>
              </w:rPr>
            </w:pPr>
          </w:p>
        </w:tc>
        <w:tc>
          <w:tcPr>
            <w:tcW w:w="1457" w:type="pct"/>
            <w:gridSpan w:val="3"/>
            <w:tcBorders>
              <w:top w:val="single" w:sz="4" w:space="0" w:color="auto"/>
              <w:left w:val="nil"/>
              <w:bottom w:val="single" w:sz="4" w:space="0" w:color="auto"/>
              <w:right w:val="single" w:sz="4" w:space="0" w:color="auto"/>
            </w:tcBorders>
            <w:vAlign w:val="center"/>
          </w:tcPr>
          <w:p w:rsidR="00B66C68" w:rsidRPr="007C38C3" w:rsidRDefault="00B66C68" w:rsidP="00EF2EEE">
            <w:pPr>
              <w:pStyle w:val="afffffffffffff9"/>
              <w:spacing w:before="60"/>
              <w:rPr>
                <w:sz w:val="16"/>
                <w:szCs w:val="16"/>
              </w:rPr>
            </w:pPr>
            <w:r w:rsidRPr="007C38C3">
              <w:rPr>
                <w:sz w:val="16"/>
                <w:szCs w:val="16"/>
              </w:rPr>
              <w:t>Парентерально імунізов</w:t>
            </w:r>
            <w:r w:rsidRPr="007C38C3">
              <w:rPr>
                <w:sz w:val="16"/>
                <w:szCs w:val="16"/>
              </w:rPr>
              <w:t>а</w:t>
            </w:r>
            <w:r w:rsidRPr="007C38C3">
              <w:rPr>
                <w:sz w:val="16"/>
                <w:szCs w:val="16"/>
              </w:rPr>
              <w:t xml:space="preserve">ні, </w:t>
            </w:r>
          </w:p>
        </w:tc>
        <w:tc>
          <w:tcPr>
            <w:tcW w:w="1459" w:type="pct"/>
            <w:gridSpan w:val="6"/>
            <w:tcBorders>
              <w:top w:val="single" w:sz="4" w:space="0" w:color="auto"/>
              <w:left w:val="single" w:sz="4" w:space="0" w:color="auto"/>
              <w:bottom w:val="single" w:sz="4" w:space="0" w:color="auto"/>
              <w:right w:val="single" w:sz="4" w:space="0" w:color="auto"/>
            </w:tcBorders>
            <w:vAlign w:val="center"/>
          </w:tcPr>
          <w:p w:rsidR="00B66C68" w:rsidRPr="00132075" w:rsidRDefault="00B66C68" w:rsidP="00EF2EEE">
            <w:pPr>
              <w:pStyle w:val="afffffffffffff9"/>
              <w:spacing w:before="60"/>
              <w:rPr>
                <w:spacing w:val="-12"/>
                <w:sz w:val="16"/>
                <w:szCs w:val="16"/>
              </w:rPr>
            </w:pPr>
            <w:r w:rsidRPr="00132075">
              <w:rPr>
                <w:spacing w:val="-12"/>
                <w:sz w:val="16"/>
                <w:szCs w:val="16"/>
              </w:rPr>
              <w:t>Парентерально ім</w:t>
            </w:r>
            <w:r w:rsidRPr="00132075">
              <w:rPr>
                <w:spacing w:val="-12"/>
                <w:sz w:val="16"/>
                <w:szCs w:val="16"/>
              </w:rPr>
              <w:t>у</w:t>
            </w:r>
            <w:r w:rsidRPr="00132075">
              <w:rPr>
                <w:spacing w:val="-12"/>
                <w:sz w:val="16"/>
                <w:szCs w:val="16"/>
              </w:rPr>
              <w:t>нізовані, n=7</w:t>
            </w:r>
          </w:p>
        </w:tc>
        <w:tc>
          <w:tcPr>
            <w:tcW w:w="1454" w:type="pct"/>
            <w:gridSpan w:val="6"/>
            <w:tcBorders>
              <w:top w:val="single" w:sz="4" w:space="0" w:color="auto"/>
              <w:left w:val="single" w:sz="4" w:space="0" w:color="auto"/>
              <w:bottom w:val="single" w:sz="4" w:space="0" w:color="auto"/>
              <w:right w:val="single" w:sz="4" w:space="0" w:color="auto"/>
            </w:tcBorders>
            <w:vAlign w:val="center"/>
          </w:tcPr>
          <w:p w:rsidR="00B66C68" w:rsidRPr="00132075" w:rsidRDefault="00B66C68" w:rsidP="00EF2EEE">
            <w:pPr>
              <w:pStyle w:val="afffffffffffff9"/>
              <w:spacing w:before="60"/>
              <w:rPr>
                <w:spacing w:val="-12"/>
                <w:sz w:val="16"/>
                <w:szCs w:val="16"/>
              </w:rPr>
            </w:pPr>
            <w:r w:rsidRPr="00132075">
              <w:rPr>
                <w:spacing w:val="-12"/>
                <w:sz w:val="16"/>
                <w:szCs w:val="16"/>
              </w:rPr>
              <w:t>Парентерально імун</w:t>
            </w:r>
            <w:r w:rsidRPr="00132075">
              <w:rPr>
                <w:spacing w:val="-12"/>
                <w:sz w:val="16"/>
                <w:szCs w:val="16"/>
              </w:rPr>
              <w:t>і</w:t>
            </w:r>
            <w:r w:rsidRPr="00132075">
              <w:rPr>
                <w:spacing w:val="-12"/>
                <w:sz w:val="16"/>
                <w:szCs w:val="16"/>
              </w:rPr>
              <w:t>зовані, n=7</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z w:val="16"/>
                <w:szCs w:val="16"/>
              </w:rPr>
            </w:pPr>
            <w:r w:rsidRPr="007C38C3">
              <w:rPr>
                <w:sz w:val="16"/>
                <w:szCs w:val="16"/>
              </w:rPr>
              <w:t>До 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71,6±0,3</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7,31±0,1</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0,31±0,06</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68,29±0,4</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spacing w:before="20"/>
              <w:rPr>
                <w:spacing w:val="-14"/>
                <w:sz w:val="16"/>
                <w:szCs w:val="16"/>
              </w:rPr>
            </w:pPr>
            <w:r w:rsidRPr="000A35D4">
              <w:rPr>
                <w:spacing w:val="-14"/>
                <w:sz w:val="16"/>
                <w:szCs w:val="16"/>
              </w:rPr>
              <w:t>6,70±00,11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0,38±0,02</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69,6±0,2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spacing w:before="20"/>
              <w:rPr>
                <w:spacing w:val="-4"/>
                <w:sz w:val="16"/>
                <w:szCs w:val="16"/>
              </w:rPr>
            </w:pPr>
            <w:r w:rsidRPr="007C38C3">
              <w:rPr>
                <w:spacing w:val="-4"/>
                <w:sz w:val="16"/>
                <w:szCs w:val="16"/>
              </w:rPr>
              <w:t>6,80±0,03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spacing w:before="20"/>
              <w:rPr>
                <w:spacing w:val="-12"/>
                <w:sz w:val="16"/>
                <w:szCs w:val="16"/>
              </w:rPr>
            </w:pPr>
            <w:r w:rsidRPr="000A35D4">
              <w:rPr>
                <w:spacing w:val="-12"/>
                <w:sz w:val="16"/>
                <w:szCs w:val="16"/>
              </w:rPr>
              <w:t>0,42±0,01</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14 діб пі</w:t>
            </w:r>
            <w:r w:rsidRPr="007C38C3">
              <w:rPr>
                <w:sz w:val="16"/>
                <w:szCs w:val="16"/>
              </w:rPr>
              <w:t>с</w:t>
            </w:r>
            <w:r w:rsidRPr="007C38C3">
              <w:rPr>
                <w:sz w:val="16"/>
                <w:szCs w:val="16"/>
              </w:rPr>
              <w:t>ля 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86,90±0,2</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4"/>
                <w:sz w:val="16"/>
                <w:szCs w:val="16"/>
              </w:rPr>
            </w:pPr>
          </w:p>
          <w:p w:rsidR="00B66C68" w:rsidRPr="000A35D4" w:rsidRDefault="00B66C68" w:rsidP="00EF2EEE">
            <w:pPr>
              <w:pStyle w:val="afffffffffffff9"/>
              <w:rPr>
                <w:spacing w:val="-14"/>
                <w:sz w:val="16"/>
                <w:szCs w:val="16"/>
              </w:rPr>
            </w:pPr>
            <w:r w:rsidRPr="000A35D4">
              <w:rPr>
                <w:spacing w:val="-14"/>
                <w:sz w:val="16"/>
                <w:szCs w:val="16"/>
              </w:rPr>
              <w:t>10,45±0,05</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0,81±0,06</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76,57±0,3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10,0±0,1</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0,86±0,03</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78,2±0,04</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9,43±0,04</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0"/>
                <w:sz w:val="16"/>
                <w:szCs w:val="16"/>
              </w:rPr>
            </w:pPr>
          </w:p>
          <w:p w:rsidR="00B66C68" w:rsidRPr="000A35D4" w:rsidRDefault="00B66C68" w:rsidP="00EF2EEE">
            <w:pPr>
              <w:pStyle w:val="afffffffffffff9"/>
              <w:rPr>
                <w:spacing w:val="-10"/>
                <w:sz w:val="16"/>
                <w:szCs w:val="16"/>
              </w:rPr>
            </w:pPr>
            <w:r w:rsidRPr="000A35D4">
              <w:rPr>
                <w:spacing w:val="-10"/>
                <w:sz w:val="16"/>
                <w:szCs w:val="16"/>
              </w:rPr>
              <w:t>0,80±0,08</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lastRenderedPageBreak/>
              <w:t>14 діб пі</w:t>
            </w:r>
            <w:r w:rsidRPr="007C38C3">
              <w:rPr>
                <w:sz w:val="16"/>
                <w:szCs w:val="16"/>
              </w:rPr>
              <w:t>с</w:t>
            </w:r>
            <w:r w:rsidRPr="007C38C3">
              <w:rPr>
                <w:sz w:val="16"/>
                <w:szCs w:val="16"/>
              </w:rPr>
              <w:t>ля р</w:t>
            </w:r>
            <w:r w:rsidRPr="007C38C3">
              <w:rPr>
                <w:sz w:val="16"/>
                <w:szCs w:val="16"/>
              </w:rPr>
              <w:t>е</w:t>
            </w:r>
            <w:r w:rsidRPr="007C38C3">
              <w:rPr>
                <w:sz w:val="16"/>
                <w:szCs w:val="16"/>
              </w:rPr>
              <w:t>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95,14±0,4</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5116B0" w:rsidRDefault="00B66C68" w:rsidP="00EF2EEE">
            <w:pPr>
              <w:pStyle w:val="afffffffffffff9"/>
              <w:rPr>
                <w:spacing w:val="-14"/>
                <w:sz w:val="16"/>
                <w:szCs w:val="16"/>
              </w:rPr>
            </w:pPr>
            <w:r w:rsidRPr="005116B0">
              <w:rPr>
                <w:spacing w:val="-14"/>
                <w:sz w:val="16"/>
                <w:szCs w:val="16"/>
              </w:rPr>
              <w:t>11,54±0,05</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0,83±0,03</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75,86±0,3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5116B0" w:rsidRDefault="00B66C68" w:rsidP="00EF2EEE">
            <w:pPr>
              <w:pStyle w:val="afffffffffffff9"/>
              <w:rPr>
                <w:spacing w:val="-14"/>
                <w:sz w:val="16"/>
                <w:szCs w:val="16"/>
              </w:rPr>
            </w:pPr>
            <w:r w:rsidRPr="005116B0">
              <w:rPr>
                <w:spacing w:val="-14"/>
                <w:sz w:val="16"/>
                <w:szCs w:val="16"/>
              </w:rPr>
              <w:t>11,04±0,02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0,89±0,03</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77,5±0,5</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7,80±0,05</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5116B0" w:rsidRDefault="00B66C68" w:rsidP="00EF2EEE">
            <w:pPr>
              <w:pStyle w:val="afffffffffffff9"/>
              <w:rPr>
                <w:spacing w:val="-12"/>
                <w:sz w:val="16"/>
                <w:szCs w:val="16"/>
              </w:rPr>
            </w:pPr>
            <w:r w:rsidRPr="005116B0">
              <w:rPr>
                <w:spacing w:val="-12"/>
                <w:sz w:val="16"/>
                <w:szCs w:val="16"/>
              </w:rPr>
              <w:t>0,99±0,001</w:t>
            </w:r>
          </w:p>
        </w:tc>
      </w:tr>
      <w:tr w:rsidR="00B66C68" w:rsidRPr="007C38C3" w:rsidTr="00EF2EEE">
        <w:trPr>
          <w:trHeight w:val="20"/>
        </w:trPr>
        <w:tc>
          <w:tcPr>
            <w:tcW w:w="630"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jc w:val="left"/>
              <w:rPr>
                <w:sz w:val="16"/>
                <w:szCs w:val="16"/>
              </w:rPr>
            </w:pPr>
            <w:r w:rsidRPr="007C38C3">
              <w:rPr>
                <w:sz w:val="16"/>
                <w:szCs w:val="16"/>
              </w:rPr>
              <w:t>1 міс. після р</w:t>
            </w:r>
            <w:r w:rsidRPr="007C38C3">
              <w:rPr>
                <w:sz w:val="16"/>
                <w:szCs w:val="16"/>
              </w:rPr>
              <w:t>е</w:t>
            </w:r>
            <w:r w:rsidRPr="007C38C3">
              <w:rPr>
                <w:sz w:val="16"/>
                <w:szCs w:val="16"/>
              </w:rPr>
              <w:t>імун.</w:t>
            </w:r>
          </w:p>
        </w:tc>
        <w:tc>
          <w:tcPr>
            <w:tcW w:w="485"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80,09±0,3</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9,70±0,03</w:t>
            </w:r>
          </w:p>
        </w:tc>
        <w:tc>
          <w:tcPr>
            <w:tcW w:w="486" w:type="pct"/>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0,99±0,01</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57,86±0,3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9,56±0,05</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0,99±0,01</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60,2±0,3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7C38C3" w:rsidRDefault="00B66C68" w:rsidP="00EF2EEE">
            <w:pPr>
              <w:pStyle w:val="afffffffffffff9"/>
              <w:rPr>
                <w:spacing w:val="-4"/>
                <w:sz w:val="16"/>
                <w:szCs w:val="16"/>
              </w:rPr>
            </w:pPr>
          </w:p>
          <w:p w:rsidR="00B66C68" w:rsidRPr="007C38C3" w:rsidRDefault="00B66C68" w:rsidP="00EF2EEE">
            <w:pPr>
              <w:pStyle w:val="afffffffffffff9"/>
              <w:rPr>
                <w:spacing w:val="-4"/>
                <w:sz w:val="16"/>
                <w:szCs w:val="16"/>
              </w:rPr>
            </w:pPr>
            <w:r w:rsidRPr="007C38C3">
              <w:rPr>
                <w:spacing w:val="-4"/>
                <w:sz w:val="16"/>
                <w:szCs w:val="16"/>
              </w:rPr>
              <w:t>7,29±0,07</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B66C68" w:rsidRPr="000A35D4" w:rsidRDefault="00B66C68" w:rsidP="00EF2EEE">
            <w:pPr>
              <w:pStyle w:val="afffffffffffff9"/>
              <w:rPr>
                <w:spacing w:val="-14"/>
                <w:sz w:val="16"/>
                <w:szCs w:val="16"/>
              </w:rPr>
            </w:pPr>
          </w:p>
          <w:p w:rsidR="00B66C68" w:rsidRPr="000A35D4" w:rsidRDefault="00B66C68" w:rsidP="00EF2EEE">
            <w:pPr>
              <w:pStyle w:val="afffffffffffff9"/>
              <w:rPr>
                <w:spacing w:val="-14"/>
                <w:sz w:val="16"/>
                <w:szCs w:val="16"/>
              </w:rPr>
            </w:pPr>
            <w:r w:rsidRPr="000A35D4">
              <w:rPr>
                <w:spacing w:val="-14"/>
                <w:sz w:val="16"/>
                <w:szCs w:val="16"/>
              </w:rPr>
              <w:t>0,99±0,001</w:t>
            </w:r>
          </w:p>
        </w:tc>
      </w:tr>
    </w:tbl>
    <w:p w:rsidR="00B66C68" w:rsidRPr="000A35D4" w:rsidRDefault="00B66C68" w:rsidP="00B66C68">
      <w:pPr>
        <w:pStyle w:val="-fffc"/>
        <w:spacing w:before="120" w:after="0"/>
        <w:ind w:left="0" w:firstLine="238"/>
        <w:jc w:val="both"/>
        <w:rPr>
          <w:sz w:val="16"/>
          <w:szCs w:val="16"/>
        </w:rPr>
      </w:pPr>
      <w:r w:rsidRPr="000A35D4">
        <w:rPr>
          <w:b/>
          <w:spacing w:val="8"/>
          <w:sz w:val="16"/>
          <w:szCs w:val="16"/>
        </w:rPr>
        <w:t>Примітки</w:t>
      </w:r>
      <w:r w:rsidRPr="000A35D4">
        <w:rPr>
          <w:spacing w:val="8"/>
          <w:sz w:val="16"/>
          <w:szCs w:val="16"/>
        </w:rPr>
        <w:t>: 1</w:t>
      </w:r>
      <w:r>
        <w:rPr>
          <w:sz w:val="16"/>
          <w:szCs w:val="16"/>
        </w:rPr>
        <w:t>.</w:t>
      </w:r>
      <w:r w:rsidRPr="005116B0">
        <w:rPr>
          <w:sz w:val="16"/>
          <w:szCs w:val="16"/>
        </w:rPr>
        <w:t xml:space="preserve"> </w:t>
      </w:r>
      <w:r w:rsidRPr="00746FC5">
        <w:rPr>
          <w:sz w:val="16"/>
          <w:szCs w:val="16"/>
        </w:rPr>
        <w:t>□</w:t>
      </w:r>
      <w:r w:rsidRPr="000A35D4">
        <w:rPr>
          <w:sz w:val="16"/>
          <w:szCs w:val="16"/>
        </w:rPr>
        <w:t>р&lt;0,001 – порівняно з попередніми даними; 2</w:t>
      </w:r>
      <w:r w:rsidRPr="000A35D4">
        <w:rPr>
          <w:spacing w:val="-4"/>
          <w:sz w:val="16"/>
          <w:szCs w:val="16"/>
        </w:rPr>
        <w:t>.°р&lt;0,05, °°р&lt;0,01 – порівняно з вихідними показниками 3</w:t>
      </w:r>
      <w:r w:rsidRPr="000A35D4">
        <w:rPr>
          <w:spacing w:val="8"/>
          <w:sz w:val="16"/>
          <w:szCs w:val="16"/>
        </w:rPr>
        <w:t>.</w:t>
      </w:r>
      <w:r w:rsidRPr="000A35D4">
        <w:rPr>
          <w:spacing w:val="-4"/>
          <w:sz w:val="16"/>
          <w:szCs w:val="16"/>
        </w:rPr>
        <w:t>*р&lt;0,05 – порівняно з показниками контрольної групи; 4</w:t>
      </w:r>
      <w:r w:rsidRPr="000A35D4">
        <w:rPr>
          <w:sz w:val="16"/>
          <w:szCs w:val="16"/>
        </w:rPr>
        <w:t>.•р&lt;0,001 – порівняно з показниками парентерально імунізов</w:t>
      </w:r>
      <w:r w:rsidRPr="000A35D4">
        <w:rPr>
          <w:sz w:val="16"/>
          <w:szCs w:val="16"/>
        </w:rPr>
        <w:t>а</w:t>
      </w:r>
      <w:r w:rsidRPr="000A35D4">
        <w:rPr>
          <w:sz w:val="16"/>
          <w:szCs w:val="16"/>
        </w:rPr>
        <w:t>них поросят.</w:t>
      </w:r>
    </w:p>
    <w:p w:rsidR="00B66C68" w:rsidRPr="00E976D7" w:rsidRDefault="00B66C68" w:rsidP="00B66C68">
      <w:pPr>
        <w:rPr>
          <w:spacing w:val="-4"/>
          <w:szCs w:val="21"/>
        </w:rPr>
      </w:pPr>
      <w:r w:rsidRPr="00E976D7">
        <w:rPr>
          <w:spacing w:val="-4"/>
          <w:szCs w:val="21"/>
        </w:rPr>
        <w:t>Порівняльні показники результатів досліджень ОФР периферійної крові поросят різновікових груп, які отримані від невакцинованих і ва</w:t>
      </w:r>
      <w:r w:rsidRPr="00E976D7">
        <w:rPr>
          <w:spacing w:val="-4"/>
          <w:szCs w:val="21"/>
        </w:rPr>
        <w:t>к</w:t>
      </w:r>
      <w:r w:rsidRPr="00E976D7">
        <w:rPr>
          <w:spacing w:val="-4"/>
          <w:szCs w:val="21"/>
        </w:rPr>
        <w:t>цинованих свиноматок та імунізовані сальмонельозним антигеном пероральним і парентеральним методами його введе</w:t>
      </w:r>
      <w:r w:rsidRPr="00E976D7">
        <w:rPr>
          <w:spacing w:val="-4"/>
          <w:szCs w:val="21"/>
        </w:rPr>
        <w:t>н</w:t>
      </w:r>
      <w:r w:rsidRPr="00E976D7">
        <w:rPr>
          <w:spacing w:val="-4"/>
          <w:szCs w:val="21"/>
        </w:rPr>
        <w:t>ня, дають змогу зробити висновок про те, що більш ефективним виявився пероральний метод імунізації пор</w:t>
      </w:r>
      <w:r w:rsidRPr="00E976D7">
        <w:rPr>
          <w:spacing w:val="-4"/>
          <w:szCs w:val="21"/>
        </w:rPr>
        <w:t>о</w:t>
      </w:r>
      <w:r w:rsidRPr="00E976D7">
        <w:rPr>
          <w:spacing w:val="-4"/>
          <w:szCs w:val="21"/>
        </w:rPr>
        <w:t xml:space="preserve">сят. </w:t>
      </w:r>
    </w:p>
    <w:p w:rsidR="00B66C68" w:rsidRDefault="00B66C68" w:rsidP="00B66C68">
      <w:r>
        <w:t>За імунізації поросят пероральним методом уведення сальмонельо</w:t>
      </w:r>
      <w:r>
        <w:t>з</w:t>
      </w:r>
      <w:r>
        <w:t>ного антигену, незалежно від віку, спостерігалися більш високі пока</w:t>
      </w:r>
      <w:r>
        <w:t>з</w:t>
      </w:r>
      <w:r>
        <w:t>ники ФА, ФІ та КБ, ніж при парентеральному введенні. Щодо вікової залежності, то за перорального введення, клітинна реактивність орган</w:t>
      </w:r>
      <w:r>
        <w:t>і</w:t>
      </w:r>
      <w:r>
        <w:t>зму найвищою була у поросят, які отримані від невакцинованих і вакцинованих свиноматок та імунізов</w:t>
      </w:r>
      <w:r>
        <w:t>а</w:t>
      </w:r>
      <w:r>
        <w:t xml:space="preserve">ні у 30-добовому віці. </w:t>
      </w:r>
    </w:p>
    <w:p w:rsidR="00B66C68" w:rsidRDefault="00B66C68" w:rsidP="00B66C68">
      <w:r>
        <w:t>Порівняння показників ОФР периферійної крові у поросят під впл</w:t>
      </w:r>
      <w:r>
        <w:t>и</w:t>
      </w:r>
      <w:r>
        <w:t>вом вакцини проти сальмонельозу з показниками у тварин, імунізованих сал</w:t>
      </w:r>
      <w:r>
        <w:t>ь</w:t>
      </w:r>
      <w:r>
        <w:t xml:space="preserve">монельозним антигеном із місцевих штамів </w:t>
      </w:r>
      <w:r>
        <w:rPr>
          <w:i/>
          <w:iCs/>
        </w:rPr>
        <w:t>Salm. choleraesuis</w:t>
      </w:r>
      <w:r>
        <w:t>, свідчить про вищу стимулю</w:t>
      </w:r>
      <w:r>
        <w:t>ю</w:t>
      </w:r>
      <w:r>
        <w:t xml:space="preserve">чу дію останнього. </w:t>
      </w:r>
    </w:p>
    <w:p w:rsidR="00B66C68" w:rsidRPr="000A35D4" w:rsidRDefault="00B66C68" w:rsidP="00B66C68">
      <w:pPr>
        <w:rPr>
          <w:sz w:val="16"/>
          <w:szCs w:val="16"/>
        </w:rPr>
      </w:pPr>
    </w:p>
    <w:p w:rsidR="00B66C68" w:rsidRDefault="00B66C68" w:rsidP="00B66C68">
      <w:pPr>
        <w:pStyle w:val="1"/>
      </w:pPr>
      <w:r>
        <w:t>Показники титрів антитіл у сироватці крові</w:t>
      </w:r>
      <w:r>
        <w:br/>
        <w:t>і копрофільтратах поросят, які отримані від невакцинованих</w:t>
      </w:r>
      <w:r>
        <w:br/>
        <w:t xml:space="preserve">і вакцинованих свиноматок та </w:t>
      </w:r>
      <w:r>
        <w:lastRenderedPageBreak/>
        <w:t>імунізовані сальмонельоз ним</w:t>
      </w:r>
      <w:r>
        <w:br/>
        <w:t>ант</w:t>
      </w:r>
      <w:r>
        <w:t>и</w:t>
      </w:r>
      <w:r>
        <w:t>геном</w:t>
      </w:r>
    </w:p>
    <w:p w:rsidR="00B66C68" w:rsidRPr="000A35D4" w:rsidRDefault="00B66C68" w:rsidP="00B66C68">
      <w:pPr>
        <w:pStyle w:val="098"/>
      </w:pPr>
      <w:r w:rsidRPr="000A35D4">
        <w:t>На 14-ту добу після реімунізації поросят пероральним методом уведе</w:t>
      </w:r>
      <w:r w:rsidRPr="000A35D4">
        <w:t>н</w:t>
      </w:r>
      <w:r w:rsidRPr="000A35D4">
        <w:t>ня сальмонельозного антигену у сироватці крові імунізованих у 20-до</w:t>
      </w:r>
      <w:r>
        <w:t>-</w:t>
      </w:r>
      <w:r w:rsidRPr="000A35D4">
        <w:t>бовому віці тварин виявляли найвищі титри протисальмонельозних ант</w:t>
      </w:r>
      <w:r w:rsidRPr="000A35D4">
        <w:t>и</w:t>
      </w:r>
      <w:r w:rsidRPr="000A35D4">
        <w:t>тіл – 2,6±0,04 lg2, а в копрофільтратах – 2,2±0,05 lg2 відпові</w:t>
      </w:r>
      <w:r w:rsidRPr="000A35D4">
        <w:t>д</w:t>
      </w:r>
      <w:r w:rsidRPr="000A35D4">
        <w:t>но. Водночас у сироватці крові поросят, імунізованих парентерально, титр протисальмон</w:t>
      </w:r>
      <w:r w:rsidRPr="000A35D4">
        <w:t>е</w:t>
      </w:r>
      <w:r w:rsidRPr="000A35D4">
        <w:t>льозних антитіл становив 2,4±0,04 lg2, а в копрофільтр</w:t>
      </w:r>
      <w:r w:rsidRPr="000A35D4">
        <w:t>а</w:t>
      </w:r>
      <w:r w:rsidRPr="000A35D4">
        <w:t>тах вони з’явилися лише після реімунізації – 0,9±0,05 lg2. Через 1 міс. після реімунізації у с</w:t>
      </w:r>
      <w:r w:rsidRPr="000A35D4">
        <w:t>и</w:t>
      </w:r>
      <w:r w:rsidRPr="000A35D4">
        <w:t>роватці крові і копрофільтратах поросят обох д</w:t>
      </w:r>
      <w:r w:rsidRPr="000A35D4">
        <w:t>о</w:t>
      </w:r>
      <w:r w:rsidRPr="000A35D4">
        <w:t>слідних груп, імунізованих сальмонельозними антигеном, титри протисальмонельозних антитіл зниж</w:t>
      </w:r>
      <w:r w:rsidRPr="000A35D4">
        <w:t>у</w:t>
      </w:r>
      <w:r w:rsidRPr="000A35D4">
        <w:t>валися. Проте у групі тварин, імунізованих пероральним методом, в</w:t>
      </w:r>
      <w:r w:rsidRPr="000A35D4">
        <w:t>о</w:t>
      </w:r>
      <w:r w:rsidRPr="000A35D4">
        <w:t xml:space="preserve">ни вірогідно </w:t>
      </w:r>
      <w:r w:rsidRPr="005116B0">
        <w:rPr>
          <w:spacing w:val="-4"/>
          <w:szCs w:val="21"/>
        </w:rPr>
        <w:t>залишалися вищими – 2,4±0,04 lg</w:t>
      </w:r>
      <w:r w:rsidRPr="005116B0">
        <w:rPr>
          <w:spacing w:val="-4"/>
          <w:szCs w:val="21"/>
          <w:vertAlign w:val="subscript"/>
        </w:rPr>
        <w:t xml:space="preserve">2 </w:t>
      </w:r>
      <w:r w:rsidRPr="005116B0">
        <w:rPr>
          <w:spacing w:val="-4"/>
          <w:szCs w:val="21"/>
        </w:rPr>
        <w:t>і 1,8±0,09 lg</w:t>
      </w:r>
      <w:r w:rsidRPr="005116B0">
        <w:rPr>
          <w:spacing w:val="-4"/>
          <w:szCs w:val="21"/>
          <w:vertAlign w:val="subscript"/>
        </w:rPr>
        <w:t>2</w:t>
      </w:r>
      <w:r w:rsidRPr="005116B0">
        <w:rPr>
          <w:spacing w:val="-4"/>
          <w:szCs w:val="21"/>
        </w:rPr>
        <w:t>, порівняно з п</w:t>
      </w:r>
      <w:r w:rsidRPr="005116B0">
        <w:rPr>
          <w:spacing w:val="-4"/>
          <w:szCs w:val="21"/>
        </w:rPr>
        <w:t>о</w:t>
      </w:r>
      <w:r w:rsidRPr="005116B0">
        <w:rPr>
          <w:spacing w:val="-4"/>
          <w:szCs w:val="21"/>
        </w:rPr>
        <w:t>каз</w:t>
      </w:r>
      <w:r>
        <w:t>-</w:t>
      </w:r>
      <w:r w:rsidRPr="000A35D4">
        <w:t>никами поросят, імунізованих парентерально – 2,1±0,04 lg</w:t>
      </w:r>
      <w:r w:rsidRPr="000A35D4">
        <w:rPr>
          <w:vertAlign w:val="subscript"/>
        </w:rPr>
        <w:t xml:space="preserve">2 </w:t>
      </w:r>
      <w:r w:rsidRPr="000A35D4">
        <w:t>і</w:t>
      </w:r>
      <w:r w:rsidRPr="000A35D4">
        <w:rPr>
          <w:vertAlign w:val="subscript"/>
        </w:rPr>
        <w:t xml:space="preserve"> </w:t>
      </w:r>
      <w:r w:rsidRPr="000A35D4">
        <w:t>0,8±0,1 lg</w:t>
      </w:r>
      <w:r w:rsidRPr="000A35D4">
        <w:rPr>
          <w:vertAlign w:val="subscript"/>
        </w:rPr>
        <w:t>2</w:t>
      </w:r>
      <w:r w:rsidRPr="000A35D4">
        <w:t xml:space="preserve"> (р&lt;0,001). </w:t>
      </w:r>
    </w:p>
    <w:p w:rsidR="00B66C68" w:rsidRDefault="00B66C68" w:rsidP="00B66C68">
      <w:r>
        <w:t>Порівняння показників титрів протисальмонельозних антитіл у сиров</w:t>
      </w:r>
      <w:r>
        <w:t>а</w:t>
      </w:r>
      <w:r>
        <w:t xml:space="preserve">тці </w:t>
      </w:r>
      <w:r w:rsidRPr="005116B0">
        <w:rPr>
          <w:spacing w:val="-4"/>
          <w:szCs w:val="21"/>
        </w:rPr>
        <w:t>крові поросят, які отримані від невакцинованих свиноматок та пер</w:t>
      </w:r>
      <w:r w:rsidRPr="005116B0">
        <w:rPr>
          <w:spacing w:val="-4"/>
          <w:szCs w:val="21"/>
        </w:rPr>
        <w:t>о</w:t>
      </w:r>
      <w:r w:rsidRPr="005116B0">
        <w:rPr>
          <w:spacing w:val="-4"/>
          <w:szCs w:val="21"/>
        </w:rPr>
        <w:t>раль</w:t>
      </w:r>
      <w:r>
        <w:t>-</w:t>
      </w:r>
      <w:r>
        <w:br/>
        <w:t>но і парентерально імунізовані у 30-добовому віці, підтверджує, що імун</w:t>
      </w:r>
      <w:r>
        <w:t>о</w:t>
      </w:r>
      <w:r>
        <w:t xml:space="preserve">реактивність організму поросят на перорально введений сальмонельозний </w:t>
      </w:r>
      <w:r w:rsidRPr="005116B0">
        <w:rPr>
          <w:spacing w:val="-4"/>
          <w:szCs w:val="21"/>
        </w:rPr>
        <w:t>антиген більш вираженою була після реімунізації, причому вони (1,8±0,05 lg</w:t>
      </w:r>
      <w:r w:rsidRPr="005116B0">
        <w:rPr>
          <w:spacing w:val="-4"/>
          <w:szCs w:val="21"/>
          <w:vertAlign w:val="subscript"/>
        </w:rPr>
        <w:t>2</w:t>
      </w:r>
      <w:r>
        <w:t>) з</w:t>
      </w:r>
      <w:r>
        <w:t>а</w:t>
      </w:r>
      <w:r>
        <w:t>лишалися вищими від показників (1,6±0,05 lg</w:t>
      </w:r>
      <w:r>
        <w:rPr>
          <w:vertAlign w:val="subscript"/>
        </w:rPr>
        <w:t>2</w:t>
      </w:r>
      <w:r>
        <w:t>)</w:t>
      </w:r>
      <w:r>
        <w:rPr>
          <w:vertAlign w:val="subscript"/>
        </w:rPr>
        <w:t xml:space="preserve"> </w:t>
      </w:r>
      <w:r>
        <w:t>поросят, яким вводили сальмонельозний антиген парентерально. Слід зазначити, що подібне сп</w:t>
      </w:r>
      <w:r>
        <w:t>о</w:t>
      </w:r>
      <w:r>
        <w:t xml:space="preserve">стерігали і стосовно титрів сальмонельозних антитіл у копрофільтратах (рис. 4). </w:t>
      </w:r>
    </w:p>
    <w:p w:rsidR="00B66C68" w:rsidRPr="005116B0" w:rsidRDefault="00B66C68" w:rsidP="00B66C68">
      <w:pPr>
        <w:spacing w:line="264" w:lineRule="auto"/>
        <w:rPr>
          <w:sz w:val="16"/>
          <w:szCs w:val="16"/>
        </w:rPr>
      </w:pPr>
      <w:r>
        <w:rPr>
          <w:noProof/>
          <w:vertAlign w:val="subscript"/>
          <w:lang w:eastAsia="ru-RU"/>
        </w:rPr>
        <w:lastRenderedPageBreak/>
        <w:drawing>
          <wp:inline distT="0" distB="0" distL="0" distR="0">
            <wp:extent cx="4493895" cy="1828800"/>
            <wp:effectExtent l="0" t="0" r="0" b="0"/>
            <wp:docPr id="195" name="Диаграмма 1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6C68" w:rsidRPr="00ED1C2E" w:rsidRDefault="00B66C68" w:rsidP="00B66C68">
      <w:pPr>
        <w:pStyle w:val="afffffffffffff9"/>
        <w:rPr>
          <w:b/>
        </w:rPr>
      </w:pPr>
      <w:r w:rsidRPr="00ED1C2E">
        <w:t xml:space="preserve">Рис. 4. </w:t>
      </w:r>
      <w:r w:rsidRPr="00ED1C2E">
        <w:rPr>
          <w:b/>
        </w:rPr>
        <w:t>Динаміка показників титрів протисальм</w:t>
      </w:r>
      <w:r w:rsidRPr="00ED1C2E">
        <w:rPr>
          <w:b/>
        </w:rPr>
        <w:t>о</w:t>
      </w:r>
      <w:r>
        <w:rPr>
          <w:b/>
        </w:rPr>
        <w:t>нельозних антитіл</w:t>
      </w:r>
      <w:r>
        <w:rPr>
          <w:b/>
        </w:rPr>
        <w:br/>
      </w:r>
      <w:r w:rsidRPr="00ED1C2E">
        <w:rPr>
          <w:b/>
        </w:rPr>
        <w:t xml:space="preserve">до антигену у копрофільтратах поросят, </w:t>
      </w:r>
      <w:r>
        <w:rPr>
          <w:b/>
        </w:rPr>
        <w:t>які отримані від невакцинованих</w:t>
      </w:r>
      <w:r>
        <w:rPr>
          <w:b/>
        </w:rPr>
        <w:br/>
      </w:r>
      <w:r w:rsidRPr="00ED1C2E">
        <w:rPr>
          <w:b/>
        </w:rPr>
        <w:t>свиноматок та імун</w:t>
      </w:r>
      <w:r w:rsidRPr="00ED1C2E">
        <w:rPr>
          <w:b/>
        </w:rPr>
        <w:t>і</w:t>
      </w:r>
      <w:r w:rsidRPr="00ED1C2E">
        <w:rPr>
          <w:b/>
        </w:rPr>
        <w:t>зовані у 30-добовому віці</w:t>
      </w:r>
    </w:p>
    <w:p w:rsidR="00B66C68" w:rsidRPr="005116B0" w:rsidRDefault="00B66C68" w:rsidP="00B66C68">
      <w:pPr>
        <w:rPr>
          <w:sz w:val="16"/>
          <w:szCs w:val="16"/>
        </w:rPr>
      </w:pPr>
    </w:p>
    <w:p w:rsidR="00B66C68" w:rsidRPr="000F5162" w:rsidRDefault="00B66C68" w:rsidP="00B66C68">
      <w:pPr>
        <w:rPr>
          <w:spacing w:val="-4"/>
          <w:szCs w:val="21"/>
        </w:rPr>
      </w:pPr>
      <w:r w:rsidRPr="000F5162">
        <w:rPr>
          <w:spacing w:val="-4"/>
          <w:szCs w:val="21"/>
        </w:rPr>
        <w:t>При імунізації поросят, отриманих від вакцинованих свиноматок, титри протисальмонельозних антитіл у сироватці крові та копрофільтратах були зн</w:t>
      </w:r>
      <w:r w:rsidRPr="000F5162">
        <w:rPr>
          <w:spacing w:val="-4"/>
          <w:szCs w:val="21"/>
        </w:rPr>
        <w:t>а</w:t>
      </w:r>
      <w:r w:rsidRPr="000F5162">
        <w:rPr>
          <w:spacing w:val="-4"/>
          <w:szCs w:val="21"/>
        </w:rPr>
        <w:t>чно нижчими, порівняно з показниками у поросят, отриманих від невакцин</w:t>
      </w:r>
      <w:r w:rsidRPr="000F5162">
        <w:rPr>
          <w:spacing w:val="-4"/>
          <w:szCs w:val="21"/>
        </w:rPr>
        <w:t>о</w:t>
      </w:r>
      <w:r w:rsidRPr="000F5162">
        <w:rPr>
          <w:spacing w:val="-4"/>
          <w:szCs w:val="21"/>
        </w:rPr>
        <w:t>ваних свиноматок, у яких за перорального введення сальмонельозного антиг</w:t>
      </w:r>
      <w:r w:rsidRPr="000F5162">
        <w:rPr>
          <w:spacing w:val="-4"/>
          <w:szCs w:val="21"/>
        </w:rPr>
        <w:t>е</w:t>
      </w:r>
      <w:r w:rsidRPr="000F5162">
        <w:rPr>
          <w:spacing w:val="-4"/>
          <w:szCs w:val="21"/>
        </w:rPr>
        <w:t>ну титри антитіл були вищими, порівняно з парент</w:t>
      </w:r>
      <w:r w:rsidRPr="000F5162">
        <w:rPr>
          <w:spacing w:val="-4"/>
          <w:szCs w:val="21"/>
        </w:rPr>
        <w:t>е</w:t>
      </w:r>
      <w:r w:rsidRPr="000F5162">
        <w:rPr>
          <w:spacing w:val="-4"/>
          <w:szCs w:val="21"/>
        </w:rPr>
        <w:t>ральним.</w:t>
      </w:r>
    </w:p>
    <w:p w:rsidR="00B66C68" w:rsidRPr="005116B0" w:rsidRDefault="00B66C68" w:rsidP="00B66C68">
      <w:pPr>
        <w:rPr>
          <w:sz w:val="16"/>
          <w:szCs w:val="16"/>
        </w:rPr>
      </w:pPr>
    </w:p>
    <w:p w:rsidR="00B66C68" w:rsidRDefault="00B66C68" w:rsidP="00B66C68">
      <w:pPr>
        <w:pStyle w:val="1"/>
        <w:rPr>
          <w:i/>
          <w:iCs/>
        </w:rPr>
      </w:pPr>
      <w:r>
        <w:t>Динаміка показників БАС крові у поросят, п</w:t>
      </w:r>
      <w:r>
        <w:t>е</w:t>
      </w:r>
      <w:r>
        <w:t>рорально</w:t>
      </w:r>
      <w:r>
        <w:br/>
        <w:t>та парентерально імун</w:t>
      </w:r>
      <w:r>
        <w:t>і</w:t>
      </w:r>
      <w:r>
        <w:t xml:space="preserve">зованих антигеном </w:t>
      </w:r>
      <w:r>
        <w:rPr>
          <w:i/>
          <w:iCs/>
        </w:rPr>
        <w:t>Salm. choleraesuis</w:t>
      </w:r>
    </w:p>
    <w:p w:rsidR="00B66C68" w:rsidRPr="00ED1C2E" w:rsidRDefault="00B66C68" w:rsidP="00B66C68">
      <w:r w:rsidRPr="00ED1C2E">
        <w:t>Резистентність організму поросят забезпечується комплексом складних з</w:t>
      </w:r>
      <w:r w:rsidRPr="00ED1C2E">
        <w:t>а</w:t>
      </w:r>
      <w:r w:rsidRPr="00ED1C2E">
        <w:t>хисних пристосувань. Особливе значення мають неспецифічні фактори захи</w:t>
      </w:r>
      <w:r w:rsidRPr="00ED1C2E">
        <w:t>с</w:t>
      </w:r>
      <w:r w:rsidRPr="00ED1C2E">
        <w:t xml:space="preserve">ту, які включають у себе багато компонентів, зокрема бактерицидну активність сироватки крові. Суть </w:t>
      </w:r>
      <w:r w:rsidRPr="00ED1C2E">
        <w:lastRenderedPageBreak/>
        <w:t>прояву останньої полягає у наявності неспецифічного літичного фа</w:t>
      </w:r>
      <w:r w:rsidRPr="00ED1C2E">
        <w:t>к</w:t>
      </w:r>
      <w:r w:rsidRPr="00ED1C2E">
        <w:t>тора – комплементу, який здатний реалізувати свою дію під впливом утворених специфічних а</w:t>
      </w:r>
      <w:r w:rsidRPr="00ED1C2E">
        <w:t>н</w:t>
      </w:r>
      <w:r w:rsidRPr="00ED1C2E">
        <w:t>титіл.</w:t>
      </w:r>
    </w:p>
    <w:p w:rsidR="00B66C68" w:rsidRPr="000F5162" w:rsidRDefault="00B66C68" w:rsidP="00B66C68">
      <w:pPr>
        <w:rPr>
          <w:szCs w:val="21"/>
        </w:rPr>
      </w:pPr>
      <w:r w:rsidRPr="000F5162">
        <w:rPr>
          <w:szCs w:val="21"/>
        </w:rPr>
        <w:t>Проведеними дослідженнями встановлено (табл. 4), що до імунізації у пор</w:t>
      </w:r>
      <w:r w:rsidRPr="000F5162">
        <w:rPr>
          <w:szCs w:val="21"/>
        </w:rPr>
        <w:t>о</w:t>
      </w:r>
      <w:r w:rsidRPr="000F5162">
        <w:rPr>
          <w:szCs w:val="21"/>
        </w:rPr>
        <w:t>сят контрольної та дослідних груп показники БАС крові суттєво між собою не відрізнялися (к</w:t>
      </w:r>
      <w:r w:rsidRPr="000F5162">
        <w:rPr>
          <w:szCs w:val="21"/>
        </w:rPr>
        <w:t>о</w:t>
      </w:r>
      <w:r w:rsidRPr="000F5162">
        <w:rPr>
          <w:szCs w:val="21"/>
        </w:rPr>
        <w:t>ливалися в межах від 69,2</w:t>
      </w:r>
      <w:r w:rsidRPr="000F5162">
        <w:rPr>
          <w:szCs w:val="21"/>
        </w:rPr>
        <w:sym w:font="Symbol" w:char="F0B1"/>
      </w:r>
      <w:r w:rsidRPr="000F5162">
        <w:rPr>
          <w:szCs w:val="21"/>
        </w:rPr>
        <w:t>0,7% до 70,6</w:t>
      </w:r>
      <w:r w:rsidRPr="000F5162">
        <w:rPr>
          <w:szCs w:val="21"/>
        </w:rPr>
        <w:sym w:font="Symbol" w:char="F0B1"/>
      </w:r>
      <w:r w:rsidRPr="000F5162">
        <w:rPr>
          <w:szCs w:val="21"/>
        </w:rPr>
        <w:t xml:space="preserve">2,2%). </w:t>
      </w:r>
    </w:p>
    <w:p w:rsidR="00B66C68" w:rsidRDefault="00B66C68" w:rsidP="00B66C68">
      <w:r w:rsidRPr="00ED1C2E">
        <w:rPr>
          <w:spacing w:val="-2"/>
        </w:rPr>
        <w:t>Результати досліджень вікових груп поросят, які отримані від неімуніз</w:t>
      </w:r>
      <w:r w:rsidRPr="00ED1C2E">
        <w:rPr>
          <w:spacing w:val="-2"/>
        </w:rPr>
        <w:t>о</w:t>
      </w:r>
      <w:r w:rsidRPr="00ED1C2E">
        <w:rPr>
          <w:spacing w:val="-2"/>
        </w:rPr>
        <w:t>ваних та імунізованих свиноматок і перорально імунізовані сальмонельозним</w:t>
      </w:r>
      <w:r>
        <w:rPr>
          <w:spacing w:val="-2"/>
        </w:rPr>
        <w:t xml:space="preserve"> </w:t>
      </w:r>
      <w:r w:rsidRPr="00ED1C2E">
        <w:rPr>
          <w:spacing w:val="-2"/>
        </w:rPr>
        <w:t xml:space="preserve"> а</w:t>
      </w:r>
      <w:r w:rsidRPr="00ED1C2E">
        <w:rPr>
          <w:spacing w:val="-2"/>
        </w:rPr>
        <w:t>н</w:t>
      </w:r>
      <w:r>
        <w:rPr>
          <w:spacing w:val="-2"/>
        </w:rPr>
        <w:t xml:space="preserve">тигеном у </w:t>
      </w:r>
      <w:r w:rsidRPr="00ED1C2E">
        <w:rPr>
          <w:spacing w:val="-2"/>
        </w:rPr>
        <w:t>різному</w:t>
      </w:r>
      <w:r>
        <w:rPr>
          <w:spacing w:val="-2"/>
        </w:rPr>
        <w:t xml:space="preserve"> </w:t>
      </w:r>
      <w:r w:rsidRPr="00ED1C2E">
        <w:rPr>
          <w:spacing w:val="-2"/>
        </w:rPr>
        <w:t>віці після народження, підтверджують</w:t>
      </w:r>
      <w:r>
        <w:rPr>
          <w:spacing w:val="-2"/>
        </w:rPr>
        <w:t xml:space="preserve">, </w:t>
      </w:r>
      <w:r w:rsidRPr="00A44BC0">
        <w:t xml:space="preserve">що найнижчі показники БАС крові визначалися </w:t>
      </w:r>
      <w:r>
        <w:t>у групі поросят, імунізованих з</w:t>
      </w:r>
      <w:r>
        <w:br/>
      </w:r>
      <w:r w:rsidRPr="00A44BC0">
        <w:t>10-добового віку, а найвищі – в імунізованих у 30-добовому віці. Це, ймов</w:t>
      </w:r>
      <w:r w:rsidRPr="00A44BC0">
        <w:t>і</w:t>
      </w:r>
      <w:r w:rsidRPr="00A44BC0">
        <w:t>рно, пов’язано з тим, що початок імунізації збігався з критичними період</w:t>
      </w:r>
      <w:r w:rsidRPr="00A44BC0">
        <w:t>а</w:t>
      </w:r>
      <w:r w:rsidRPr="00A44BC0">
        <w:t>ми в житті тварин: на 18 – 20-ту добу відбувається напіврозпад колострал</w:t>
      </w:r>
      <w:r w:rsidRPr="00A44BC0">
        <w:t>ь</w:t>
      </w:r>
      <w:r w:rsidRPr="00A44BC0">
        <w:t>них імуноглобулінів, на 30-ту – відлучення в міся</w:t>
      </w:r>
      <w:r w:rsidRPr="00A44BC0">
        <w:t>ч</w:t>
      </w:r>
      <w:r w:rsidRPr="00A44BC0">
        <w:t>ному віці.</w:t>
      </w:r>
    </w:p>
    <w:p w:rsidR="00B66C68" w:rsidRDefault="00B66C68" w:rsidP="00B66C68">
      <w:pPr>
        <w:sectPr w:rsidR="00B66C68" w:rsidSect="00A67945">
          <w:pgSz w:w="8392" w:h="11907" w:code="11"/>
          <w:pgMar w:top="1077" w:right="907" w:bottom="964" w:left="624" w:header="680" w:footer="454" w:gutter="0"/>
          <w:pgNumType w:start="1"/>
          <w:cols w:space="708"/>
          <w:docGrid w:linePitch="360"/>
        </w:sectPr>
      </w:pPr>
    </w:p>
    <w:p w:rsidR="00B66C68" w:rsidRPr="00ED1C2E" w:rsidRDefault="00B66C68" w:rsidP="00B66C68">
      <w:pPr>
        <w:pStyle w:val="-fffc"/>
        <w:spacing w:line="223" w:lineRule="auto"/>
        <w:rPr>
          <w:b/>
        </w:rPr>
      </w:pPr>
      <w:r>
        <w:lastRenderedPageBreak/>
        <w:t xml:space="preserve">Таблиця 4 – </w:t>
      </w:r>
      <w:r w:rsidRPr="00ED1C2E">
        <w:rPr>
          <w:b/>
        </w:rPr>
        <w:t xml:space="preserve">Показники БАС крові у поросят, імунізованих </w:t>
      </w:r>
      <w:r>
        <w:rPr>
          <w:b/>
        </w:rPr>
        <w:t>сальмонельозним</w:t>
      </w:r>
      <w:r>
        <w:rPr>
          <w:b/>
        </w:rPr>
        <w:br/>
      </w:r>
      <w:r w:rsidRPr="00ED1C2E">
        <w:rPr>
          <w:b/>
        </w:rPr>
        <w:t>антигеном у  різному віці після народже</w:t>
      </w:r>
      <w:r w:rsidRPr="00ED1C2E">
        <w:rPr>
          <w:b/>
        </w:rPr>
        <w:t>н</w:t>
      </w:r>
      <w:r w:rsidRPr="00ED1C2E">
        <w:rPr>
          <w:b/>
        </w:rPr>
        <w:t>ня</w:t>
      </w:r>
    </w:p>
    <w:tbl>
      <w:tblPr>
        <w:tblW w:w="5000" w:type="pct"/>
        <w:jc w:val="righ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45"/>
        <w:gridCol w:w="1225"/>
        <w:gridCol w:w="1528"/>
        <w:gridCol w:w="1261"/>
        <w:gridCol w:w="1225"/>
        <w:gridCol w:w="1568"/>
        <w:gridCol w:w="1259"/>
      </w:tblGrid>
      <w:tr w:rsidR="00B66C68" w:rsidRPr="00ED1C2E" w:rsidTr="00EF2EEE">
        <w:trPr>
          <w:trHeight w:val="20"/>
          <w:jc w:val="right"/>
        </w:trPr>
        <w:tc>
          <w:tcPr>
            <w:tcW w:w="714" w:type="pct"/>
            <w:vMerge w:val="restart"/>
            <w:tcBorders>
              <w:top w:val="single" w:sz="4" w:space="0" w:color="auto"/>
              <w:left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 xml:space="preserve">Термін </w:t>
            </w:r>
          </w:p>
          <w:p w:rsidR="00B66C68" w:rsidRPr="00ED1C2E" w:rsidRDefault="00B66C68" w:rsidP="00EF2EEE">
            <w:pPr>
              <w:pStyle w:val="afffffffffffff9"/>
              <w:spacing w:line="223" w:lineRule="auto"/>
              <w:rPr>
                <w:sz w:val="16"/>
                <w:szCs w:val="16"/>
              </w:rPr>
            </w:pPr>
            <w:r w:rsidRPr="00ED1C2E">
              <w:rPr>
                <w:sz w:val="16"/>
                <w:szCs w:val="16"/>
              </w:rPr>
              <w:t>дослідження</w:t>
            </w:r>
          </w:p>
        </w:tc>
        <w:tc>
          <w:tcPr>
            <w:tcW w:w="4286" w:type="pct"/>
            <w:gridSpan w:val="6"/>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 xml:space="preserve">Група поросят, отриманих від </w:t>
            </w:r>
          </w:p>
        </w:tc>
      </w:tr>
      <w:tr w:rsidR="00B66C68" w:rsidRPr="00ED1C2E" w:rsidTr="00EF2EEE">
        <w:trPr>
          <w:trHeight w:val="20"/>
          <w:jc w:val="right"/>
        </w:trPr>
        <w:tc>
          <w:tcPr>
            <w:tcW w:w="714" w:type="pct"/>
            <w:vMerge/>
            <w:tcBorders>
              <w:left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p>
        </w:tc>
        <w:tc>
          <w:tcPr>
            <w:tcW w:w="2133" w:type="pct"/>
            <w:gridSpan w:val="3"/>
            <w:tcBorders>
              <w:top w:val="nil"/>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неімунізованих свиноматок</w:t>
            </w:r>
          </w:p>
        </w:tc>
        <w:tc>
          <w:tcPr>
            <w:tcW w:w="2153" w:type="pct"/>
            <w:gridSpan w:val="3"/>
            <w:tcBorders>
              <w:top w:val="nil"/>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імунізованих свиноматок</w:t>
            </w:r>
          </w:p>
        </w:tc>
      </w:tr>
      <w:tr w:rsidR="00B66C68" w:rsidRPr="00ED1C2E" w:rsidTr="00EF2EEE">
        <w:trPr>
          <w:trHeight w:val="20"/>
          <w:jc w:val="right"/>
        </w:trPr>
        <w:tc>
          <w:tcPr>
            <w:tcW w:w="714" w:type="pct"/>
            <w:vMerge/>
            <w:tcBorders>
              <w:left w:val="single" w:sz="4" w:space="0" w:color="auto"/>
              <w:bottom w:val="nil"/>
              <w:right w:val="single" w:sz="4" w:space="0" w:color="auto"/>
            </w:tcBorders>
            <w:vAlign w:val="center"/>
          </w:tcPr>
          <w:p w:rsidR="00B66C68" w:rsidRPr="00ED1C2E" w:rsidRDefault="00B66C68" w:rsidP="00EF2EEE">
            <w:pPr>
              <w:pStyle w:val="afffffffffffff9"/>
              <w:spacing w:line="223" w:lineRule="auto"/>
              <w:rPr>
                <w:sz w:val="16"/>
                <w:szCs w:val="16"/>
              </w:rPr>
            </w:pP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контрольна гр</w:t>
            </w:r>
            <w:r w:rsidRPr="00ED1C2E">
              <w:rPr>
                <w:sz w:val="16"/>
                <w:szCs w:val="16"/>
              </w:rPr>
              <w:t>у</w:t>
            </w:r>
            <w:r w:rsidRPr="00ED1C2E">
              <w:rPr>
                <w:sz w:val="16"/>
                <w:szCs w:val="16"/>
              </w:rPr>
              <w:t xml:space="preserve">па, </w:t>
            </w:r>
          </w:p>
          <w:p w:rsidR="00B66C68" w:rsidRPr="00ED1C2E" w:rsidRDefault="00B66C68" w:rsidP="00EF2EEE">
            <w:pPr>
              <w:pStyle w:val="afffffffffffff9"/>
              <w:spacing w:line="223" w:lineRule="auto"/>
              <w:rPr>
                <w:sz w:val="16"/>
                <w:szCs w:val="16"/>
              </w:rPr>
            </w:pPr>
            <w:r w:rsidRPr="00ED1C2E">
              <w:rPr>
                <w:sz w:val="16"/>
                <w:szCs w:val="16"/>
              </w:rPr>
              <w:t>n = 6</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перорально</w:t>
            </w:r>
          </w:p>
          <w:p w:rsidR="00B66C68" w:rsidRPr="00ED1C2E" w:rsidRDefault="00B66C68" w:rsidP="00EF2EEE">
            <w:pPr>
              <w:pStyle w:val="afffffffffffff9"/>
              <w:spacing w:line="223" w:lineRule="auto"/>
              <w:rPr>
                <w:sz w:val="16"/>
                <w:szCs w:val="16"/>
              </w:rPr>
            </w:pPr>
            <w:r w:rsidRPr="00ED1C2E">
              <w:rPr>
                <w:sz w:val="16"/>
                <w:szCs w:val="16"/>
              </w:rPr>
              <w:t>імунізовані,</w:t>
            </w:r>
          </w:p>
          <w:p w:rsidR="00B66C68" w:rsidRPr="00ED1C2E" w:rsidRDefault="00B66C68" w:rsidP="00EF2EEE">
            <w:pPr>
              <w:pStyle w:val="afffffffffffff9"/>
              <w:spacing w:line="223" w:lineRule="auto"/>
              <w:rPr>
                <w:sz w:val="16"/>
                <w:szCs w:val="16"/>
              </w:rPr>
            </w:pPr>
            <w:r w:rsidRPr="00ED1C2E">
              <w:rPr>
                <w:sz w:val="16"/>
                <w:szCs w:val="16"/>
              </w:rPr>
              <w:t xml:space="preserve"> n= 7</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парентер</w:t>
            </w:r>
            <w:r w:rsidRPr="00ED1C2E">
              <w:rPr>
                <w:sz w:val="16"/>
                <w:szCs w:val="16"/>
              </w:rPr>
              <w:t>а</w:t>
            </w:r>
            <w:r w:rsidRPr="00ED1C2E">
              <w:rPr>
                <w:sz w:val="16"/>
                <w:szCs w:val="16"/>
              </w:rPr>
              <w:t>льно імун</w:t>
            </w:r>
            <w:r w:rsidRPr="00ED1C2E">
              <w:rPr>
                <w:sz w:val="16"/>
                <w:szCs w:val="16"/>
              </w:rPr>
              <w:t>і</w:t>
            </w:r>
            <w:r w:rsidRPr="00ED1C2E">
              <w:rPr>
                <w:sz w:val="16"/>
                <w:szCs w:val="16"/>
              </w:rPr>
              <w:t>зовані,</w:t>
            </w:r>
          </w:p>
          <w:p w:rsidR="00B66C68" w:rsidRPr="00ED1C2E" w:rsidRDefault="00B66C68" w:rsidP="00EF2EEE">
            <w:pPr>
              <w:pStyle w:val="afffffffffffff9"/>
              <w:spacing w:line="223" w:lineRule="auto"/>
              <w:rPr>
                <w:sz w:val="16"/>
                <w:szCs w:val="16"/>
              </w:rPr>
            </w:pPr>
            <w:r w:rsidRPr="00ED1C2E">
              <w:rPr>
                <w:sz w:val="16"/>
                <w:szCs w:val="16"/>
              </w:rPr>
              <w:t>n = 7</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контрольна гр</w:t>
            </w:r>
            <w:r w:rsidRPr="00ED1C2E">
              <w:rPr>
                <w:sz w:val="16"/>
                <w:szCs w:val="16"/>
              </w:rPr>
              <w:t>у</w:t>
            </w:r>
            <w:r w:rsidRPr="00ED1C2E">
              <w:rPr>
                <w:sz w:val="16"/>
                <w:szCs w:val="16"/>
              </w:rPr>
              <w:t>па,</w:t>
            </w:r>
            <w:r w:rsidRPr="00ED1C2E">
              <w:rPr>
                <w:sz w:val="16"/>
                <w:szCs w:val="16"/>
                <w:lang w:val="en-US"/>
              </w:rPr>
              <w:t xml:space="preserve"> </w:t>
            </w:r>
          </w:p>
          <w:p w:rsidR="00B66C68" w:rsidRPr="00ED1C2E" w:rsidRDefault="00B66C68" w:rsidP="00EF2EEE">
            <w:pPr>
              <w:pStyle w:val="afffffffffffff9"/>
              <w:spacing w:line="223" w:lineRule="auto"/>
              <w:rPr>
                <w:sz w:val="16"/>
                <w:szCs w:val="16"/>
              </w:rPr>
            </w:pPr>
            <w:r w:rsidRPr="00ED1C2E">
              <w:rPr>
                <w:sz w:val="16"/>
                <w:szCs w:val="16"/>
              </w:rPr>
              <w:t>n = 6</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перорал</w:t>
            </w:r>
            <w:r w:rsidRPr="00ED1C2E">
              <w:rPr>
                <w:sz w:val="16"/>
                <w:szCs w:val="16"/>
              </w:rPr>
              <w:t>ь</w:t>
            </w:r>
            <w:r w:rsidRPr="00ED1C2E">
              <w:rPr>
                <w:sz w:val="16"/>
                <w:szCs w:val="16"/>
              </w:rPr>
              <w:t>но</w:t>
            </w:r>
          </w:p>
          <w:p w:rsidR="00B66C68" w:rsidRPr="00ED1C2E" w:rsidRDefault="00B66C68" w:rsidP="00EF2EEE">
            <w:pPr>
              <w:pStyle w:val="afffffffffffff9"/>
              <w:spacing w:line="223" w:lineRule="auto"/>
              <w:rPr>
                <w:sz w:val="16"/>
                <w:szCs w:val="16"/>
              </w:rPr>
            </w:pPr>
            <w:r w:rsidRPr="00ED1C2E">
              <w:rPr>
                <w:sz w:val="16"/>
                <w:szCs w:val="16"/>
              </w:rPr>
              <w:t>імуніз</w:t>
            </w:r>
            <w:r w:rsidRPr="00ED1C2E">
              <w:rPr>
                <w:sz w:val="16"/>
                <w:szCs w:val="16"/>
              </w:rPr>
              <w:t>о</w:t>
            </w:r>
            <w:r w:rsidRPr="00ED1C2E">
              <w:rPr>
                <w:sz w:val="16"/>
                <w:szCs w:val="16"/>
              </w:rPr>
              <w:t>вані,</w:t>
            </w:r>
          </w:p>
          <w:p w:rsidR="00B66C68" w:rsidRPr="00ED1C2E" w:rsidRDefault="00B66C68" w:rsidP="00EF2EEE">
            <w:pPr>
              <w:pStyle w:val="afffffffffffff9"/>
              <w:spacing w:line="223" w:lineRule="auto"/>
              <w:rPr>
                <w:sz w:val="16"/>
                <w:szCs w:val="16"/>
              </w:rPr>
            </w:pPr>
            <w:r w:rsidRPr="00ED1C2E">
              <w:rPr>
                <w:sz w:val="16"/>
                <w:szCs w:val="16"/>
              </w:rPr>
              <w:t xml:space="preserve"> n = 7</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парентер</w:t>
            </w:r>
            <w:r w:rsidRPr="00ED1C2E">
              <w:rPr>
                <w:sz w:val="16"/>
                <w:szCs w:val="16"/>
              </w:rPr>
              <w:t>а</w:t>
            </w:r>
            <w:r w:rsidRPr="00ED1C2E">
              <w:rPr>
                <w:sz w:val="16"/>
                <w:szCs w:val="16"/>
              </w:rPr>
              <w:t>льно імунізов</w:t>
            </w:r>
            <w:r w:rsidRPr="00ED1C2E">
              <w:rPr>
                <w:sz w:val="16"/>
                <w:szCs w:val="16"/>
              </w:rPr>
              <w:t>а</w:t>
            </w:r>
            <w:r w:rsidRPr="00ED1C2E">
              <w:rPr>
                <w:sz w:val="16"/>
                <w:szCs w:val="16"/>
              </w:rPr>
              <w:t xml:space="preserve">ні, </w:t>
            </w:r>
          </w:p>
          <w:p w:rsidR="00B66C68" w:rsidRPr="00ED1C2E" w:rsidRDefault="00B66C68" w:rsidP="00EF2EEE">
            <w:pPr>
              <w:pStyle w:val="afffffffffffff9"/>
              <w:spacing w:line="223" w:lineRule="auto"/>
              <w:rPr>
                <w:sz w:val="16"/>
                <w:szCs w:val="16"/>
              </w:rPr>
            </w:pPr>
            <w:r w:rsidRPr="00ED1C2E">
              <w:rPr>
                <w:sz w:val="16"/>
                <w:szCs w:val="16"/>
              </w:rPr>
              <w:t>n = 7</w:t>
            </w:r>
          </w:p>
        </w:tc>
      </w:tr>
      <w:tr w:rsidR="00B66C68" w:rsidRPr="00ED1C2E" w:rsidTr="00EF2EEE">
        <w:trPr>
          <w:trHeight w:val="20"/>
          <w:jc w:val="right"/>
        </w:trPr>
        <w:tc>
          <w:tcPr>
            <w:tcW w:w="5000" w:type="pct"/>
            <w:gridSpan w:val="7"/>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10-добового віку, n=40</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До початку д</w:t>
            </w:r>
            <w:r w:rsidRPr="00ED1C2E">
              <w:rPr>
                <w:sz w:val="16"/>
                <w:szCs w:val="16"/>
              </w:rPr>
              <w:t>о</w:t>
            </w:r>
            <w:r w:rsidRPr="00ED1C2E">
              <w:rPr>
                <w:sz w:val="16"/>
                <w:szCs w:val="16"/>
              </w:rPr>
              <w:t>сліду</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70,6±2,2</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69,3±0,8</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69,3±0,4</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70±0,7</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69,4±0,7</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69,2±0,7</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14 діб після 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67,4±1,0</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70,6±0,6*</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69,8±0,4*</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64,7±0,5</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70,3±0,5***</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69,3±0,9***</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14 діб після реімун.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66,7±1,2</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73,3±1,0**,º</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70,4±1,5*</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66,3±1,1</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71,5±0,6***</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70±0,7*</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 міс. після р</w:t>
            </w:r>
            <w:r w:rsidRPr="00ED1C2E">
              <w:rPr>
                <w:sz w:val="16"/>
                <w:szCs w:val="16"/>
              </w:rPr>
              <w:t>е</w:t>
            </w:r>
            <w:r w:rsidRPr="00ED1C2E">
              <w:rPr>
                <w:sz w:val="16"/>
                <w:szCs w:val="16"/>
              </w:rPr>
              <w:t>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66,2±1,3</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70,7±1,1*</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69,4±0,8</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66,6±0,6</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69,3±0,7***</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68,1±0,7</w:t>
            </w:r>
          </w:p>
        </w:tc>
      </w:tr>
      <w:tr w:rsidR="00B66C68" w:rsidRPr="00ED1C2E" w:rsidTr="00EF2EEE">
        <w:trPr>
          <w:trHeight w:val="20"/>
          <w:jc w:val="right"/>
        </w:trPr>
        <w:tc>
          <w:tcPr>
            <w:tcW w:w="5000" w:type="pct"/>
            <w:gridSpan w:val="7"/>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20-добового віку, n=40</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До початку д</w:t>
            </w:r>
            <w:r w:rsidRPr="00ED1C2E">
              <w:rPr>
                <w:sz w:val="16"/>
                <w:szCs w:val="16"/>
              </w:rPr>
              <w:t>о</w:t>
            </w:r>
            <w:r w:rsidRPr="00ED1C2E">
              <w:rPr>
                <w:sz w:val="16"/>
                <w:szCs w:val="16"/>
              </w:rPr>
              <w:t>сліду</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63±1,6</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64±0,9</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63,8±0,7</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64,2±0,9</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64,6±0,8</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65,4±0,8</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14 діб після ім</w:t>
            </w:r>
            <w:r w:rsidRPr="00ED1C2E">
              <w:rPr>
                <w:sz w:val="16"/>
                <w:szCs w:val="16"/>
              </w:rPr>
              <w:t>у</w:t>
            </w:r>
            <w:r w:rsidRPr="00ED1C2E">
              <w:rPr>
                <w:sz w:val="16"/>
                <w:szCs w:val="16"/>
              </w:rPr>
              <w:t>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65,3±1,5</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79,5±0,8</w:t>
            </w:r>
          </w:p>
          <w:p w:rsidR="00B66C68" w:rsidRPr="00ED1C2E" w:rsidRDefault="00B66C68" w:rsidP="00EF2EEE">
            <w:pPr>
              <w:pStyle w:val="afffffffffffff9"/>
              <w:spacing w:line="223" w:lineRule="auto"/>
              <w:rPr>
                <w:sz w:val="16"/>
                <w:szCs w:val="16"/>
              </w:rPr>
            </w:pPr>
            <w:r w:rsidRPr="00ED1C2E">
              <w:rPr>
                <w:sz w:val="16"/>
                <w:szCs w:val="16"/>
              </w:rPr>
              <w:t>***, ººº, •••</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69,3±1,0</w:t>
            </w:r>
          </w:p>
          <w:p w:rsidR="00B66C68" w:rsidRPr="00ED1C2E" w:rsidRDefault="00B66C68" w:rsidP="00EF2EEE">
            <w:pPr>
              <w:pStyle w:val="afffffffffffff9"/>
              <w:spacing w:line="223" w:lineRule="auto"/>
              <w:rPr>
                <w:sz w:val="16"/>
                <w:szCs w:val="16"/>
              </w:rPr>
            </w:pPr>
            <w:r w:rsidRPr="00ED1C2E">
              <w:rPr>
                <w:sz w:val="16"/>
                <w:szCs w:val="16"/>
              </w:rPr>
              <w:t>ººº</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65±1,2</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76,2±0,5</w:t>
            </w:r>
          </w:p>
          <w:p w:rsidR="00B66C68" w:rsidRPr="00ED1C2E" w:rsidRDefault="00B66C68" w:rsidP="00EF2EEE">
            <w:pPr>
              <w:pStyle w:val="afffffffffffff9"/>
              <w:spacing w:line="223" w:lineRule="auto"/>
              <w:rPr>
                <w:sz w:val="16"/>
                <w:szCs w:val="16"/>
              </w:rPr>
            </w:pPr>
            <w:r w:rsidRPr="00ED1C2E">
              <w:rPr>
                <w:sz w:val="16"/>
                <w:szCs w:val="16"/>
              </w:rPr>
              <w:t>ººº,••,***</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72,4±1</w:t>
            </w:r>
          </w:p>
          <w:p w:rsidR="00B66C68" w:rsidRPr="00ED1C2E" w:rsidRDefault="00B66C68" w:rsidP="00EF2EEE">
            <w:pPr>
              <w:pStyle w:val="afffffffffffff9"/>
              <w:spacing w:line="223" w:lineRule="auto"/>
              <w:rPr>
                <w:sz w:val="16"/>
                <w:szCs w:val="16"/>
              </w:rPr>
            </w:pPr>
            <w:r w:rsidRPr="00ED1C2E">
              <w:rPr>
                <w:sz w:val="16"/>
                <w:szCs w:val="16"/>
              </w:rPr>
              <w:t>***,ººº</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14 діб після реімун.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65,7±1,6</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87,7±0,5ººº</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71,4±1,2*</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66,3±1,5</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80,4±1,5•••,º</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69,2±1</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 міс. після реімун.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66,4±0,5</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81,5±1,2 •••</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72,6±0,6***</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66,5±1,2</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77,3±1,6 •••</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71,4±1**</w:t>
            </w:r>
          </w:p>
        </w:tc>
      </w:tr>
      <w:tr w:rsidR="00B66C68" w:rsidRPr="00ED1C2E" w:rsidTr="00EF2EEE">
        <w:trPr>
          <w:trHeight w:val="20"/>
          <w:jc w:val="right"/>
        </w:trPr>
        <w:tc>
          <w:tcPr>
            <w:tcW w:w="5000" w:type="pct"/>
            <w:gridSpan w:val="7"/>
            <w:tcBorders>
              <w:top w:val="nil"/>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30-добового віку, n=40</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До початку д</w:t>
            </w:r>
            <w:r w:rsidRPr="00ED1C2E">
              <w:rPr>
                <w:sz w:val="16"/>
                <w:szCs w:val="16"/>
              </w:rPr>
              <w:t>о</w:t>
            </w:r>
            <w:r w:rsidRPr="00ED1C2E">
              <w:rPr>
                <w:sz w:val="16"/>
                <w:szCs w:val="16"/>
              </w:rPr>
              <w:t>сліду</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66,9±1,1</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66,6±0,4</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66,5±0,9</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67,1±0,9</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67,2±0,6</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67,2±0,8</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14 діб після 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66,6±0,9</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82,9±0,4***,</w:t>
            </w:r>
          </w:p>
          <w:p w:rsidR="00B66C68" w:rsidRPr="00ED1C2E" w:rsidRDefault="00B66C68" w:rsidP="00EF2EEE">
            <w:pPr>
              <w:pStyle w:val="afffffffffffff9"/>
              <w:spacing w:line="223" w:lineRule="auto"/>
              <w:rPr>
                <w:sz w:val="16"/>
                <w:szCs w:val="16"/>
              </w:rPr>
            </w:pPr>
            <w:r w:rsidRPr="00ED1C2E">
              <w:rPr>
                <w:sz w:val="16"/>
                <w:szCs w:val="16"/>
              </w:rPr>
              <w:t>ººº,•••</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72,1±0,8</w:t>
            </w:r>
          </w:p>
          <w:p w:rsidR="00B66C68" w:rsidRPr="00ED1C2E" w:rsidRDefault="00B66C68" w:rsidP="00EF2EEE">
            <w:pPr>
              <w:pStyle w:val="afffffffffffff9"/>
              <w:spacing w:line="223" w:lineRule="auto"/>
              <w:rPr>
                <w:sz w:val="16"/>
                <w:szCs w:val="16"/>
              </w:rPr>
            </w:pPr>
            <w:r w:rsidRPr="00ED1C2E">
              <w:rPr>
                <w:sz w:val="16"/>
                <w:szCs w:val="16"/>
              </w:rPr>
              <w:t>***</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66,7±1</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79,2±1,1</w:t>
            </w:r>
          </w:p>
          <w:p w:rsidR="00B66C68" w:rsidRPr="00ED1C2E" w:rsidRDefault="00B66C68" w:rsidP="00EF2EEE">
            <w:pPr>
              <w:pStyle w:val="afffffffffffff9"/>
              <w:spacing w:line="223" w:lineRule="auto"/>
              <w:rPr>
                <w:sz w:val="16"/>
                <w:szCs w:val="16"/>
              </w:rPr>
            </w:pPr>
            <w:r w:rsidRPr="00ED1C2E">
              <w:rPr>
                <w:sz w:val="16"/>
                <w:szCs w:val="16"/>
              </w:rPr>
              <w:t>***,ººº,•••</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69,4±0,9</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14 діб після р</w:t>
            </w:r>
            <w:r w:rsidRPr="00ED1C2E">
              <w:rPr>
                <w:sz w:val="16"/>
                <w:szCs w:val="16"/>
              </w:rPr>
              <w:t>е</w:t>
            </w:r>
            <w:r w:rsidRPr="00ED1C2E">
              <w:rPr>
                <w:sz w:val="16"/>
                <w:szCs w:val="16"/>
              </w:rPr>
              <w:t>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66,3±1,3</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90,4±1,1***,•••</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69,3±1,5</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66,6±0,6</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84,0±0,8***,•••</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68,8±0,8*</w:t>
            </w:r>
          </w:p>
        </w:tc>
      </w:tr>
      <w:tr w:rsidR="00B66C68" w:rsidRPr="00ED1C2E" w:rsidTr="00EF2EEE">
        <w:trPr>
          <w:trHeight w:val="20"/>
          <w:jc w:val="right"/>
        </w:trPr>
        <w:tc>
          <w:tcPr>
            <w:tcW w:w="714"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jc w:val="left"/>
              <w:rPr>
                <w:sz w:val="16"/>
                <w:szCs w:val="16"/>
              </w:rPr>
            </w:pPr>
            <w:r w:rsidRPr="00ED1C2E">
              <w:rPr>
                <w:sz w:val="16"/>
                <w:szCs w:val="16"/>
              </w:rPr>
              <w:t>1 міс. після р</w:t>
            </w:r>
            <w:r w:rsidRPr="00ED1C2E">
              <w:rPr>
                <w:sz w:val="16"/>
                <w:szCs w:val="16"/>
              </w:rPr>
              <w:t>е</w:t>
            </w:r>
            <w:r w:rsidRPr="00ED1C2E">
              <w:rPr>
                <w:sz w:val="16"/>
                <w:szCs w:val="16"/>
              </w:rPr>
              <w:t>імун.</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66,3±0,7</w:t>
            </w:r>
          </w:p>
        </w:tc>
        <w:tc>
          <w:tcPr>
            <w:tcW w:w="812"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85,2±1,4***</w:t>
            </w:r>
          </w:p>
        </w:tc>
        <w:tc>
          <w:tcPr>
            <w:tcW w:w="670"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73,4±1,2***</w:t>
            </w:r>
          </w:p>
        </w:tc>
        <w:tc>
          <w:tcPr>
            <w:tcW w:w="651"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66,6±1,1</w:t>
            </w:r>
          </w:p>
        </w:tc>
        <w:tc>
          <w:tcPr>
            <w:tcW w:w="833"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79,4±1,2***,•••</w:t>
            </w:r>
          </w:p>
        </w:tc>
        <w:tc>
          <w:tcPr>
            <w:tcW w:w="669" w:type="pct"/>
            <w:tcBorders>
              <w:top w:val="single" w:sz="4" w:space="0" w:color="auto"/>
              <w:left w:val="single" w:sz="4" w:space="0" w:color="auto"/>
              <w:bottom w:val="single" w:sz="4" w:space="0" w:color="auto"/>
              <w:right w:val="single" w:sz="4" w:space="0" w:color="auto"/>
            </w:tcBorders>
            <w:vAlign w:val="center"/>
          </w:tcPr>
          <w:p w:rsidR="00B66C68" w:rsidRPr="00ED1C2E" w:rsidRDefault="00B66C68" w:rsidP="00EF2EEE">
            <w:pPr>
              <w:pStyle w:val="afffffffffffff9"/>
              <w:spacing w:line="223" w:lineRule="auto"/>
              <w:rPr>
                <w:sz w:val="16"/>
                <w:szCs w:val="16"/>
              </w:rPr>
            </w:pPr>
            <w:r w:rsidRPr="00ED1C2E">
              <w:rPr>
                <w:sz w:val="16"/>
                <w:szCs w:val="16"/>
              </w:rPr>
              <w:t>72,3±0,9 **</w:t>
            </w:r>
          </w:p>
        </w:tc>
      </w:tr>
    </w:tbl>
    <w:p w:rsidR="00B66C68" w:rsidRDefault="00B66C68" w:rsidP="00B66C68">
      <w:pPr>
        <w:pStyle w:val="-fffc"/>
        <w:spacing w:before="60" w:after="0" w:line="223" w:lineRule="auto"/>
      </w:pPr>
      <w:r>
        <w:rPr>
          <w:b/>
        </w:rPr>
        <w:t>Примітки:</w:t>
      </w:r>
      <w:r>
        <w:t xml:space="preserve"> 1.*р&lt;0,05, ***р&lt;0,001 – порівняно з показниками тварин контрольної групи; 2</w:t>
      </w:r>
      <w:r w:rsidRPr="00ED1C2E">
        <w:t>.º</w:t>
      </w:r>
      <w:r>
        <w:t>р&lt;0,05, ºººр&lt;0,001 – порівняно з попередніми даними; 3.•р&lt;0,05, •••р&lt;0,001 – порівняно з показниками поросят, імунізованих парентер</w:t>
      </w:r>
      <w:r>
        <w:t>а</w:t>
      </w:r>
      <w:r>
        <w:t>льно.</w:t>
      </w:r>
    </w:p>
    <w:p w:rsidR="00B66C68" w:rsidRPr="000F5162" w:rsidRDefault="00B66C68" w:rsidP="00B66C68">
      <w:pPr>
        <w:pStyle w:val="6ff0"/>
        <w:spacing w:line="223" w:lineRule="auto"/>
        <w:rPr>
          <w:sz w:val="32"/>
          <w:szCs w:val="32"/>
        </w:rPr>
      </w:pPr>
    </w:p>
    <w:p w:rsidR="00B66C68" w:rsidRDefault="00B66C68" w:rsidP="00B66C68">
      <w:pPr>
        <w:pStyle w:val="1"/>
        <w:spacing w:line="223" w:lineRule="auto"/>
      </w:pPr>
      <w:r>
        <w:t>Динаміка показників ЛАС крові у поросят, п</w:t>
      </w:r>
      <w:r>
        <w:t>е</w:t>
      </w:r>
      <w:r>
        <w:t xml:space="preserve">рорально </w:t>
      </w:r>
      <w:r>
        <w:br/>
        <w:t xml:space="preserve">імунізованих сальмонельозним антигеном у різному віці </w:t>
      </w:r>
      <w:r>
        <w:br/>
        <w:t>після н</w:t>
      </w:r>
      <w:r>
        <w:t>а</w:t>
      </w:r>
      <w:r>
        <w:t>родження</w:t>
      </w:r>
    </w:p>
    <w:p w:rsidR="00B66C68" w:rsidRDefault="00B66C68" w:rsidP="00B66C68">
      <w:r>
        <w:t>Після імунізації поросят 10-добового віку сальмонельозним антиг</w:t>
      </w:r>
      <w:r>
        <w:t>е</w:t>
      </w:r>
      <w:r>
        <w:t>ном через 14 діб спостерігалася тенденція до підвищення пока</w:t>
      </w:r>
      <w:r>
        <w:t>з</w:t>
      </w:r>
      <w:r>
        <w:t>ників ЛАС крові. Після реімунізації поросят шляхом перорального введення сальмонельозного антигену активність ЛАС через 14 діб збіл</w:t>
      </w:r>
      <w:r>
        <w:t>ь</w:t>
      </w:r>
      <w:r>
        <w:t>шилася на 1,1%, порівняно з попередніми показниками (р&lt;0,05) і на 1,3% була вищою, порівняно з контрол</w:t>
      </w:r>
      <w:r>
        <w:t>ь</w:t>
      </w:r>
      <w:r>
        <w:t xml:space="preserve">ною групою (р&lt;0,001). </w:t>
      </w:r>
    </w:p>
    <w:p w:rsidR="00B66C68" w:rsidRPr="000F5162" w:rsidRDefault="00B66C68" w:rsidP="00B66C68">
      <w:pPr>
        <w:rPr>
          <w:spacing w:val="-4"/>
          <w:szCs w:val="21"/>
        </w:rPr>
      </w:pPr>
      <w:r w:rsidRPr="000F5162">
        <w:rPr>
          <w:spacing w:val="-4"/>
          <w:szCs w:val="21"/>
        </w:rPr>
        <w:t>У поросят, імунізованих у 20-добовому віці, після перорального введення сальмонельозного антигену ЛАС крові підвищилася на 1,6%, порівняно з ви</w:t>
      </w:r>
      <w:r>
        <w:rPr>
          <w:spacing w:val="-4"/>
          <w:szCs w:val="21"/>
        </w:rPr>
        <w:t>-</w:t>
      </w:r>
      <w:r>
        <w:rPr>
          <w:spacing w:val="-4"/>
          <w:szCs w:val="21"/>
        </w:rPr>
        <w:br/>
      </w:r>
      <w:r w:rsidRPr="000F5162">
        <w:rPr>
          <w:spacing w:val="-4"/>
          <w:szCs w:val="21"/>
        </w:rPr>
        <w:t>хідними д</w:t>
      </w:r>
      <w:r w:rsidRPr="000F5162">
        <w:rPr>
          <w:spacing w:val="-4"/>
          <w:szCs w:val="21"/>
        </w:rPr>
        <w:t>а</w:t>
      </w:r>
      <w:r w:rsidRPr="000F5162">
        <w:rPr>
          <w:spacing w:val="-4"/>
          <w:szCs w:val="21"/>
        </w:rPr>
        <w:t>ними і показниками тварин контрольної групи (р&lt;0,001). На 14-ту добу після реімунізації показники ЛАС крові зросли на 3%, порівняно з поп</w:t>
      </w:r>
      <w:r w:rsidRPr="000F5162">
        <w:rPr>
          <w:spacing w:val="-4"/>
          <w:szCs w:val="21"/>
        </w:rPr>
        <w:t>е</w:t>
      </w:r>
      <w:r w:rsidRPr="000F5162">
        <w:rPr>
          <w:spacing w:val="-4"/>
          <w:szCs w:val="21"/>
        </w:rPr>
        <w:t>редніми даними і на 4,6%, порівняно з контр</w:t>
      </w:r>
      <w:r w:rsidRPr="000F5162">
        <w:rPr>
          <w:spacing w:val="-4"/>
          <w:szCs w:val="21"/>
        </w:rPr>
        <w:t>о</w:t>
      </w:r>
      <w:r w:rsidRPr="000F5162">
        <w:rPr>
          <w:spacing w:val="-4"/>
          <w:szCs w:val="21"/>
        </w:rPr>
        <w:t xml:space="preserve">льною групою (р&lt;0,001). </w:t>
      </w:r>
    </w:p>
    <w:p w:rsidR="00B66C68" w:rsidRDefault="00B66C68" w:rsidP="00B66C68">
      <w:r>
        <w:t>У поросят, імунізованих парентерально, аналогічні показники мали т</w:t>
      </w:r>
      <w:r>
        <w:t>е</w:t>
      </w:r>
      <w:r>
        <w:t>н-денцію до підвищення, проте були значно нижчими. Через 1 міс. після ре</w:t>
      </w:r>
      <w:r>
        <w:t>і</w:t>
      </w:r>
      <w:r>
        <w:t>мунізації в обох дослідних групах спостерігали вірогідне зниження величини ЛАС кр</w:t>
      </w:r>
      <w:r>
        <w:t>о</w:t>
      </w:r>
      <w:r>
        <w:t>ві.</w:t>
      </w:r>
    </w:p>
    <w:p w:rsidR="00B66C68" w:rsidRDefault="00B66C68" w:rsidP="00B66C68">
      <w:r>
        <w:t>Показники ЛАС крові поросят, імунізованих у 30-добовому віці пер</w:t>
      </w:r>
      <w:r>
        <w:t>о</w:t>
      </w:r>
      <w:r>
        <w:t>рально, були вірогідно вищі – на 1,8%, порівняно з вихідними даними і на 0,7% – порівняно з показниками контрольної групи. Після їх реім</w:t>
      </w:r>
      <w:r>
        <w:t>у</w:t>
      </w:r>
      <w:r>
        <w:t>нізації ЛАС крові підвищилася на 3,7% відносно попередніх даних (р&lt;0,001). Через 1 міс. спостерігали зниження цих пока</w:t>
      </w:r>
      <w:r>
        <w:t>з</w:t>
      </w:r>
      <w:r>
        <w:t>ників.</w:t>
      </w:r>
    </w:p>
    <w:p w:rsidR="00B66C68" w:rsidRPr="00A44BC0" w:rsidRDefault="00B66C68" w:rsidP="00B66C68">
      <w:pPr>
        <w:rPr>
          <w:spacing w:val="-4"/>
          <w:szCs w:val="22"/>
        </w:rPr>
      </w:pPr>
      <w:r w:rsidRPr="00A44BC0">
        <w:rPr>
          <w:spacing w:val="-4"/>
          <w:szCs w:val="22"/>
        </w:rPr>
        <w:t>Імунізація поросят, отриманих від невакцинованих свиноматок, перорал</w:t>
      </w:r>
      <w:r w:rsidRPr="00A44BC0">
        <w:rPr>
          <w:spacing w:val="-4"/>
          <w:szCs w:val="22"/>
        </w:rPr>
        <w:t>ь</w:t>
      </w:r>
      <w:r w:rsidRPr="00A44BC0">
        <w:rPr>
          <w:spacing w:val="-4"/>
          <w:szCs w:val="22"/>
        </w:rPr>
        <w:t>ним методом введення антигену в 30-добовому віці сприяла найбільшому пі</w:t>
      </w:r>
      <w:r w:rsidRPr="00A44BC0">
        <w:rPr>
          <w:spacing w:val="-4"/>
          <w:szCs w:val="22"/>
        </w:rPr>
        <w:t>д</w:t>
      </w:r>
      <w:r w:rsidRPr="00A44BC0">
        <w:rPr>
          <w:spacing w:val="-4"/>
          <w:szCs w:val="22"/>
        </w:rPr>
        <w:t>вищенню показників ЛАС крові: через 14 діб після вакц</w:t>
      </w:r>
      <w:r w:rsidRPr="00A44BC0">
        <w:rPr>
          <w:spacing w:val="-4"/>
          <w:szCs w:val="22"/>
        </w:rPr>
        <w:t>и</w:t>
      </w:r>
      <w:r w:rsidRPr="00A44BC0">
        <w:rPr>
          <w:spacing w:val="-4"/>
          <w:szCs w:val="22"/>
        </w:rPr>
        <w:t xml:space="preserve">нації – на 1,8%, що вірогідно вище від попередніх показників, та поросят, </w:t>
      </w:r>
      <w:r w:rsidRPr="00A44BC0">
        <w:rPr>
          <w:spacing w:val="-4"/>
          <w:szCs w:val="22"/>
        </w:rPr>
        <w:lastRenderedPageBreak/>
        <w:t xml:space="preserve">імунізованих </w:t>
      </w:r>
      <w:r>
        <w:rPr>
          <w:spacing w:val="-4"/>
          <w:szCs w:val="22"/>
        </w:rPr>
        <w:t>парене-</w:t>
      </w:r>
      <w:r>
        <w:rPr>
          <w:spacing w:val="-4"/>
          <w:szCs w:val="22"/>
        </w:rPr>
        <w:br/>
      </w:r>
      <w:r w:rsidRPr="00A44BC0">
        <w:rPr>
          <w:spacing w:val="-4"/>
          <w:szCs w:val="22"/>
        </w:rPr>
        <w:t>рально (р&lt;0,001). Через 14 діб після рева</w:t>
      </w:r>
      <w:r w:rsidRPr="00A44BC0">
        <w:rPr>
          <w:spacing w:val="-4"/>
          <w:szCs w:val="22"/>
        </w:rPr>
        <w:t>к</w:t>
      </w:r>
      <w:r w:rsidRPr="00A44BC0">
        <w:rPr>
          <w:spacing w:val="-4"/>
          <w:szCs w:val="22"/>
        </w:rPr>
        <w:t>цинації ЛАС крові підвищилася на 6,5% щодо вихідних даних та показників у тварин контр</w:t>
      </w:r>
      <w:r w:rsidRPr="00A44BC0">
        <w:rPr>
          <w:spacing w:val="-4"/>
          <w:szCs w:val="22"/>
        </w:rPr>
        <w:t>о</w:t>
      </w:r>
      <w:r>
        <w:rPr>
          <w:spacing w:val="-4"/>
          <w:szCs w:val="22"/>
        </w:rPr>
        <w:t>льної групи. Через</w:t>
      </w:r>
      <w:r>
        <w:rPr>
          <w:spacing w:val="-4"/>
          <w:szCs w:val="22"/>
        </w:rPr>
        <w:br/>
      </w:r>
      <w:r w:rsidRPr="00A44BC0">
        <w:rPr>
          <w:spacing w:val="-4"/>
          <w:szCs w:val="22"/>
        </w:rPr>
        <w:t>1 міс. після ревакцинації спостерігалося зниження показників ЛАС крові у п</w:t>
      </w:r>
      <w:r w:rsidRPr="00A44BC0">
        <w:rPr>
          <w:spacing w:val="-4"/>
          <w:szCs w:val="22"/>
        </w:rPr>
        <w:t>о</w:t>
      </w:r>
      <w:r w:rsidRPr="00A44BC0">
        <w:rPr>
          <w:spacing w:val="-4"/>
          <w:szCs w:val="22"/>
        </w:rPr>
        <w:t xml:space="preserve">росят цієї дослідної групи. </w:t>
      </w:r>
    </w:p>
    <w:p w:rsidR="00B66C68" w:rsidRDefault="00B66C68" w:rsidP="00B66C68">
      <w:r>
        <w:t>Порівняльні показники ЛАС крові поросят різних вікових груп сві</w:t>
      </w:r>
      <w:r>
        <w:t>д</w:t>
      </w:r>
      <w:r>
        <w:t>чать про те, що сальмонельозний антиген, уведений перорально порос</w:t>
      </w:r>
      <w:r>
        <w:t>я</w:t>
      </w:r>
      <w:r>
        <w:t>там у 20, 30-добовому віці, після реімунізації викликав найвищу ЛАС крові у пер</w:t>
      </w:r>
      <w:r>
        <w:t>о</w:t>
      </w:r>
      <w:r>
        <w:t xml:space="preserve">рально імунізованих тварин. </w:t>
      </w:r>
    </w:p>
    <w:p w:rsidR="00B66C68" w:rsidRPr="00A44BC0" w:rsidRDefault="00B66C68" w:rsidP="00B66C68">
      <w:pPr>
        <w:rPr>
          <w:spacing w:val="-4"/>
          <w:szCs w:val="22"/>
        </w:rPr>
      </w:pPr>
      <w:r w:rsidRPr="00A44BC0">
        <w:rPr>
          <w:spacing w:val="-4"/>
          <w:szCs w:val="22"/>
        </w:rPr>
        <w:t>Проведені дослідження показують, що попереднє щеплення свином</w:t>
      </w:r>
      <w:r w:rsidRPr="00A44BC0">
        <w:rPr>
          <w:spacing w:val="-4"/>
          <w:szCs w:val="22"/>
        </w:rPr>
        <w:t>а</w:t>
      </w:r>
      <w:r w:rsidRPr="00A44BC0">
        <w:rPr>
          <w:spacing w:val="-4"/>
          <w:szCs w:val="22"/>
        </w:rPr>
        <w:t>ток не впливає на активацію показників ЛАС крові у поросят. Порівнял</w:t>
      </w:r>
      <w:r w:rsidRPr="00A44BC0">
        <w:rPr>
          <w:spacing w:val="-4"/>
          <w:szCs w:val="22"/>
        </w:rPr>
        <w:t>ь</w:t>
      </w:r>
      <w:r w:rsidRPr="00A44BC0">
        <w:rPr>
          <w:spacing w:val="-4"/>
          <w:szCs w:val="22"/>
        </w:rPr>
        <w:t>ний аналіз цих показників виявив перевагу перорального введення вакцини, оскільки пі</w:t>
      </w:r>
      <w:r w:rsidRPr="00A44BC0">
        <w:rPr>
          <w:spacing w:val="-4"/>
          <w:szCs w:val="22"/>
        </w:rPr>
        <w:t>с</w:t>
      </w:r>
      <w:r w:rsidRPr="00A44BC0">
        <w:rPr>
          <w:spacing w:val="-4"/>
          <w:szCs w:val="22"/>
        </w:rPr>
        <w:t>ля нього спостерігали підвищення активності неспецифічних факторів резистентності організму поросят, зокрема ЛАС кр</w:t>
      </w:r>
      <w:r w:rsidRPr="00A44BC0">
        <w:rPr>
          <w:spacing w:val="-4"/>
          <w:szCs w:val="22"/>
        </w:rPr>
        <w:t>о</w:t>
      </w:r>
      <w:r w:rsidRPr="00A44BC0">
        <w:rPr>
          <w:spacing w:val="-4"/>
          <w:szCs w:val="22"/>
        </w:rPr>
        <w:t>ві.</w:t>
      </w:r>
    </w:p>
    <w:p w:rsidR="00B66C68" w:rsidRPr="00A44BC0" w:rsidRDefault="00B66C68" w:rsidP="00B66C68">
      <w:pPr>
        <w:pStyle w:val="6ff0"/>
        <w:spacing w:line="240" w:lineRule="auto"/>
      </w:pPr>
    </w:p>
    <w:p w:rsidR="00B66C68" w:rsidRDefault="00B66C68" w:rsidP="00B66C68">
      <w:pPr>
        <w:pStyle w:val="1"/>
        <w:rPr>
          <w:i/>
          <w:iCs/>
        </w:rPr>
      </w:pPr>
      <w:r>
        <w:t>Показники превентивних властивостей сальмонельо</w:t>
      </w:r>
      <w:r>
        <w:t>з</w:t>
      </w:r>
      <w:r>
        <w:t xml:space="preserve">ного </w:t>
      </w:r>
      <w:r>
        <w:br/>
        <w:t>антигену, перорально вв</w:t>
      </w:r>
      <w:r>
        <w:t>е</w:t>
      </w:r>
      <w:r>
        <w:t>деного поросятам</w:t>
      </w:r>
    </w:p>
    <w:p w:rsidR="00B66C68" w:rsidRDefault="00B66C68" w:rsidP="00B66C68">
      <w:pPr>
        <w:pStyle w:val="098"/>
      </w:pPr>
      <w:r>
        <w:t>Превентивні властивості сальмонельозного антигену на поросятах, на імунізованих перорально, вивчали мет</w:t>
      </w:r>
      <w:r w:rsidRPr="000F5162">
        <w:t>о</w:t>
      </w:r>
      <w:r>
        <w:t>дом їх зараження. Дослід проводили в ізоляторі кафедри лабораторної діагностики. Через 1 міс. після реімуніз</w:t>
      </w:r>
      <w:r>
        <w:t>а</w:t>
      </w:r>
      <w:r>
        <w:t>ції поросят з кожної дослідної групи взяли по 4 голови і 3 голови – із контрольної. Тваринам дослідних і контрольної груп до початку годівлі індивідуально п</w:t>
      </w:r>
      <w:r>
        <w:t>е</w:t>
      </w:r>
      <w:r>
        <w:t xml:space="preserve">рорально з кормом давали у дозі 40 мл 10 млрд м. к. польового вірулентного штаму </w:t>
      </w:r>
      <w:r>
        <w:rPr>
          <w:i/>
          <w:iCs/>
        </w:rPr>
        <w:t>Salm. choleraesuis</w:t>
      </w:r>
      <w:r>
        <w:t>. Клін</w:t>
      </w:r>
      <w:r>
        <w:t>і</w:t>
      </w:r>
      <w:r>
        <w:t>чні спостереження за ними вели протягом 30 діб. Окрім того, у тварин щоденно відбирали проби фекалій для виділення сальмонел. Потім готув</w:t>
      </w:r>
      <w:r>
        <w:t>а</w:t>
      </w:r>
      <w:r>
        <w:t>ли розведення фекалій 1:100 та 1:1000, проводили посів на середовище ві</w:t>
      </w:r>
      <w:r>
        <w:t>с</w:t>
      </w:r>
      <w:r>
        <w:t xml:space="preserve">мут–сульфіт–агар (табл. 5). </w:t>
      </w:r>
    </w:p>
    <w:p w:rsidR="00B66C68" w:rsidRDefault="00B66C68" w:rsidP="00B66C68">
      <w:pPr>
        <w:pStyle w:val="-fffc"/>
      </w:pPr>
      <w:r>
        <w:t xml:space="preserve">Таблиця 5 – </w:t>
      </w:r>
      <w:r w:rsidRPr="00A44BC0">
        <w:rPr>
          <w:b/>
        </w:rPr>
        <w:t>Показники превентивних властивостей сальмонельозного антигену після пероральної і п</w:t>
      </w:r>
      <w:r w:rsidRPr="00A44BC0">
        <w:rPr>
          <w:b/>
        </w:rPr>
        <w:t>а</w:t>
      </w:r>
      <w:r w:rsidRPr="00A44BC0">
        <w:rPr>
          <w:b/>
        </w:rPr>
        <w:t>рентеральної імунізації поросят</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2"/>
        <w:gridCol w:w="1144"/>
        <w:gridCol w:w="1258"/>
        <w:gridCol w:w="1136"/>
        <w:gridCol w:w="1157"/>
        <w:gridCol w:w="1157"/>
        <w:gridCol w:w="1161"/>
      </w:tblGrid>
      <w:tr w:rsidR="00B66C68" w:rsidTr="00EF2EEE">
        <w:tblPrEx>
          <w:tblCellMar>
            <w:top w:w="0" w:type="dxa"/>
            <w:bottom w:w="0" w:type="dxa"/>
          </w:tblCellMar>
        </w:tblPrEx>
        <w:tc>
          <w:tcPr>
            <w:tcW w:w="1248" w:type="pct"/>
            <w:vMerge w:val="restart"/>
            <w:vAlign w:val="center"/>
          </w:tcPr>
          <w:p w:rsidR="00B66C68" w:rsidRDefault="00B66C68" w:rsidP="00EF2EEE">
            <w:pPr>
              <w:pStyle w:val="afffffffffffff9"/>
            </w:pPr>
            <w:r>
              <w:t>Групи поросят, імунізованих антиг</w:t>
            </w:r>
            <w:r>
              <w:t>е</w:t>
            </w:r>
            <w:r>
              <w:t xml:space="preserve">ном з місцевого штаму </w:t>
            </w:r>
            <w:r>
              <w:rPr>
                <w:i/>
                <w:iCs/>
              </w:rPr>
              <w:t>Salm. choleraesuis</w:t>
            </w:r>
            <w:r>
              <w:t xml:space="preserve"> </w:t>
            </w:r>
          </w:p>
        </w:tc>
        <w:tc>
          <w:tcPr>
            <w:tcW w:w="1893" w:type="pct"/>
            <w:gridSpan w:val="3"/>
            <w:vAlign w:val="center"/>
          </w:tcPr>
          <w:p w:rsidR="00B66C68" w:rsidRDefault="00B66C68" w:rsidP="00EF2EEE">
            <w:pPr>
              <w:pStyle w:val="afffffffffffff9"/>
            </w:pPr>
            <w:r>
              <w:t>Термін виділення сальмонел із фекалій поросят після зараже</w:t>
            </w:r>
            <w:r>
              <w:t>н</w:t>
            </w:r>
            <w:r>
              <w:t>ня</w:t>
            </w:r>
          </w:p>
        </w:tc>
        <w:tc>
          <w:tcPr>
            <w:tcW w:w="1859" w:type="pct"/>
            <w:gridSpan w:val="3"/>
            <w:vAlign w:val="center"/>
          </w:tcPr>
          <w:p w:rsidR="00B66C68" w:rsidRDefault="00B66C68" w:rsidP="00EF2EEE">
            <w:pPr>
              <w:pStyle w:val="afffffffffffff9"/>
            </w:pPr>
            <w:r>
              <w:t>Доба і кількість тварин, що заг</w:t>
            </w:r>
            <w:r>
              <w:t>и</w:t>
            </w:r>
            <w:r>
              <w:t>нули після зараження</w:t>
            </w:r>
          </w:p>
        </w:tc>
      </w:tr>
      <w:tr w:rsidR="00B66C68" w:rsidTr="00EF2EEE">
        <w:tblPrEx>
          <w:tblCellMar>
            <w:top w:w="0" w:type="dxa"/>
            <w:bottom w:w="0" w:type="dxa"/>
          </w:tblCellMar>
        </w:tblPrEx>
        <w:trPr>
          <w:trHeight w:val="449"/>
        </w:trPr>
        <w:tc>
          <w:tcPr>
            <w:tcW w:w="1248" w:type="pct"/>
            <w:vMerge/>
            <w:vAlign w:val="center"/>
          </w:tcPr>
          <w:p w:rsidR="00B66C68" w:rsidRDefault="00B66C68" w:rsidP="00EF2EEE">
            <w:pPr>
              <w:pStyle w:val="afffffffffffff9"/>
            </w:pPr>
          </w:p>
        </w:tc>
        <w:tc>
          <w:tcPr>
            <w:tcW w:w="612" w:type="pct"/>
            <w:vAlign w:val="center"/>
          </w:tcPr>
          <w:p w:rsidR="00B66C68" w:rsidRDefault="00B66C68" w:rsidP="00EF2EEE">
            <w:pPr>
              <w:pStyle w:val="afffffffffffff9"/>
            </w:pPr>
            <w:r>
              <w:t>2-а доба</w:t>
            </w:r>
          </w:p>
        </w:tc>
        <w:tc>
          <w:tcPr>
            <w:tcW w:w="673" w:type="pct"/>
            <w:vAlign w:val="center"/>
          </w:tcPr>
          <w:p w:rsidR="00B66C68" w:rsidRDefault="00B66C68" w:rsidP="00EF2EEE">
            <w:pPr>
              <w:pStyle w:val="afffffffffffff9"/>
            </w:pPr>
            <w:r>
              <w:t>16-а доба</w:t>
            </w:r>
          </w:p>
        </w:tc>
        <w:tc>
          <w:tcPr>
            <w:tcW w:w="607" w:type="pct"/>
            <w:vAlign w:val="center"/>
          </w:tcPr>
          <w:p w:rsidR="00B66C68" w:rsidRDefault="00B66C68" w:rsidP="00EF2EEE">
            <w:pPr>
              <w:pStyle w:val="afffffffffffff9"/>
            </w:pPr>
            <w:r>
              <w:t>21-а доба</w:t>
            </w:r>
          </w:p>
        </w:tc>
        <w:tc>
          <w:tcPr>
            <w:tcW w:w="619" w:type="pct"/>
            <w:vAlign w:val="center"/>
          </w:tcPr>
          <w:p w:rsidR="00B66C68" w:rsidRDefault="00B66C68" w:rsidP="00EF2EEE">
            <w:pPr>
              <w:pStyle w:val="afffffffffffff9"/>
            </w:pPr>
            <w:r>
              <w:t>2-а доба</w:t>
            </w:r>
          </w:p>
        </w:tc>
        <w:tc>
          <w:tcPr>
            <w:tcW w:w="619" w:type="pct"/>
            <w:vAlign w:val="center"/>
          </w:tcPr>
          <w:p w:rsidR="00B66C68" w:rsidRDefault="00B66C68" w:rsidP="00EF2EEE">
            <w:pPr>
              <w:pStyle w:val="afffffffffffff9"/>
            </w:pPr>
            <w:r>
              <w:t>16-а д</w:t>
            </w:r>
            <w:r>
              <w:t>о</w:t>
            </w:r>
            <w:r>
              <w:t>ба</w:t>
            </w:r>
          </w:p>
        </w:tc>
        <w:tc>
          <w:tcPr>
            <w:tcW w:w="620" w:type="pct"/>
            <w:vAlign w:val="center"/>
          </w:tcPr>
          <w:p w:rsidR="00B66C68" w:rsidRDefault="00B66C68" w:rsidP="00EF2EEE">
            <w:pPr>
              <w:pStyle w:val="afffffffffffff9"/>
            </w:pPr>
            <w:r>
              <w:t>21-а д</w:t>
            </w:r>
            <w:r>
              <w:t>о</w:t>
            </w:r>
            <w:r>
              <w:t>ба</w:t>
            </w:r>
          </w:p>
        </w:tc>
      </w:tr>
      <w:tr w:rsidR="00B66C68" w:rsidTr="00EF2EEE">
        <w:tblPrEx>
          <w:tblCellMar>
            <w:top w:w="0" w:type="dxa"/>
            <w:bottom w:w="0" w:type="dxa"/>
          </w:tblCellMar>
        </w:tblPrEx>
        <w:tc>
          <w:tcPr>
            <w:tcW w:w="1248" w:type="pct"/>
            <w:vAlign w:val="center"/>
          </w:tcPr>
          <w:p w:rsidR="00B66C68" w:rsidRDefault="00B66C68" w:rsidP="00EF2EEE">
            <w:pPr>
              <w:pStyle w:val="afffffffffffff9"/>
              <w:jc w:val="left"/>
            </w:pPr>
            <w:r>
              <w:t>Контрольна, (не ім</w:t>
            </w:r>
            <w:r>
              <w:t>у</w:t>
            </w:r>
            <w:r>
              <w:t>нізовані)</w:t>
            </w:r>
          </w:p>
        </w:tc>
        <w:tc>
          <w:tcPr>
            <w:tcW w:w="612" w:type="pct"/>
            <w:vAlign w:val="center"/>
          </w:tcPr>
          <w:p w:rsidR="00B66C68" w:rsidRDefault="00B66C68" w:rsidP="00EF2EEE">
            <w:pPr>
              <w:pStyle w:val="afffffffffffff9"/>
            </w:pPr>
            <w:r>
              <w:t>3</w:t>
            </w:r>
          </w:p>
        </w:tc>
        <w:tc>
          <w:tcPr>
            <w:tcW w:w="673" w:type="pct"/>
            <w:vAlign w:val="center"/>
          </w:tcPr>
          <w:p w:rsidR="00B66C68" w:rsidRDefault="00B66C68" w:rsidP="00EF2EEE">
            <w:pPr>
              <w:pStyle w:val="afffffffffffff9"/>
            </w:pPr>
            <w:r>
              <w:t>1</w:t>
            </w:r>
          </w:p>
        </w:tc>
        <w:tc>
          <w:tcPr>
            <w:tcW w:w="607" w:type="pct"/>
            <w:vAlign w:val="center"/>
          </w:tcPr>
          <w:p w:rsidR="00B66C68" w:rsidRDefault="00B66C68" w:rsidP="00EF2EEE">
            <w:pPr>
              <w:pStyle w:val="afffffffffffff9"/>
            </w:pPr>
            <w:r>
              <w:t>-</w:t>
            </w:r>
          </w:p>
        </w:tc>
        <w:tc>
          <w:tcPr>
            <w:tcW w:w="619" w:type="pct"/>
            <w:vAlign w:val="center"/>
          </w:tcPr>
          <w:p w:rsidR="00B66C68" w:rsidRDefault="00B66C68" w:rsidP="00EF2EEE">
            <w:pPr>
              <w:pStyle w:val="afffffffffffff9"/>
            </w:pPr>
            <w:r>
              <w:t>-</w:t>
            </w:r>
          </w:p>
        </w:tc>
        <w:tc>
          <w:tcPr>
            <w:tcW w:w="619" w:type="pct"/>
            <w:vAlign w:val="center"/>
          </w:tcPr>
          <w:p w:rsidR="00B66C68" w:rsidRDefault="00B66C68" w:rsidP="00EF2EEE">
            <w:pPr>
              <w:pStyle w:val="afffffffffffff9"/>
            </w:pPr>
            <w:r>
              <w:t>2</w:t>
            </w:r>
          </w:p>
        </w:tc>
        <w:tc>
          <w:tcPr>
            <w:tcW w:w="620" w:type="pct"/>
            <w:vAlign w:val="center"/>
          </w:tcPr>
          <w:p w:rsidR="00B66C68" w:rsidRDefault="00B66C68" w:rsidP="00EF2EEE">
            <w:pPr>
              <w:pStyle w:val="afffffffffffff9"/>
            </w:pPr>
            <w:r>
              <w:t>1</w:t>
            </w:r>
          </w:p>
        </w:tc>
      </w:tr>
      <w:tr w:rsidR="00B66C68" w:rsidTr="00EF2EEE">
        <w:tblPrEx>
          <w:tblCellMar>
            <w:top w:w="0" w:type="dxa"/>
            <w:bottom w:w="0" w:type="dxa"/>
          </w:tblCellMar>
        </w:tblPrEx>
        <w:tc>
          <w:tcPr>
            <w:tcW w:w="1248" w:type="pct"/>
            <w:vAlign w:val="center"/>
          </w:tcPr>
          <w:p w:rsidR="00B66C68" w:rsidRDefault="00B66C68" w:rsidP="00EF2EEE">
            <w:pPr>
              <w:pStyle w:val="afffffffffffff9"/>
              <w:jc w:val="left"/>
            </w:pPr>
            <w:r>
              <w:t xml:space="preserve">Перорально </w:t>
            </w:r>
          </w:p>
        </w:tc>
        <w:tc>
          <w:tcPr>
            <w:tcW w:w="612" w:type="pct"/>
            <w:vAlign w:val="center"/>
          </w:tcPr>
          <w:p w:rsidR="00B66C68" w:rsidRDefault="00B66C68" w:rsidP="00EF2EEE">
            <w:pPr>
              <w:pStyle w:val="afffffffffffff9"/>
            </w:pPr>
            <w:r>
              <w:t>3</w:t>
            </w:r>
          </w:p>
        </w:tc>
        <w:tc>
          <w:tcPr>
            <w:tcW w:w="673" w:type="pct"/>
            <w:vAlign w:val="center"/>
          </w:tcPr>
          <w:p w:rsidR="00B66C68" w:rsidRDefault="00B66C68" w:rsidP="00EF2EEE">
            <w:pPr>
              <w:pStyle w:val="afffffffffffff9"/>
            </w:pPr>
            <w:r>
              <w:t>-</w:t>
            </w:r>
          </w:p>
        </w:tc>
        <w:tc>
          <w:tcPr>
            <w:tcW w:w="607" w:type="pct"/>
            <w:vAlign w:val="center"/>
          </w:tcPr>
          <w:p w:rsidR="00B66C68" w:rsidRDefault="00B66C68" w:rsidP="00EF2EEE">
            <w:pPr>
              <w:pStyle w:val="afffffffffffff9"/>
            </w:pPr>
            <w:r>
              <w:t>-</w:t>
            </w:r>
          </w:p>
        </w:tc>
        <w:tc>
          <w:tcPr>
            <w:tcW w:w="619" w:type="pct"/>
            <w:vAlign w:val="center"/>
          </w:tcPr>
          <w:p w:rsidR="00B66C68" w:rsidRDefault="00B66C68" w:rsidP="00EF2EEE">
            <w:pPr>
              <w:pStyle w:val="afffffffffffff9"/>
            </w:pPr>
            <w:r>
              <w:t>-</w:t>
            </w:r>
          </w:p>
        </w:tc>
        <w:tc>
          <w:tcPr>
            <w:tcW w:w="619" w:type="pct"/>
            <w:vAlign w:val="center"/>
          </w:tcPr>
          <w:p w:rsidR="00B66C68" w:rsidRDefault="00B66C68" w:rsidP="00EF2EEE">
            <w:pPr>
              <w:pStyle w:val="afffffffffffff9"/>
            </w:pPr>
            <w:r>
              <w:t>-</w:t>
            </w:r>
          </w:p>
        </w:tc>
        <w:tc>
          <w:tcPr>
            <w:tcW w:w="620" w:type="pct"/>
            <w:vAlign w:val="center"/>
          </w:tcPr>
          <w:p w:rsidR="00B66C68" w:rsidRDefault="00B66C68" w:rsidP="00EF2EEE">
            <w:pPr>
              <w:pStyle w:val="afffffffffffff9"/>
            </w:pPr>
            <w:r>
              <w:t>-</w:t>
            </w:r>
          </w:p>
        </w:tc>
      </w:tr>
      <w:tr w:rsidR="00B66C68" w:rsidTr="00EF2EEE">
        <w:tblPrEx>
          <w:tblCellMar>
            <w:top w:w="0" w:type="dxa"/>
            <w:bottom w:w="0" w:type="dxa"/>
          </w:tblCellMar>
        </w:tblPrEx>
        <w:tc>
          <w:tcPr>
            <w:tcW w:w="1248" w:type="pct"/>
            <w:vAlign w:val="center"/>
          </w:tcPr>
          <w:p w:rsidR="00B66C68" w:rsidRDefault="00B66C68" w:rsidP="00EF2EEE">
            <w:pPr>
              <w:pStyle w:val="afffffffffffff9"/>
              <w:jc w:val="left"/>
            </w:pPr>
            <w:r>
              <w:t>Парентерально</w:t>
            </w:r>
          </w:p>
        </w:tc>
        <w:tc>
          <w:tcPr>
            <w:tcW w:w="612" w:type="pct"/>
            <w:vAlign w:val="center"/>
          </w:tcPr>
          <w:p w:rsidR="00B66C68" w:rsidRDefault="00B66C68" w:rsidP="00EF2EEE">
            <w:pPr>
              <w:pStyle w:val="afffffffffffff9"/>
            </w:pPr>
            <w:r>
              <w:t>3</w:t>
            </w:r>
          </w:p>
        </w:tc>
        <w:tc>
          <w:tcPr>
            <w:tcW w:w="673" w:type="pct"/>
            <w:vAlign w:val="center"/>
          </w:tcPr>
          <w:p w:rsidR="00B66C68" w:rsidRDefault="00B66C68" w:rsidP="00EF2EEE">
            <w:pPr>
              <w:pStyle w:val="afffffffffffff9"/>
            </w:pPr>
            <w:r>
              <w:t>3</w:t>
            </w:r>
          </w:p>
        </w:tc>
        <w:tc>
          <w:tcPr>
            <w:tcW w:w="607" w:type="pct"/>
            <w:vAlign w:val="center"/>
          </w:tcPr>
          <w:p w:rsidR="00B66C68" w:rsidRDefault="00B66C68" w:rsidP="00EF2EEE">
            <w:pPr>
              <w:pStyle w:val="afffffffffffff9"/>
            </w:pPr>
            <w:r>
              <w:t>2</w:t>
            </w:r>
          </w:p>
        </w:tc>
        <w:tc>
          <w:tcPr>
            <w:tcW w:w="619" w:type="pct"/>
            <w:vAlign w:val="center"/>
          </w:tcPr>
          <w:p w:rsidR="00B66C68" w:rsidRDefault="00B66C68" w:rsidP="00EF2EEE">
            <w:pPr>
              <w:pStyle w:val="afffffffffffff9"/>
            </w:pPr>
            <w:r>
              <w:t>-</w:t>
            </w:r>
          </w:p>
        </w:tc>
        <w:tc>
          <w:tcPr>
            <w:tcW w:w="619" w:type="pct"/>
            <w:vAlign w:val="center"/>
          </w:tcPr>
          <w:p w:rsidR="00B66C68" w:rsidRDefault="00B66C68" w:rsidP="00EF2EEE">
            <w:pPr>
              <w:pStyle w:val="afffffffffffff9"/>
            </w:pPr>
            <w:r>
              <w:t>-</w:t>
            </w:r>
          </w:p>
        </w:tc>
        <w:tc>
          <w:tcPr>
            <w:tcW w:w="620" w:type="pct"/>
            <w:vAlign w:val="center"/>
          </w:tcPr>
          <w:p w:rsidR="00B66C68" w:rsidRDefault="00B66C68" w:rsidP="00EF2EEE">
            <w:pPr>
              <w:pStyle w:val="afffffffffffff9"/>
            </w:pPr>
            <w:r>
              <w:t>1</w:t>
            </w:r>
          </w:p>
        </w:tc>
      </w:tr>
    </w:tbl>
    <w:p w:rsidR="00B66C68" w:rsidRDefault="00B66C68" w:rsidP="00B66C68">
      <w:pPr>
        <w:pStyle w:val="-fffc"/>
        <w:spacing w:before="60" w:after="0"/>
      </w:pPr>
      <w:r>
        <w:rPr>
          <w:b/>
        </w:rPr>
        <w:t>Примітка:</w:t>
      </w:r>
      <w:r>
        <w:t xml:space="preserve"> цифри – кількість тварин</w:t>
      </w:r>
    </w:p>
    <w:p w:rsidR="00B66C68" w:rsidRPr="00B87A92" w:rsidRDefault="00B66C68" w:rsidP="00B66C68">
      <w:pPr>
        <w:pStyle w:val="6ff0"/>
      </w:pPr>
    </w:p>
    <w:p w:rsidR="00B66C68" w:rsidRDefault="00B66C68" w:rsidP="00B66C68">
      <w:r>
        <w:t>На 2-гу добу після зараження із фекалій тварин контрольної та дослі</w:t>
      </w:r>
      <w:r>
        <w:t>д</w:t>
      </w:r>
      <w:r>
        <w:t xml:space="preserve">них груп виділялася </w:t>
      </w:r>
      <w:r>
        <w:rPr>
          <w:i/>
          <w:iCs/>
        </w:rPr>
        <w:t>Salm. choleraesuis</w:t>
      </w:r>
      <w:r>
        <w:t>, на 16-ту – загинуло двоє п</w:t>
      </w:r>
      <w:r>
        <w:t>о</w:t>
      </w:r>
      <w:r>
        <w:t xml:space="preserve">росят контрольної групи, ще одне загинуло на 21-у добу. Із фекалій поросят, імунізованих сальмонельозним антигеном пероральним методом уведення, збудник </w:t>
      </w:r>
      <w:r>
        <w:rPr>
          <w:i/>
          <w:iCs/>
        </w:rPr>
        <w:t>Salm. choleraesuis</w:t>
      </w:r>
      <w:r>
        <w:t xml:space="preserve"> не виділявся упродовж усього дослідного пері</w:t>
      </w:r>
      <w:r>
        <w:t>о</w:t>
      </w:r>
      <w:r>
        <w:t>ду, а від 3-х поросят, імунізованих парентерально, на 16-ту добу вид</w:t>
      </w:r>
      <w:r>
        <w:t>і</w:t>
      </w:r>
      <w:r>
        <w:t xml:space="preserve">лено культуру </w:t>
      </w:r>
      <w:r>
        <w:rPr>
          <w:i/>
          <w:iCs/>
        </w:rPr>
        <w:t>Salm. choleraesuis.</w:t>
      </w:r>
      <w:r>
        <w:t xml:space="preserve"> Із групи поросят, імунізованих перорал</w:t>
      </w:r>
      <w:r>
        <w:t>ь</w:t>
      </w:r>
      <w:r>
        <w:t>но, протягом дослідного періоду не загинуло жодної тварини, тоді як після парентеральної імунізації загин</w:t>
      </w:r>
      <w:r>
        <w:t>у</w:t>
      </w:r>
      <w:r>
        <w:t>ла одна.</w:t>
      </w:r>
    </w:p>
    <w:p w:rsidR="00B66C68" w:rsidRDefault="00B66C68" w:rsidP="00B66C68">
      <w:r>
        <w:lastRenderedPageBreak/>
        <w:t>Результати проведених досліджень підтверджують, що перорально вв</w:t>
      </w:r>
      <w:r>
        <w:t>е</w:t>
      </w:r>
      <w:r>
        <w:t>дений сальмонельозний антиген викликає імунний захист поросят від пер</w:t>
      </w:r>
      <w:r>
        <w:t>о</w:t>
      </w:r>
      <w:r>
        <w:t xml:space="preserve">рального зараження збудником </w:t>
      </w:r>
      <w:r>
        <w:rPr>
          <w:i/>
          <w:iCs/>
        </w:rPr>
        <w:t>Salm. cho</w:t>
      </w:r>
      <w:r>
        <w:rPr>
          <w:i/>
          <w:iCs/>
        </w:rPr>
        <w:t>l</w:t>
      </w:r>
      <w:r>
        <w:rPr>
          <w:i/>
          <w:iCs/>
        </w:rPr>
        <w:t>eraesuis</w:t>
      </w:r>
      <w:r>
        <w:t>.</w:t>
      </w:r>
    </w:p>
    <w:p w:rsidR="00B66C68" w:rsidRPr="00A44BC0" w:rsidRDefault="00B66C68" w:rsidP="00B66C68">
      <w:pPr>
        <w:pStyle w:val="6ff0"/>
        <w:spacing w:line="240" w:lineRule="auto"/>
      </w:pPr>
    </w:p>
    <w:p w:rsidR="00B66C68" w:rsidRPr="00A44BC0" w:rsidRDefault="00B66C68" w:rsidP="00B66C68">
      <w:pPr>
        <w:pStyle w:val="1"/>
      </w:pPr>
      <w:r w:rsidRPr="00A44BC0">
        <w:t>ВИСНОВКИ</w:t>
      </w:r>
    </w:p>
    <w:p w:rsidR="00B66C68" w:rsidRDefault="00B66C68" w:rsidP="00B66C68">
      <w:r>
        <w:t>1. У дисертації на підставі комплексного дослідження імунного ст</w:t>
      </w:r>
      <w:r>
        <w:t>а</w:t>
      </w:r>
      <w:r>
        <w:t>тусу поросят, які отримані від невакцинованих і вакцинованих свином</w:t>
      </w:r>
      <w:r>
        <w:t>а</w:t>
      </w:r>
      <w:r>
        <w:t xml:space="preserve">ток та перорально імунізовані антигеном </w:t>
      </w:r>
      <w:r>
        <w:rPr>
          <w:i/>
          <w:iCs/>
        </w:rPr>
        <w:t>Salm. choleraesuis,</w:t>
      </w:r>
      <w:r>
        <w:t xml:space="preserve"> визначені місце локалізації антигену та морфологічні зміни в лі</w:t>
      </w:r>
      <w:r>
        <w:t>м</w:t>
      </w:r>
      <w:r>
        <w:t>фоїдній тканині кишечнику, брижових лімфатичних вузлах і селезінці, що підтвердж</w:t>
      </w:r>
      <w:r>
        <w:t>у</w:t>
      </w:r>
      <w:r>
        <w:t>ють імунологічну функцію кишечнику. Встановлено інтенсивний вплив сальмон</w:t>
      </w:r>
      <w:r>
        <w:t>е</w:t>
      </w:r>
      <w:r>
        <w:t>льозного антигену на показники клітинного і гуморального імунітету та неспецифі</w:t>
      </w:r>
      <w:r>
        <w:t>ч</w:t>
      </w:r>
      <w:r>
        <w:t xml:space="preserve">ну резистентність поросят. </w:t>
      </w:r>
    </w:p>
    <w:p w:rsidR="00B66C68" w:rsidRDefault="00B66C68" w:rsidP="00B66C68">
      <w:r>
        <w:t xml:space="preserve">2. Антиген </w:t>
      </w:r>
      <w:r>
        <w:rPr>
          <w:i/>
          <w:iCs/>
        </w:rPr>
        <w:t>Salm. choleraesuis,</w:t>
      </w:r>
      <w:r>
        <w:t xml:space="preserve"> мічений Р</w:t>
      </w:r>
      <w:r>
        <w:rPr>
          <w:vertAlign w:val="superscript"/>
        </w:rPr>
        <w:t>32</w:t>
      </w:r>
      <w:r>
        <w:t>, перорально введений пор</w:t>
      </w:r>
      <w:r>
        <w:t>о</w:t>
      </w:r>
      <w:r>
        <w:t>сятам, за даними радіобіологічних досліджень, через 12 год локаліз</w:t>
      </w:r>
      <w:r>
        <w:t>у</w:t>
      </w:r>
      <w:r>
        <w:t>ється переважно у тканинах тонкого (6786,7 імп/хв) і товстого відділів кишечн</w:t>
      </w:r>
      <w:r>
        <w:t>и</w:t>
      </w:r>
      <w:r>
        <w:t>ку (6213,3 імп/хв), брижових лімфатичних вузлах (2896,7 імп/хв) та селе-</w:t>
      </w:r>
      <w:r>
        <w:br/>
        <w:t>зінці (2563,3 імп/хв), а парентерально введений – у ни</w:t>
      </w:r>
      <w:r>
        <w:t>р</w:t>
      </w:r>
      <w:r>
        <w:t>ках (2546,7 імп/хв), крові (635,0 імп/хв) та селез</w:t>
      </w:r>
      <w:r>
        <w:t>і</w:t>
      </w:r>
      <w:r>
        <w:t>нці (614,7 імп/хв).</w:t>
      </w:r>
    </w:p>
    <w:p w:rsidR="00B66C68" w:rsidRPr="00B87A92" w:rsidRDefault="00B66C68" w:rsidP="00B66C68">
      <w:pPr>
        <w:rPr>
          <w:spacing w:val="4"/>
          <w:szCs w:val="21"/>
        </w:rPr>
      </w:pPr>
      <w:r w:rsidRPr="00B87A92">
        <w:rPr>
          <w:spacing w:val="4"/>
          <w:szCs w:val="21"/>
        </w:rPr>
        <w:t>3. Перорально введений сальмонельозний антиген у лімфоїдній тк</w:t>
      </w:r>
      <w:r w:rsidRPr="00B87A92">
        <w:rPr>
          <w:spacing w:val="4"/>
          <w:szCs w:val="21"/>
        </w:rPr>
        <w:t>а</w:t>
      </w:r>
      <w:r w:rsidRPr="00B87A92">
        <w:rPr>
          <w:spacing w:val="4"/>
          <w:szCs w:val="21"/>
        </w:rPr>
        <w:t>нині тонкого відділу кишечнику сприяв вірогідному збільшенню кількості лімфат</w:t>
      </w:r>
      <w:r w:rsidRPr="00B87A92">
        <w:rPr>
          <w:spacing w:val="4"/>
          <w:szCs w:val="21"/>
        </w:rPr>
        <w:t>и</w:t>
      </w:r>
      <w:r w:rsidRPr="00B87A92">
        <w:rPr>
          <w:spacing w:val="4"/>
          <w:szCs w:val="21"/>
        </w:rPr>
        <w:t>чних вузликів і реактивних центрів до 1,05±0,12 на мкм</w:t>
      </w:r>
      <w:r w:rsidRPr="00B87A92">
        <w:rPr>
          <w:spacing w:val="4"/>
          <w:szCs w:val="21"/>
          <w:vertAlign w:val="superscript"/>
        </w:rPr>
        <w:t>2</w:t>
      </w:r>
      <w:r w:rsidRPr="00B87A92">
        <w:rPr>
          <w:spacing w:val="4"/>
          <w:szCs w:val="21"/>
        </w:rPr>
        <w:t>, а площі вузликів до 467,64±31,01 мкм</w:t>
      </w:r>
      <w:r w:rsidRPr="00B87A92">
        <w:rPr>
          <w:spacing w:val="4"/>
          <w:szCs w:val="21"/>
          <w:vertAlign w:val="superscript"/>
        </w:rPr>
        <w:t>2</w:t>
      </w:r>
      <w:r w:rsidRPr="00B87A92">
        <w:rPr>
          <w:spacing w:val="4"/>
          <w:szCs w:val="21"/>
        </w:rPr>
        <w:t>, порівняно з тваринами, імунізованими парентер</w:t>
      </w:r>
      <w:r w:rsidRPr="00B87A92">
        <w:rPr>
          <w:spacing w:val="4"/>
          <w:szCs w:val="21"/>
        </w:rPr>
        <w:t>а</w:t>
      </w:r>
      <w:r w:rsidRPr="00B87A92">
        <w:rPr>
          <w:spacing w:val="4"/>
          <w:szCs w:val="21"/>
        </w:rPr>
        <w:t>льно, у яких ці показники, вірогідно, складали 0,7±0,12 і 387,41±22,66 мкм</w:t>
      </w:r>
      <w:r w:rsidRPr="00B87A92">
        <w:rPr>
          <w:spacing w:val="4"/>
          <w:szCs w:val="21"/>
          <w:vertAlign w:val="superscript"/>
        </w:rPr>
        <w:t>2</w:t>
      </w:r>
      <w:r w:rsidRPr="00B87A92">
        <w:rPr>
          <w:spacing w:val="4"/>
          <w:szCs w:val="21"/>
        </w:rPr>
        <w:t>.</w:t>
      </w:r>
    </w:p>
    <w:p w:rsidR="00B66C68" w:rsidRDefault="00B66C68" w:rsidP="00B66C68">
      <w:r>
        <w:t>4. Перорально введений сальмонельозний антиген у поросят, що народилися від невакцин</w:t>
      </w:r>
      <w:r>
        <w:t>о</w:t>
      </w:r>
      <w:r>
        <w:t>ваних свиноматок та були імунізовані у 20- і 30-до-бовому віці, спричиняє вірогідне процентне підвищення кількості базоф</w:t>
      </w:r>
      <w:r>
        <w:t>і</w:t>
      </w:r>
      <w:r>
        <w:t>лів, еозинофілів, моноцитів, порівняно з показниками імунізованих у 10-до-бовому віці та тварин, імунізованих паре</w:t>
      </w:r>
      <w:r>
        <w:t>н</w:t>
      </w:r>
      <w:r>
        <w:t>терально.</w:t>
      </w:r>
    </w:p>
    <w:p w:rsidR="00B66C68" w:rsidRDefault="00B66C68" w:rsidP="00B66C68">
      <w:r>
        <w:t>5. У поросят, які отримані від невакцинованих свиноматок та перорал</w:t>
      </w:r>
      <w:r>
        <w:t>ь</w:t>
      </w:r>
      <w:r>
        <w:t>но імунізовані сальмонельозним антигеном у 30-добовому віці, абсолютна кіл</w:t>
      </w:r>
      <w:r>
        <w:t>ь</w:t>
      </w:r>
      <w:r>
        <w:t>кість Т- і В-лімфоцитів була більшою після імунізації та реімунізації, порівняно з іншими віковими групами і тваринами, вакцинованими паре</w:t>
      </w:r>
      <w:r>
        <w:t>н</w:t>
      </w:r>
      <w:r>
        <w:t>терально.</w:t>
      </w:r>
    </w:p>
    <w:p w:rsidR="00B66C68" w:rsidRDefault="00B66C68" w:rsidP="00B66C68">
      <w:r>
        <w:t xml:space="preserve">6. Сальмонельозний антиген із штаму </w:t>
      </w:r>
      <w:r>
        <w:rPr>
          <w:i/>
          <w:iCs/>
        </w:rPr>
        <w:t xml:space="preserve">Salm. choleraesuis, </w:t>
      </w:r>
      <w:r>
        <w:t>введений п</w:t>
      </w:r>
      <w:r>
        <w:t>о</w:t>
      </w:r>
      <w:r>
        <w:t>росятам обома методами у різному віці, зумовлює сенсибілізацію лейкоцитів крові, більш в</w:t>
      </w:r>
      <w:r>
        <w:t>и</w:t>
      </w:r>
      <w:r>
        <w:t>ражену у тварин, імунізованих перорально на 30-ту добу життя – ІМЛ 0,26±0,03 при ІМЛ 0,5±0,03 на 10-ту добу, та ІМЛ 0,9±0,1 – у поросят, імунізованих парент</w:t>
      </w:r>
      <w:r>
        <w:t>е</w:t>
      </w:r>
      <w:r>
        <w:t>рально.</w:t>
      </w:r>
    </w:p>
    <w:p w:rsidR="00B66C68" w:rsidRDefault="00B66C68" w:rsidP="00B66C68">
      <w:r>
        <w:t>7. Показники опсоно-фагоцитарної реакції нейтрофілів крові поросят, які отримані від невакцинованих і вакцинованих свиноматок та п</w:t>
      </w:r>
      <w:r>
        <w:t>е</w:t>
      </w:r>
      <w:r>
        <w:t xml:space="preserve">рорально і парентерально імунізовані у 10, 20, і 30-добовому віці антигеном </w:t>
      </w:r>
      <w:r>
        <w:rPr>
          <w:i/>
          <w:iCs/>
        </w:rPr>
        <w:t>Salm. choleraesuis</w:t>
      </w:r>
      <w:r>
        <w:t>,</w:t>
      </w:r>
      <w:r>
        <w:rPr>
          <w:i/>
          <w:iCs/>
        </w:rPr>
        <w:t xml:space="preserve"> </w:t>
      </w:r>
      <w:r>
        <w:t>свідчать про вищу стим</w:t>
      </w:r>
      <w:r>
        <w:t>у</w:t>
      </w:r>
      <w:r>
        <w:t>люючу дію антигену на ФА і КБ у поросят від невакцинованих св</w:t>
      </w:r>
      <w:r>
        <w:t>и</w:t>
      </w:r>
      <w:r>
        <w:t>номаток при пероральній їх імунізації у</w:t>
      </w:r>
      <w:r>
        <w:br/>
        <w:t>10-добовому віці: після імунізації ФА – 87,8±0,2, ІФ –10,4±0,06, КБ – 0,99±0,01; у тварин, імун</w:t>
      </w:r>
      <w:r>
        <w:t>і</w:t>
      </w:r>
      <w:r>
        <w:t>зованих у 30-добовому віці, ФА – 83,8±0,4; ІФ – 10,03±0,06; КБ – 0,99±0,01.</w:t>
      </w:r>
    </w:p>
    <w:p w:rsidR="00B66C68" w:rsidRDefault="00B66C68" w:rsidP="00B66C68">
      <w:r>
        <w:t>8. Титри протисальмонельозних антитіл у сироватці крові та копрофіл</w:t>
      </w:r>
      <w:r>
        <w:t>ь</w:t>
      </w:r>
      <w:r>
        <w:t>тратах поросят, отриманих від н</w:t>
      </w:r>
      <w:r>
        <w:t>е</w:t>
      </w:r>
      <w:r>
        <w:t>вакцинованих свиноматок, під впливом перорально введеного сальмонельозного антигену в дослідних групах вір</w:t>
      </w:r>
      <w:r>
        <w:t>о</w:t>
      </w:r>
      <w:r>
        <w:t>гідно підвищуються, порівняно з титрами поросят, отриманих від імунізованих свиноматок, та тварин, імунізованих парентерал</w:t>
      </w:r>
      <w:r>
        <w:t>ь</w:t>
      </w:r>
      <w:r>
        <w:t>ним методом.</w:t>
      </w:r>
    </w:p>
    <w:p w:rsidR="00B66C68" w:rsidRDefault="00B66C68" w:rsidP="00B66C68">
      <w:r>
        <w:t>9. Пероральне введення антигену зумовлює динамічне підвищення а</w:t>
      </w:r>
      <w:r>
        <w:t>к</w:t>
      </w:r>
      <w:r>
        <w:t>тивності показників неспецифічної резистентності організму поросят. Так, БАС крові в ім</w:t>
      </w:r>
      <w:r>
        <w:t>у</w:t>
      </w:r>
      <w:r>
        <w:t>нізованих поросят від невакцинованих свиноматок у 30-добовому віці складав 90,4±1,1% при 69,3±1,5% за парентерального введення; ЛАС кр</w:t>
      </w:r>
      <w:r>
        <w:t>о</w:t>
      </w:r>
      <w:r>
        <w:t>ві, відповідно, – 11,5±0,7 і 7,4±0,3%; у 20-добовому віці – 87,7±0,5% при 71,4±1,2% та ЛАС крові, відповідно, – 9,3±0,2 і 7,1±0,2%.</w:t>
      </w:r>
    </w:p>
    <w:p w:rsidR="00B66C68" w:rsidRDefault="00B66C68" w:rsidP="00B66C68">
      <w:r>
        <w:t>10. Показники превентивних властивостей сальмонельозного ант</w:t>
      </w:r>
      <w:r>
        <w:t>и</w:t>
      </w:r>
      <w:r>
        <w:t>гену, перорально і парентерально введеного поросятам у 30-добовому віці, які е</w:t>
      </w:r>
      <w:r w:rsidRPr="007B16DE">
        <w:rPr>
          <w:spacing w:val="-4"/>
          <w:szCs w:val="21"/>
        </w:rPr>
        <w:t xml:space="preserve">кспериментально інфіковані </w:t>
      </w:r>
      <w:r w:rsidRPr="007B16DE">
        <w:rPr>
          <w:spacing w:val="-4"/>
          <w:szCs w:val="21"/>
        </w:rPr>
        <w:lastRenderedPageBreak/>
        <w:t xml:space="preserve">польовим штамом </w:t>
      </w:r>
      <w:r w:rsidRPr="007B16DE">
        <w:rPr>
          <w:i/>
          <w:iCs/>
          <w:spacing w:val="-4"/>
          <w:szCs w:val="21"/>
        </w:rPr>
        <w:t>Salm. choleraesuis</w:t>
      </w:r>
      <w:r w:rsidRPr="007B16DE">
        <w:rPr>
          <w:spacing w:val="-4"/>
          <w:szCs w:val="21"/>
        </w:rPr>
        <w:t>, пі</w:t>
      </w:r>
      <w:r w:rsidRPr="007B16DE">
        <w:rPr>
          <w:spacing w:val="-4"/>
          <w:szCs w:val="21"/>
        </w:rPr>
        <w:t>д</w:t>
      </w:r>
      <w:r w:rsidRPr="007B16DE">
        <w:rPr>
          <w:spacing w:val="-4"/>
          <w:szCs w:val="21"/>
        </w:rPr>
        <w:t>тверд</w:t>
      </w:r>
      <w:r>
        <w:t>-жують переваги перорального методу імунізації; експериментально дов</w:t>
      </w:r>
      <w:r>
        <w:t>е</w:t>
      </w:r>
      <w:r>
        <w:t>дено вищу ефективність імунної відповіді за перорального методу імунізації поросят, порівняно з парентеральним, що підтверджується даними ро</w:t>
      </w:r>
      <w:r>
        <w:t>з</w:t>
      </w:r>
      <w:r>
        <w:t>поділу антигену у тканинах організму, реакцією лімфоїдних органів та пр</w:t>
      </w:r>
      <w:r>
        <w:t>е</w:t>
      </w:r>
      <w:r>
        <w:t>вентивними властивостями сальмонельозного антиг</w:t>
      </w:r>
      <w:r>
        <w:t>е</w:t>
      </w:r>
      <w:r>
        <w:t>ну.</w:t>
      </w:r>
    </w:p>
    <w:p w:rsidR="00B66C68" w:rsidRPr="00B87A92" w:rsidRDefault="00B66C68" w:rsidP="00B66C68"/>
    <w:p w:rsidR="00B66C68" w:rsidRDefault="00B66C68" w:rsidP="00B66C68">
      <w:pPr>
        <w:pStyle w:val="1"/>
      </w:pPr>
      <w:r>
        <w:t>ПРОПОЗИЦІЇ ВИРОБНИЦТВУ</w:t>
      </w:r>
    </w:p>
    <w:p w:rsidR="00B66C68" w:rsidRDefault="00B66C68" w:rsidP="00B66C68">
      <w:r>
        <w:t>1. У господарствах, неблагополучних щодо сальмонельозу свиней, з м</w:t>
      </w:r>
      <w:r>
        <w:t>е</w:t>
      </w:r>
      <w:r>
        <w:t>тою профілактики захворювання поросят слід імунізувати перорально іна</w:t>
      </w:r>
      <w:r>
        <w:t>к</w:t>
      </w:r>
      <w:r>
        <w:t xml:space="preserve">тивованим антигеном із місцевого штаму </w:t>
      </w:r>
      <w:r>
        <w:rPr>
          <w:i/>
          <w:iCs/>
        </w:rPr>
        <w:t>Salm. choleraesuis</w:t>
      </w:r>
      <w:r>
        <w:t>, починаючи з 20–30-добового віку, шляхом випоювання з мол</w:t>
      </w:r>
      <w:r>
        <w:t>о</w:t>
      </w:r>
      <w:r>
        <w:t>ком 3 рази з інтервалом</w:t>
      </w:r>
      <w:r>
        <w:br/>
        <w:t>14 діб у д</w:t>
      </w:r>
      <w:r>
        <w:t>о</w:t>
      </w:r>
      <w:r>
        <w:t>зах 40 мл 10 млрд м. к.</w:t>
      </w:r>
    </w:p>
    <w:p w:rsidR="00B66C68" w:rsidRDefault="00B66C68" w:rsidP="00B66C68">
      <w:pPr>
        <w:rPr>
          <w:u w:val="single"/>
        </w:rPr>
      </w:pPr>
      <w:r>
        <w:t>2. Для діагностики збудника сальмонельозу “Методичні рекомендації щодо бактеріологічних методів д</w:t>
      </w:r>
      <w:r>
        <w:t>о</w:t>
      </w:r>
      <w:r>
        <w:t>слідження на сальмонельоз” (для лікарів-бактеріологів лабораторій ветеринарної медицини України та студентів факультету ветеринарної медицини. – Біла Церква, 2006) затверджених НМК Державного департаменту в</w:t>
      </w:r>
      <w:r>
        <w:t>е</w:t>
      </w:r>
      <w:r>
        <w:t>теринарної медицини Міністерства аграрної політики України (протокол №3 від 20 гру</w:t>
      </w:r>
      <w:r>
        <w:t>д</w:t>
      </w:r>
      <w:r>
        <w:t>ня 2006 року).</w:t>
      </w:r>
      <w:r>
        <w:rPr>
          <w:u w:val="single"/>
        </w:rPr>
        <w:t xml:space="preserve"> </w:t>
      </w:r>
    </w:p>
    <w:p w:rsidR="00B66C68" w:rsidRPr="004A190F" w:rsidRDefault="00B66C68" w:rsidP="00B66C68">
      <w:pPr>
        <w:rPr>
          <w:sz w:val="28"/>
          <w:szCs w:val="28"/>
        </w:rPr>
      </w:pPr>
    </w:p>
    <w:p w:rsidR="00B66C68" w:rsidRDefault="00B66C68" w:rsidP="00B66C68">
      <w:pPr>
        <w:pStyle w:val="1"/>
      </w:pPr>
      <w:r>
        <w:t>СПИСОК ОПУБЛІКОВАНИХ ПРАЦЬ</w:t>
      </w:r>
      <w:r>
        <w:br/>
        <w:t>ЗА Т</w:t>
      </w:r>
      <w:r>
        <w:t>Е</w:t>
      </w:r>
      <w:r>
        <w:t>МОЮ ДИСЕРТАЦІЇ</w:t>
      </w:r>
    </w:p>
    <w:p w:rsidR="00B66C68" w:rsidRPr="00B87A92" w:rsidRDefault="00B66C68" w:rsidP="00B66C68">
      <w:pPr>
        <w:rPr>
          <w:sz w:val="20"/>
          <w:szCs w:val="20"/>
        </w:rPr>
      </w:pPr>
      <w:r w:rsidRPr="00B87A92">
        <w:rPr>
          <w:sz w:val="20"/>
          <w:szCs w:val="20"/>
        </w:rPr>
        <w:t>1. Глуховенко І.О. Неспецифічна резистентність поросят, імунізованих вакциною проти сальмонель</w:t>
      </w:r>
      <w:r w:rsidRPr="00B87A92">
        <w:rPr>
          <w:sz w:val="20"/>
          <w:szCs w:val="20"/>
        </w:rPr>
        <w:t>о</w:t>
      </w:r>
      <w:r w:rsidRPr="00B87A92">
        <w:rPr>
          <w:sz w:val="20"/>
          <w:szCs w:val="20"/>
        </w:rPr>
        <w:t xml:space="preserve">зу // Вісник Білоцерків. держ. аграр. ун-ту. </w:t>
      </w:r>
      <w:r w:rsidRPr="00B87A92">
        <w:rPr>
          <w:spacing w:val="-20"/>
          <w:sz w:val="20"/>
          <w:szCs w:val="20"/>
        </w:rPr>
        <w:t xml:space="preserve">– 2002. – </w:t>
      </w:r>
      <w:r w:rsidRPr="00B87A92">
        <w:rPr>
          <w:sz w:val="20"/>
          <w:szCs w:val="20"/>
        </w:rPr>
        <w:t>Вип. 23. – С. 28–32.</w:t>
      </w:r>
    </w:p>
    <w:p w:rsidR="00B66C68" w:rsidRPr="00B87A92" w:rsidRDefault="00B66C68" w:rsidP="00B66C68">
      <w:pPr>
        <w:rPr>
          <w:sz w:val="20"/>
          <w:szCs w:val="20"/>
        </w:rPr>
      </w:pPr>
      <w:r w:rsidRPr="00B87A92">
        <w:rPr>
          <w:sz w:val="20"/>
          <w:szCs w:val="20"/>
        </w:rPr>
        <w:t xml:space="preserve">2. Івченко В.М., </w:t>
      </w:r>
      <w:r w:rsidRPr="00B87A92">
        <w:rPr>
          <w:b/>
          <w:sz w:val="20"/>
          <w:szCs w:val="20"/>
        </w:rPr>
        <w:t>Глуховенко І.О.</w:t>
      </w:r>
      <w:r w:rsidRPr="00B87A92">
        <w:rPr>
          <w:sz w:val="20"/>
          <w:szCs w:val="20"/>
        </w:rPr>
        <w:t xml:space="preserve"> Показники клітинної реакції крові поросят на введення сальмонельо</w:t>
      </w:r>
      <w:r w:rsidRPr="00B87A92">
        <w:rPr>
          <w:sz w:val="20"/>
          <w:szCs w:val="20"/>
        </w:rPr>
        <w:t>з</w:t>
      </w:r>
      <w:r w:rsidRPr="00B87A92">
        <w:rPr>
          <w:sz w:val="20"/>
          <w:szCs w:val="20"/>
        </w:rPr>
        <w:t xml:space="preserve">ної вакцини // Вісник Білоцерків. держ. аграр. ун-ту. – 2002. – Вип. 21. – С. 80–83. </w:t>
      </w:r>
      <w:r w:rsidRPr="00B87A92">
        <w:rPr>
          <w:i/>
          <w:iCs/>
          <w:sz w:val="20"/>
          <w:szCs w:val="20"/>
        </w:rPr>
        <w:t>(Дисертантка організувала і провела дослід</w:t>
      </w:r>
      <w:r>
        <w:rPr>
          <w:i/>
          <w:iCs/>
          <w:sz w:val="20"/>
          <w:szCs w:val="20"/>
        </w:rPr>
        <w:t>-</w:t>
      </w:r>
      <w:r w:rsidRPr="00B87A92">
        <w:rPr>
          <w:i/>
          <w:iCs/>
          <w:sz w:val="20"/>
          <w:szCs w:val="20"/>
        </w:rPr>
        <w:t>ження, обробила і узагальнила результати, підготувала роботу до др</w:t>
      </w:r>
      <w:r w:rsidRPr="00B87A92">
        <w:rPr>
          <w:i/>
          <w:iCs/>
          <w:sz w:val="20"/>
          <w:szCs w:val="20"/>
        </w:rPr>
        <w:t>у</w:t>
      </w:r>
      <w:r w:rsidRPr="00B87A92">
        <w:rPr>
          <w:i/>
          <w:iCs/>
          <w:sz w:val="20"/>
          <w:szCs w:val="20"/>
        </w:rPr>
        <w:t>ку)</w:t>
      </w:r>
      <w:r w:rsidRPr="00B87A92">
        <w:rPr>
          <w:sz w:val="20"/>
          <w:szCs w:val="20"/>
        </w:rPr>
        <w:t>.</w:t>
      </w:r>
    </w:p>
    <w:p w:rsidR="00B66C68" w:rsidRPr="00B87A92" w:rsidRDefault="00B66C68" w:rsidP="00B66C68">
      <w:pPr>
        <w:rPr>
          <w:sz w:val="20"/>
          <w:szCs w:val="20"/>
        </w:rPr>
      </w:pPr>
      <w:r w:rsidRPr="00B87A92">
        <w:rPr>
          <w:sz w:val="20"/>
          <w:szCs w:val="20"/>
        </w:rPr>
        <w:t>3. Глуховенко І.О. Показники гуморального імунітету в поросят, перорал</w:t>
      </w:r>
      <w:r w:rsidRPr="00B87A92">
        <w:rPr>
          <w:sz w:val="20"/>
          <w:szCs w:val="20"/>
        </w:rPr>
        <w:t>ь</w:t>
      </w:r>
      <w:r w:rsidRPr="00B87A92">
        <w:rPr>
          <w:sz w:val="20"/>
          <w:szCs w:val="20"/>
        </w:rPr>
        <w:t>но імунізованих сальмонельозним антигеном // Вісник Білоцерків. держ. а</w:t>
      </w:r>
      <w:r w:rsidRPr="00B87A92">
        <w:rPr>
          <w:sz w:val="20"/>
          <w:szCs w:val="20"/>
        </w:rPr>
        <w:t>г</w:t>
      </w:r>
      <w:r w:rsidRPr="00B87A92">
        <w:rPr>
          <w:sz w:val="20"/>
          <w:szCs w:val="20"/>
        </w:rPr>
        <w:t>рар. ун-ту. – 2003. – Вип. 25., Ч. 2. – С. 38–43.</w:t>
      </w:r>
    </w:p>
    <w:p w:rsidR="00B66C68" w:rsidRPr="00B87A92" w:rsidRDefault="00B66C68" w:rsidP="00B66C68">
      <w:pPr>
        <w:rPr>
          <w:sz w:val="20"/>
          <w:szCs w:val="20"/>
        </w:rPr>
      </w:pPr>
      <w:r w:rsidRPr="00B87A92">
        <w:rPr>
          <w:sz w:val="20"/>
          <w:szCs w:val="20"/>
        </w:rPr>
        <w:t>4. Глуховенко І.О. Розподіл сальмонельозного антигену в організмі поросят при перорал</w:t>
      </w:r>
      <w:r w:rsidRPr="00B87A92">
        <w:rPr>
          <w:sz w:val="20"/>
          <w:szCs w:val="20"/>
        </w:rPr>
        <w:t>ь</w:t>
      </w:r>
      <w:r w:rsidRPr="00B87A92">
        <w:rPr>
          <w:sz w:val="20"/>
          <w:szCs w:val="20"/>
        </w:rPr>
        <w:t>ній імунізації // Вет. медицина України, – 2004. – №6. – С. 27–28.</w:t>
      </w:r>
    </w:p>
    <w:p w:rsidR="00B66C68" w:rsidRPr="00B87A92" w:rsidRDefault="00B66C68" w:rsidP="00B66C68">
      <w:pPr>
        <w:rPr>
          <w:sz w:val="20"/>
          <w:szCs w:val="20"/>
        </w:rPr>
      </w:pPr>
      <w:r w:rsidRPr="00B87A92">
        <w:rPr>
          <w:sz w:val="20"/>
          <w:szCs w:val="20"/>
        </w:rPr>
        <w:t>5. Глуховенко І.О. Показники БАС і ЛАС крові поросят, перорально імун</w:t>
      </w:r>
      <w:r w:rsidRPr="00B87A92">
        <w:rPr>
          <w:sz w:val="20"/>
          <w:szCs w:val="20"/>
        </w:rPr>
        <w:t>і</w:t>
      </w:r>
      <w:r w:rsidRPr="00B87A92">
        <w:rPr>
          <w:sz w:val="20"/>
          <w:szCs w:val="20"/>
        </w:rPr>
        <w:t>зованих у різному віці після народження від свиноматок, вакцинованих сальмонельозним антигеном // Вісник Білоц</w:t>
      </w:r>
      <w:r w:rsidRPr="00B87A92">
        <w:rPr>
          <w:sz w:val="20"/>
          <w:szCs w:val="20"/>
        </w:rPr>
        <w:t>е</w:t>
      </w:r>
      <w:r w:rsidRPr="00B87A92">
        <w:rPr>
          <w:sz w:val="20"/>
          <w:szCs w:val="20"/>
        </w:rPr>
        <w:t>рків. держ. аграр. ун-ту. – 2004. – Вип. 28. – С. 40–49.</w:t>
      </w:r>
    </w:p>
    <w:p w:rsidR="00B66C68" w:rsidRPr="00B87A92" w:rsidRDefault="00B66C68" w:rsidP="00B66C68">
      <w:pPr>
        <w:rPr>
          <w:sz w:val="20"/>
          <w:szCs w:val="20"/>
        </w:rPr>
      </w:pPr>
      <w:r w:rsidRPr="00B87A92">
        <w:rPr>
          <w:sz w:val="20"/>
          <w:szCs w:val="20"/>
        </w:rPr>
        <w:t>6. Глуховенко І.О. Вплив інактивовано</w:t>
      </w:r>
      <w:r>
        <w:rPr>
          <w:sz w:val="20"/>
          <w:szCs w:val="20"/>
        </w:rPr>
        <w:t>го сальмонельозного антигену на</w:t>
      </w:r>
      <w:r>
        <w:rPr>
          <w:sz w:val="20"/>
          <w:szCs w:val="20"/>
        </w:rPr>
        <w:br/>
      </w:r>
      <w:r w:rsidRPr="00B87A92">
        <w:rPr>
          <w:sz w:val="20"/>
          <w:szCs w:val="20"/>
        </w:rPr>
        <w:t>титри антитіл поросят, імунізованих у 20-добовому віці // Вісник Полтавської держ. аграр. ак</w:t>
      </w:r>
      <w:r w:rsidRPr="00B87A92">
        <w:rPr>
          <w:sz w:val="20"/>
          <w:szCs w:val="20"/>
        </w:rPr>
        <w:t>а</w:t>
      </w:r>
      <w:r w:rsidRPr="00B87A92">
        <w:rPr>
          <w:sz w:val="20"/>
          <w:szCs w:val="20"/>
        </w:rPr>
        <w:t>демії. – 2004. – С. 72–73.</w:t>
      </w:r>
    </w:p>
    <w:p w:rsidR="00B66C68" w:rsidRPr="00B87A92" w:rsidRDefault="00B66C68" w:rsidP="00B66C68">
      <w:pPr>
        <w:rPr>
          <w:spacing w:val="4"/>
          <w:sz w:val="20"/>
          <w:szCs w:val="20"/>
        </w:rPr>
      </w:pPr>
      <w:r w:rsidRPr="00B87A92">
        <w:rPr>
          <w:spacing w:val="4"/>
          <w:sz w:val="20"/>
          <w:szCs w:val="20"/>
        </w:rPr>
        <w:t>7. Рубленко І.О. Показники лейкограми крові поросят, отриманих від неімунізованих і імунізованих свиноматок та вакцинованих сальмонельозним антигеном // Вісник Білоцерків. держ. а</w:t>
      </w:r>
      <w:r w:rsidRPr="00B87A92">
        <w:rPr>
          <w:spacing w:val="4"/>
          <w:sz w:val="20"/>
          <w:szCs w:val="20"/>
        </w:rPr>
        <w:t>г</w:t>
      </w:r>
      <w:r w:rsidRPr="00B87A92">
        <w:rPr>
          <w:spacing w:val="4"/>
          <w:sz w:val="20"/>
          <w:szCs w:val="20"/>
        </w:rPr>
        <w:t>рар. ун-ту. – 2005. – Вип. 34. – С. 118–124.</w:t>
      </w:r>
    </w:p>
    <w:p w:rsidR="00B66C68" w:rsidRPr="00B87A92" w:rsidRDefault="00B66C68" w:rsidP="00B66C68">
      <w:pPr>
        <w:rPr>
          <w:sz w:val="20"/>
          <w:szCs w:val="20"/>
        </w:rPr>
      </w:pPr>
      <w:r w:rsidRPr="00B87A92">
        <w:rPr>
          <w:sz w:val="20"/>
          <w:szCs w:val="20"/>
        </w:rPr>
        <w:t>8. Рубленко І.О. Динаміка показників індексу міграції лейкоцитів у крові поросят, імунізованих сальмонельозним антигеном // Науковий вісник Львівської наці</w:t>
      </w:r>
      <w:r w:rsidRPr="00B87A92">
        <w:rPr>
          <w:sz w:val="20"/>
          <w:szCs w:val="20"/>
        </w:rPr>
        <w:t>о</w:t>
      </w:r>
      <w:r w:rsidRPr="00B87A92">
        <w:rPr>
          <w:sz w:val="20"/>
          <w:szCs w:val="20"/>
        </w:rPr>
        <w:t xml:space="preserve">нальної академії ветеринарної медицини імені С.З. Ґжицького. – </w:t>
      </w:r>
      <w:r w:rsidRPr="00B87A92">
        <w:rPr>
          <w:spacing w:val="-20"/>
          <w:sz w:val="20"/>
          <w:szCs w:val="20"/>
        </w:rPr>
        <w:t xml:space="preserve">2006. – </w:t>
      </w:r>
      <w:r w:rsidRPr="00B87A92">
        <w:rPr>
          <w:sz w:val="20"/>
          <w:szCs w:val="20"/>
        </w:rPr>
        <w:t>Том 8, № 2 (29) Ч.1. – С. 148–152.</w:t>
      </w:r>
    </w:p>
    <w:p w:rsidR="00B66C68" w:rsidRPr="00B87A92" w:rsidRDefault="00B66C68" w:rsidP="00B66C68">
      <w:pPr>
        <w:rPr>
          <w:sz w:val="20"/>
          <w:szCs w:val="20"/>
        </w:rPr>
      </w:pPr>
      <w:r w:rsidRPr="00B87A92">
        <w:rPr>
          <w:sz w:val="20"/>
          <w:szCs w:val="20"/>
        </w:rPr>
        <w:t>9. Рубленко І.О. Превентивні властивості сироватки крові поросят, імуніз</w:t>
      </w:r>
      <w:r w:rsidRPr="00B87A92">
        <w:rPr>
          <w:sz w:val="20"/>
          <w:szCs w:val="20"/>
        </w:rPr>
        <w:t>о</w:t>
      </w:r>
      <w:r w:rsidRPr="00B87A92">
        <w:rPr>
          <w:sz w:val="20"/>
          <w:szCs w:val="20"/>
        </w:rPr>
        <w:t xml:space="preserve">ваних сальмонельозним антигеном із місцевого штаму </w:t>
      </w:r>
      <w:r w:rsidRPr="00B87A92">
        <w:rPr>
          <w:i/>
          <w:iCs/>
          <w:sz w:val="20"/>
          <w:szCs w:val="20"/>
        </w:rPr>
        <w:t>Salm. choleraesuis</w:t>
      </w:r>
      <w:r w:rsidRPr="00B87A92">
        <w:rPr>
          <w:sz w:val="20"/>
          <w:szCs w:val="20"/>
        </w:rPr>
        <w:t xml:space="preserve"> // Вісник Білоцерків. держ. а</w:t>
      </w:r>
      <w:r w:rsidRPr="00B87A92">
        <w:rPr>
          <w:sz w:val="20"/>
          <w:szCs w:val="20"/>
        </w:rPr>
        <w:t>г</w:t>
      </w:r>
      <w:r w:rsidRPr="00B87A92">
        <w:rPr>
          <w:sz w:val="20"/>
          <w:szCs w:val="20"/>
        </w:rPr>
        <w:t>рар. ун-ту. – 2006. – Вип. 39. – С. 118–122.</w:t>
      </w:r>
    </w:p>
    <w:p w:rsidR="00B66C68" w:rsidRPr="00B87A92" w:rsidRDefault="00B66C68" w:rsidP="00B66C68">
      <w:pPr>
        <w:rPr>
          <w:sz w:val="20"/>
          <w:szCs w:val="20"/>
        </w:rPr>
      </w:pPr>
      <w:r w:rsidRPr="00B87A92">
        <w:rPr>
          <w:sz w:val="20"/>
          <w:szCs w:val="20"/>
        </w:rPr>
        <w:t>10.</w:t>
      </w:r>
      <w:r w:rsidRPr="00B87A92">
        <w:rPr>
          <w:b/>
          <w:bCs/>
          <w:sz w:val="20"/>
          <w:szCs w:val="20"/>
        </w:rPr>
        <w:t xml:space="preserve"> </w:t>
      </w:r>
      <w:r w:rsidRPr="00B87A92">
        <w:rPr>
          <w:sz w:val="20"/>
          <w:szCs w:val="20"/>
        </w:rPr>
        <w:t>Методичні рекомендації щодо бактеріологічних методів дослідження на сальмонельоз (для лікарів-бактеріологів лабораторій ветер</w:t>
      </w:r>
      <w:r w:rsidRPr="00B87A92">
        <w:rPr>
          <w:sz w:val="20"/>
          <w:szCs w:val="20"/>
        </w:rPr>
        <w:t>и</w:t>
      </w:r>
      <w:r w:rsidRPr="00B87A92">
        <w:rPr>
          <w:sz w:val="20"/>
          <w:szCs w:val="20"/>
        </w:rPr>
        <w:t xml:space="preserve">нарної медицини України та студентів факультету ветеринарної медицини / Івченко В.М., </w:t>
      </w:r>
      <w:r w:rsidRPr="00B87A92">
        <w:rPr>
          <w:spacing w:val="-20"/>
          <w:sz w:val="20"/>
          <w:szCs w:val="20"/>
        </w:rPr>
        <w:t>Рубле</w:t>
      </w:r>
      <w:r w:rsidRPr="00B87A92">
        <w:rPr>
          <w:spacing w:val="-20"/>
          <w:sz w:val="20"/>
          <w:szCs w:val="20"/>
        </w:rPr>
        <w:t>н</w:t>
      </w:r>
      <w:r w:rsidRPr="00B87A92">
        <w:rPr>
          <w:spacing w:val="-20"/>
          <w:sz w:val="20"/>
          <w:szCs w:val="20"/>
        </w:rPr>
        <w:t>ко</w:t>
      </w:r>
      <w:r w:rsidRPr="00B87A92">
        <w:rPr>
          <w:sz w:val="20"/>
          <w:szCs w:val="20"/>
        </w:rPr>
        <w:t xml:space="preserve"> І.О. та ін. – Біла Церква, 2006 – 23 с.</w:t>
      </w:r>
    </w:p>
    <w:p w:rsidR="00B66C68" w:rsidRPr="00B87A92" w:rsidRDefault="00B66C68" w:rsidP="00B66C68">
      <w:pPr>
        <w:rPr>
          <w:sz w:val="18"/>
          <w:szCs w:val="18"/>
        </w:rPr>
      </w:pPr>
    </w:p>
    <w:p w:rsidR="00B66C68" w:rsidRPr="00B87A92" w:rsidRDefault="00B66C68" w:rsidP="00B66C68">
      <w:pPr>
        <w:rPr>
          <w:sz w:val="18"/>
          <w:szCs w:val="18"/>
        </w:rPr>
      </w:pPr>
    </w:p>
    <w:p w:rsidR="00B66C68" w:rsidRPr="00B87A92" w:rsidRDefault="00B66C68" w:rsidP="00B66C68">
      <w:pPr>
        <w:rPr>
          <w:bCs/>
          <w:sz w:val="20"/>
          <w:szCs w:val="20"/>
        </w:rPr>
      </w:pPr>
      <w:r w:rsidRPr="00B87A92">
        <w:rPr>
          <w:b/>
          <w:sz w:val="20"/>
          <w:szCs w:val="20"/>
        </w:rPr>
        <w:t>Рублен</w:t>
      </w:r>
      <w:r w:rsidRPr="00B87A92">
        <w:rPr>
          <w:b/>
          <w:bCs/>
          <w:sz w:val="20"/>
          <w:szCs w:val="20"/>
        </w:rPr>
        <w:t>к</w:t>
      </w:r>
      <w:r w:rsidRPr="00B87A92">
        <w:rPr>
          <w:b/>
          <w:sz w:val="20"/>
          <w:szCs w:val="20"/>
        </w:rPr>
        <w:t>о І.О. Імунореактивність поросят різного віку при перорал</w:t>
      </w:r>
      <w:r w:rsidRPr="00B87A92">
        <w:rPr>
          <w:b/>
          <w:sz w:val="20"/>
          <w:szCs w:val="20"/>
        </w:rPr>
        <w:t>ь</w:t>
      </w:r>
      <w:r w:rsidRPr="00B87A92">
        <w:rPr>
          <w:b/>
          <w:sz w:val="20"/>
          <w:szCs w:val="20"/>
        </w:rPr>
        <w:t>ному і парентеральному методах вакцинації сальмонельозним антиг</w:t>
      </w:r>
      <w:r w:rsidRPr="00B87A92">
        <w:rPr>
          <w:b/>
          <w:sz w:val="20"/>
          <w:szCs w:val="20"/>
        </w:rPr>
        <w:t>е</w:t>
      </w:r>
      <w:r w:rsidRPr="00B87A92">
        <w:rPr>
          <w:b/>
          <w:sz w:val="20"/>
          <w:szCs w:val="20"/>
        </w:rPr>
        <w:t>ном</w:t>
      </w:r>
      <w:r w:rsidRPr="00B87A92">
        <w:rPr>
          <w:b/>
          <w:spacing w:val="-20"/>
          <w:sz w:val="20"/>
          <w:szCs w:val="20"/>
        </w:rPr>
        <w:t>.</w:t>
      </w:r>
      <w:r w:rsidRPr="00B87A92">
        <w:rPr>
          <w:spacing w:val="-20"/>
          <w:sz w:val="20"/>
          <w:szCs w:val="20"/>
        </w:rPr>
        <w:t xml:space="preserve"> </w:t>
      </w:r>
      <w:r w:rsidRPr="00B87A92">
        <w:rPr>
          <w:bCs/>
          <w:spacing w:val="-20"/>
          <w:sz w:val="20"/>
          <w:szCs w:val="20"/>
        </w:rPr>
        <w:t xml:space="preserve">– </w:t>
      </w:r>
      <w:r w:rsidRPr="00B87A92">
        <w:rPr>
          <w:bCs/>
          <w:sz w:val="20"/>
          <w:szCs w:val="20"/>
        </w:rPr>
        <w:t>Рукопис.</w:t>
      </w:r>
    </w:p>
    <w:p w:rsidR="00B66C68" w:rsidRPr="00B87A92" w:rsidRDefault="00B66C68" w:rsidP="00B66C68">
      <w:pPr>
        <w:rPr>
          <w:sz w:val="20"/>
          <w:szCs w:val="20"/>
        </w:rPr>
      </w:pPr>
      <w:r w:rsidRPr="00B87A92">
        <w:rPr>
          <w:sz w:val="20"/>
          <w:szCs w:val="20"/>
        </w:rPr>
        <w:t>Дисертація на здобуття наукового ступеня кандидата ветеринарних наук за спеціальністю 16.00.03 – ветеринарна мікробіологія та вірусологія. – Національний а</w:t>
      </w:r>
      <w:r w:rsidRPr="00B87A92">
        <w:rPr>
          <w:sz w:val="20"/>
          <w:szCs w:val="20"/>
        </w:rPr>
        <w:t>г</w:t>
      </w:r>
      <w:r w:rsidRPr="00B87A92">
        <w:rPr>
          <w:sz w:val="20"/>
          <w:szCs w:val="20"/>
        </w:rPr>
        <w:t xml:space="preserve">рарний університет, Київ, 2007. </w:t>
      </w:r>
    </w:p>
    <w:p w:rsidR="00B66C68" w:rsidRPr="00B87A92" w:rsidRDefault="00B66C68" w:rsidP="00B66C68">
      <w:pPr>
        <w:rPr>
          <w:sz w:val="20"/>
          <w:szCs w:val="20"/>
        </w:rPr>
      </w:pPr>
      <w:r w:rsidRPr="00B87A92">
        <w:rPr>
          <w:sz w:val="20"/>
          <w:szCs w:val="20"/>
        </w:rPr>
        <w:t>Дисертаційна робота присвячена вивченню імунологічних показників п</w:t>
      </w:r>
      <w:r w:rsidRPr="00B87A92">
        <w:rPr>
          <w:sz w:val="20"/>
          <w:szCs w:val="20"/>
        </w:rPr>
        <w:t>о</w:t>
      </w:r>
      <w:r w:rsidRPr="00B87A92">
        <w:rPr>
          <w:sz w:val="20"/>
          <w:szCs w:val="20"/>
        </w:rPr>
        <w:t>росят, які отримані від невакцинованих і вакцинованих свиноматок та перор</w:t>
      </w:r>
      <w:r w:rsidRPr="00B87A92">
        <w:rPr>
          <w:sz w:val="20"/>
          <w:szCs w:val="20"/>
        </w:rPr>
        <w:t>а</w:t>
      </w:r>
      <w:r w:rsidRPr="00B87A92">
        <w:rPr>
          <w:sz w:val="20"/>
          <w:szCs w:val="20"/>
        </w:rPr>
        <w:t xml:space="preserve">льно і парентерально імунізовані сальмонельозним антигеном із місцевого штаму </w:t>
      </w:r>
      <w:r w:rsidRPr="00B87A92">
        <w:rPr>
          <w:i/>
          <w:iCs/>
          <w:sz w:val="20"/>
          <w:szCs w:val="20"/>
        </w:rPr>
        <w:t>Salm. choleraesuis</w:t>
      </w:r>
      <w:r w:rsidRPr="00B87A92">
        <w:rPr>
          <w:sz w:val="20"/>
          <w:szCs w:val="20"/>
        </w:rPr>
        <w:t xml:space="preserve"> у різному віці після народження. Вивчено розподіл перорально введеного </w:t>
      </w:r>
      <w:r w:rsidRPr="00B87A92">
        <w:rPr>
          <w:sz w:val="20"/>
          <w:szCs w:val="20"/>
        </w:rPr>
        <w:lastRenderedPageBreak/>
        <w:t>сальмонельозного ант</w:t>
      </w:r>
      <w:r w:rsidRPr="00B87A92">
        <w:rPr>
          <w:sz w:val="20"/>
          <w:szCs w:val="20"/>
        </w:rPr>
        <w:t>и</w:t>
      </w:r>
      <w:r w:rsidRPr="00B87A92">
        <w:rPr>
          <w:sz w:val="20"/>
          <w:szCs w:val="20"/>
        </w:rPr>
        <w:t>гену у поросят, визначено місце його локалізації та морфологічні зміни в лімфоїдній тканині кишечнику, брижових лімфатичних вузлах і селез</w:t>
      </w:r>
      <w:r w:rsidRPr="00B87A92">
        <w:rPr>
          <w:sz w:val="20"/>
          <w:szCs w:val="20"/>
        </w:rPr>
        <w:t>і</w:t>
      </w:r>
      <w:r w:rsidRPr="00B87A92">
        <w:rPr>
          <w:sz w:val="20"/>
          <w:szCs w:val="20"/>
        </w:rPr>
        <w:t xml:space="preserve">нці. </w:t>
      </w:r>
    </w:p>
    <w:p w:rsidR="00B66C68" w:rsidRPr="00B87A92" w:rsidRDefault="00B66C68" w:rsidP="00B66C68">
      <w:pPr>
        <w:rPr>
          <w:sz w:val="20"/>
          <w:szCs w:val="20"/>
        </w:rPr>
      </w:pPr>
      <w:r w:rsidRPr="00B87A92">
        <w:rPr>
          <w:sz w:val="20"/>
          <w:szCs w:val="20"/>
        </w:rPr>
        <w:t>Реакцію організму поросят на сальмонельозний антиген вивчали за пока</w:t>
      </w:r>
      <w:r w:rsidRPr="00B87A92">
        <w:rPr>
          <w:sz w:val="20"/>
          <w:szCs w:val="20"/>
        </w:rPr>
        <w:t>з</w:t>
      </w:r>
      <w:r w:rsidRPr="00B87A92">
        <w:rPr>
          <w:sz w:val="20"/>
          <w:szCs w:val="20"/>
        </w:rPr>
        <w:t>никами абсолютної кількості Т- і В-лімфоцитів, ІМЛ, ОФР, титрами антитіл у сироватці крові й копрофільтратах, БАС та ЛАС крові. Показники превентивних властивостей сальмонельозного антигену, перорально і парентерально вв</w:t>
      </w:r>
      <w:r w:rsidRPr="00B87A92">
        <w:rPr>
          <w:sz w:val="20"/>
          <w:szCs w:val="20"/>
        </w:rPr>
        <w:t>е</w:t>
      </w:r>
      <w:r w:rsidRPr="00B87A92">
        <w:rPr>
          <w:sz w:val="20"/>
          <w:szCs w:val="20"/>
        </w:rPr>
        <w:t>деного поросятам у 30-добовому віці, які експериментально інфіковані поль</w:t>
      </w:r>
      <w:r w:rsidRPr="00B87A92">
        <w:rPr>
          <w:sz w:val="20"/>
          <w:szCs w:val="20"/>
        </w:rPr>
        <w:t>о</w:t>
      </w:r>
      <w:r w:rsidRPr="00B87A92">
        <w:rPr>
          <w:sz w:val="20"/>
          <w:szCs w:val="20"/>
        </w:rPr>
        <w:t xml:space="preserve">вим штамом </w:t>
      </w:r>
      <w:r w:rsidRPr="00B87A92">
        <w:rPr>
          <w:i/>
          <w:iCs/>
          <w:sz w:val="20"/>
          <w:szCs w:val="20"/>
        </w:rPr>
        <w:t>Salm. choleraesuis</w:t>
      </w:r>
      <w:r w:rsidRPr="00B87A92">
        <w:rPr>
          <w:sz w:val="20"/>
          <w:szCs w:val="20"/>
        </w:rPr>
        <w:t>, підтверджують про переваги перорального м</w:t>
      </w:r>
      <w:r w:rsidRPr="00B87A92">
        <w:rPr>
          <w:sz w:val="20"/>
          <w:szCs w:val="20"/>
        </w:rPr>
        <w:t>е</w:t>
      </w:r>
      <w:r w:rsidRPr="00B87A92">
        <w:rPr>
          <w:sz w:val="20"/>
          <w:szCs w:val="20"/>
        </w:rPr>
        <w:t>тоду імунізації.</w:t>
      </w:r>
    </w:p>
    <w:p w:rsidR="00B66C68" w:rsidRPr="00B87A92" w:rsidRDefault="00B66C68" w:rsidP="00B66C68">
      <w:pPr>
        <w:rPr>
          <w:spacing w:val="2"/>
          <w:sz w:val="20"/>
          <w:szCs w:val="20"/>
        </w:rPr>
      </w:pPr>
      <w:r w:rsidRPr="00B87A92">
        <w:rPr>
          <w:spacing w:val="2"/>
          <w:sz w:val="20"/>
          <w:szCs w:val="20"/>
        </w:rPr>
        <w:t>Експериментально доведена вища ефективність імунної відповіді за пер</w:t>
      </w:r>
      <w:r w:rsidRPr="00B87A92">
        <w:rPr>
          <w:spacing w:val="2"/>
          <w:sz w:val="20"/>
          <w:szCs w:val="20"/>
        </w:rPr>
        <w:t>о</w:t>
      </w:r>
      <w:r w:rsidRPr="00B87A92">
        <w:rPr>
          <w:spacing w:val="2"/>
          <w:sz w:val="20"/>
          <w:szCs w:val="20"/>
        </w:rPr>
        <w:t xml:space="preserve">рального </w:t>
      </w:r>
      <w:r w:rsidRPr="007B16DE">
        <w:rPr>
          <w:sz w:val="20"/>
          <w:szCs w:val="20"/>
        </w:rPr>
        <w:t>методу імунізації поросят, порівняно з парентеральним, що пі</w:t>
      </w:r>
      <w:r w:rsidRPr="007B16DE">
        <w:rPr>
          <w:sz w:val="20"/>
          <w:szCs w:val="20"/>
        </w:rPr>
        <w:t>д</w:t>
      </w:r>
      <w:r w:rsidRPr="007B16DE">
        <w:rPr>
          <w:sz w:val="20"/>
          <w:szCs w:val="20"/>
        </w:rPr>
        <w:t>тверд</w:t>
      </w:r>
      <w:r>
        <w:rPr>
          <w:spacing w:val="2"/>
          <w:sz w:val="20"/>
          <w:szCs w:val="20"/>
        </w:rPr>
        <w:t>-</w:t>
      </w:r>
      <w:r w:rsidRPr="00B87A92">
        <w:rPr>
          <w:spacing w:val="2"/>
          <w:sz w:val="20"/>
          <w:szCs w:val="20"/>
        </w:rPr>
        <w:t>жується даними розподілу антигену, реакцією організму, реакцією лімфоїдних органів та превентивними властивостями сальмонельозного ант</w:t>
      </w:r>
      <w:r w:rsidRPr="00B87A92">
        <w:rPr>
          <w:spacing w:val="2"/>
          <w:sz w:val="20"/>
          <w:szCs w:val="20"/>
        </w:rPr>
        <w:t>и</w:t>
      </w:r>
      <w:r w:rsidRPr="00B87A92">
        <w:rPr>
          <w:spacing w:val="2"/>
          <w:sz w:val="20"/>
          <w:szCs w:val="20"/>
        </w:rPr>
        <w:t>гену. Результати дослідження свідчать про ефективність щеплення поросят сал</w:t>
      </w:r>
      <w:r w:rsidRPr="00B87A92">
        <w:rPr>
          <w:spacing w:val="2"/>
          <w:sz w:val="20"/>
          <w:szCs w:val="20"/>
        </w:rPr>
        <w:t>ь</w:t>
      </w:r>
      <w:r w:rsidRPr="00B87A92">
        <w:rPr>
          <w:spacing w:val="2"/>
          <w:sz w:val="20"/>
          <w:szCs w:val="20"/>
        </w:rPr>
        <w:t>монельозним антигеном з місцевого штаму пероральним методом уведення, починаючи з 20–30-добового віку, тричі з і</w:t>
      </w:r>
      <w:r w:rsidRPr="00B87A92">
        <w:rPr>
          <w:spacing w:val="2"/>
          <w:sz w:val="20"/>
          <w:szCs w:val="20"/>
        </w:rPr>
        <w:t>н</w:t>
      </w:r>
      <w:r>
        <w:rPr>
          <w:spacing w:val="2"/>
          <w:sz w:val="20"/>
          <w:szCs w:val="20"/>
        </w:rPr>
        <w:t>тервалом 14 діб у дозах 40 мл</w:t>
      </w:r>
      <w:r>
        <w:rPr>
          <w:spacing w:val="2"/>
          <w:sz w:val="20"/>
          <w:szCs w:val="20"/>
        </w:rPr>
        <w:br/>
      </w:r>
      <w:r w:rsidRPr="00B87A92">
        <w:rPr>
          <w:spacing w:val="2"/>
          <w:sz w:val="20"/>
          <w:szCs w:val="20"/>
        </w:rPr>
        <w:t>10 млрд м. к.</w:t>
      </w:r>
    </w:p>
    <w:p w:rsidR="00B66C68" w:rsidRPr="00B87A92" w:rsidRDefault="00B66C68" w:rsidP="00B66C68">
      <w:pPr>
        <w:rPr>
          <w:bCs/>
          <w:sz w:val="20"/>
          <w:szCs w:val="20"/>
        </w:rPr>
      </w:pPr>
      <w:r w:rsidRPr="00B87A92">
        <w:rPr>
          <w:b/>
          <w:sz w:val="20"/>
          <w:szCs w:val="20"/>
        </w:rPr>
        <w:t xml:space="preserve">Ключові слова: </w:t>
      </w:r>
      <w:r w:rsidRPr="00B87A92">
        <w:rPr>
          <w:bCs/>
          <w:sz w:val="20"/>
          <w:szCs w:val="20"/>
        </w:rPr>
        <w:t>сальмонельоз, антиген, розподіл, антитіла, імунореактивність, щеплення, пероральний м</w:t>
      </w:r>
      <w:r w:rsidRPr="00B87A92">
        <w:rPr>
          <w:bCs/>
          <w:sz w:val="20"/>
          <w:szCs w:val="20"/>
        </w:rPr>
        <w:t>е</w:t>
      </w:r>
      <w:r w:rsidRPr="00B87A92">
        <w:rPr>
          <w:bCs/>
          <w:sz w:val="20"/>
          <w:szCs w:val="20"/>
        </w:rPr>
        <w:t>тод імунізації.</w:t>
      </w:r>
    </w:p>
    <w:p w:rsidR="00B66C68" w:rsidRPr="00B87A92" w:rsidRDefault="00B66C68" w:rsidP="00B66C68">
      <w:pPr>
        <w:rPr>
          <w:bCs/>
          <w:sz w:val="20"/>
          <w:szCs w:val="20"/>
        </w:rPr>
      </w:pPr>
      <w:r w:rsidRPr="00B87A92">
        <w:rPr>
          <w:b/>
          <w:sz w:val="20"/>
          <w:szCs w:val="20"/>
        </w:rPr>
        <w:t>Рубленко И.А. Иммунореактивность поросят разного возраста при п</w:t>
      </w:r>
      <w:r w:rsidRPr="00B87A92">
        <w:rPr>
          <w:b/>
          <w:sz w:val="20"/>
          <w:szCs w:val="20"/>
        </w:rPr>
        <w:t>е</w:t>
      </w:r>
      <w:r w:rsidRPr="00B87A92">
        <w:rPr>
          <w:b/>
          <w:sz w:val="20"/>
          <w:szCs w:val="20"/>
        </w:rPr>
        <w:t xml:space="preserve">роральной и парентеральной вакцинации сальмонеллëзным </w:t>
      </w:r>
      <w:r w:rsidRPr="00B87A92">
        <w:rPr>
          <w:b/>
          <w:spacing w:val="-20"/>
          <w:sz w:val="20"/>
          <w:szCs w:val="20"/>
        </w:rPr>
        <w:t xml:space="preserve">антигеном. </w:t>
      </w:r>
      <w:r w:rsidRPr="00B87A92">
        <w:rPr>
          <w:bCs/>
          <w:spacing w:val="-20"/>
          <w:sz w:val="20"/>
          <w:szCs w:val="20"/>
        </w:rPr>
        <w:t>– Р</w:t>
      </w:r>
      <w:r w:rsidRPr="00B87A92">
        <w:rPr>
          <w:bCs/>
          <w:sz w:val="20"/>
          <w:szCs w:val="20"/>
        </w:rPr>
        <w:t>ук</w:t>
      </w:r>
      <w:r w:rsidRPr="00B87A92">
        <w:rPr>
          <w:bCs/>
          <w:sz w:val="20"/>
          <w:szCs w:val="20"/>
        </w:rPr>
        <w:t>о</w:t>
      </w:r>
      <w:r w:rsidRPr="00B87A92">
        <w:rPr>
          <w:bCs/>
          <w:sz w:val="20"/>
          <w:szCs w:val="20"/>
        </w:rPr>
        <w:t>пись.</w:t>
      </w:r>
    </w:p>
    <w:p w:rsidR="00B66C68" w:rsidRPr="00B87A92" w:rsidRDefault="00B66C68" w:rsidP="00B66C68">
      <w:pPr>
        <w:rPr>
          <w:sz w:val="20"/>
          <w:szCs w:val="20"/>
        </w:rPr>
      </w:pPr>
      <w:r w:rsidRPr="00B87A92">
        <w:rPr>
          <w:sz w:val="20"/>
          <w:szCs w:val="20"/>
        </w:rPr>
        <w:t>Диссертация на соискание ученой степени кандидата ветеринарных наук по специальности 16.00.03 – ветеринарная микробиология и вирусология. – Национальный а</w:t>
      </w:r>
      <w:r w:rsidRPr="00B87A92">
        <w:rPr>
          <w:sz w:val="20"/>
          <w:szCs w:val="20"/>
        </w:rPr>
        <w:t>г</w:t>
      </w:r>
      <w:r w:rsidRPr="00B87A92">
        <w:rPr>
          <w:sz w:val="20"/>
          <w:szCs w:val="20"/>
        </w:rPr>
        <w:t xml:space="preserve">рарный университет, Киев, 2007. </w:t>
      </w:r>
    </w:p>
    <w:p w:rsidR="00B66C68" w:rsidRPr="00B87A92" w:rsidRDefault="00B66C68" w:rsidP="00B66C68">
      <w:pPr>
        <w:rPr>
          <w:sz w:val="20"/>
          <w:szCs w:val="20"/>
        </w:rPr>
      </w:pPr>
      <w:r w:rsidRPr="00B87A92">
        <w:rPr>
          <w:sz w:val="20"/>
          <w:szCs w:val="20"/>
        </w:rPr>
        <w:t>Диссертационная работа посвящена изучению иммунологических показ</w:t>
      </w:r>
      <w:r w:rsidRPr="00B87A92">
        <w:rPr>
          <w:sz w:val="20"/>
          <w:szCs w:val="20"/>
        </w:rPr>
        <w:t>а</w:t>
      </w:r>
      <w:r w:rsidRPr="00B87A92">
        <w:rPr>
          <w:sz w:val="20"/>
          <w:szCs w:val="20"/>
        </w:rPr>
        <w:t>телей поросят, которые получены от невакцинированных и ва</w:t>
      </w:r>
      <w:r w:rsidRPr="00B87A92">
        <w:rPr>
          <w:sz w:val="20"/>
          <w:szCs w:val="20"/>
        </w:rPr>
        <w:t>к</w:t>
      </w:r>
      <w:r w:rsidRPr="00B87A92">
        <w:rPr>
          <w:sz w:val="20"/>
          <w:szCs w:val="20"/>
        </w:rPr>
        <w:t>цинированных свиноматок, а также перорально и парентерально иммунизированы сальм</w:t>
      </w:r>
      <w:r w:rsidRPr="00B87A92">
        <w:rPr>
          <w:sz w:val="20"/>
          <w:szCs w:val="20"/>
        </w:rPr>
        <w:t>о</w:t>
      </w:r>
      <w:r w:rsidRPr="00B87A92">
        <w:rPr>
          <w:sz w:val="20"/>
          <w:szCs w:val="20"/>
        </w:rPr>
        <w:t xml:space="preserve">неллëзным антигеном с местного штамма </w:t>
      </w:r>
      <w:r w:rsidRPr="00B87A92">
        <w:rPr>
          <w:i/>
          <w:iCs/>
          <w:sz w:val="20"/>
          <w:szCs w:val="20"/>
        </w:rPr>
        <w:t>Salm. choleraesuis</w:t>
      </w:r>
      <w:r w:rsidRPr="00B87A92">
        <w:rPr>
          <w:sz w:val="20"/>
          <w:szCs w:val="20"/>
        </w:rPr>
        <w:t xml:space="preserve"> в разном возрасте после рождения. Изучено распределение перорально введенного сальмонелле</w:t>
      </w:r>
      <w:r w:rsidRPr="00B87A92">
        <w:rPr>
          <w:sz w:val="20"/>
          <w:szCs w:val="20"/>
        </w:rPr>
        <w:t>з</w:t>
      </w:r>
      <w:r w:rsidRPr="00B87A92">
        <w:rPr>
          <w:sz w:val="20"/>
          <w:szCs w:val="20"/>
        </w:rPr>
        <w:t>ного антигена у поросят, определены места его локализации и морфологические изменения в лимфатической ткани кишечника, брыжеечных лимфатич</w:t>
      </w:r>
      <w:r w:rsidRPr="00B87A92">
        <w:rPr>
          <w:sz w:val="20"/>
          <w:szCs w:val="20"/>
        </w:rPr>
        <w:t>е</w:t>
      </w:r>
      <w:r w:rsidRPr="00B87A92">
        <w:rPr>
          <w:sz w:val="20"/>
          <w:szCs w:val="20"/>
        </w:rPr>
        <w:t>ских узлах и селезенке. Через 12 часов при обоих методах вв</w:t>
      </w:r>
      <w:r w:rsidRPr="00B87A92">
        <w:rPr>
          <w:sz w:val="20"/>
          <w:szCs w:val="20"/>
        </w:rPr>
        <w:t>е</w:t>
      </w:r>
      <w:r w:rsidRPr="00B87A92">
        <w:rPr>
          <w:sz w:val="20"/>
          <w:szCs w:val="20"/>
        </w:rPr>
        <w:t xml:space="preserve">дения антигена, меченого </w:t>
      </w:r>
      <w:r w:rsidRPr="00B87A92">
        <w:rPr>
          <w:sz w:val="20"/>
          <w:szCs w:val="20"/>
          <w:vertAlign w:val="superscript"/>
        </w:rPr>
        <w:t>32</w:t>
      </w:r>
      <w:r w:rsidRPr="00B87A92">
        <w:rPr>
          <w:sz w:val="20"/>
          <w:szCs w:val="20"/>
        </w:rPr>
        <w:t>Р, обнаружили его во всех тканях, кроме фекалий. При пероральн</w:t>
      </w:r>
      <w:r w:rsidRPr="00B87A92">
        <w:rPr>
          <w:sz w:val="20"/>
          <w:szCs w:val="20"/>
        </w:rPr>
        <w:t>о</w:t>
      </w:r>
      <w:r w:rsidRPr="00B87A92">
        <w:rPr>
          <w:sz w:val="20"/>
          <w:szCs w:val="20"/>
        </w:rPr>
        <w:t>му введении уже через 12 часов он локализовался в значительной концентрации в тонком и толстом отделах кишечника, желудке, селезе</w:t>
      </w:r>
      <w:r w:rsidRPr="00B87A92">
        <w:rPr>
          <w:sz w:val="20"/>
          <w:szCs w:val="20"/>
        </w:rPr>
        <w:t>н</w:t>
      </w:r>
      <w:r w:rsidRPr="00B87A92">
        <w:rPr>
          <w:sz w:val="20"/>
          <w:szCs w:val="20"/>
        </w:rPr>
        <w:t>ке, печени. Через 24 часа после перорального введения антигена отмечали дальнейшее повыш</w:t>
      </w:r>
      <w:r w:rsidRPr="00B87A92">
        <w:rPr>
          <w:sz w:val="20"/>
          <w:szCs w:val="20"/>
        </w:rPr>
        <w:t>е</w:t>
      </w:r>
      <w:r w:rsidRPr="00B87A92">
        <w:rPr>
          <w:sz w:val="20"/>
          <w:szCs w:val="20"/>
        </w:rPr>
        <w:t>ние его концентрации в тонком отделе кишечника, брыжеечных лимфатических узлах, селезенке, п</w:t>
      </w:r>
      <w:r w:rsidRPr="00B87A92">
        <w:rPr>
          <w:sz w:val="20"/>
          <w:szCs w:val="20"/>
        </w:rPr>
        <w:t>е</w:t>
      </w:r>
      <w:r w:rsidRPr="00B87A92">
        <w:rPr>
          <w:sz w:val="20"/>
          <w:szCs w:val="20"/>
        </w:rPr>
        <w:t>чени, в крови и костном мозге, а снижение – в 1,6 раза в желу</w:t>
      </w:r>
      <w:r w:rsidRPr="00B87A92">
        <w:rPr>
          <w:sz w:val="20"/>
          <w:szCs w:val="20"/>
        </w:rPr>
        <w:t>д</w:t>
      </w:r>
      <w:r w:rsidRPr="00B87A92">
        <w:rPr>
          <w:sz w:val="20"/>
          <w:szCs w:val="20"/>
        </w:rPr>
        <w:t>ке, 1,2 – в почках, в 1,2 раза в толстом отделе кишечника, по сравнению с показателями, полученными в течение первых 12 часов после вв</w:t>
      </w:r>
      <w:r w:rsidRPr="00B87A92">
        <w:rPr>
          <w:sz w:val="20"/>
          <w:szCs w:val="20"/>
        </w:rPr>
        <w:t>е</w:t>
      </w:r>
      <w:r w:rsidRPr="00B87A92">
        <w:rPr>
          <w:sz w:val="20"/>
          <w:szCs w:val="20"/>
        </w:rPr>
        <w:t>дения.</w:t>
      </w:r>
    </w:p>
    <w:p w:rsidR="00B66C68" w:rsidRPr="00B87A92" w:rsidRDefault="00B66C68" w:rsidP="00B66C68">
      <w:pPr>
        <w:rPr>
          <w:spacing w:val="-4"/>
          <w:sz w:val="20"/>
          <w:szCs w:val="20"/>
        </w:rPr>
      </w:pPr>
      <w:r w:rsidRPr="00B87A92">
        <w:rPr>
          <w:spacing w:val="-4"/>
          <w:sz w:val="20"/>
          <w:szCs w:val="20"/>
        </w:rPr>
        <w:t xml:space="preserve">После парентерального введения поросятам антигена </w:t>
      </w:r>
      <w:r w:rsidRPr="00B87A92">
        <w:rPr>
          <w:i/>
          <w:iCs/>
          <w:spacing w:val="-4"/>
          <w:sz w:val="20"/>
          <w:szCs w:val="20"/>
        </w:rPr>
        <w:t>Salm. choleraesuis</w:t>
      </w:r>
      <w:r w:rsidRPr="00B87A92">
        <w:rPr>
          <w:spacing w:val="-4"/>
          <w:sz w:val="20"/>
          <w:szCs w:val="20"/>
        </w:rPr>
        <w:t xml:space="preserve"> через 12 ч</w:t>
      </w:r>
      <w:r w:rsidRPr="00B87A92">
        <w:rPr>
          <w:spacing w:val="-4"/>
          <w:sz w:val="20"/>
          <w:szCs w:val="20"/>
        </w:rPr>
        <w:t>а</w:t>
      </w:r>
      <w:r w:rsidRPr="00B87A92">
        <w:rPr>
          <w:spacing w:val="-4"/>
          <w:sz w:val="20"/>
          <w:szCs w:val="20"/>
        </w:rPr>
        <w:t>сов накопление его отмечали в почках, крови, селезенке и незначительное количество – в кишечнике и брыжеечных лимфатических узлах. Через 24 часа после введения антигена его концентрация в крови повысилась на 1404,3 имп/мин, а в по</w:t>
      </w:r>
      <w:r w:rsidRPr="00B87A92">
        <w:rPr>
          <w:spacing w:val="-4"/>
          <w:sz w:val="20"/>
          <w:szCs w:val="20"/>
        </w:rPr>
        <w:t>ч</w:t>
      </w:r>
      <w:r w:rsidRPr="00B87A92">
        <w:rPr>
          <w:spacing w:val="-4"/>
          <w:sz w:val="20"/>
          <w:szCs w:val="20"/>
        </w:rPr>
        <w:t xml:space="preserve">ках – на 776,6 имп/мин. </w:t>
      </w:r>
    </w:p>
    <w:p w:rsidR="00B66C68" w:rsidRPr="00B87A92" w:rsidRDefault="00B66C68" w:rsidP="00B66C68">
      <w:pPr>
        <w:rPr>
          <w:i/>
          <w:iCs/>
          <w:sz w:val="20"/>
          <w:szCs w:val="20"/>
        </w:rPr>
      </w:pPr>
      <w:r w:rsidRPr="00B87A92">
        <w:rPr>
          <w:sz w:val="20"/>
          <w:szCs w:val="20"/>
        </w:rPr>
        <w:t>Основным морфологическим субстратом местного иммунитета в о</w:t>
      </w:r>
      <w:r w:rsidRPr="00B87A92">
        <w:rPr>
          <w:sz w:val="20"/>
          <w:szCs w:val="20"/>
        </w:rPr>
        <w:t>р</w:t>
      </w:r>
      <w:r w:rsidRPr="00B87A92">
        <w:rPr>
          <w:sz w:val="20"/>
          <w:szCs w:val="20"/>
        </w:rPr>
        <w:t>ганизме поросят следует считать лимфатическую ткань, которая служит тра</w:t>
      </w:r>
      <w:r w:rsidRPr="00B87A92">
        <w:rPr>
          <w:sz w:val="20"/>
          <w:szCs w:val="20"/>
        </w:rPr>
        <w:t>м</w:t>
      </w:r>
      <w:r w:rsidRPr="00B87A92">
        <w:rPr>
          <w:sz w:val="20"/>
          <w:szCs w:val="20"/>
        </w:rPr>
        <w:t xml:space="preserve">плином на пути антигена. Сальмонеллëзный антиген, перорально введенный, действовал на клетки пейеровых бляшек, стимулировал размножение и миграцию их в </w:t>
      </w:r>
      <w:r w:rsidRPr="00B87A92">
        <w:rPr>
          <w:i/>
          <w:iCs/>
          <w:sz w:val="20"/>
          <w:szCs w:val="20"/>
          <w:lang w:val="en-US"/>
        </w:rPr>
        <w:t>Lamina</w:t>
      </w:r>
      <w:r w:rsidRPr="00B87A92">
        <w:rPr>
          <w:i/>
          <w:iCs/>
          <w:sz w:val="20"/>
          <w:szCs w:val="20"/>
        </w:rPr>
        <w:t xml:space="preserve"> </w:t>
      </w:r>
      <w:r w:rsidRPr="00B87A92">
        <w:rPr>
          <w:i/>
          <w:iCs/>
          <w:sz w:val="20"/>
          <w:szCs w:val="20"/>
          <w:lang w:val="en-US"/>
        </w:rPr>
        <w:t>propria</w:t>
      </w:r>
      <w:r w:rsidRPr="00B87A92">
        <w:rPr>
          <w:sz w:val="20"/>
          <w:szCs w:val="20"/>
        </w:rPr>
        <w:t>, где они трансформировались в плазматические кле</w:t>
      </w:r>
      <w:r w:rsidRPr="00B87A92">
        <w:rPr>
          <w:sz w:val="20"/>
          <w:szCs w:val="20"/>
        </w:rPr>
        <w:t>т</w:t>
      </w:r>
      <w:r w:rsidRPr="00B87A92">
        <w:rPr>
          <w:sz w:val="20"/>
          <w:szCs w:val="20"/>
        </w:rPr>
        <w:t>ки.</w:t>
      </w:r>
      <w:r w:rsidRPr="00B87A92">
        <w:rPr>
          <w:i/>
          <w:iCs/>
          <w:sz w:val="20"/>
          <w:szCs w:val="20"/>
        </w:rPr>
        <w:t xml:space="preserve"> </w:t>
      </w:r>
    </w:p>
    <w:p w:rsidR="00B66C68" w:rsidRPr="00B87A92" w:rsidRDefault="00B66C68" w:rsidP="00B66C68">
      <w:pPr>
        <w:rPr>
          <w:sz w:val="20"/>
          <w:szCs w:val="20"/>
        </w:rPr>
      </w:pPr>
      <w:r w:rsidRPr="00B87A92">
        <w:rPr>
          <w:sz w:val="20"/>
          <w:szCs w:val="20"/>
        </w:rPr>
        <w:t>Реакцию организма поросят на сальмонеллëзный антиген изучали за пок</w:t>
      </w:r>
      <w:r w:rsidRPr="00B87A92">
        <w:rPr>
          <w:sz w:val="20"/>
          <w:szCs w:val="20"/>
        </w:rPr>
        <w:t>а</w:t>
      </w:r>
      <w:r w:rsidRPr="00B87A92">
        <w:rPr>
          <w:sz w:val="20"/>
          <w:szCs w:val="20"/>
        </w:rPr>
        <w:t>зателями абсолютного количества Т- и В- лимфоцитов, ИМЛ, ОФР, титрами антител в сыворотке крови и копрофильтратах, БАС и ЛАС крови. Более выраженные изменения лейкогра</w:t>
      </w:r>
      <w:r w:rsidRPr="00B87A92">
        <w:rPr>
          <w:sz w:val="20"/>
          <w:szCs w:val="20"/>
        </w:rPr>
        <w:t>м</w:t>
      </w:r>
      <w:r w:rsidRPr="00B87A92">
        <w:rPr>
          <w:sz w:val="20"/>
          <w:szCs w:val="20"/>
        </w:rPr>
        <w:t>мы отмечали в поросят, которые получены от невакцинированных свиноматок и иммунизированных сальмонеллезным ант</w:t>
      </w:r>
      <w:r w:rsidRPr="00B87A92">
        <w:rPr>
          <w:sz w:val="20"/>
          <w:szCs w:val="20"/>
        </w:rPr>
        <w:t>и</w:t>
      </w:r>
      <w:r w:rsidRPr="00B87A92">
        <w:rPr>
          <w:sz w:val="20"/>
          <w:szCs w:val="20"/>
        </w:rPr>
        <w:t>геном, по сравнению с показателями поросят, полученных от иммунизированных свиноматок. Перорально введенный поросятам в ра</w:t>
      </w:r>
      <w:r w:rsidRPr="00B87A92">
        <w:rPr>
          <w:sz w:val="20"/>
          <w:szCs w:val="20"/>
        </w:rPr>
        <w:t>з</w:t>
      </w:r>
      <w:r w:rsidRPr="00B87A92">
        <w:rPr>
          <w:sz w:val="20"/>
          <w:szCs w:val="20"/>
        </w:rPr>
        <w:t>ном возрасте после рождения антиген способствовал увеличению абсолютного количества лимф</w:t>
      </w:r>
      <w:r w:rsidRPr="00B87A92">
        <w:rPr>
          <w:sz w:val="20"/>
          <w:szCs w:val="20"/>
        </w:rPr>
        <w:t>о</w:t>
      </w:r>
      <w:r w:rsidRPr="00B87A92">
        <w:rPr>
          <w:sz w:val="20"/>
          <w:szCs w:val="20"/>
        </w:rPr>
        <w:t>цитов, Т- и В-лимфоцитов. Изучение сравнительных показателей иммуноко</w:t>
      </w:r>
      <w:r w:rsidRPr="00B87A92">
        <w:rPr>
          <w:sz w:val="20"/>
          <w:szCs w:val="20"/>
        </w:rPr>
        <w:t>м</w:t>
      </w:r>
      <w:r w:rsidRPr="00B87A92">
        <w:rPr>
          <w:sz w:val="20"/>
          <w:szCs w:val="20"/>
        </w:rPr>
        <w:t>петентных клеток крови поросят, которые получены от невакцинированных и вакцинированных свиноматок и иммунизированы сальмонеллëзным а</w:t>
      </w:r>
      <w:r w:rsidRPr="00B87A92">
        <w:rPr>
          <w:sz w:val="20"/>
          <w:szCs w:val="20"/>
        </w:rPr>
        <w:t>н</w:t>
      </w:r>
      <w:r w:rsidRPr="00B87A92">
        <w:rPr>
          <w:sz w:val="20"/>
          <w:szCs w:val="20"/>
        </w:rPr>
        <w:t>тигеном и вакциной против паратифа свиней, изготовленной на Херсонской биофабр</w:t>
      </w:r>
      <w:r w:rsidRPr="00B87A92">
        <w:rPr>
          <w:sz w:val="20"/>
          <w:szCs w:val="20"/>
        </w:rPr>
        <w:t>и</w:t>
      </w:r>
      <w:r w:rsidRPr="00B87A92">
        <w:rPr>
          <w:sz w:val="20"/>
          <w:szCs w:val="20"/>
        </w:rPr>
        <w:t>ке, свидетельствует о более выраженном стимулирующем действии сальм</w:t>
      </w:r>
      <w:r w:rsidRPr="00B87A92">
        <w:rPr>
          <w:sz w:val="20"/>
          <w:szCs w:val="20"/>
        </w:rPr>
        <w:t>о</w:t>
      </w:r>
      <w:r w:rsidRPr="00B87A92">
        <w:rPr>
          <w:sz w:val="20"/>
          <w:szCs w:val="20"/>
        </w:rPr>
        <w:t>неллëзного антигена. Сравнение показателей влияния антигена местного штамма и вакцины на ИМЛ крови поросят, перорально и парентерально иммуниз</w:t>
      </w:r>
      <w:r w:rsidRPr="00B87A92">
        <w:rPr>
          <w:sz w:val="20"/>
          <w:szCs w:val="20"/>
        </w:rPr>
        <w:t>и</w:t>
      </w:r>
      <w:r w:rsidRPr="00B87A92">
        <w:rPr>
          <w:sz w:val="20"/>
          <w:szCs w:val="20"/>
        </w:rPr>
        <w:t>рованных в 30-дневном возрасте, показывает, что сенсибилизирующее действие на лейкоциты перифер</w:t>
      </w:r>
      <w:r w:rsidRPr="00B87A92">
        <w:rPr>
          <w:sz w:val="20"/>
          <w:szCs w:val="20"/>
        </w:rPr>
        <w:t>и</w:t>
      </w:r>
      <w:r w:rsidRPr="00B87A92">
        <w:rPr>
          <w:sz w:val="20"/>
          <w:szCs w:val="20"/>
        </w:rPr>
        <w:t xml:space="preserve">ческой крови больше выражено у антигена </w:t>
      </w:r>
      <w:r w:rsidRPr="00B87A92">
        <w:rPr>
          <w:i/>
          <w:iCs/>
          <w:sz w:val="20"/>
          <w:szCs w:val="20"/>
        </w:rPr>
        <w:t>Salm. choleraesuis</w:t>
      </w:r>
      <w:r w:rsidRPr="00B87A92">
        <w:rPr>
          <w:sz w:val="20"/>
          <w:szCs w:val="20"/>
        </w:rPr>
        <w:t>: при пероральной иммунизации поросят от невакцинирова</w:t>
      </w:r>
      <w:r w:rsidRPr="00B87A92">
        <w:rPr>
          <w:sz w:val="20"/>
          <w:szCs w:val="20"/>
        </w:rPr>
        <w:t>н</w:t>
      </w:r>
      <w:r w:rsidRPr="00B87A92">
        <w:rPr>
          <w:sz w:val="20"/>
          <w:szCs w:val="20"/>
        </w:rPr>
        <w:t>ных свиноматок ИМЛ крови варьировал от 0,26±0,03 до 0,44±0,04; при паре</w:t>
      </w:r>
      <w:r w:rsidRPr="00B87A92">
        <w:rPr>
          <w:sz w:val="20"/>
          <w:szCs w:val="20"/>
        </w:rPr>
        <w:t>н</w:t>
      </w:r>
      <w:r w:rsidRPr="00B87A92">
        <w:rPr>
          <w:sz w:val="20"/>
          <w:szCs w:val="20"/>
        </w:rPr>
        <w:t>теральной – 0,4±0,04 – 0,81±0,24, а при сравнении вакцинных антигенов – соответс</w:t>
      </w:r>
      <w:r w:rsidRPr="00B87A92">
        <w:rPr>
          <w:sz w:val="20"/>
          <w:szCs w:val="20"/>
        </w:rPr>
        <w:t>т</w:t>
      </w:r>
      <w:r w:rsidRPr="00B87A92">
        <w:rPr>
          <w:sz w:val="20"/>
          <w:szCs w:val="20"/>
        </w:rPr>
        <w:t xml:space="preserve">венно 0,9±0,1 – 0,5±0,04 и 0,8±0,1 – 0,7±0,1. </w:t>
      </w:r>
    </w:p>
    <w:p w:rsidR="00B66C68" w:rsidRPr="00B87A92" w:rsidRDefault="00B66C68" w:rsidP="00B66C68">
      <w:pPr>
        <w:rPr>
          <w:sz w:val="20"/>
          <w:szCs w:val="20"/>
        </w:rPr>
      </w:pPr>
      <w:r w:rsidRPr="00B87A92">
        <w:rPr>
          <w:sz w:val="20"/>
          <w:szCs w:val="20"/>
        </w:rPr>
        <w:t>При иммунизации поросят пероральным методом введения антигена, нез</w:t>
      </w:r>
      <w:r w:rsidRPr="00B87A92">
        <w:rPr>
          <w:sz w:val="20"/>
          <w:szCs w:val="20"/>
        </w:rPr>
        <w:t>а</w:t>
      </w:r>
      <w:r w:rsidRPr="00B87A92">
        <w:rPr>
          <w:sz w:val="20"/>
          <w:szCs w:val="20"/>
        </w:rPr>
        <w:t>висимо от возраста, наблюдались высокие показатели ФА, ФИ и КБ, по сравнению с парентерал</w:t>
      </w:r>
      <w:r w:rsidRPr="00B87A92">
        <w:rPr>
          <w:sz w:val="20"/>
          <w:szCs w:val="20"/>
        </w:rPr>
        <w:t>ь</w:t>
      </w:r>
      <w:r w:rsidRPr="00B87A92">
        <w:rPr>
          <w:sz w:val="20"/>
          <w:szCs w:val="20"/>
        </w:rPr>
        <w:t>ным методом. Клеточная реакция организма выше у поросят, которые получены от невакцинированных и вакцинированных свиноматок и иммунизирова</w:t>
      </w:r>
      <w:r w:rsidRPr="00B87A92">
        <w:rPr>
          <w:sz w:val="20"/>
          <w:szCs w:val="20"/>
        </w:rPr>
        <w:t>н</w:t>
      </w:r>
      <w:r w:rsidRPr="00B87A92">
        <w:rPr>
          <w:sz w:val="20"/>
          <w:szCs w:val="20"/>
        </w:rPr>
        <w:t>ы в 30-дневном возрасте. Показатели ОФР периферической крови у поросят под действием вакцины против паратифа ниже, чем у иммунизированных сальмонеллëзным антиг</w:t>
      </w:r>
      <w:r w:rsidRPr="00B87A92">
        <w:rPr>
          <w:sz w:val="20"/>
          <w:szCs w:val="20"/>
        </w:rPr>
        <w:t>е</w:t>
      </w:r>
      <w:r w:rsidRPr="00B87A92">
        <w:rPr>
          <w:sz w:val="20"/>
          <w:szCs w:val="20"/>
        </w:rPr>
        <w:t>ном.</w:t>
      </w:r>
    </w:p>
    <w:p w:rsidR="00B66C68" w:rsidRPr="00B87A92" w:rsidRDefault="00B66C68" w:rsidP="00B66C68">
      <w:pPr>
        <w:rPr>
          <w:spacing w:val="2"/>
          <w:sz w:val="20"/>
          <w:szCs w:val="20"/>
        </w:rPr>
      </w:pPr>
      <w:r w:rsidRPr="00B87A92">
        <w:rPr>
          <w:spacing w:val="2"/>
          <w:sz w:val="20"/>
          <w:szCs w:val="20"/>
        </w:rPr>
        <w:t>Следует отметить, что сравнение показателей титров противосальмонеллëзных а</w:t>
      </w:r>
      <w:r w:rsidRPr="00B87A92">
        <w:rPr>
          <w:spacing w:val="2"/>
          <w:sz w:val="20"/>
          <w:szCs w:val="20"/>
        </w:rPr>
        <w:t>н</w:t>
      </w:r>
      <w:r w:rsidRPr="00B87A92">
        <w:rPr>
          <w:spacing w:val="2"/>
          <w:sz w:val="20"/>
          <w:szCs w:val="20"/>
        </w:rPr>
        <w:t>тител в сыворотке крови и копрофильтратах поросят, которые получены от невакцинированных и вакцинированных свиноматок и иммунизированы сальмонеллëзным антиг</w:t>
      </w:r>
      <w:r w:rsidRPr="00B87A92">
        <w:rPr>
          <w:spacing w:val="2"/>
          <w:sz w:val="20"/>
          <w:szCs w:val="20"/>
        </w:rPr>
        <w:t>е</w:t>
      </w:r>
      <w:r w:rsidRPr="00B87A92">
        <w:rPr>
          <w:spacing w:val="2"/>
          <w:sz w:val="20"/>
          <w:szCs w:val="20"/>
        </w:rPr>
        <w:t>ном в 20-дневном возрасте, подтверждает, что перорально введенный поросятам сальмонеллëзный антиген более акти</w:t>
      </w:r>
      <w:r w:rsidRPr="00B87A92">
        <w:rPr>
          <w:spacing w:val="2"/>
          <w:sz w:val="20"/>
          <w:szCs w:val="20"/>
        </w:rPr>
        <w:t>в</w:t>
      </w:r>
      <w:r w:rsidRPr="00B87A92">
        <w:rPr>
          <w:spacing w:val="2"/>
          <w:sz w:val="20"/>
          <w:szCs w:val="20"/>
        </w:rPr>
        <w:t xml:space="preserve">но стимулировал выработку В-лимфоцитов, чем </w:t>
      </w:r>
      <w:r w:rsidRPr="00B87A92">
        <w:rPr>
          <w:spacing w:val="2"/>
          <w:sz w:val="20"/>
          <w:szCs w:val="20"/>
        </w:rPr>
        <w:lastRenderedPageBreak/>
        <w:t>введенный парентеральным методом, что проявлялось повышением титров противосальмонеллëзных а</w:t>
      </w:r>
      <w:r w:rsidRPr="00B87A92">
        <w:rPr>
          <w:spacing w:val="2"/>
          <w:sz w:val="20"/>
          <w:szCs w:val="20"/>
        </w:rPr>
        <w:t>н</w:t>
      </w:r>
      <w:r w:rsidRPr="00B87A92">
        <w:rPr>
          <w:spacing w:val="2"/>
          <w:sz w:val="20"/>
          <w:szCs w:val="20"/>
        </w:rPr>
        <w:t xml:space="preserve">тител. </w:t>
      </w:r>
    </w:p>
    <w:p w:rsidR="00B66C68" w:rsidRPr="00B87A92" w:rsidRDefault="00B66C68" w:rsidP="00B66C68">
      <w:pPr>
        <w:rPr>
          <w:sz w:val="20"/>
          <w:szCs w:val="20"/>
        </w:rPr>
      </w:pPr>
      <w:r w:rsidRPr="00B87A92">
        <w:rPr>
          <w:sz w:val="20"/>
          <w:szCs w:val="20"/>
        </w:rPr>
        <w:t>Наиболее низкие показатели БАС крови определялись в группе поросят, иммунизированных в 10-дневном возрасте, а высокие – у поросят, иммунизированных в 30-дневном возрасте, потому что начало и</w:t>
      </w:r>
      <w:r w:rsidRPr="00B87A92">
        <w:rPr>
          <w:sz w:val="20"/>
          <w:szCs w:val="20"/>
        </w:rPr>
        <w:t>м</w:t>
      </w:r>
      <w:r w:rsidRPr="00B87A92">
        <w:rPr>
          <w:sz w:val="20"/>
          <w:szCs w:val="20"/>
        </w:rPr>
        <w:t xml:space="preserve">мунизации в 10-дневном возрасте совпало с критическими периодами в их жизни: на 18–20-й день </w:t>
      </w:r>
      <w:r w:rsidRPr="007B16DE">
        <w:rPr>
          <w:spacing w:val="-4"/>
          <w:sz w:val="20"/>
          <w:szCs w:val="20"/>
        </w:rPr>
        <w:t>происходит распад иммуноглобулинов, а во второй группе поросят – отъем</w:t>
      </w:r>
      <w:r w:rsidRPr="00B87A92">
        <w:rPr>
          <w:sz w:val="20"/>
          <w:szCs w:val="20"/>
        </w:rPr>
        <w:t xml:space="preserve"> в меся</w:t>
      </w:r>
      <w:r w:rsidRPr="00B87A92">
        <w:rPr>
          <w:sz w:val="20"/>
          <w:szCs w:val="20"/>
        </w:rPr>
        <w:t>ч</w:t>
      </w:r>
      <w:r w:rsidRPr="00B87A92">
        <w:rPr>
          <w:sz w:val="20"/>
          <w:szCs w:val="20"/>
        </w:rPr>
        <w:t>ном возрасте. Показатели ЛАС крови у поросят разных возрастных групп свидетельствуют о том, что сальмонеллëзный антиген, перорально вв</w:t>
      </w:r>
      <w:r w:rsidRPr="00B87A92">
        <w:rPr>
          <w:sz w:val="20"/>
          <w:szCs w:val="20"/>
        </w:rPr>
        <w:t>е</w:t>
      </w:r>
      <w:r w:rsidRPr="00B87A92">
        <w:rPr>
          <w:sz w:val="20"/>
          <w:szCs w:val="20"/>
        </w:rPr>
        <w:t>денный поросятам в 20-, и 30-дневном возрасте, после реиммунизации вызывает пов</w:t>
      </w:r>
      <w:r w:rsidRPr="00B87A92">
        <w:rPr>
          <w:sz w:val="20"/>
          <w:szCs w:val="20"/>
        </w:rPr>
        <w:t>ы</w:t>
      </w:r>
      <w:r w:rsidRPr="00B87A92">
        <w:rPr>
          <w:sz w:val="20"/>
          <w:szCs w:val="20"/>
        </w:rPr>
        <w:t>шение ЛАС крови в группах животных, иммунизированных пероральным методом. После иммунизации поросят 10-дневного возраста сальмонеллëзным антигеном через 14 дней отмечалась тенденция к повышению пок</w:t>
      </w:r>
      <w:r w:rsidRPr="00B87A92">
        <w:rPr>
          <w:sz w:val="20"/>
          <w:szCs w:val="20"/>
        </w:rPr>
        <w:t>а</w:t>
      </w:r>
      <w:r w:rsidRPr="00B87A92">
        <w:rPr>
          <w:sz w:val="20"/>
          <w:szCs w:val="20"/>
        </w:rPr>
        <w:t>зателей ЛАС крови. Перорально введенный сальмонеллëзный антиген вызывает у поросят иммунную защ</w:t>
      </w:r>
      <w:r w:rsidRPr="00B87A92">
        <w:rPr>
          <w:sz w:val="20"/>
          <w:szCs w:val="20"/>
        </w:rPr>
        <w:t>и</w:t>
      </w:r>
      <w:r w:rsidRPr="00B87A92">
        <w:rPr>
          <w:sz w:val="20"/>
          <w:szCs w:val="20"/>
        </w:rPr>
        <w:t xml:space="preserve">ту от перорального заражения возбудителем </w:t>
      </w:r>
      <w:r w:rsidRPr="00B87A92">
        <w:rPr>
          <w:i/>
          <w:iCs/>
          <w:sz w:val="20"/>
          <w:szCs w:val="20"/>
        </w:rPr>
        <w:t>Salm. choleraesuis</w:t>
      </w:r>
      <w:r w:rsidRPr="00B87A92">
        <w:rPr>
          <w:sz w:val="20"/>
          <w:szCs w:val="20"/>
        </w:rPr>
        <w:t>, о чем свидетельствуют результаты пров</w:t>
      </w:r>
      <w:r w:rsidRPr="00B87A92">
        <w:rPr>
          <w:sz w:val="20"/>
          <w:szCs w:val="20"/>
        </w:rPr>
        <w:t>е</w:t>
      </w:r>
      <w:r w:rsidRPr="00B87A92">
        <w:rPr>
          <w:sz w:val="20"/>
          <w:szCs w:val="20"/>
        </w:rPr>
        <w:t>денных исследований</w:t>
      </w:r>
      <w:r w:rsidRPr="00B87A92">
        <w:rPr>
          <w:i/>
          <w:iCs/>
          <w:sz w:val="20"/>
          <w:szCs w:val="20"/>
        </w:rPr>
        <w:t>.</w:t>
      </w:r>
    </w:p>
    <w:p w:rsidR="00B66C68" w:rsidRPr="00B87A92" w:rsidRDefault="00B66C68" w:rsidP="00B66C68">
      <w:pPr>
        <w:rPr>
          <w:spacing w:val="-4"/>
          <w:sz w:val="20"/>
          <w:szCs w:val="20"/>
        </w:rPr>
      </w:pPr>
      <w:r w:rsidRPr="00B87A92">
        <w:rPr>
          <w:spacing w:val="-4"/>
          <w:sz w:val="20"/>
          <w:szCs w:val="20"/>
        </w:rPr>
        <w:t>Результаты эксперимента свидетельствуют об эффективности иммунизации пор</w:t>
      </w:r>
      <w:r w:rsidRPr="00B87A92">
        <w:rPr>
          <w:spacing w:val="-4"/>
          <w:sz w:val="20"/>
          <w:szCs w:val="20"/>
        </w:rPr>
        <w:t>о</w:t>
      </w:r>
      <w:r w:rsidRPr="00B87A92">
        <w:rPr>
          <w:spacing w:val="-4"/>
          <w:sz w:val="20"/>
          <w:szCs w:val="20"/>
        </w:rPr>
        <w:t>сят сальмонеллезным антигеном местного штамма, при пероральном методе введения, начиная с 20–30-дневного возраста, 3 раза с инте</w:t>
      </w:r>
      <w:r w:rsidRPr="00B87A92">
        <w:rPr>
          <w:spacing w:val="-4"/>
          <w:sz w:val="20"/>
          <w:szCs w:val="20"/>
        </w:rPr>
        <w:t>р</w:t>
      </w:r>
      <w:r w:rsidRPr="00B87A92">
        <w:rPr>
          <w:spacing w:val="-4"/>
          <w:sz w:val="20"/>
          <w:szCs w:val="20"/>
        </w:rPr>
        <w:t>валом 14 дней в дозах 40 мл 10 млрд м.к.</w:t>
      </w:r>
    </w:p>
    <w:p w:rsidR="00B66C68" w:rsidRPr="00B87A92" w:rsidRDefault="00B66C68" w:rsidP="00B66C68">
      <w:pPr>
        <w:rPr>
          <w:bCs/>
          <w:sz w:val="20"/>
          <w:szCs w:val="20"/>
        </w:rPr>
      </w:pPr>
      <w:r w:rsidRPr="00B87A92">
        <w:rPr>
          <w:b/>
          <w:sz w:val="20"/>
          <w:szCs w:val="20"/>
        </w:rPr>
        <w:t>Ключевые слова</w:t>
      </w:r>
      <w:r w:rsidRPr="00B87A92">
        <w:rPr>
          <w:sz w:val="20"/>
          <w:szCs w:val="20"/>
        </w:rPr>
        <w:t xml:space="preserve">: </w:t>
      </w:r>
      <w:r w:rsidRPr="00B87A92">
        <w:rPr>
          <w:bCs/>
          <w:sz w:val="20"/>
          <w:szCs w:val="20"/>
        </w:rPr>
        <w:t>сальмонеллëз, антиген, распределение, антитела, имм</w:t>
      </w:r>
      <w:r w:rsidRPr="00B87A92">
        <w:rPr>
          <w:bCs/>
          <w:sz w:val="20"/>
          <w:szCs w:val="20"/>
        </w:rPr>
        <w:t>у</w:t>
      </w:r>
      <w:r w:rsidRPr="00B87A92">
        <w:rPr>
          <w:bCs/>
          <w:sz w:val="20"/>
          <w:szCs w:val="20"/>
        </w:rPr>
        <w:t>нореактивность, вакцинация, пероральной метод иммун</w:t>
      </w:r>
      <w:r w:rsidRPr="00B87A92">
        <w:rPr>
          <w:bCs/>
          <w:sz w:val="20"/>
          <w:szCs w:val="20"/>
        </w:rPr>
        <w:t>и</w:t>
      </w:r>
      <w:r w:rsidRPr="00B87A92">
        <w:rPr>
          <w:bCs/>
          <w:sz w:val="20"/>
          <w:szCs w:val="20"/>
        </w:rPr>
        <w:t>зации.</w:t>
      </w:r>
    </w:p>
    <w:p w:rsidR="00B66C68" w:rsidRPr="00B87A92" w:rsidRDefault="00B66C68" w:rsidP="00B66C68">
      <w:pPr>
        <w:rPr>
          <w:bCs/>
          <w:sz w:val="20"/>
          <w:szCs w:val="20"/>
          <w:lang w:val="en-US"/>
        </w:rPr>
      </w:pPr>
      <w:r w:rsidRPr="00B87A92">
        <w:rPr>
          <w:b/>
          <w:sz w:val="20"/>
          <w:szCs w:val="20"/>
          <w:lang w:val="en-US"/>
        </w:rPr>
        <w:t>Rublenko I. Immunoreactivity of different age pigs at oral and parenteral vaccination with Salmonella ant</w:t>
      </w:r>
      <w:r w:rsidRPr="00B87A92">
        <w:rPr>
          <w:b/>
          <w:sz w:val="20"/>
          <w:szCs w:val="20"/>
          <w:lang w:val="en-US"/>
        </w:rPr>
        <w:t>i</w:t>
      </w:r>
      <w:r w:rsidRPr="00B87A92">
        <w:rPr>
          <w:b/>
          <w:sz w:val="20"/>
          <w:szCs w:val="20"/>
          <w:lang w:val="en-US"/>
        </w:rPr>
        <w:t xml:space="preserve">gen. </w:t>
      </w:r>
      <w:r w:rsidRPr="00B87A92">
        <w:rPr>
          <w:b/>
          <w:bCs/>
          <w:sz w:val="20"/>
          <w:szCs w:val="20"/>
          <w:lang w:val="en-US"/>
        </w:rPr>
        <w:t>–</w:t>
      </w:r>
      <w:r w:rsidRPr="00B87A92">
        <w:rPr>
          <w:bCs/>
          <w:sz w:val="20"/>
          <w:szCs w:val="20"/>
          <w:lang w:val="en-US"/>
        </w:rPr>
        <w:t xml:space="preserve"> Manuscript.</w:t>
      </w:r>
    </w:p>
    <w:p w:rsidR="00B66C68" w:rsidRPr="00B87A92" w:rsidRDefault="00B66C68" w:rsidP="00B66C68">
      <w:pPr>
        <w:rPr>
          <w:sz w:val="20"/>
          <w:szCs w:val="20"/>
          <w:lang w:val="en-US"/>
        </w:rPr>
      </w:pPr>
      <w:r w:rsidRPr="00B87A92">
        <w:rPr>
          <w:sz w:val="20"/>
          <w:szCs w:val="20"/>
          <w:lang w:val="en-US"/>
        </w:rPr>
        <w:t>The thesis for candidate degree of veterinary sciences, specialty 16.00.03 – veterinary microbio</w:t>
      </w:r>
      <w:r w:rsidRPr="00B87A92">
        <w:rPr>
          <w:sz w:val="20"/>
          <w:szCs w:val="20"/>
          <w:lang w:val="en-US"/>
        </w:rPr>
        <w:t>l</w:t>
      </w:r>
      <w:r w:rsidRPr="00B87A92">
        <w:rPr>
          <w:sz w:val="20"/>
          <w:szCs w:val="20"/>
          <w:lang w:val="en-US"/>
        </w:rPr>
        <w:t>ogy and virology. – National agrarian University, Kiev, 200</w:t>
      </w:r>
      <w:r w:rsidRPr="00B66C68">
        <w:rPr>
          <w:sz w:val="20"/>
          <w:szCs w:val="20"/>
          <w:lang w:val="en-US"/>
        </w:rPr>
        <w:t>7</w:t>
      </w:r>
      <w:r w:rsidRPr="00B87A92">
        <w:rPr>
          <w:sz w:val="20"/>
          <w:szCs w:val="20"/>
          <w:lang w:val="en-US"/>
        </w:rPr>
        <w:t xml:space="preserve">. </w:t>
      </w:r>
    </w:p>
    <w:p w:rsidR="00B66C68" w:rsidRPr="00B87A92" w:rsidRDefault="00B66C68" w:rsidP="00B66C68">
      <w:pPr>
        <w:rPr>
          <w:sz w:val="20"/>
          <w:szCs w:val="20"/>
          <w:lang w:val="en-US"/>
        </w:rPr>
      </w:pPr>
      <w:r w:rsidRPr="00B87A92">
        <w:rPr>
          <w:sz w:val="20"/>
          <w:szCs w:val="20"/>
          <w:lang w:val="en-US"/>
        </w:rPr>
        <w:t>The thesis is devoted to the studying of immunological indexes in pigs, which were obtained from unvaccinated and vaccinated dams. The vaccin</w:t>
      </w:r>
      <w:r w:rsidRPr="00B87A92">
        <w:rPr>
          <w:sz w:val="20"/>
          <w:szCs w:val="20"/>
          <w:lang w:val="en-US"/>
        </w:rPr>
        <w:t>a</w:t>
      </w:r>
      <w:r w:rsidRPr="00B87A92">
        <w:rPr>
          <w:sz w:val="20"/>
          <w:szCs w:val="20"/>
          <w:lang w:val="en-US"/>
        </w:rPr>
        <w:t>tion of pigs of different age was done orally and parenteral using Salmonella antigen from local stamp Salm. cholera</w:t>
      </w:r>
      <w:r w:rsidRPr="00B87A92">
        <w:rPr>
          <w:sz w:val="20"/>
          <w:szCs w:val="20"/>
          <w:lang w:val="en-US"/>
        </w:rPr>
        <w:t>e</w:t>
      </w:r>
      <w:r w:rsidRPr="00B87A92">
        <w:rPr>
          <w:sz w:val="20"/>
          <w:szCs w:val="20"/>
          <w:lang w:val="en-US"/>
        </w:rPr>
        <w:t>suis. There was established the distribution of orally introduced Salmonella antigen in pigs, determined the place of its localization and morphological changes in intestine lymphoid ti</w:t>
      </w:r>
      <w:r w:rsidRPr="00B87A92">
        <w:rPr>
          <w:sz w:val="20"/>
          <w:szCs w:val="20"/>
          <w:lang w:val="en-US"/>
        </w:rPr>
        <w:t>s</w:t>
      </w:r>
      <w:r w:rsidRPr="00B87A92">
        <w:rPr>
          <w:sz w:val="20"/>
          <w:szCs w:val="20"/>
          <w:lang w:val="en-US"/>
        </w:rPr>
        <w:t>sue, mesenteries lymphatic nods and spleen.</w:t>
      </w:r>
      <w:r w:rsidRPr="00B66C68">
        <w:rPr>
          <w:sz w:val="20"/>
          <w:szCs w:val="20"/>
          <w:lang w:val="en-US"/>
        </w:rPr>
        <w:t xml:space="preserve"> </w:t>
      </w:r>
      <w:r w:rsidRPr="00B87A92">
        <w:rPr>
          <w:sz w:val="20"/>
          <w:szCs w:val="20"/>
          <w:lang w:val="en-US"/>
        </w:rPr>
        <w:t>The reactivity of pigs to Salmonella antigen was stu</w:t>
      </w:r>
      <w:r w:rsidRPr="00B87A92">
        <w:rPr>
          <w:sz w:val="20"/>
          <w:szCs w:val="20"/>
          <w:lang w:val="en-US"/>
        </w:rPr>
        <w:t>d</w:t>
      </w:r>
      <w:r w:rsidRPr="00B87A92">
        <w:rPr>
          <w:sz w:val="20"/>
          <w:szCs w:val="20"/>
          <w:lang w:val="en-US"/>
        </w:rPr>
        <w:t>ies using the indexes of absolute quantity of T- and B-lymphocytes, IML, OFR, titters of ant</w:t>
      </w:r>
      <w:r w:rsidRPr="00B87A92">
        <w:rPr>
          <w:sz w:val="20"/>
          <w:szCs w:val="20"/>
          <w:lang w:val="en-US"/>
        </w:rPr>
        <w:t>i</w:t>
      </w:r>
      <w:r w:rsidRPr="00B87A92">
        <w:rPr>
          <w:sz w:val="20"/>
          <w:szCs w:val="20"/>
          <w:lang w:val="en-US"/>
        </w:rPr>
        <w:t>body in blood serum and comrotietrats, BABS and LABS.</w:t>
      </w:r>
      <w:r w:rsidRPr="00B66C68">
        <w:rPr>
          <w:sz w:val="20"/>
          <w:szCs w:val="20"/>
          <w:lang w:val="en-US"/>
        </w:rPr>
        <w:t xml:space="preserve"> </w:t>
      </w:r>
      <w:r w:rsidRPr="00B87A92">
        <w:rPr>
          <w:sz w:val="20"/>
          <w:szCs w:val="20"/>
          <w:lang w:val="en-US"/>
        </w:rPr>
        <w:t>The indexes of preventive properties of Salmonella antigen orally and parenteral of 30-day pigs showed more positive effect of oral immun</w:t>
      </w:r>
      <w:r w:rsidRPr="00B87A92">
        <w:rPr>
          <w:sz w:val="20"/>
          <w:szCs w:val="20"/>
          <w:lang w:val="en-US"/>
        </w:rPr>
        <w:t>i</w:t>
      </w:r>
      <w:r w:rsidRPr="00B87A92">
        <w:rPr>
          <w:sz w:val="20"/>
          <w:szCs w:val="20"/>
          <w:lang w:val="en-US"/>
        </w:rPr>
        <w:t>zation.</w:t>
      </w:r>
    </w:p>
    <w:p w:rsidR="00B66C68" w:rsidRPr="00B66C68" w:rsidRDefault="00B66C68" w:rsidP="00B66C68">
      <w:pPr>
        <w:rPr>
          <w:sz w:val="20"/>
          <w:szCs w:val="20"/>
          <w:lang w:val="en-US"/>
        </w:rPr>
      </w:pPr>
      <w:r w:rsidRPr="00B87A92">
        <w:rPr>
          <w:sz w:val="20"/>
          <w:szCs w:val="20"/>
          <w:lang w:val="en-US"/>
        </w:rPr>
        <w:t>The better immune reactivity at oral immunization, co</w:t>
      </w:r>
      <w:r w:rsidRPr="00B87A92">
        <w:rPr>
          <w:sz w:val="20"/>
          <w:szCs w:val="20"/>
          <w:lang w:val="en-US"/>
        </w:rPr>
        <w:t>m</w:t>
      </w:r>
      <w:r w:rsidRPr="00B87A92">
        <w:rPr>
          <w:sz w:val="20"/>
          <w:szCs w:val="20"/>
          <w:lang w:val="en-US"/>
        </w:rPr>
        <w:t>pared with the parenteral one, is proved by the experimental data on antigen distribution, organism and lymphoid organs reaction and preventive properties of Salmonella ant</w:t>
      </w:r>
      <w:r w:rsidRPr="00B87A92">
        <w:rPr>
          <w:sz w:val="20"/>
          <w:szCs w:val="20"/>
          <w:lang w:val="en-US"/>
        </w:rPr>
        <w:t>i</w:t>
      </w:r>
      <w:r w:rsidRPr="00B87A92">
        <w:rPr>
          <w:sz w:val="20"/>
          <w:szCs w:val="20"/>
          <w:lang w:val="en-US"/>
        </w:rPr>
        <w:t>gen.</w:t>
      </w:r>
    </w:p>
    <w:p w:rsidR="00B66C68" w:rsidRPr="00B87A92" w:rsidRDefault="00B66C68" w:rsidP="00B66C68">
      <w:pPr>
        <w:rPr>
          <w:sz w:val="20"/>
          <w:szCs w:val="20"/>
          <w:lang w:val="en-US"/>
        </w:rPr>
      </w:pPr>
      <w:r w:rsidRPr="00B87A92">
        <w:rPr>
          <w:sz w:val="20"/>
          <w:szCs w:val="20"/>
          <w:lang w:val="en-US"/>
        </w:rPr>
        <w:t>The results of the investigations prove the good efficacy of vaccination of pigs with local stamp of Salmonella ant</w:t>
      </w:r>
      <w:r w:rsidRPr="00B87A92">
        <w:rPr>
          <w:sz w:val="20"/>
          <w:szCs w:val="20"/>
          <w:lang w:val="en-US"/>
        </w:rPr>
        <w:t>i</w:t>
      </w:r>
      <w:r w:rsidRPr="00B87A92">
        <w:rPr>
          <w:sz w:val="20"/>
          <w:szCs w:val="20"/>
          <w:lang w:val="en-US"/>
        </w:rPr>
        <w:t>gen, per os, start</w:t>
      </w:r>
      <w:r>
        <w:rPr>
          <w:sz w:val="20"/>
          <w:szCs w:val="20"/>
          <w:lang w:val="en-US"/>
        </w:rPr>
        <w:t>ing from the age of 20-30 days,</w:t>
      </w:r>
      <w:r w:rsidRPr="00B66C68">
        <w:rPr>
          <w:sz w:val="20"/>
          <w:szCs w:val="20"/>
          <w:lang w:val="en-US"/>
        </w:rPr>
        <w:br/>
      </w:r>
      <w:r w:rsidRPr="00B87A92">
        <w:rPr>
          <w:sz w:val="20"/>
          <w:szCs w:val="20"/>
          <w:lang w:val="en-US"/>
        </w:rPr>
        <w:t>3 times, with 14 days interval, using do</w:t>
      </w:r>
      <w:r w:rsidRPr="00B87A92">
        <w:rPr>
          <w:sz w:val="20"/>
          <w:szCs w:val="20"/>
          <w:lang w:val="en-US"/>
        </w:rPr>
        <w:t>s</w:t>
      </w:r>
      <w:r w:rsidRPr="00B87A92">
        <w:rPr>
          <w:sz w:val="20"/>
          <w:szCs w:val="20"/>
          <w:lang w:val="en-US"/>
        </w:rPr>
        <w:t>ages of 40 ml 10 billion m.</w:t>
      </w:r>
      <w:r w:rsidRPr="00B66C68">
        <w:rPr>
          <w:sz w:val="20"/>
          <w:szCs w:val="20"/>
          <w:lang w:val="en-US"/>
        </w:rPr>
        <w:t xml:space="preserve"> </w:t>
      </w:r>
      <w:r w:rsidRPr="00B87A92">
        <w:rPr>
          <w:sz w:val="20"/>
          <w:szCs w:val="20"/>
          <w:lang w:val="en-US"/>
        </w:rPr>
        <w:t>c.</w:t>
      </w:r>
    </w:p>
    <w:p w:rsidR="00B66C68" w:rsidRPr="00B87A92" w:rsidRDefault="00B66C68" w:rsidP="00B66C68">
      <w:pPr>
        <w:rPr>
          <w:sz w:val="20"/>
          <w:szCs w:val="20"/>
          <w:lang w:val="en-US"/>
        </w:rPr>
      </w:pPr>
      <w:r w:rsidRPr="00B87A92">
        <w:rPr>
          <w:b/>
          <w:bCs/>
          <w:sz w:val="20"/>
          <w:szCs w:val="20"/>
          <w:lang w:val="en-US"/>
        </w:rPr>
        <w:t xml:space="preserve">Key words: </w:t>
      </w:r>
      <w:r w:rsidRPr="00B87A92">
        <w:rPr>
          <w:sz w:val="20"/>
          <w:szCs w:val="20"/>
          <w:lang w:val="en-US"/>
        </w:rPr>
        <w:t>salmonellas antigen, distribution, antibody, immunoreactivity, vaccination, oral i</w:t>
      </w:r>
      <w:r w:rsidRPr="00B87A92">
        <w:rPr>
          <w:sz w:val="20"/>
          <w:szCs w:val="20"/>
          <w:lang w:val="en-US"/>
        </w:rPr>
        <w:t>m</w:t>
      </w:r>
      <w:r w:rsidRPr="00B87A92">
        <w:rPr>
          <w:sz w:val="20"/>
          <w:szCs w:val="20"/>
          <w:lang w:val="en-US"/>
        </w:rPr>
        <w:t>munization.</w:t>
      </w:r>
    </w:p>
    <w:p w:rsidR="004726FD" w:rsidRPr="00B66C68" w:rsidRDefault="004726FD" w:rsidP="004726FD">
      <w:pPr>
        <w:spacing w:line="240" w:lineRule="atLeast"/>
        <w:jc w:val="both"/>
        <w:rPr>
          <w:sz w:val="28"/>
          <w:szCs w:val="28"/>
          <w:lang w:val="en-US"/>
        </w:rPr>
      </w:pPr>
      <w:bookmarkStart w:id="0" w:name="_GoBack"/>
      <w:bookmarkEnd w:id="0"/>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8"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FC" w:rsidRDefault="00F911FC">
      <w:r>
        <w:separator/>
      </w:r>
    </w:p>
  </w:endnote>
  <w:endnote w:type="continuationSeparator" w:id="0">
    <w:p w:rsidR="00F911FC" w:rsidRDefault="00F9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68" w:rsidRDefault="00B66C68">
    <w:pPr>
      <w:pStyle w:val="affffffff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66C68" w:rsidRDefault="00B66C68">
    <w:pPr>
      <w:pStyle w:val="affffff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68" w:rsidRDefault="00B66C68">
    <w:pPr>
      <w:pStyle w:val="affffff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FC" w:rsidRDefault="00F911FC">
      <w:r>
        <w:separator/>
      </w:r>
    </w:p>
  </w:footnote>
  <w:footnote w:type="continuationSeparator" w:id="0">
    <w:p w:rsidR="00F911FC" w:rsidRDefault="00F9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68" w:rsidRDefault="00B66C68" w:rsidP="000A3C1C">
    <w:pPr>
      <w:pStyle w:val="affffff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66C68" w:rsidRDefault="00B66C68">
    <w:pPr>
      <w:pStyle w:val="affff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68" w:rsidRPr="005A09F7" w:rsidRDefault="00B66C68" w:rsidP="000A3C1C">
    <w:pPr>
      <w:pStyle w:val="affffffff1"/>
      <w:framePr w:wrap="around" w:vAnchor="text" w:hAnchor="margin" w:xAlign="center" w:y="1"/>
      <w:ind w:firstLine="0"/>
      <w:rPr>
        <w:rStyle w:val="af9"/>
        <w:sz w:val="18"/>
        <w:szCs w:val="18"/>
      </w:rPr>
    </w:pPr>
    <w:r w:rsidRPr="005A09F7">
      <w:rPr>
        <w:rStyle w:val="af9"/>
        <w:sz w:val="18"/>
        <w:szCs w:val="18"/>
      </w:rPr>
      <w:fldChar w:fldCharType="begin"/>
    </w:r>
    <w:r w:rsidRPr="005A09F7">
      <w:rPr>
        <w:rStyle w:val="af9"/>
        <w:sz w:val="18"/>
        <w:szCs w:val="18"/>
      </w:rPr>
      <w:instrText xml:space="preserve">PAGE  </w:instrText>
    </w:r>
    <w:r w:rsidRPr="005A09F7">
      <w:rPr>
        <w:rStyle w:val="af9"/>
        <w:sz w:val="18"/>
        <w:szCs w:val="18"/>
      </w:rPr>
      <w:fldChar w:fldCharType="separate"/>
    </w:r>
    <w:r>
      <w:rPr>
        <w:rStyle w:val="af9"/>
        <w:noProof/>
        <w:sz w:val="18"/>
        <w:szCs w:val="18"/>
      </w:rPr>
      <w:t>2</w:t>
    </w:r>
    <w:r w:rsidRPr="005A09F7">
      <w:rPr>
        <w:rStyle w:val="af9"/>
        <w:sz w:val="18"/>
        <w:szCs w:val="18"/>
      </w:rPr>
      <w:fldChar w:fldCharType="end"/>
    </w:r>
  </w:p>
  <w:p w:rsidR="00B66C68" w:rsidRDefault="00B66C68">
    <w:pPr>
      <w:pStyle w:val="affff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1FC"/>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BodyText20">
    <w:name w:val="Body Text 2"/>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BodyText20">
    <w:name w:val="Body Text 2"/>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8.8744588744588751E-2"/>
          <c:y val="1.098901098901099E-2"/>
          <c:w val="0.76190476190476186"/>
          <c:h val="0.56593406593406592"/>
        </c:manualLayout>
      </c:layout>
      <c:bar3DChart>
        <c:barDir val="col"/>
        <c:grouping val="clustered"/>
        <c:varyColors val="0"/>
        <c:ser>
          <c:idx val="0"/>
          <c:order val="0"/>
          <c:tx>
            <c:strRef>
              <c:f>Sheet1!$A$2</c:f>
              <c:strCache>
                <c:ptCount val="1"/>
                <c:pt idx="0">
                  <c:v>контрольна група</c:v>
                </c:pt>
              </c:strCache>
            </c:strRef>
          </c:tx>
          <c:spPr>
            <a:solidFill>
              <a:srgbClr val="808080"/>
            </a:solidFill>
            <a:ln w="13904">
              <a:solidFill>
                <a:srgbClr val="000000"/>
              </a:solidFill>
              <a:prstDash val="solid"/>
            </a:ln>
          </c:spPr>
          <c:invertIfNegative val="0"/>
          <c:dLbls>
            <c:dLbl>
              <c:idx val="0"/>
              <c:layout>
                <c:manualLayout>
                  <c:xMode val="edge"/>
                  <c:yMode val="edge"/>
                  <c:x val="0.22943722943722944"/>
                  <c:y val="0.47252747252747251"/>
                </c:manualLayout>
              </c:layout>
              <c:showLegendKey val="0"/>
              <c:showVal val="1"/>
              <c:showCatName val="0"/>
              <c:showSerName val="0"/>
              <c:showPercent val="0"/>
              <c:showBubbleSize val="0"/>
            </c:dLbl>
            <c:dLbl>
              <c:idx val="1"/>
              <c:layout>
                <c:manualLayout>
                  <c:xMode val="edge"/>
                  <c:yMode val="edge"/>
                  <c:x val="0.37445887445887444"/>
                  <c:y val="0.43406593406593408"/>
                </c:manualLayout>
              </c:layout>
              <c:showLegendKey val="0"/>
              <c:showVal val="1"/>
              <c:showCatName val="0"/>
              <c:showSerName val="0"/>
              <c:showPercent val="0"/>
              <c:showBubbleSize val="0"/>
            </c:dLbl>
            <c:dLbl>
              <c:idx val="2"/>
              <c:layout>
                <c:manualLayout>
                  <c:xMode val="edge"/>
                  <c:yMode val="edge"/>
                  <c:x val="0.5086580086580087"/>
                  <c:y val="0.45604395604395603"/>
                </c:manualLayout>
              </c:layout>
              <c:showLegendKey val="0"/>
              <c:showVal val="1"/>
              <c:showCatName val="0"/>
              <c:showSerName val="0"/>
              <c:showPercent val="0"/>
              <c:showBubbleSize val="0"/>
            </c:dLbl>
            <c:dLbl>
              <c:idx val="3"/>
              <c:layout>
                <c:manualLayout>
                  <c:xMode val="edge"/>
                  <c:yMode val="edge"/>
                  <c:x val="0.6385281385281385"/>
                  <c:y val="0.46153846153846156"/>
                </c:manualLayout>
              </c:layout>
              <c:showLegendKey val="0"/>
              <c:showVal val="1"/>
              <c:showCatName val="0"/>
              <c:showSerName val="0"/>
              <c:showPercent val="0"/>
              <c:showBubbleSize val="0"/>
            </c:dLbl>
            <c:spPr>
              <a:noFill/>
              <a:ln w="27808">
                <a:noFill/>
              </a:ln>
            </c:spPr>
            <c:txPr>
              <a:bodyPr/>
              <a:lstStyle/>
              <a:p>
                <a:pPr>
                  <a:defRPr sz="49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до імунізації</c:v>
                </c:pt>
                <c:pt idx="1">
                  <c:v>14 діб після імунізації</c:v>
                </c:pt>
                <c:pt idx="2">
                  <c:v>14 діб після реімунізації</c:v>
                </c:pt>
                <c:pt idx="3">
                  <c:v>1 місяць після реімунізації</c:v>
                </c:pt>
              </c:strCache>
            </c:strRef>
          </c:cat>
          <c:val>
            <c:numRef>
              <c:f>Sheet1!$B$2:$E$2</c:f>
              <c:numCache>
                <c:formatCode>General</c:formatCode>
                <c:ptCount val="4"/>
                <c:pt idx="0">
                  <c:v>0</c:v>
                </c:pt>
                <c:pt idx="1">
                  <c:v>0</c:v>
                </c:pt>
                <c:pt idx="2">
                  <c:v>0</c:v>
                </c:pt>
                <c:pt idx="3">
                  <c:v>0</c:v>
                </c:pt>
              </c:numCache>
            </c:numRef>
          </c:val>
        </c:ser>
        <c:ser>
          <c:idx val="1"/>
          <c:order val="1"/>
          <c:tx>
            <c:strRef>
              <c:f>Sheet1!$A$3</c:f>
              <c:strCache>
                <c:ptCount val="1"/>
                <c:pt idx="0">
                  <c:v>імунізовані перорально</c:v>
                </c:pt>
              </c:strCache>
            </c:strRef>
          </c:tx>
          <c:spPr>
            <a:pattFill prst="smGrid">
              <a:fgClr>
                <a:srgbClr xmlns:mc="http://schemas.openxmlformats.org/markup-compatibility/2006" xmlns:a14="http://schemas.microsoft.com/office/drawing/2010/main" val="99CC00" mc:Ignorable="a14" a14:legacySpreadsheetColorIndex="50"/>
              </a:fgClr>
              <a:bgClr>
                <a:srgbClr xmlns:mc="http://schemas.openxmlformats.org/markup-compatibility/2006" xmlns:a14="http://schemas.microsoft.com/office/drawing/2010/main" val="333333" mc:Ignorable="a14" a14:legacySpreadsheetColorIndex="63"/>
              </a:bgClr>
            </a:pattFill>
            <a:ln w="13904">
              <a:solidFill>
                <a:srgbClr val="000000"/>
              </a:solidFill>
              <a:prstDash val="solid"/>
            </a:ln>
          </c:spPr>
          <c:invertIfNegative val="0"/>
          <c:dLbls>
            <c:dLbl>
              <c:idx val="0"/>
              <c:layout>
                <c:manualLayout>
                  <c:xMode val="edge"/>
                  <c:yMode val="edge"/>
                  <c:x val="0.26839826839826841"/>
                  <c:y val="0.48351648351648352"/>
                </c:manualLayout>
              </c:layout>
              <c:showLegendKey val="0"/>
              <c:showVal val="1"/>
              <c:showCatName val="0"/>
              <c:showSerName val="0"/>
              <c:showPercent val="0"/>
              <c:showBubbleSize val="0"/>
            </c:dLbl>
            <c:dLbl>
              <c:idx val="1"/>
              <c:layout>
                <c:manualLayout>
                  <c:xMode val="edge"/>
                  <c:yMode val="edge"/>
                  <c:x val="0.39393939393939392"/>
                  <c:y val="3.2967032967032968E-2"/>
                </c:manualLayout>
              </c:layout>
              <c:showLegendKey val="0"/>
              <c:showVal val="1"/>
              <c:showCatName val="0"/>
              <c:showSerName val="0"/>
              <c:showPercent val="0"/>
              <c:showBubbleSize val="0"/>
            </c:dLbl>
            <c:dLbl>
              <c:idx val="2"/>
              <c:layout>
                <c:manualLayout>
                  <c:xMode val="edge"/>
                  <c:yMode val="edge"/>
                  <c:x val="0.53030303030303028"/>
                  <c:y val="0"/>
                </c:manualLayout>
              </c:layout>
              <c:showLegendKey val="0"/>
              <c:showVal val="1"/>
              <c:showCatName val="0"/>
              <c:showSerName val="0"/>
              <c:showPercent val="0"/>
              <c:showBubbleSize val="0"/>
            </c:dLbl>
            <c:dLbl>
              <c:idx val="3"/>
              <c:layout>
                <c:manualLayout>
                  <c:xMode val="edge"/>
                  <c:yMode val="edge"/>
                  <c:x val="0.6558441558441559"/>
                  <c:y val="0.14285714285714285"/>
                </c:manualLayout>
              </c:layout>
              <c:showLegendKey val="0"/>
              <c:showVal val="1"/>
              <c:showCatName val="0"/>
              <c:showSerName val="0"/>
              <c:showPercent val="0"/>
              <c:showBubbleSize val="0"/>
            </c:dLbl>
            <c:spPr>
              <a:noFill/>
              <a:ln w="27808">
                <a:noFill/>
              </a:ln>
            </c:spPr>
            <c:txPr>
              <a:bodyPr/>
              <a:lstStyle/>
              <a:p>
                <a:pPr>
                  <a:defRPr sz="49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до імунізації</c:v>
                </c:pt>
                <c:pt idx="1">
                  <c:v>14 діб після імунізації</c:v>
                </c:pt>
                <c:pt idx="2">
                  <c:v>14 діб після реімунізації</c:v>
                </c:pt>
                <c:pt idx="3">
                  <c:v>1 місяць після реімунізації</c:v>
                </c:pt>
              </c:strCache>
            </c:strRef>
          </c:cat>
          <c:val>
            <c:numRef>
              <c:f>Sheet1!$B$3:$E$3</c:f>
              <c:numCache>
                <c:formatCode>General</c:formatCode>
                <c:ptCount val="4"/>
                <c:pt idx="0">
                  <c:v>0</c:v>
                </c:pt>
                <c:pt idx="1">
                  <c:v>1.5</c:v>
                </c:pt>
                <c:pt idx="2">
                  <c:v>1.8</c:v>
                </c:pt>
                <c:pt idx="3">
                  <c:v>1.1000000000000001</c:v>
                </c:pt>
              </c:numCache>
            </c:numRef>
          </c:val>
        </c:ser>
        <c:ser>
          <c:idx val="2"/>
          <c:order val="2"/>
          <c:tx>
            <c:strRef>
              <c:f>Sheet1!$A$4</c:f>
              <c:strCache>
                <c:ptCount val="1"/>
                <c:pt idx="0">
                  <c:v>імунізовані парентерально</c:v>
                </c:pt>
              </c:strCache>
            </c:strRef>
          </c:tx>
          <c:spPr>
            <a:pattFill prst="solidDmnd">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8080" mc:Ignorable="a14" a14:legacySpreadsheetColorIndex="29"/>
              </a:bgClr>
            </a:pattFill>
            <a:ln w="13904">
              <a:solidFill>
                <a:srgbClr val="000000"/>
              </a:solidFill>
              <a:prstDash val="solid"/>
            </a:ln>
          </c:spPr>
          <c:invertIfNegative val="0"/>
          <c:dLbls>
            <c:dLbl>
              <c:idx val="0"/>
              <c:layout>
                <c:manualLayout>
                  <c:xMode val="edge"/>
                  <c:yMode val="edge"/>
                  <c:x val="0.30519480519480519"/>
                  <c:y val="0.47252747252747251"/>
                </c:manualLayout>
              </c:layout>
              <c:showLegendKey val="0"/>
              <c:showVal val="1"/>
              <c:showCatName val="0"/>
              <c:showSerName val="0"/>
              <c:showPercent val="0"/>
              <c:showBubbleSize val="0"/>
            </c:dLbl>
            <c:dLbl>
              <c:idx val="1"/>
              <c:layout>
                <c:manualLayout>
                  <c:xMode val="edge"/>
                  <c:yMode val="edge"/>
                  <c:x val="0.44155844155844154"/>
                  <c:y val="0.47802197802197804"/>
                </c:manualLayout>
              </c:layout>
              <c:showLegendKey val="0"/>
              <c:showVal val="1"/>
              <c:showCatName val="0"/>
              <c:showSerName val="0"/>
              <c:showPercent val="0"/>
              <c:showBubbleSize val="0"/>
            </c:dLbl>
            <c:dLbl>
              <c:idx val="2"/>
              <c:layout>
                <c:manualLayout>
                  <c:xMode val="edge"/>
                  <c:yMode val="edge"/>
                  <c:x val="0.56060606060606055"/>
                  <c:y val="4.3956043956043959E-2"/>
                </c:manualLayout>
              </c:layout>
              <c:showLegendKey val="0"/>
              <c:showVal val="1"/>
              <c:showCatName val="0"/>
              <c:showSerName val="0"/>
              <c:showPercent val="0"/>
              <c:showBubbleSize val="0"/>
            </c:dLbl>
            <c:dLbl>
              <c:idx val="3"/>
              <c:layout>
                <c:manualLayout>
                  <c:xMode val="edge"/>
                  <c:yMode val="edge"/>
                  <c:x val="0.69480519480519476"/>
                  <c:y val="0.31868131868131866"/>
                </c:manualLayout>
              </c:layout>
              <c:showLegendKey val="0"/>
              <c:showVal val="1"/>
              <c:showCatName val="0"/>
              <c:showSerName val="0"/>
              <c:showPercent val="0"/>
              <c:showBubbleSize val="0"/>
            </c:dLbl>
            <c:spPr>
              <a:noFill/>
              <a:ln w="27808">
                <a:noFill/>
              </a:ln>
            </c:spPr>
            <c:txPr>
              <a:bodyPr/>
              <a:lstStyle/>
              <a:p>
                <a:pPr>
                  <a:defRPr sz="49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до імунізації</c:v>
                </c:pt>
                <c:pt idx="1">
                  <c:v>14 діб після імунізації</c:v>
                </c:pt>
                <c:pt idx="2">
                  <c:v>14 діб після реімунізації</c:v>
                </c:pt>
                <c:pt idx="3">
                  <c:v>1 місяць після реімунізації</c:v>
                </c:pt>
              </c:strCache>
            </c:strRef>
          </c:cat>
          <c:val>
            <c:numRef>
              <c:f>Sheet1!$B$4:$E$4</c:f>
              <c:numCache>
                <c:formatCode>General</c:formatCode>
                <c:ptCount val="4"/>
                <c:pt idx="0">
                  <c:v>0</c:v>
                </c:pt>
                <c:pt idx="1">
                  <c:v>0</c:v>
                </c:pt>
                <c:pt idx="2">
                  <c:v>1.6</c:v>
                </c:pt>
                <c:pt idx="3">
                  <c:v>0.6</c:v>
                </c:pt>
              </c:numCache>
            </c:numRef>
          </c:val>
        </c:ser>
        <c:dLbls>
          <c:showLegendKey val="0"/>
          <c:showVal val="0"/>
          <c:showCatName val="0"/>
          <c:showSerName val="0"/>
          <c:showPercent val="0"/>
          <c:showBubbleSize val="0"/>
        </c:dLbls>
        <c:gapWidth val="150"/>
        <c:gapDepth val="0"/>
        <c:shape val="cone"/>
        <c:axId val="146525568"/>
        <c:axId val="146634240"/>
        <c:axId val="0"/>
      </c:bar3DChart>
      <c:catAx>
        <c:axId val="146525568"/>
        <c:scaling>
          <c:orientation val="minMax"/>
        </c:scaling>
        <c:delete val="0"/>
        <c:axPos val="b"/>
        <c:title>
          <c:tx>
            <c:rich>
              <a:bodyPr/>
              <a:lstStyle/>
              <a:p>
                <a:pPr>
                  <a:defRPr sz="602" b="0" i="0" u="none" strike="noStrike" baseline="0">
                    <a:solidFill>
                      <a:srgbClr val="000000"/>
                    </a:solidFill>
                    <a:latin typeface="Arial Cyr"/>
                    <a:ea typeface="Arial Cyr"/>
                    <a:cs typeface="Arial Cyr"/>
                  </a:defRPr>
                </a:pPr>
                <a:r>
                  <a:t>Термін дослідження</a:t>
                </a:r>
              </a:p>
            </c:rich>
          </c:tx>
          <c:layout>
            <c:manualLayout>
              <c:xMode val="edge"/>
              <c:yMode val="edge"/>
              <c:x val="0.76839826839826841"/>
              <c:y val="0.5494505494505495"/>
            </c:manualLayout>
          </c:layout>
          <c:overlay val="0"/>
          <c:spPr>
            <a:noFill/>
            <a:ln w="27808">
              <a:noFill/>
            </a:ln>
          </c:spPr>
        </c:title>
        <c:numFmt formatCode="General" sourceLinked="1"/>
        <c:majorTickMark val="out"/>
        <c:minorTickMark val="none"/>
        <c:tickLblPos val="low"/>
        <c:spPr>
          <a:ln w="10428">
            <a:noFill/>
          </a:ln>
        </c:spPr>
        <c:txPr>
          <a:bodyPr rot="0" vert="horz"/>
          <a:lstStyle/>
          <a:p>
            <a:pPr>
              <a:defRPr sz="630" b="0" i="0" u="none" strike="noStrike" baseline="0">
                <a:solidFill>
                  <a:srgbClr val="000000"/>
                </a:solidFill>
                <a:latin typeface="Arial Cyr"/>
                <a:ea typeface="Arial Cyr"/>
                <a:cs typeface="Arial Cyr"/>
              </a:defRPr>
            </a:pPr>
            <a:endParaRPr lang="ru-RU"/>
          </a:p>
        </c:txPr>
        <c:crossAx val="146634240"/>
        <c:crosses val="autoZero"/>
        <c:auto val="1"/>
        <c:lblAlgn val="ctr"/>
        <c:lblOffset val="100"/>
        <c:tickLblSkip val="1"/>
        <c:tickMarkSkip val="1"/>
        <c:noMultiLvlLbl val="0"/>
      </c:catAx>
      <c:valAx>
        <c:axId val="146634240"/>
        <c:scaling>
          <c:orientation val="minMax"/>
        </c:scaling>
        <c:delete val="0"/>
        <c:axPos val="l"/>
        <c:majorGridlines>
          <c:spPr>
            <a:ln w="13904">
              <a:solidFill>
                <a:srgbClr val="FFFFFF"/>
              </a:solidFill>
              <a:prstDash val="sysDash"/>
            </a:ln>
          </c:spPr>
        </c:majorGridlines>
        <c:title>
          <c:tx>
            <c:rich>
              <a:bodyPr rot="0" vert="horz"/>
              <a:lstStyle/>
              <a:p>
                <a:pPr algn="ctr">
                  <a:defRPr sz="876" b="0" i="0" u="none" strike="noStrike" baseline="0">
                    <a:solidFill>
                      <a:srgbClr val="000000"/>
                    </a:solidFill>
                    <a:latin typeface="Arial Cyr"/>
                    <a:ea typeface="Arial Cyr"/>
                    <a:cs typeface="Arial Cyr"/>
                  </a:defRPr>
                </a:pPr>
                <a:r>
                  <a:rPr lang="ru-RU" sz="876" b="1" i="0" u="none" strike="noStrike" baseline="0">
                    <a:solidFill>
                      <a:srgbClr val="000000"/>
                    </a:solidFill>
                    <a:latin typeface="Arial Cyr"/>
                    <a:cs typeface="Arial Cyr"/>
                  </a:rPr>
                  <a:t>lg </a:t>
                </a:r>
                <a:r>
                  <a:rPr lang="ru-RU" sz="1067" b="1" i="0" u="none" strike="noStrike" baseline="0">
                    <a:solidFill>
                      <a:srgbClr val="000000"/>
                    </a:solidFill>
                    <a:latin typeface="Arial Cyr"/>
                    <a:cs typeface="Arial Cyr"/>
                  </a:rPr>
                  <a:t>2</a:t>
                </a:r>
              </a:p>
            </c:rich>
          </c:tx>
          <c:layout>
            <c:manualLayout>
              <c:xMode val="edge"/>
              <c:yMode val="edge"/>
              <c:x val="0.11255411255411256"/>
              <c:y val="1.098901098901099E-2"/>
            </c:manualLayout>
          </c:layout>
          <c:overlay val="0"/>
          <c:spPr>
            <a:noFill/>
            <a:ln w="27808">
              <a:noFill/>
            </a:ln>
          </c:spPr>
        </c:title>
        <c:numFmt formatCode="General" sourceLinked="1"/>
        <c:majorTickMark val="out"/>
        <c:minorTickMark val="none"/>
        <c:tickLblPos val="nextTo"/>
        <c:spPr>
          <a:ln w="3476">
            <a:solidFill>
              <a:srgbClr val="000000"/>
            </a:solidFill>
            <a:prstDash val="solid"/>
          </a:ln>
        </c:spPr>
        <c:txPr>
          <a:bodyPr rot="0" vert="horz"/>
          <a:lstStyle/>
          <a:p>
            <a:pPr>
              <a:defRPr sz="630" b="0" i="0" u="none" strike="noStrike" baseline="0">
                <a:solidFill>
                  <a:srgbClr val="000000"/>
                </a:solidFill>
                <a:latin typeface="Arial Cyr"/>
                <a:ea typeface="Arial Cyr"/>
                <a:cs typeface="Arial Cyr"/>
              </a:defRPr>
            </a:pPr>
            <a:endParaRPr lang="ru-RU"/>
          </a:p>
        </c:txPr>
        <c:crossAx val="146525568"/>
        <c:crosses val="autoZero"/>
        <c:crossBetween val="between"/>
      </c:valAx>
      <c:spPr>
        <a:noFill/>
        <a:ln w="27808">
          <a:noFill/>
        </a:ln>
      </c:spPr>
    </c:plotArea>
    <c:legend>
      <c:legendPos val="r"/>
      <c:legendEntry>
        <c:idx val="0"/>
        <c:txPr>
          <a:bodyPr/>
          <a:lstStyle/>
          <a:p>
            <a:pPr>
              <a:defRPr sz="553" b="0" i="0" u="none" strike="noStrike" baseline="0">
                <a:solidFill>
                  <a:srgbClr val="000000"/>
                </a:solidFill>
                <a:latin typeface="Arial Cyr"/>
                <a:ea typeface="Arial Cyr"/>
                <a:cs typeface="Arial Cyr"/>
              </a:defRPr>
            </a:pPr>
            <a:endParaRPr lang="ru-RU"/>
          </a:p>
        </c:txPr>
      </c:legendEntry>
      <c:legendEntry>
        <c:idx val="1"/>
        <c:txPr>
          <a:bodyPr/>
          <a:lstStyle/>
          <a:p>
            <a:pPr>
              <a:defRPr sz="553" b="0" i="0" u="none" strike="noStrike" baseline="0">
                <a:solidFill>
                  <a:srgbClr val="000000"/>
                </a:solidFill>
                <a:latin typeface="Arial Cyr"/>
                <a:ea typeface="Arial Cyr"/>
                <a:cs typeface="Arial Cyr"/>
              </a:defRPr>
            </a:pPr>
            <a:endParaRPr lang="ru-RU"/>
          </a:p>
        </c:txPr>
      </c:legendEntry>
      <c:legendEntry>
        <c:idx val="2"/>
        <c:txPr>
          <a:bodyPr/>
          <a:lstStyle/>
          <a:p>
            <a:pPr>
              <a:defRPr sz="553" b="0" i="0" u="none" strike="noStrike" baseline="0">
                <a:solidFill>
                  <a:srgbClr val="000000"/>
                </a:solidFill>
                <a:latin typeface="Arial Cyr"/>
                <a:ea typeface="Arial Cyr"/>
                <a:cs typeface="Arial Cyr"/>
              </a:defRPr>
            </a:pPr>
            <a:endParaRPr lang="ru-RU"/>
          </a:p>
        </c:txPr>
      </c:legendEntry>
      <c:layout>
        <c:manualLayout>
          <c:xMode val="edge"/>
          <c:yMode val="edge"/>
          <c:x val="0.75541125541125542"/>
          <c:y val="1.6483516483516484E-2"/>
          <c:w val="0.19696969696969696"/>
          <c:h val="0.46703296703296704"/>
        </c:manualLayout>
      </c:layout>
      <c:overlay val="0"/>
      <c:spPr>
        <a:noFill/>
        <a:ln w="27808">
          <a:noFill/>
        </a:ln>
      </c:spPr>
      <c:txPr>
        <a:bodyPr/>
        <a:lstStyle/>
        <a:p>
          <a:pPr>
            <a:defRPr sz="553"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7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980E-5090-4C47-92AA-8EEDC531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31</Pages>
  <Words>8858</Words>
  <Characters>50493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888</cp:revision>
  <cp:lastPrinted>2009-02-06T08:36:00Z</cp:lastPrinted>
  <dcterms:created xsi:type="dcterms:W3CDTF">2015-03-22T11:10:00Z</dcterms:created>
  <dcterms:modified xsi:type="dcterms:W3CDTF">2016-03-10T10:10:00Z</dcterms:modified>
</cp:coreProperties>
</file>