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7E66DB" w:rsidRPr="00470FD7" w:rsidRDefault="007E66DB" w:rsidP="007E66DB">
      <w:pPr>
        <w:tabs>
          <w:tab w:val="left" w:pos="2520"/>
        </w:tabs>
        <w:spacing w:line="360" w:lineRule="auto"/>
        <w:ind w:right="400"/>
        <w:jc w:val="center"/>
        <w:rPr>
          <w:b/>
          <w:bCs/>
          <w:lang w:val="uk-UA"/>
        </w:rPr>
      </w:pPr>
    </w:p>
    <w:p w:rsidR="00662FEB" w:rsidRDefault="00662FEB" w:rsidP="00662FEB">
      <w:pPr>
        <w:pStyle w:val="affffffff8"/>
      </w:pPr>
      <w:r>
        <w:t>НАЦІОНАЛЬНИЙ АГРАРНИЙ УНІВЕРСИТЕТ</w:t>
      </w:r>
    </w:p>
    <w:p w:rsidR="00662FEB" w:rsidRDefault="00662FEB" w:rsidP="00662FEB">
      <w:pPr>
        <w:rPr>
          <w:sz w:val="28"/>
          <w:szCs w:val="28"/>
        </w:rPr>
      </w:pPr>
    </w:p>
    <w:p w:rsidR="00662FEB" w:rsidRDefault="00662FEB" w:rsidP="00662FEB">
      <w:pPr>
        <w:jc w:val="right"/>
        <w:rPr>
          <w:sz w:val="28"/>
          <w:szCs w:val="28"/>
        </w:rPr>
      </w:pPr>
    </w:p>
    <w:p w:rsidR="00662FEB" w:rsidRDefault="00662FEB" w:rsidP="00662FEB">
      <w:pPr>
        <w:jc w:val="right"/>
        <w:rPr>
          <w:sz w:val="28"/>
          <w:szCs w:val="28"/>
        </w:rPr>
      </w:pPr>
    </w:p>
    <w:p w:rsidR="00662FEB" w:rsidRDefault="00662FEB" w:rsidP="00662FEB">
      <w:pPr>
        <w:jc w:val="right"/>
        <w:rPr>
          <w:sz w:val="28"/>
          <w:szCs w:val="28"/>
        </w:rPr>
      </w:pPr>
    </w:p>
    <w:p w:rsidR="00662FEB" w:rsidRDefault="00662FEB" w:rsidP="00662FEB">
      <w:pPr>
        <w:jc w:val="center"/>
        <w:rPr>
          <w:b/>
          <w:sz w:val="28"/>
          <w:szCs w:val="28"/>
        </w:rPr>
      </w:pPr>
      <w:r>
        <w:rPr>
          <w:b/>
          <w:sz w:val="28"/>
          <w:szCs w:val="28"/>
        </w:rPr>
        <w:t>МАЛЮГА ЛЮДМИЛА ВАСИЛІВНА</w:t>
      </w:r>
    </w:p>
    <w:p w:rsidR="00662FEB" w:rsidRDefault="00662FEB" w:rsidP="00662FEB">
      <w:pPr>
        <w:jc w:val="center"/>
        <w:rPr>
          <w:b/>
          <w:sz w:val="28"/>
          <w:szCs w:val="28"/>
        </w:rPr>
      </w:pPr>
    </w:p>
    <w:p w:rsidR="00662FEB" w:rsidRDefault="00662FEB" w:rsidP="00662FEB">
      <w:pPr>
        <w:jc w:val="center"/>
        <w:rPr>
          <w:b/>
          <w:sz w:val="28"/>
          <w:szCs w:val="28"/>
        </w:rPr>
      </w:pPr>
    </w:p>
    <w:p w:rsidR="00662FEB" w:rsidRDefault="00662FEB" w:rsidP="00662FEB">
      <w:pPr>
        <w:jc w:val="center"/>
        <w:rPr>
          <w:b/>
          <w:sz w:val="28"/>
          <w:szCs w:val="28"/>
        </w:rPr>
      </w:pPr>
    </w:p>
    <w:p w:rsidR="00662FEB" w:rsidRDefault="00662FEB" w:rsidP="00662FEB">
      <w:pPr>
        <w:jc w:val="right"/>
        <w:rPr>
          <w:bCs/>
          <w:sz w:val="28"/>
          <w:szCs w:val="28"/>
        </w:rPr>
      </w:pPr>
      <w:r>
        <w:rPr>
          <w:bCs/>
          <w:sz w:val="28"/>
          <w:szCs w:val="28"/>
        </w:rPr>
        <w:t>УДК 636.52.033:636.085.12:612.015:1/3</w:t>
      </w:r>
    </w:p>
    <w:p w:rsidR="00662FEB" w:rsidRDefault="00662FEB" w:rsidP="00662FEB">
      <w:pPr>
        <w:jc w:val="center"/>
        <w:rPr>
          <w:bCs/>
          <w:sz w:val="28"/>
          <w:szCs w:val="28"/>
        </w:rPr>
      </w:pPr>
    </w:p>
    <w:p w:rsidR="00662FEB" w:rsidRDefault="00662FEB" w:rsidP="00662FEB">
      <w:pPr>
        <w:jc w:val="center"/>
        <w:rPr>
          <w:bCs/>
          <w:sz w:val="28"/>
          <w:szCs w:val="28"/>
        </w:rPr>
      </w:pPr>
    </w:p>
    <w:p w:rsidR="00662FEB" w:rsidRDefault="00662FEB" w:rsidP="00662FEB">
      <w:pPr>
        <w:jc w:val="center"/>
        <w:rPr>
          <w:bCs/>
          <w:sz w:val="28"/>
          <w:szCs w:val="28"/>
        </w:rPr>
      </w:pPr>
    </w:p>
    <w:p w:rsidR="00662FEB" w:rsidRDefault="00662FEB" w:rsidP="00662FEB">
      <w:pPr>
        <w:jc w:val="center"/>
        <w:rPr>
          <w:bCs/>
          <w:sz w:val="28"/>
          <w:szCs w:val="28"/>
        </w:rPr>
      </w:pPr>
    </w:p>
    <w:p w:rsidR="00662FEB" w:rsidRDefault="00662FEB" w:rsidP="00662FEB">
      <w:pPr>
        <w:jc w:val="center"/>
        <w:rPr>
          <w:bCs/>
          <w:sz w:val="28"/>
          <w:szCs w:val="28"/>
        </w:rPr>
      </w:pPr>
    </w:p>
    <w:p w:rsidR="00662FEB" w:rsidRDefault="00662FEB" w:rsidP="00662FEB">
      <w:pPr>
        <w:jc w:val="center"/>
        <w:rPr>
          <w:b/>
          <w:sz w:val="28"/>
          <w:szCs w:val="28"/>
        </w:rPr>
      </w:pPr>
      <w:r>
        <w:rPr>
          <w:b/>
          <w:sz w:val="28"/>
          <w:szCs w:val="28"/>
        </w:rPr>
        <w:t>ОСОБЛИВОСТІ ФІЗІОЛОГІЧНОГО СТАНУ, МЕТАБОЛІЧНОГО СТАТУСУ ТА ПРОДУКТИВНІСТЬ КУРЧАТ-БРОЙЛЕРІВ ПРИ ЗГОДОВУВАННІ ХЕЛАТНИХ СПОЛУК ЦИНКУ</w:t>
      </w:r>
    </w:p>
    <w:p w:rsidR="00662FEB" w:rsidRDefault="00662FEB" w:rsidP="00662FEB">
      <w:pPr>
        <w:rPr>
          <w:bCs/>
          <w:sz w:val="28"/>
          <w:szCs w:val="28"/>
        </w:rPr>
      </w:pPr>
    </w:p>
    <w:p w:rsidR="00662FEB" w:rsidRDefault="00662FEB" w:rsidP="00662FEB">
      <w:pPr>
        <w:rPr>
          <w:bCs/>
          <w:sz w:val="28"/>
          <w:szCs w:val="28"/>
        </w:rPr>
      </w:pPr>
    </w:p>
    <w:p w:rsidR="00662FEB" w:rsidRDefault="00662FEB" w:rsidP="00662FEB">
      <w:pPr>
        <w:rPr>
          <w:bCs/>
          <w:sz w:val="28"/>
          <w:szCs w:val="28"/>
        </w:rPr>
      </w:pPr>
    </w:p>
    <w:p w:rsidR="00662FEB" w:rsidRDefault="00662FEB" w:rsidP="00662FEB">
      <w:pPr>
        <w:rPr>
          <w:bCs/>
          <w:sz w:val="28"/>
          <w:szCs w:val="28"/>
        </w:rPr>
      </w:pPr>
    </w:p>
    <w:p w:rsidR="00662FEB" w:rsidRDefault="00662FEB" w:rsidP="00662FEB">
      <w:pPr>
        <w:rPr>
          <w:bCs/>
          <w:sz w:val="28"/>
          <w:szCs w:val="28"/>
        </w:rPr>
      </w:pPr>
    </w:p>
    <w:p w:rsidR="00662FEB" w:rsidRDefault="00662FEB" w:rsidP="00662FEB">
      <w:pPr>
        <w:jc w:val="center"/>
        <w:rPr>
          <w:bCs/>
          <w:sz w:val="28"/>
          <w:szCs w:val="28"/>
        </w:rPr>
      </w:pPr>
    </w:p>
    <w:p w:rsidR="00662FEB" w:rsidRDefault="00662FEB" w:rsidP="00662FEB">
      <w:pPr>
        <w:jc w:val="center"/>
        <w:rPr>
          <w:b/>
          <w:bCs/>
          <w:sz w:val="28"/>
          <w:szCs w:val="28"/>
        </w:rPr>
      </w:pPr>
      <w:r>
        <w:rPr>
          <w:b/>
          <w:bCs/>
          <w:sz w:val="28"/>
          <w:szCs w:val="28"/>
        </w:rPr>
        <w:t>16.00.06 – гігієна тварин та ветеринарна санітарія</w:t>
      </w:r>
    </w:p>
    <w:p w:rsidR="00662FEB" w:rsidRDefault="00662FEB" w:rsidP="00662FEB">
      <w:pP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jc w:val="center"/>
        <w:rPr>
          <w:b/>
          <w:sz w:val="28"/>
          <w:szCs w:val="28"/>
        </w:rPr>
      </w:pPr>
      <w:r>
        <w:rPr>
          <w:b/>
          <w:sz w:val="28"/>
          <w:szCs w:val="28"/>
        </w:rPr>
        <w:t>Автореферат</w:t>
      </w:r>
    </w:p>
    <w:p w:rsidR="00662FEB" w:rsidRDefault="00662FEB" w:rsidP="00662FEB">
      <w:pPr>
        <w:jc w:val="center"/>
        <w:rPr>
          <w:b/>
          <w:bCs/>
          <w:sz w:val="28"/>
          <w:szCs w:val="28"/>
        </w:rPr>
      </w:pPr>
      <w:r>
        <w:rPr>
          <w:b/>
          <w:bCs/>
          <w:sz w:val="28"/>
          <w:szCs w:val="28"/>
        </w:rPr>
        <w:t xml:space="preserve">дисертації на здобуття наукового ступеня </w:t>
      </w:r>
    </w:p>
    <w:p w:rsidR="00662FEB" w:rsidRDefault="00662FEB" w:rsidP="00662FEB">
      <w:pPr>
        <w:jc w:val="center"/>
        <w:rPr>
          <w:b/>
          <w:bCs/>
          <w:sz w:val="28"/>
          <w:szCs w:val="28"/>
        </w:rPr>
      </w:pPr>
      <w:r>
        <w:rPr>
          <w:b/>
          <w:bCs/>
          <w:sz w:val="28"/>
          <w:szCs w:val="28"/>
        </w:rPr>
        <w:t>кандидата сільськогосподарських наук</w:t>
      </w:r>
    </w:p>
    <w:p w:rsidR="00662FEB" w:rsidRDefault="00662FEB" w:rsidP="00662FEB">
      <w:pPr>
        <w:jc w:val="right"/>
        <w:rPr>
          <w:sz w:val="28"/>
          <w:szCs w:val="28"/>
        </w:rPr>
      </w:pPr>
    </w:p>
    <w:p w:rsidR="00662FEB" w:rsidRDefault="00662FEB" w:rsidP="00662FEB">
      <w:pPr>
        <w:jc w:val="right"/>
        <w:rPr>
          <w:sz w:val="28"/>
          <w:szCs w:val="28"/>
        </w:rPr>
      </w:pPr>
    </w:p>
    <w:p w:rsidR="00662FEB" w:rsidRDefault="00662FEB" w:rsidP="00662FEB">
      <w:pP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rPr>
          <w:sz w:val="28"/>
          <w:szCs w:val="28"/>
        </w:rPr>
      </w:pPr>
    </w:p>
    <w:p w:rsidR="00662FEB" w:rsidRDefault="00662FEB" w:rsidP="00662FEB">
      <w:pPr>
        <w:jc w:val="center"/>
        <w:rPr>
          <w:sz w:val="28"/>
          <w:szCs w:val="28"/>
        </w:rPr>
      </w:pPr>
    </w:p>
    <w:p w:rsidR="00662FEB" w:rsidRDefault="00662FEB" w:rsidP="00662FEB">
      <w:pPr>
        <w:jc w:val="center"/>
        <w:rPr>
          <w:b/>
          <w:bCs/>
          <w:sz w:val="28"/>
          <w:szCs w:val="28"/>
        </w:rPr>
      </w:pPr>
      <w:r>
        <w:rPr>
          <w:b/>
          <w:bCs/>
          <w:sz w:val="28"/>
          <w:szCs w:val="28"/>
        </w:rPr>
        <w:t>Київ – 2005</w:t>
      </w:r>
    </w:p>
    <w:p w:rsidR="00662FEB" w:rsidRDefault="00662FEB" w:rsidP="00662FEB">
      <w:pPr>
        <w:jc w:val="center"/>
        <w:rPr>
          <w:sz w:val="28"/>
          <w:szCs w:val="28"/>
        </w:rPr>
      </w:pPr>
    </w:p>
    <w:p w:rsidR="00662FEB" w:rsidRDefault="00662FEB" w:rsidP="00662FEB">
      <w:pPr>
        <w:jc w:val="center"/>
        <w:rPr>
          <w:sz w:val="28"/>
          <w:szCs w:val="28"/>
        </w:rPr>
      </w:pPr>
    </w:p>
    <w:p w:rsidR="00662FEB" w:rsidRDefault="00662FEB" w:rsidP="00662FEB">
      <w:pPr>
        <w:pStyle w:val="affffffff8"/>
        <w:jc w:val="left"/>
      </w:pPr>
      <w:r>
        <w:t>Дисертацією є рукопис</w:t>
      </w:r>
    </w:p>
    <w:p w:rsidR="00662FEB" w:rsidRDefault="00662FEB" w:rsidP="00662FEB">
      <w:pPr>
        <w:pStyle w:val="affffffff8"/>
        <w:jc w:val="left"/>
        <w:rPr>
          <w:b/>
          <w:bCs/>
        </w:rPr>
      </w:pPr>
      <w:r>
        <w:t>Робота виконана в Національному аграрному університеті Кабінету Міністрів України</w:t>
      </w:r>
    </w:p>
    <w:p w:rsidR="00662FEB" w:rsidRDefault="00662FEB" w:rsidP="00662FEB">
      <w:pPr>
        <w:pStyle w:val="affffffff8"/>
        <w:jc w:val="left"/>
      </w:pPr>
    </w:p>
    <w:p w:rsidR="00662FEB" w:rsidRDefault="00662FEB" w:rsidP="00662FEB">
      <w:pPr>
        <w:pStyle w:val="affffffff8"/>
        <w:jc w:val="left"/>
      </w:pPr>
    </w:p>
    <w:p w:rsidR="00662FEB" w:rsidRDefault="00662FEB" w:rsidP="00662FEB">
      <w:pPr>
        <w:pStyle w:val="affffffff8"/>
        <w:ind w:left="2520" w:hanging="2520"/>
        <w:jc w:val="both"/>
      </w:pPr>
      <w:r>
        <w:rPr>
          <w:b/>
          <w:bCs/>
        </w:rPr>
        <w:t>Науковий керівник</w:t>
      </w:r>
      <w:r>
        <w:t xml:space="preserve"> – доктор біологічних наук, професор </w:t>
      </w:r>
      <w:r>
        <w:rPr>
          <w:b/>
          <w:bCs/>
        </w:rPr>
        <w:t>Захаренко Микола Олександрович</w:t>
      </w:r>
      <w:r>
        <w:t>, Національний аграрний університет, директор навчально-наукового інституту тваринництва та водних біоресурсів, завідувач кафедри гігієни тварин та екології тваринництва ім. А.К. Скороходька</w:t>
      </w:r>
    </w:p>
    <w:p w:rsidR="00662FEB" w:rsidRDefault="00662FEB" w:rsidP="00662FEB">
      <w:pPr>
        <w:pStyle w:val="affffffff8"/>
        <w:ind w:left="3261" w:hanging="3261"/>
        <w:jc w:val="left"/>
      </w:pPr>
    </w:p>
    <w:p w:rsidR="00662FEB" w:rsidRDefault="00662FEB" w:rsidP="00662FEB">
      <w:pPr>
        <w:pStyle w:val="affffffff8"/>
        <w:ind w:left="2520" w:hanging="2520"/>
        <w:jc w:val="both"/>
      </w:pPr>
      <w:r>
        <w:rPr>
          <w:b/>
          <w:bCs/>
        </w:rPr>
        <w:t>Офіційні опоненти</w:t>
      </w:r>
      <w:r>
        <w:t xml:space="preserve">: </w:t>
      </w:r>
      <w:r>
        <w:tab/>
        <w:t xml:space="preserve">доктор сільськогосподарських наук, професор </w:t>
      </w:r>
      <w:r>
        <w:rPr>
          <w:b/>
          <w:bCs/>
        </w:rPr>
        <w:t>Польовий Леонід Васильович</w:t>
      </w:r>
      <w:r>
        <w:t>, Вінницький державний аграрний університет, професор, завідувач кафедри сільськогосподарських тварин і зоогігієни</w:t>
      </w:r>
    </w:p>
    <w:p w:rsidR="00662FEB" w:rsidRDefault="00662FEB" w:rsidP="00662FEB">
      <w:pPr>
        <w:pStyle w:val="affffffff8"/>
        <w:ind w:left="2520" w:hanging="2520"/>
        <w:jc w:val="both"/>
      </w:pPr>
    </w:p>
    <w:p w:rsidR="00662FEB" w:rsidRDefault="00662FEB" w:rsidP="00662FEB">
      <w:pPr>
        <w:pStyle w:val="affffffff8"/>
        <w:ind w:left="2520" w:hanging="2520"/>
        <w:jc w:val="both"/>
      </w:pPr>
    </w:p>
    <w:p w:rsidR="00662FEB" w:rsidRDefault="00662FEB" w:rsidP="00662FEB">
      <w:pPr>
        <w:pStyle w:val="affffffff8"/>
        <w:ind w:left="2520"/>
        <w:jc w:val="both"/>
      </w:pPr>
      <w:r>
        <w:t xml:space="preserve">кандидат сільськогосподарських наук, доцент </w:t>
      </w:r>
      <w:r>
        <w:rPr>
          <w:b/>
          <w:bCs/>
        </w:rPr>
        <w:t>Хмель Микола Миколайович</w:t>
      </w:r>
      <w:r>
        <w:t>, Харківська державна зооветеринарна академія, доцент кафедри гігієни тварин</w:t>
      </w:r>
    </w:p>
    <w:p w:rsidR="00662FEB" w:rsidRDefault="00662FEB" w:rsidP="00662FEB">
      <w:pPr>
        <w:pStyle w:val="affffffff8"/>
        <w:ind w:left="2520" w:hanging="2520"/>
        <w:jc w:val="both"/>
      </w:pPr>
    </w:p>
    <w:p w:rsidR="00662FEB" w:rsidRDefault="00662FEB" w:rsidP="00662FEB">
      <w:pPr>
        <w:ind w:left="2520" w:hanging="2520"/>
        <w:jc w:val="both"/>
        <w:rPr>
          <w:sz w:val="28"/>
        </w:rPr>
      </w:pPr>
      <w:r>
        <w:rPr>
          <w:b/>
          <w:bCs/>
          <w:sz w:val="28"/>
        </w:rPr>
        <w:t>Провідна установа</w:t>
      </w:r>
      <w:r>
        <w:rPr>
          <w:sz w:val="28"/>
        </w:rPr>
        <w:t xml:space="preserve"> – Львівська національна академія ветеринарної медицини ім. С.З. </w:t>
      </w:r>
      <w:r>
        <w:rPr>
          <w:caps/>
          <w:sz w:val="28"/>
          <w:szCs w:val="28"/>
        </w:rPr>
        <w:t>ґ</w:t>
      </w:r>
      <w:r>
        <w:rPr>
          <w:sz w:val="28"/>
          <w:szCs w:val="28"/>
        </w:rPr>
        <w:t>жицького, кафедра гігієни тварин,</w:t>
      </w:r>
      <w:r>
        <w:rPr>
          <w:sz w:val="28"/>
        </w:rPr>
        <w:t xml:space="preserve"> </w:t>
      </w:r>
      <w:r>
        <w:rPr>
          <w:bCs/>
          <w:sz w:val="28"/>
          <w:szCs w:val="28"/>
        </w:rPr>
        <w:t xml:space="preserve">Міністерство аграрної політики України, </w:t>
      </w:r>
      <w:r>
        <w:rPr>
          <w:sz w:val="28"/>
        </w:rPr>
        <w:t>м. Львів</w:t>
      </w:r>
    </w:p>
    <w:p w:rsidR="00662FEB" w:rsidRDefault="00662FEB" w:rsidP="00662FEB">
      <w:pPr>
        <w:pStyle w:val="affffffff8"/>
        <w:ind w:left="3261" w:hanging="2552"/>
        <w:jc w:val="left"/>
      </w:pPr>
    </w:p>
    <w:p w:rsidR="00662FEB" w:rsidRDefault="00662FEB" w:rsidP="00662FEB">
      <w:pPr>
        <w:pStyle w:val="affffffff8"/>
        <w:ind w:firstLine="840"/>
        <w:jc w:val="both"/>
      </w:pPr>
      <w:r>
        <w:t xml:space="preserve">Захист дисертації відбудеться “ </w:t>
      </w:r>
      <w:r>
        <w:rPr>
          <w:u w:val="single"/>
        </w:rPr>
        <w:t>23</w:t>
      </w:r>
      <w:r>
        <w:t xml:space="preserve"> ” </w:t>
      </w:r>
      <w:r>
        <w:rPr>
          <w:u w:val="single"/>
        </w:rPr>
        <w:t>червня</w:t>
      </w:r>
      <w:r>
        <w:t xml:space="preserve"> 2005 р. о </w:t>
      </w:r>
      <w:r>
        <w:rPr>
          <w:u w:val="single"/>
        </w:rPr>
        <w:t xml:space="preserve">10 </w:t>
      </w:r>
      <w:r>
        <w:t xml:space="preserve"> годині на засіданні спеціалізованої вченої ради Д 26.004.12 у Національному аграрному університеті за адресою: 03041, м.Київ-41, вул. Героїв оборони, 15, навчальний корпус 3, аудиторія 65</w:t>
      </w:r>
    </w:p>
    <w:p w:rsidR="00662FEB" w:rsidRDefault="00662FEB" w:rsidP="00662FEB">
      <w:pPr>
        <w:pStyle w:val="affffffff8"/>
        <w:ind w:firstLine="840"/>
        <w:jc w:val="left"/>
      </w:pPr>
    </w:p>
    <w:p w:rsidR="00662FEB" w:rsidRDefault="00662FEB" w:rsidP="00662FEB">
      <w:pPr>
        <w:pStyle w:val="affffffff8"/>
        <w:ind w:firstLine="840"/>
        <w:jc w:val="left"/>
      </w:pPr>
    </w:p>
    <w:p w:rsidR="00662FEB" w:rsidRDefault="00662FEB" w:rsidP="00662FEB">
      <w:pPr>
        <w:pStyle w:val="affffffff8"/>
        <w:ind w:firstLine="840"/>
        <w:jc w:val="both"/>
      </w:pPr>
      <w:r>
        <w:t>З дисертацією можна ознайомитись у бібліотеці Національного аграрного університету за адресою: 03041, м.Київ-41, вул. Героїв оборони, 13, навчальний корпус 4, к. 41</w:t>
      </w:r>
    </w:p>
    <w:p w:rsidR="00662FEB" w:rsidRDefault="00662FEB" w:rsidP="00662FEB">
      <w:pPr>
        <w:pStyle w:val="affffffff8"/>
        <w:jc w:val="both"/>
      </w:pPr>
    </w:p>
    <w:p w:rsidR="00662FEB" w:rsidRDefault="00662FEB" w:rsidP="00662FEB">
      <w:pPr>
        <w:pStyle w:val="affffffff8"/>
        <w:jc w:val="both"/>
        <w:rPr>
          <w:b/>
          <w:bCs/>
        </w:rPr>
      </w:pPr>
    </w:p>
    <w:p w:rsidR="00662FEB" w:rsidRDefault="00662FEB" w:rsidP="00662FEB">
      <w:pPr>
        <w:pStyle w:val="affffffff8"/>
        <w:jc w:val="both"/>
      </w:pPr>
      <w:r>
        <w:t>Автореферат розісланий “__</w:t>
      </w:r>
      <w:r>
        <w:rPr>
          <w:u w:val="single"/>
        </w:rPr>
        <w:t>21</w:t>
      </w:r>
      <w:r>
        <w:t>__” ___</w:t>
      </w:r>
      <w:r>
        <w:rPr>
          <w:u w:val="single"/>
        </w:rPr>
        <w:t>червня</w:t>
      </w:r>
      <w:r>
        <w:t>__ 2005 р.</w:t>
      </w:r>
    </w:p>
    <w:p w:rsidR="00662FEB" w:rsidRDefault="00662FEB" w:rsidP="00662FEB">
      <w:pPr>
        <w:pStyle w:val="affffffff8"/>
        <w:jc w:val="both"/>
      </w:pPr>
    </w:p>
    <w:p w:rsidR="00662FEB" w:rsidRDefault="00662FEB" w:rsidP="00662FEB">
      <w:pPr>
        <w:pStyle w:val="affffffff8"/>
        <w:jc w:val="both"/>
        <w:rPr>
          <w:b/>
          <w:bCs/>
        </w:rPr>
      </w:pPr>
    </w:p>
    <w:p w:rsidR="00662FEB" w:rsidRDefault="00662FEB" w:rsidP="00662FEB">
      <w:pPr>
        <w:pStyle w:val="affffffff8"/>
        <w:jc w:val="both"/>
      </w:pPr>
      <w:r>
        <w:t xml:space="preserve">Вчений секретар </w:t>
      </w:r>
    </w:p>
    <w:p w:rsidR="00662FEB" w:rsidRDefault="00662FEB" w:rsidP="00662FEB">
      <w:pPr>
        <w:pStyle w:val="affffffff8"/>
        <w:jc w:val="both"/>
      </w:pPr>
      <w:r>
        <w:lastRenderedPageBreak/>
        <w:t xml:space="preserve">спеціалізованої вченої ради </w:t>
      </w:r>
      <w:r>
        <w:tab/>
      </w:r>
      <w:r>
        <w:tab/>
        <w:t xml:space="preserve">          </w:t>
      </w:r>
      <w:r>
        <w:tab/>
      </w:r>
      <w:r>
        <w:tab/>
      </w:r>
      <w:r>
        <w:tab/>
      </w:r>
      <w:r>
        <w:tab/>
      </w:r>
      <w:r>
        <w:tab/>
        <w:t>Тютюн А.І.</w:t>
      </w:r>
    </w:p>
    <w:p w:rsidR="00662FEB" w:rsidRDefault="00662FEB" w:rsidP="00662FEB">
      <w:pPr>
        <w:jc w:val="center"/>
        <w:rPr>
          <w:bCs/>
          <w:sz w:val="28"/>
        </w:rPr>
      </w:pPr>
    </w:p>
    <w:p w:rsidR="00662FEB" w:rsidRDefault="00662FEB" w:rsidP="00662FEB">
      <w:pPr>
        <w:ind w:firstLine="561"/>
        <w:jc w:val="center"/>
        <w:rPr>
          <w:b/>
          <w:sz w:val="28"/>
          <w:szCs w:val="28"/>
        </w:rPr>
      </w:pPr>
    </w:p>
    <w:p w:rsidR="00662FEB" w:rsidRDefault="00662FEB" w:rsidP="00662FEB">
      <w:pPr>
        <w:ind w:firstLine="561"/>
        <w:jc w:val="center"/>
        <w:rPr>
          <w:b/>
          <w:sz w:val="28"/>
          <w:szCs w:val="28"/>
        </w:rPr>
      </w:pPr>
      <w:r>
        <w:rPr>
          <w:b/>
          <w:sz w:val="28"/>
          <w:szCs w:val="28"/>
        </w:rPr>
        <w:t>ЗАГАЛЬНА ХАРАКТЕРИСТИКА РОБОТИ</w:t>
      </w:r>
    </w:p>
    <w:p w:rsidR="00662FEB" w:rsidRDefault="00662FEB" w:rsidP="00662FEB">
      <w:pPr>
        <w:ind w:firstLine="561"/>
        <w:jc w:val="center"/>
        <w:rPr>
          <w:b/>
          <w:sz w:val="28"/>
          <w:szCs w:val="28"/>
        </w:rPr>
      </w:pPr>
    </w:p>
    <w:p w:rsidR="00662FEB" w:rsidRDefault="00662FEB" w:rsidP="00662FEB">
      <w:pPr>
        <w:spacing w:line="264" w:lineRule="auto"/>
        <w:ind w:firstLine="561"/>
        <w:jc w:val="both"/>
        <w:rPr>
          <w:sz w:val="28"/>
          <w:szCs w:val="28"/>
        </w:rPr>
      </w:pPr>
      <w:r>
        <w:rPr>
          <w:b/>
          <w:sz w:val="28"/>
          <w:szCs w:val="28"/>
        </w:rPr>
        <w:t xml:space="preserve">Актуальність теми досліджень. </w:t>
      </w:r>
      <w:r>
        <w:rPr>
          <w:sz w:val="28"/>
          <w:szCs w:val="28"/>
        </w:rPr>
        <w:t xml:space="preserve">Збільшення виробництва продукції птахівництва високої якості, в тому числі і м’яса бройлерів, можливе лише за умови покращення забезпечення птиці поживними та біологічно активними речовинами, в тому числі мікроелементами. Серед останніх важливу роль в організмі птиці відіграє цинк, який впливає на процеси кровотворення, кісткоутворення та обміну речовин. Входячи до складу значної кількості ферментів, цинк бере участь у метаболічних перетвореннях вуглеводів, білків та ліпідів, процесах біосинтезу білка, утворює хелатні комплекси з пуриновими та піримідиновими основами ДНК, активує гормони гіпофізу, підшлункової залози, стимулює статеву активність, ріст та розвиток тварин (Я.В. Пейве, 1974; А.С. Ленський, 1989; А. </w:t>
      </w:r>
      <w:r>
        <w:rPr>
          <w:sz w:val="28"/>
          <w:szCs w:val="28"/>
          <w:lang w:val="en-US"/>
        </w:rPr>
        <w:t>Shenkin</w:t>
      </w:r>
      <w:r>
        <w:rPr>
          <w:sz w:val="28"/>
          <w:szCs w:val="28"/>
        </w:rPr>
        <w:t>, 1995).</w:t>
      </w:r>
    </w:p>
    <w:p w:rsidR="00662FEB" w:rsidRDefault="00662FEB" w:rsidP="00662FEB">
      <w:pPr>
        <w:spacing w:line="264" w:lineRule="auto"/>
        <w:ind w:firstLine="561"/>
        <w:jc w:val="both"/>
        <w:rPr>
          <w:sz w:val="28"/>
          <w:szCs w:val="28"/>
        </w:rPr>
      </w:pPr>
      <w:r>
        <w:rPr>
          <w:sz w:val="28"/>
          <w:szCs w:val="28"/>
        </w:rPr>
        <w:t xml:space="preserve">Для сільськогосподарської птиці введення сполук цинку до складу комбікормів є необхідною умовою забезпечення високої продуктивності поголів’я та профілактики нестачі цинку в кормах та воді. Забезпечують потребу птиці у цьому елементі, використовуючи солі цинку з неорганічними кислотами </w:t>
      </w:r>
      <w:r>
        <w:t>–</w:t>
      </w:r>
      <w:r>
        <w:rPr>
          <w:sz w:val="28"/>
          <w:szCs w:val="28"/>
        </w:rPr>
        <w:t xml:space="preserve"> сульфати, карбонати і хлориди. Однак, ефективність використання цинку організмом тварин з цих сполук досить низька, внаслідок чого збільшується вміст його у посліді, що зумовлює забруднення навколишнього середовища. </w:t>
      </w:r>
    </w:p>
    <w:p w:rsidR="00662FEB" w:rsidRDefault="00662FEB" w:rsidP="00662FEB">
      <w:pPr>
        <w:spacing w:line="264" w:lineRule="auto"/>
        <w:ind w:firstLine="561"/>
        <w:jc w:val="both"/>
        <w:rPr>
          <w:sz w:val="28"/>
          <w:szCs w:val="28"/>
        </w:rPr>
      </w:pPr>
      <w:r>
        <w:rPr>
          <w:sz w:val="28"/>
          <w:szCs w:val="28"/>
        </w:rPr>
        <w:t xml:space="preserve">Фізіологічна роль та ефективність використання цинку в організмі тварин значно зростає при поєднанні його з органічними лігандами – амінокислотами, органічними кислотами та білками ( Б.Д. Кальницкий, 1985; </w:t>
      </w:r>
      <w:r>
        <w:rPr>
          <w:sz w:val="28"/>
          <w:szCs w:val="28"/>
          <w:lang w:val="en-US"/>
        </w:rPr>
        <w:t>S</w:t>
      </w:r>
      <w:r>
        <w:rPr>
          <w:sz w:val="28"/>
          <w:szCs w:val="28"/>
        </w:rPr>
        <w:t>.</w:t>
      </w:r>
      <w:r>
        <w:rPr>
          <w:sz w:val="28"/>
          <w:szCs w:val="28"/>
          <w:lang w:val="en-US"/>
        </w:rPr>
        <w:t>J</w:t>
      </w:r>
      <w:r>
        <w:rPr>
          <w:sz w:val="28"/>
          <w:szCs w:val="28"/>
        </w:rPr>
        <w:t xml:space="preserve">. </w:t>
      </w:r>
      <w:r>
        <w:rPr>
          <w:sz w:val="28"/>
          <w:szCs w:val="28"/>
          <w:lang w:val="en-US"/>
        </w:rPr>
        <w:t>Aoyagi</w:t>
      </w:r>
      <w:r>
        <w:rPr>
          <w:sz w:val="28"/>
          <w:szCs w:val="28"/>
        </w:rPr>
        <w:t>, 1993). Хелатні сполуки цинку при згодовуванні тваринам проявляють пролонговану дію, відрізняються високою біологічною активністю, завдяки чому досягається висока засвоюваність цинку з цих речовин за рахунок їх поступового використання в травному тракті (</w:t>
      </w:r>
      <w:r>
        <w:rPr>
          <w:sz w:val="28"/>
          <w:szCs w:val="28"/>
          <w:lang w:val="en-US"/>
        </w:rPr>
        <w:t>J</w:t>
      </w:r>
      <w:r>
        <w:rPr>
          <w:sz w:val="28"/>
          <w:szCs w:val="28"/>
        </w:rPr>
        <w:t>.</w:t>
      </w:r>
      <w:r>
        <w:rPr>
          <w:sz w:val="28"/>
          <w:szCs w:val="28"/>
          <w:lang w:val="en-US"/>
        </w:rPr>
        <w:t>W</w:t>
      </w:r>
      <w:r>
        <w:rPr>
          <w:sz w:val="28"/>
          <w:szCs w:val="28"/>
        </w:rPr>
        <w:t xml:space="preserve">. </w:t>
      </w:r>
      <w:r>
        <w:rPr>
          <w:sz w:val="28"/>
          <w:szCs w:val="28"/>
          <w:lang w:val="en-US"/>
        </w:rPr>
        <w:t>Spears</w:t>
      </w:r>
      <w:r>
        <w:rPr>
          <w:sz w:val="28"/>
          <w:szCs w:val="28"/>
        </w:rPr>
        <w:t xml:space="preserve">, 1998). </w:t>
      </w:r>
    </w:p>
    <w:p w:rsidR="00662FEB" w:rsidRDefault="00662FEB" w:rsidP="00662FEB">
      <w:pPr>
        <w:spacing w:line="264" w:lineRule="auto"/>
        <w:ind w:firstLine="561"/>
        <w:jc w:val="both"/>
        <w:rPr>
          <w:sz w:val="28"/>
          <w:szCs w:val="28"/>
        </w:rPr>
      </w:pPr>
      <w:r>
        <w:rPr>
          <w:sz w:val="28"/>
          <w:szCs w:val="28"/>
        </w:rPr>
        <w:t>Використання комплексних сполук цинку з амінокислотами у  птахівництві передбачає вдосконалення існуючих способів їх одержання, проведення глибоких досліджень гігієнічної оцінки цих сполук, вивчення впливу на фізіологічний стан, обмін речовин, продуктивність, збереженість поголів’я та якість продукції.</w:t>
      </w:r>
    </w:p>
    <w:p w:rsidR="00662FEB" w:rsidRDefault="00662FEB" w:rsidP="00662FEB">
      <w:pPr>
        <w:spacing w:line="264" w:lineRule="auto"/>
        <w:ind w:firstLine="561"/>
        <w:jc w:val="both"/>
        <w:rPr>
          <w:sz w:val="28"/>
          <w:szCs w:val="28"/>
        </w:rPr>
      </w:pPr>
      <w:r>
        <w:rPr>
          <w:b/>
          <w:sz w:val="28"/>
          <w:szCs w:val="28"/>
        </w:rPr>
        <w:t xml:space="preserve">Зв’язок роботи з науковими програмами, планами, темами. </w:t>
      </w:r>
      <w:r>
        <w:rPr>
          <w:sz w:val="28"/>
          <w:szCs w:val="28"/>
        </w:rPr>
        <w:t xml:space="preserve">Дисертація є частиною комплексних досліджень за темою “Вивчити вплив комплексоутворюючих речовин на організм тварин та розробити на їх основі нове покоління мінеральних преміксів” (номер державної реєстрації </w:t>
      </w:r>
      <w:r>
        <w:rPr>
          <w:sz w:val="28"/>
          <w:szCs w:val="28"/>
        </w:rPr>
        <w:lastRenderedPageBreak/>
        <w:t>0101U003212), що виконувалась на базі кафедри гігієни тварин та екології тваринництва ім. А.К. Скороходька Національного аграрного університету.</w:t>
      </w:r>
    </w:p>
    <w:p w:rsidR="00662FEB" w:rsidRDefault="00662FEB" w:rsidP="00662FEB">
      <w:pPr>
        <w:spacing w:line="264" w:lineRule="auto"/>
        <w:ind w:firstLine="561"/>
        <w:jc w:val="both"/>
        <w:rPr>
          <w:sz w:val="28"/>
          <w:szCs w:val="28"/>
        </w:rPr>
      </w:pPr>
      <w:r>
        <w:rPr>
          <w:b/>
          <w:sz w:val="28"/>
          <w:szCs w:val="28"/>
        </w:rPr>
        <w:t xml:space="preserve">Мета та завдання досліджень. </w:t>
      </w:r>
      <w:r>
        <w:rPr>
          <w:sz w:val="28"/>
          <w:szCs w:val="28"/>
        </w:rPr>
        <w:t xml:space="preserve">Головна мета роботи </w:t>
      </w:r>
      <w:r>
        <w:t>–</w:t>
      </w:r>
      <w:r>
        <w:rPr>
          <w:sz w:val="28"/>
          <w:szCs w:val="28"/>
        </w:rPr>
        <w:t xml:space="preserve"> удосконалити спосіб одержання метіонату, гліцинату та лізинату цинку, провести гігієнічну оцінку одержаних комплексних сполук та вивчити їх вплив на фізіологічний стан, обмін речовин, продуктивність та збереженість курчат-бройлерів.</w:t>
      </w:r>
    </w:p>
    <w:p w:rsidR="00662FEB" w:rsidRDefault="00662FEB" w:rsidP="00662FEB">
      <w:pPr>
        <w:spacing w:line="264" w:lineRule="auto"/>
        <w:ind w:firstLine="561"/>
        <w:jc w:val="both"/>
        <w:rPr>
          <w:sz w:val="28"/>
          <w:szCs w:val="28"/>
        </w:rPr>
      </w:pPr>
      <w:r>
        <w:rPr>
          <w:sz w:val="28"/>
          <w:szCs w:val="28"/>
        </w:rPr>
        <w:t>Для досягнення мети ставилися такі завдання:</w:t>
      </w:r>
    </w:p>
    <w:p w:rsidR="00662FEB" w:rsidRDefault="00662FEB" w:rsidP="00662FEB">
      <w:pPr>
        <w:spacing w:line="264" w:lineRule="auto"/>
        <w:ind w:firstLine="561"/>
        <w:jc w:val="both"/>
        <w:rPr>
          <w:sz w:val="28"/>
          <w:szCs w:val="28"/>
        </w:rPr>
      </w:pPr>
      <w:r>
        <w:rPr>
          <w:sz w:val="28"/>
          <w:szCs w:val="28"/>
        </w:rPr>
        <w:t>- удосконалити спосіб одержання метіонату, гліцинату та лізинату цинку;</w:t>
      </w:r>
    </w:p>
    <w:p w:rsidR="00662FEB" w:rsidRDefault="00662FEB" w:rsidP="00662FEB">
      <w:pPr>
        <w:spacing w:line="264" w:lineRule="auto"/>
        <w:ind w:firstLine="561"/>
        <w:jc w:val="both"/>
        <w:rPr>
          <w:sz w:val="28"/>
          <w:szCs w:val="28"/>
        </w:rPr>
      </w:pPr>
      <w:r>
        <w:rPr>
          <w:sz w:val="28"/>
          <w:szCs w:val="28"/>
        </w:rPr>
        <w:t>- дослідити токсичність та дати оцінку одержаних комплексних сполук цинку;</w:t>
      </w:r>
    </w:p>
    <w:p w:rsidR="00662FEB" w:rsidRDefault="00662FEB" w:rsidP="00662FEB">
      <w:pPr>
        <w:spacing w:line="264" w:lineRule="auto"/>
        <w:ind w:firstLine="561"/>
        <w:jc w:val="both"/>
        <w:rPr>
          <w:sz w:val="28"/>
          <w:szCs w:val="28"/>
        </w:rPr>
      </w:pPr>
      <w:r>
        <w:rPr>
          <w:sz w:val="28"/>
          <w:szCs w:val="28"/>
        </w:rPr>
        <w:t>- вивчити вплив метіонату, гліцинату та лізинату цинку на активність травних ферментів in vitro;</w:t>
      </w:r>
    </w:p>
    <w:p w:rsidR="00662FEB" w:rsidRDefault="00662FEB" w:rsidP="00662FEB">
      <w:pPr>
        <w:spacing w:line="264" w:lineRule="auto"/>
        <w:ind w:firstLine="561"/>
        <w:jc w:val="both"/>
        <w:rPr>
          <w:sz w:val="28"/>
          <w:szCs w:val="28"/>
        </w:rPr>
      </w:pPr>
      <w:r>
        <w:rPr>
          <w:sz w:val="28"/>
          <w:szCs w:val="28"/>
        </w:rPr>
        <w:t>- дослідити показники фізіологічного стану та обміну речовин у лабораторних тварин за дії комплексних сполук цинку;</w:t>
      </w:r>
    </w:p>
    <w:p w:rsidR="00662FEB" w:rsidRDefault="00662FEB" w:rsidP="00662FEB">
      <w:pPr>
        <w:spacing w:line="264" w:lineRule="auto"/>
        <w:ind w:firstLine="561"/>
        <w:jc w:val="both"/>
        <w:rPr>
          <w:sz w:val="28"/>
          <w:szCs w:val="28"/>
        </w:rPr>
      </w:pPr>
      <w:r>
        <w:rPr>
          <w:sz w:val="28"/>
          <w:szCs w:val="28"/>
        </w:rPr>
        <w:t>- з’ясувати вплив метіонату, гліцинату та лізинату цинку на фізіологічний стан, обмін речовин та продуктивність курчат-бройлерів;</w:t>
      </w:r>
    </w:p>
    <w:p w:rsidR="00662FEB" w:rsidRDefault="00662FEB" w:rsidP="00662FEB">
      <w:pPr>
        <w:spacing w:line="264" w:lineRule="auto"/>
        <w:ind w:firstLine="561"/>
        <w:jc w:val="both"/>
        <w:rPr>
          <w:sz w:val="28"/>
          <w:szCs w:val="28"/>
        </w:rPr>
      </w:pPr>
      <w:r>
        <w:rPr>
          <w:sz w:val="28"/>
          <w:szCs w:val="28"/>
        </w:rPr>
        <w:t>- провести розрахунок економічної ефективності згодовування комплексних сполук цинку курчатам-бройлерам.</w:t>
      </w:r>
    </w:p>
    <w:p w:rsidR="00662FEB" w:rsidRDefault="00662FEB" w:rsidP="00662FEB">
      <w:pPr>
        <w:spacing w:line="264" w:lineRule="auto"/>
        <w:ind w:firstLine="561"/>
        <w:jc w:val="both"/>
        <w:rPr>
          <w:sz w:val="28"/>
          <w:szCs w:val="28"/>
        </w:rPr>
      </w:pPr>
      <w:r>
        <w:rPr>
          <w:b/>
          <w:sz w:val="28"/>
          <w:szCs w:val="28"/>
        </w:rPr>
        <w:t>Об’єкт досліджень</w:t>
      </w:r>
      <w:r>
        <w:rPr>
          <w:sz w:val="28"/>
          <w:szCs w:val="28"/>
        </w:rPr>
        <w:t>. Метіонат, гліцинат, лізинат цинку; лабораторні щурі та миші; курчата-бройлери.</w:t>
      </w:r>
    </w:p>
    <w:p w:rsidR="00662FEB" w:rsidRDefault="00662FEB" w:rsidP="00662FEB">
      <w:pPr>
        <w:spacing w:line="264" w:lineRule="auto"/>
        <w:ind w:firstLine="561"/>
        <w:jc w:val="both"/>
        <w:rPr>
          <w:sz w:val="28"/>
          <w:szCs w:val="28"/>
        </w:rPr>
      </w:pPr>
      <w:r>
        <w:rPr>
          <w:b/>
          <w:sz w:val="28"/>
          <w:szCs w:val="28"/>
        </w:rPr>
        <w:t>Предмет досліджень</w:t>
      </w:r>
      <w:r>
        <w:rPr>
          <w:sz w:val="28"/>
          <w:szCs w:val="28"/>
        </w:rPr>
        <w:t>. Властивості метіонату, гліцинату та лізинату цинку, гігієнічна оцінка комплексних сполук цинку, фізіологічний стан, показники обміну речовин, продуктивність та збереженість курчат-бройлерів.</w:t>
      </w:r>
    </w:p>
    <w:p w:rsidR="00662FEB" w:rsidRDefault="00662FEB" w:rsidP="00662FEB">
      <w:pPr>
        <w:spacing w:line="264" w:lineRule="auto"/>
        <w:ind w:firstLine="561"/>
        <w:jc w:val="both"/>
        <w:rPr>
          <w:sz w:val="28"/>
          <w:szCs w:val="28"/>
        </w:rPr>
      </w:pPr>
      <w:r>
        <w:rPr>
          <w:b/>
          <w:sz w:val="28"/>
          <w:szCs w:val="28"/>
        </w:rPr>
        <w:t>Методи досліджень.</w:t>
      </w:r>
      <w:r>
        <w:rPr>
          <w:sz w:val="28"/>
          <w:szCs w:val="28"/>
        </w:rPr>
        <w:t xml:space="preserve"> Для вирішення поставлених у роботі завдань використовували хімічні (одержання метіонату, гліцинату та лізинату цинку, розчинність, лужність, рН), токсикологічні (ЛД</w:t>
      </w:r>
      <w:r>
        <w:rPr>
          <w:sz w:val="28"/>
          <w:szCs w:val="28"/>
          <w:vertAlign w:val="subscript"/>
        </w:rPr>
        <w:t>50</w:t>
      </w:r>
      <w:r>
        <w:rPr>
          <w:sz w:val="28"/>
          <w:szCs w:val="28"/>
        </w:rPr>
        <w:t>); фізіологічні (частота дихання, температура тіла, гематологічні показники); спектрометричні (ІЧ-спектри); атомно-абсорбційні (вміст цинку в кормах, печінці та посліді); зоотехнічні (продуктивність, збереженість поголів’я, витрати корму); біохімічні (показники вуглеводного, білкового та ліпідного обміну) і статистичні методи дослідження.</w:t>
      </w:r>
    </w:p>
    <w:p w:rsidR="00662FEB" w:rsidRDefault="00662FEB" w:rsidP="00662FEB">
      <w:pPr>
        <w:spacing w:line="264" w:lineRule="auto"/>
        <w:ind w:firstLine="561"/>
        <w:jc w:val="both"/>
        <w:rPr>
          <w:sz w:val="28"/>
          <w:szCs w:val="28"/>
        </w:rPr>
      </w:pPr>
      <w:r>
        <w:rPr>
          <w:b/>
          <w:sz w:val="28"/>
          <w:szCs w:val="28"/>
        </w:rPr>
        <w:t>Наукова новизна одержаних результатів.</w:t>
      </w:r>
      <w:r>
        <w:rPr>
          <w:sz w:val="28"/>
          <w:szCs w:val="28"/>
        </w:rPr>
        <w:t xml:space="preserve"> Експериментально встановлена можливість використання метіонату, гліцинату та лізинату цинку в годівлі курчат-бройлерів. Вперше доведено, що досліджувані комплексні сполуки цинку є малотоксичними речовинами. ЛД</w:t>
      </w:r>
      <w:r>
        <w:rPr>
          <w:sz w:val="28"/>
          <w:szCs w:val="28"/>
          <w:vertAlign w:val="subscript"/>
        </w:rPr>
        <w:t xml:space="preserve">50 </w:t>
      </w:r>
      <w:r>
        <w:rPr>
          <w:sz w:val="28"/>
          <w:szCs w:val="28"/>
        </w:rPr>
        <w:t xml:space="preserve">для лізинату цинку становить 680, гліцинату та метіонату цинку – більше 2000 мг/кг маси тіла тварин. Встановлено стимулюючий вплив метіонату, гліцинату та лізинату цинку на активність пепсину, ферментів підшлункової залози і слизової тонкого кишечника курчат-бройлерів </w:t>
      </w:r>
      <w:r>
        <w:rPr>
          <w:sz w:val="28"/>
          <w:szCs w:val="28"/>
          <w:lang w:val="en-US"/>
        </w:rPr>
        <w:t>in</w:t>
      </w:r>
      <w:r>
        <w:rPr>
          <w:sz w:val="28"/>
          <w:szCs w:val="28"/>
        </w:rPr>
        <w:t xml:space="preserve"> </w:t>
      </w:r>
      <w:r>
        <w:rPr>
          <w:sz w:val="28"/>
          <w:szCs w:val="28"/>
          <w:lang w:val="en-US"/>
        </w:rPr>
        <w:t>vitro</w:t>
      </w:r>
      <w:r>
        <w:rPr>
          <w:sz w:val="28"/>
          <w:szCs w:val="28"/>
        </w:rPr>
        <w:t xml:space="preserve">. </w:t>
      </w:r>
    </w:p>
    <w:p w:rsidR="00662FEB" w:rsidRDefault="00662FEB" w:rsidP="00662FEB">
      <w:pPr>
        <w:spacing w:line="264" w:lineRule="auto"/>
        <w:ind w:firstLine="561"/>
        <w:jc w:val="both"/>
        <w:rPr>
          <w:sz w:val="28"/>
          <w:szCs w:val="28"/>
        </w:rPr>
      </w:pPr>
      <w:r>
        <w:rPr>
          <w:sz w:val="28"/>
          <w:szCs w:val="28"/>
        </w:rPr>
        <w:t xml:space="preserve">Введення лабораторним тваринам одержаних комплексних сполук цинку посилює ферментативну активність крові, підшлункової залози та тонкого кишечника, яка залежить від виду і дози сполуки, знижує рівень сечовини у плазмі крові та не викликає накопичення цинку в тканинах. </w:t>
      </w:r>
    </w:p>
    <w:p w:rsidR="00662FEB" w:rsidRDefault="00662FEB" w:rsidP="00662FEB">
      <w:pPr>
        <w:spacing w:line="264" w:lineRule="auto"/>
        <w:ind w:firstLine="561"/>
        <w:jc w:val="both"/>
        <w:rPr>
          <w:sz w:val="28"/>
          <w:szCs w:val="28"/>
        </w:rPr>
      </w:pPr>
      <w:r>
        <w:rPr>
          <w:sz w:val="28"/>
          <w:szCs w:val="28"/>
        </w:rPr>
        <w:lastRenderedPageBreak/>
        <w:t>Встановлено, що згодовування курчатам-бройлерам комбікорму з гліцинатом або лізинатом цинку протягом 42 діб посилює білоксинтезуючу функцію печінки, активність ферментів підшлункової залози і слизової тонкого кишечнику, підвищує живу масу, абсолютні та середньодобові прирости, забезпечує високу збереженість птиці.</w:t>
      </w:r>
    </w:p>
    <w:p w:rsidR="00662FEB" w:rsidRDefault="00662FEB" w:rsidP="00662FEB">
      <w:pPr>
        <w:spacing w:line="264" w:lineRule="auto"/>
        <w:ind w:firstLine="561"/>
        <w:jc w:val="both"/>
        <w:rPr>
          <w:sz w:val="28"/>
          <w:szCs w:val="28"/>
        </w:rPr>
      </w:pPr>
      <w:r>
        <w:rPr>
          <w:b/>
          <w:sz w:val="28"/>
          <w:szCs w:val="28"/>
        </w:rPr>
        <w:t xml:space="preserve">Практичне значення одержаних результатів. </w:t>
      </w:r>
      <w:r>
        <w:rPr>
          <w:sz w:val="28"/>
          <w:szCs w:val="28"/>
        </w:rPr>
        <w:t xml:space="preserve">Удосконалено спосіб одержання метіонату, гліцинату та лізинату цинку з амінокислотами за рахунок заміни в реакції комплексоутворення сульфату цинку на карбонат, що збільшило вихід продукту реакції до 90-95% без сторонніх домішок. Одержані дані можуть бути покладені в основу при розробці промислового способу виробництва комплексних сполук цинку. Проведено токсикологічну та гігієнічну оцінку одержаних сполук цинку, що підтверджує висновок про можливість їх застосування в годівлі тварин. Показано відсутність кумулятивної дії комплексних сполук цинку в організмі лабораторних тварин та курчат-бройлерів. Встановлено, що згодовування курчатам-бройлерам комбікормів з метіонатом, гліцинатом або лізинатом цинку відповідно в кількості 275,0; 185,5 або 275,0 мг/кг корму позитивно впливає на активність травних ферментів, обмін речовин, продуктивність та збереженість поголів’я. </w:t>
      </w:r>
    </w:p>
    <w:p w:rsidR="00662FEB" w:rsidRDefault="00662FEB" w:rsidP="00662FEB">
      <w:pPr>
        <w:spacing w:line="264" w:lineRule="auto"/>
        <w:ind w:firstLine="561"/>
        <w:jc w:val="both"/>
        <w:rPr>
          <w:sz w:val="28"/>
          <w:szCs w:val="28"/>
        </w:rPr>
      </w:pPr>
      <w:r>
        <w:rPr>
          <w:sz w:val="28"/>
          <w:szCs w:val="28"/>
        </w:rPr>
        <w:t xml:space="preserve">Економічна ефективність згодовування курчатам-бройлерам метіонату, гліцинату або лізинату цинку у складі комбікормів була відповідно на 34,74, 41,33 та 39,46 грн вище, ніж при згодовуванні сульфату цинку. </w:t>
      </w:r>
    </w:p>
    <w:p w:rsidR="00662FEB" w:rsidRDefault="00662FEB" w:rsidP="00662FEB">
      <w:pPr>
        <w:spacing w:line="264" w:lineRule="auto"/>
        <w:ind w:firstLine="561"/>
        <w:jc w:val="both"/>
        <w:rPr>
          <w:sz w:val="28"/>
          <w:szCs w:val="28"/>
        </w:rPr>
      </w:pPr>
      <w:r>
        <w:rPr>
          <w:sz w:val="28"/>
          <w:szCs w:val="28"/>
        </w:rPr>
        <w:t>Одержані результати досліджень можуть бути використані при створенні нових вітчизняних преміксів для сільськогосподарської птиці, а також у навчальному процесі при підготовці фахівців з ветеринарної медицини і тваринництва.</w:t>
      </w:r>
    </w:p>
    <w:p w:rsidR="00662FEB" w:rsidRDefault="00662FEB" w:rsidP="00662FEB">
      <w:pPr>
        <w:spacing w:line="264" w:lineRule="auto"/>
        <w:ind w:firstLine="561"/>
        <w:jc w:val="both"/>
        <w:rPr>
          <w:sz w:val="28"/>
          <w:szCs w:val="28"/>
        </w:rPr>
      </w:pPr>
      <w:r>
        <w:rPr>
          <w:b/>
          <w:sz w:val="28"/>
          <w:szCs w:val="28"/>
        </w:rPr>
        <w:t xml:space="preserve">Особистий внесок здобувача </w:t>
      </w:r>
      <w:r>
        <w:rPr>
          <w:sz w:val="28"/>
          <w:szCs w:val="28"/>
        </w:rPr>
        <w:t>полягає у проведенні експериментальних та теоретичних досліджень за темою дисертаційної роботи, опрацюванні наукової літератури, статистичній обробці результатів досліджень, написанні роботи та підготовці матеріалів для опублікування.</w:t>
      </w:r>
    </w:p>
    <w:p w:rsidR="00662FEB" w:rsidRDefault="00662FEB" w:rsidP="00662FEB">
      <w:pPr>
        <w:spacing w:line="264" w:lineRule="auto"/>
        <w:ind w:firstLine="561"/>
        <w:jc w:val="both"/>
        <w:rPr>
          <w:sz w:val="28"/>
          <w:szCs w:val="28"/>
        </w:rPr>
      </w:pPr>
      <w:r>
        <w:rPr>
          <w:b/>
          <w:sz w:val="28"/>
          <w:szCs w:val="28"/>
        </w:rPr>
        <w:t xml:space="preserve">Апробація результатів досліджень. </w:t>
      </w:r>
      <w:r>
        <w:rPr>
          <w:sz w:val="28"/>
          <w:szCs w:val="28"/>
        </w:rPr>
        <w:t>Матеріали дисертаційної роботи доповідались на наукових конференціях науково-педагогічних працівників, наукових співробітників та аспірантів Навчально-наукового інституту тваринництва та водних біоресурсів Національного аграрного університету (м. Київ, НАУ, березень 2002 р., 2003 р.); конференції професорсько-викладацького складу і аспірантів ННІ ветеринарної медицини, якості і безпеки продукції АПК (м. Київ, НАУ, 2003 р.); міжнародній науково-практичній конференції “Актуальні проблеми годівлі сільськогосподарських тварин і технології кормів” (м. Київ, НАУ, жовтень 2003 р.); міжнародній науково-практичній конференції “Актуальні проблеми сучасної гігієни тварин та ветеринарної санітарії” (м. Київ, НАУ, листопад 2003 р.); міжнародній науково-практичній конференції молодих вчених та спеціалістів “Молоді вчені у вирішенні проблем аграрної науки і практики” (м. Львів, червень 2004 р.).</w:t>
      </w:r>
    </w:p>
    <w:p w:rsidR="00662FEB" w:rsidRDefault="00662FEB" w:rsidP="00662FEB">
      <w:pPr>
        <w:spacing w:line="264" w:lineRule="auto"/>
        <w:ind w:firstLine="561"/>
        <w:jc w:val="both"/>
        <w:rPr>
          <w:sz w:val="28"/>
          <w:szCs w:val="28"/>
        </w:rPr>
      </w:pPr>
      <w:r>
        <w:rPr>
          <w:b/>
          <w:sz w:val="28"/>
          <w:szCs w:val="28"/>
        </w:rPr>
        <w:lastRenderedPageBreak/>
        <w:t xml:space="preserve">Публікації. </w:t>
      </w:r>
      <w:r>
        <w:rPr>
          <w:sz w:val="28"/>
          <w:szCs w:val="28"/>
        </w:rPr>
        <w:t>За результатами досліджень опубліковано 4 наукових статті у фахових виданнях та тези наукових доповідей, в яких викладені основні положення дисертаційної роботи.</w:t>
      </w:r>
    </w:p>
    <w:p w:rsidR="00662FEB" w:rsidRDefault="00662FEB" w:rsidP="00662FEB">
      <w:pPr>
        <w:spacing w:line="264" w:lineRule="auto"/>
        <w:ind w:firstLine="561"/>
        <w:jc w:val="both"/>
        <w:rPr>
          <w:sz w:val="28"/>
          <w:szCs w:val="28"/>
        </w:rPr>
      </w:pPr>
      <w:r>
        <w:rPr>
          <w:b/>
          <w:sz w:val="28"/>
          <w:szCs w:val="28"/>
        </w:rPr>
        <w:t>Структура та обсяг дисертації.</w:t>
      </w:r>
      <w:r>
        <w:rPr>
          <w:sz w:val="28"/>
          <w:szCs w:val="28"/>
        </w:rPr>
        <w:t xml:space="preserve"> Дисертація викладена на 140 сторінках комп’ютерного тексту і складається із вступу, огляду літератури, матеріалів та </w:t>
      </w:r>
    </w:p>
    <w:p w:rsidR="00662FEB" w:rsidRDefault="00662FEB" w:rsidP="00662FEB">
      <w:pPr>
        <w:pStyle w:val="34"/>
        <w:spacing w:line="264" w:lineRule="auto"/>
      </w:pPr>
      <w:r>
        <w:t>методів досліджень, результатів досліджень, узагальнення результатів досліджень, висновків, пропозиції виробництву та списку використаних джерел. Робота містить 32 таблиці та 6 рисунків. Список літератури включає 274 джерела, з них 53 іноземних.</w:t>
      </w:r>
    </w:p>
    <w:p w:rsidR="00662FEB" w:rsidRDefault="00662FEB" w:rsidP="00662FEB">
      <w:pPr>
        <w:pStyle w:val="34"/>
        <w:spacing w:line="264" w:lineRule="auto"/>
      </w:pPr>
    </w:p>
    <w:p w:rsidR="00662FEB" w:rsidRDefault="00662FEB" w:rsidP="00662FEB">
      <w:pPr>
        <w:pStyle w:val="25"/>
        <w:spacing w:after="0" w:line="264" w:lineRule="auto"/>
        <w:ind w:left="0" w:firstLine="900"/>
        <w:jc w:val="center"/>
        <w:rPr>
          <w:b/>
          <w:bCs/>
          <w:caps/>
          <w:szCs w:val="28"/>
          <w:lang w:val="uk-UA"/>
        </w:rPr>
      </w:pPr>
      <w:r w:rsidRPr="00377781">
        <w:rPr>
          <w:b/>
          <w:szCs w:val="28"/>
          <w:lang w:val="uk-UA"/>
        </w:rPr>
        <w:t>МАТЕРІАЛИ ТА МЕТОДИ ДОСЛІДЖЕНЬ</w:t>
      </w:r>
    </w:p>
    <w:p w:rsidR="00662FEB" w:rsidRDefault="00662FEB" w:rsidP="00662FEB">
      <w:pPr>
        <w:pStyle w:val="affffffffb"/>
        <w:spacing w:line="264" w:lineRule="auto"/>
        <w:rPr>
          <w:u w:val="single"/>
        </w:rPr>
      </w:pPr>
      <w:r>
        <w:rPr>
          <w:szCs w:val="28"/>
        </w:rPr>
        <w:t xml:space="preserve">Вплив комплексних сполук цинку на організм тварин вивчали </w:t>
      </w:r>
      <w:r>
        <w:t>протягом 2002-2004 рр. у</w:t>
      </w:r>
      <w:r>
        <w:rPr>
          <w:szCs w:val="28"/>
        </w:rPr>
        <w:t xml:space="preserve"> </w:t>
      </w:r>
      <w:r>
        <w:t>науковій лабораторії кафедри гігієни тварин та екології тваринництва ім. А.К. Скороходька, на експериментальній базі кафедри годівлі сільськогосподарських тварин і технології кормів ім. П.Д. Пшеничного НАУ, у лабораторії Інституту хімії поверхні НАНУ та у віварії Київського національного університету ім. Тараса Шевченка.</w:t>
      </w:r>
    </w:p>
    <w:p w:rsidR="00662FEB" w:rsidRDefault="00662FEB" w:rsidP="00662FEB">
      <w:pPr>
        <w:spacing w:line="264" w:lineRule="auto"/>
        <w:ind w:firstLine="748"/>
        <w:jc w:val="both"/>
        <w:rPr>
          <w:sz w:val="28"/>
          <w:szCs w:val="28"/>
        </w:rPr>
      </w:pPr>
      <w:r>
        <w:rPr>
          <w:b/>
          <w:sz w:val="28"/>
          <w:szCs w:val="28"/>
        </w:rPr>
        <w:t xml:space="preserve">Завданням першої серії дослідів </w:t>
      </w:r>
      <w:r>
        <w:rPr>
          <w:bCs/>
          <w:sz w:val="28"/>
          <w:szCs w:val="28"/>
        </w:rPr>
        <w:t xml:space="preserve">було </w:t>
      </w:r>
      <w:r>
        <w:rPr>
          <w:sz w:val="28"/>
          <w:szCs w:val="28"/>
        </w:rPr>
        <w:t>вдосконалити спосіб одержання метіонату, гліцинату та лізинату цинку, дати гігієнічну оцінку комплексних сполук цинку на основі досліджень їх фізико-хімічних властивостей. В якості джерел цинку в реакції комплексоутворення використовували сульфат цинку, який замінювали на карбонат цинку та амінокислоти метіонін, гліцин, лізин. Реакцію комплексоутворення проводили у безкисневому середовищі при рН 8</w:t>
      </w:r>
      <w:r>
        <w:rPr>
          <w:sz w:val="28"/>
          <w:szCs w:val="28"/>
        </w:rPr>
        <w:noBreakHyphen/>
        <w:t>9.</w:t>
      </w:r>
    </w:p>
    <w:p w:rsidR="00662FEB" w:rsidRDefault="00662FEB" w:rsidP="00662FEB">
      <w:pPr>
        <w:spacing w:line="264" w:lineRule="auto"/>
        <w:ind w:firstLine="748"/>
        <w:jc w:val="both"/>
        <w:rPr>
          <w:sz w:val="28"/>
          <w:szCs w:val="28"/>
        </w:rPr>
      </w:pPr>
      <w:r>
        <w:rPr>
          <w:b/>
          <w:sz w:val="28"/>
          <w:szCs w:val="28"/>
        </w:rPr>
        <w:t>У другому досліді</w:t>
      </w:r>
      <w:r>
        <w:rPr>
          <w:sz w:val="28"/>
          <w:szCs w:val="28"/>
        </w:rPr>
        <w:t xml:space="preserve"> вивчали вплив додавання в інкубаційне середовище метіонату, гліцинату, лізинату та сульфату цинку на активність ферментів слизової оболонки дванадцятипалої кишки, підшлункової залози та фармакопейного пепсину. Концентрацію метіонату, гліцинату або лізинату цинку в інкубаційному середовищі розраховували відповідно до добової потреби птиці в цинку, яка становила 0,270; 0,186 та 0,270 г/л відповідно. Вивчали також вплив зменшеної та збільшеної у два рази дози цих речовин в інкубаційному середовищі на вищевказані показники. Сульфат цинку вводили  в інкубаційне середовище у кількості відповідно до добової потреби курчат-бройлерів у цьому елементі.</w:t>
      </w:r>
    </w:p>
    <w:p w:rsidR="00662FEB" w:rsidRDefault="00662FEB" w:rsidP="00662FEB">
      <w:pPr>
        <w:spacing w:line="264" w:lineRule="auto"/>
        <w:ind w:firstLine="748"/>
        <w:jc w:val="both"/>
        <w:rPr>
          <w:sz w:val="28"/>
          <w:szCs w:val="28"/>
        </w:rPr>
      </w:pPr>
      <w:r>
        <w:rPr>
          <w:b/>
          <w:sz w:val="28"/>
          <w:szCs w:val="28"/>
        </w:rPr>
        <w:t>У третьому досліді</w:t>
      </w:r>
      <w:r>
        <w:rPr>
          <w:sz w:val="28"/>
          <w:szCs w:val="28"/>
        </w:rPr>
        <w:t xml:space="preserve"> визначали токсичність комплексних сполук цинку для лабораторних мишей за ЛД</w:t>
      </w:r>
      <w:r>
        <w:rPr>
          <w:sz w:val="28"/>
          <w:szCs w:val="28"/>
          <w:vertAlign w:val="subscript"/>
        </w:rPr>
        <w:t>50</w:t>
      </w:r>
      <w:r>
        <w:rPr>
          <w:sz w:val="28"/>
          <w:szCs w:val="28"/>
        </w:rPr>
        <w:t>. З цією метою використовували мишей-аналогів живою масою 20 г та віком 45 діб. Комплексні сполуки цинку мишам уводили перорально один раз на добу. Спостерігали за поведінкою та реакцією тварин на введення метіонату, гліцинату та лізинату цинку протягом семи діб.</w:t>
      </w:r>
    </w:p>
    <w:p w:rsidR="00662FEB" w:rsidRDefault="00662FEB" w:rsidP="00662FEB">
      <w:pPr>
        <w:spacing w:line="264" w:lineRule="auto"/>
        <w:ind w:firstLine="600"/>
        <w:jc w:val="both"/>
        <w:rPr>
          <w:bCs/>
          <w:sz w:val="28"/>
          <w:szCs w:val="32"/>
        </w:rPr>
      </w:pPr>
      <w:r>
        <w:rPr>
          <w:b/>
          <w:sz w:val="28"/>
          <w:szCs w:val="28"/>
        </w:rPr>
        <w:t>Завданням четвертого досліду</w:t>
      </w:r>
      <w:r>
        <w:rPr>
          <w:sz w:val="28"/>
          <w:szCs w:val="28"/>
        </w:rPr>
        <w:t xml:space="preserve">, який тривав 42 доби, було вивчити вплив метіонату, гліцинату та лізинату цинку на фізіологічний стан, метаболічний статус, функціональний стан внутрішніх органів, а також кумулятивну здатність цих сполук у лабораторних щурів. З цією метою було відібрано 40 клінічно здорових лабораторних щурів середньою живою масою 270 г, яких за </w:t>
      </w:r>
      <w:r>
        <w:rPr>
          <w:sz w:val="28"/>
          <w:szCs w:val="28"/>
        </w:rPr>
        <w:lastRenderedPageBreak/>
        <w:t xml:space="preserve">принципом аналогів розділили на дев’ять дослідних та одну контрольну групи по чотири голови у кожній. </w:t>
      </w:r>
    </w:p>
    <w:p w:rsidR="00662FEB" w:rsidRDefault="00662FEB" w:rsidP="00662FEB">
      <w:pPr>
        <w:spacing w:line="264" w:lineRule="auto"/>
        <w:ind w:firstLine="748"/>
        <w:jc w:val="both"/>
        <w:rPr>
          <w:sz w:val="28"/>
          <w:szCs w:val="28"/>
        </w:rPr>
      </w:pPr>
      <w:r>
        <w:rPr>
          <w:sz w:val="28"/>
          <w:szCs w:val="28"/>
        </w:rPr>
        <w:t xml:space="preserve">Щурам контрольної групи вводили </w:t>
      </w:r>
      <w:r>
        <w:rPr>
          <w:sz w:val="28"/>
          <w:szCs w:val="28"/>
          <w:lang w:val="en-US"/>
        </w:rPr>
        <w:t>per</w:t>
      </w:r>
      <w:r>
        <w:rPr>
          <w:sz w:val="28"/>
          <w:szCs w:val="28"/>
        </w:rPr>
        <w:t xml:space="preserve"> </w:t>
      </w:r>
      <w:r>
        <w:rPr>
          <w:sz w:val="28"/>
          <w:szCs w:val="28"/>
          <w:lang w:val="en-US"/>
        </w:rPr>
        <w:t>os</w:t>
      </w:r>
      <w:r>
        <w:rPr>
          <w:sz w:val="28"/>
          <w:szCs w:val="28"/>
        </w:rPr>
        <w:t xml:space="preserve"> сульфат цинку у дозі, що відповідала добовій потребі у цинку. Тваринам першої, другої та третьої груп уводили метіонат цинку в дозах, що відповідали добовій (2 група), зменшеній (1 група) або збільшеній (3група) у два рази кількості сполуки від добової потреби щурів у цьому елементі. Гліцинат цинку вводили тваринам четвертої, п’ятої та шостої дослідних груп, а лізинат цинку – сьомої, восьмої та дев’ятої груп відповідно до схеми, як і у випадку з метіонатом цинку. Контролювали поведінку тварин, споживання корму та води. У кінці досліду тварин декапітували з метою відбору проб крові та внутрішніх органів</w:t>
      </w:r>
    </w:p>
    <w:p w:rsidR="00662FEB" w:rsidRDefault="00662FEB" w:rsidP="00662FEB">
      <w:pPr>
        <w:spacing w:line="264" w:lineRule="auto"/>
        <w:ind w:firstLine="627"/>
        <w:jc w:val="both"/>
        <w:rPr>
          <w:sz w:val="28"/>
          <w:szCs w:val="28"/>
        </w:rPr>
      </w:pPr>
      <w:r>
        <w:rPr>
          <w:b/>
          <w:sz w:val="28"/>
          <w:szCs w:val="28"/>
        </w:rPr>
        <w:t>У п’ятому досліді</w:t>
      </w:r>
      <w:r>
        <w:rPr>
          <w:sz w:val="28"/>
          <w:szCs w:val="28"/>
        </w:rPr>
        <w:t xml:space="preserve"> вивчали вплив метіонату, гліцинату та лізинату цинку на поведінку, споживання корму, фізіологічний стан, обмін речовин в тканинах, а також ріст, розвиток та збереженість курчат-бройлерів. Для досліду було відібрано 80 голів добових курчат-бройлерів кросу Кобб-500, яких за принципом аналогів розділили на контрольну та три дослідних групи по 20 голів у кожній. </w:t>
      </w:r>
    </w:p>
    <w:p w:rsidR="00662FEB" w:rsidRDefault="00662FEB" w:rsidP="00662FEB">
      <w:pPr>
        <w:spacing w:line="264" w:lineRule="auto"/>
        <w:ind w:firstLine="627"/>
        <w:jc w:val="both"/>
        <w:rPr>
          <w:sz w:val="28"/>
          <w:szCs w:val="28"/>
        </w:rPr>
      </w:pPr>
      <w:r>
        <w:rPr>
          <w:sz w:val="28"/>
          <w:szCs w:val="28"/>
        </w:rPr>
        <w:t xml:space="preserve">Потребу курчат-бройлерів у цинку задовольняли уводячи до складу комбікормів птиці контрольної групи сульфат цинку, першої дослідної групи – метіонат цинку у кількості 0,27, другої дослідної групи – гліцинат цинку у кількості 0,19 та третьої дослідної групи – лізинат цинку у кількості 0,27 г/кг корму. </w:t>
      </w:r>
    </w:p>
    <w:p w:rsidR="00662FEB" w:rsidRDefault="00662FEB" w:rsidP="00662FEB">
      <w:pPr>
        <w:pStyle w:val="affffffffb"/>
        <w:spacing w:line="264" w:lineRule="auto"/>
      </w:pPr>
      <w:r>
        <w:t xml:space="preserve">Фізико-хімічні властивості метіонату, гліцинату та лізинату цинку досліджували згідно із загальновідомими методами (Ф.Г.Жаровський та ін., 1984), а їх токсичність визначали за методом Першина та Міллера і Тейнтера (М.Л. Беленький, 1963). Фізіологічний стан та гематологічні показники у тварин контролювали за загальноприйнятими методами, описаними В.Ю.Чумаченком та ін. (1990). Активність ліпази та пепсину визначали за описом В.Е. Предтеченского (1936), вміст загального білку в плазмі крові </w:t>
      </w:r>
      <w:r>
        <w:noBreakHyphen/>
        <w:t xml:space="preserve"> за </w:t>
      </w:r>
      <w:r>
        <w:rPr>
          <w:lang w:val="en-US"/>
        </w:rPr>
        <w:t>S</w:t>
      </w:r>
      <w:r>
        <w:t>. </w:t>
      </w:r>
      <w:r>
        <w:rPr>
          <w:lang w:val="en-US"/>
        </w:rPr>
        <w:t>Gornelly</w:t>
      </w:r>
      <w:r>
        <w:t xml:space="preserve"> </w:t>
      </w:r>
      <w:r>
        <w:rPr>
          <w:lang w:val="en-US"/>
        </w:rPr>
        <w:t>et</w:t>
      </w:r>
      <w:r>
        <w:t xml:space="preserve"> </w:t>
      </w:r>
      <w:r>
        <w:rPr>
          <w:lang w:val="en-US"/>
        </w:rPr>
        <w:t>al</w:t>
      </w:r>
      <w:r>
        <w:t xml:space="preserve">. (1949), активність АсАТ та АлАТ – за К.Г.Капетанакі (1962); активність каталази крові </w:t>
      </w:r>
      <w:r>
        <w:noBreakHyphen/>
        <w:t xml:space="preserve"> за методом Баха і Зубкової. Концентрацію глюкози, сечовини, загальних ліпідів у тканинах досліджували за В.С. Камышниковым (2004), активність амілази – за описом И.П. Кондрахина (1985), гамма-глутамілтранспептидазу – за </w:t>
      </w:r>
      <w:r>
        <w:rPr>
          <w:lang w:val="en-US"/>
        </w:rPr>
        <w:t>G</w:t>
      </w:r>
      <w:r>
        <w:t xml:space="preserve">. </w:t>
      </w:r>
      <w:r>
        <w:rPr>
          <w:lang w:val="en-US"/>
        </w:rPr>
        <w:t>Ceriotti</w:t>
      </w:r>
      <w:r>
        <w:t xml:space="preserve"> (1972). Вміст цинку у кормах, воді, тканинах та посліді тварин визначали методом атомної абсорбції за </w:t>
      </w:r>
      <w:r>
        <w:rPr>
          <w:lang w:val="en-US"/>
        </w:rPr>
        <w:t>W</w:t>
      </w:r>
      <w:r>
        <w:t>.</w:t>
      </w:r>
      <w:r>
        <w:rPr>
          <w:lang w:val="en-US"/>
        </w:rPr>
        <w:t>J</w:t>
      </w:r>
      <w:r>
        <w:t xml:space="preserve">. </w:t>
      </w:r>
      <w:r>
        <w:rPr>
          <w:lang w:val="en-US"/>
        </w:rPr>
        <w:t>Price</w:t>
      </w:r>
      <w:r>
        <w:t xml:space="preserve"> (1972). Статистичну обробку результатів досліджень здійснювали за В.А.Кокуниным (1975), за допомогою програмного забезпечення MS Excel з використанням вбудованих статистичних функцій.</w:t>
      </w:r>
    </w:p>
    <w:p w:rsidR="00662FEB" w:rsidRDefault="00662FEB" w:rsidP="00662FEB">
      <w:pPr>
        <w:spacing w:line="264" w:lineRule="auto"/>
        <w:jc w:val="center"/>
        <w:rPr>
          <w:sz w:val="28"/>
        </w:rPr>
      </w:pPr>
    </w:p>
    <w:p w:rsidR="00662FEB" w:rsidRDefault="00662FEB" w:rsidP="00662FEB">
      <w:pPr>
        <w:spacing w:line="264" w:lineRule="auto"/>
        <w:jc w:val="center"/>
        <w:rPr>
          <w:b/>
          <w:sz w:val="28"/>
          <w:szCs w:val="28"/>
        </w:rPr>
      </w:pPr>
      <w:r>
        <w:rPr>
          <w:b/>
          <w:sz w:val="28"/>
          <w:szCs w:val="28"/>
        </w:rPr>
        <w:t>РЕЗУЛЬТАТИ ДОСЛІДЖЕНЬ</w:t>
      </w:r>
    </w:p>
    <w:p w:rsidR="00662FEB" w:rsidRDefault="00662FEB" w:rsidP="00662FEB">
      <w:pPr>
        <w:spacing w:line="264" w:lineRule="auto"/>
        <w:jc w:val="center"/>
        <w:rPr>
          <w:b/>
          <w:sz w:val="28"/>
          <w:szCs w:val="28"/>
        </w:rPr>
      </w:pPr>
      <w:r>
        <w:rPr>
          <w:b/>
          <w:sz w:val="28"/>
          <w:szCs w:val="28"/>
        </w:rPr>
        <w:t>Одержання та гігієнічна оцінка метіонату, гліцинату та лізинату цинку</w:t>
      </w:r>
    </w:p>
    <w:p w:rsidR="00662FEB" w:rsidRDefault="00662FEB" w:rsidP="00662FEB">
      <w:pPr>
        <w:spacing w:line="264" w:lineRule="auto"/>
        <w:ind w:firstLine="627"/>
        <w:jc w:val="both"/>
        <w:rPr>
          <w:sz w:val="28"/>
          <w:szCs w:val="28"/>
        </w:rPr>
      </w:pPr>
      <w:r>
        <w:rPr>
          <w:sz w:val="28"/>
          <w:szCs w:val="28"/>
        </w:rPr>
        <w:lastRenderedPageBreak/>
        <w:t>В основу реакції взаємодії іонів цинку з амінокислотами покладена їх здатність до утворення комплексних сполук, так званих “хелатів,” що дало можливість одержати метіонат (Zn(Met)</w:t>
      </w:r>
      <w:r>
        <w:rPr>
          <w:sz w:val="28"/>
          <w:szCs w:val="28"/>
          <w:vertAlign w:val="subscript"/>
        </w:rPr>
        <w:t>2</w:t>
      </w:r>
      <w:r>
        <w:rPr>
          <w:sz w:val="28"/>
          <w:szCs w:val="28"/>
        </w:rPr>
        <w:t>·2H</w:t>
      </w:r>
      <w:r>
        <w:rPr>
          <w:sz w:val="28"/>
          <w:szCs w:val="28"/>
          <w:vertAlign w:val="subscript"/>
        </w:rPr>
        <w:t>2</w:t>
      </w:r>
      <w:r>
        <w:rPr>
          <w:sz w:val="28"/>
          <w:szCs w:val="28"/>
        </w:rPr>
        <w:t>O), гліцинат (Zn(Gly)</w:t>
      </w:r>
      <w:r>
        <w:rPr>
          <w:sz w:val="28"/>
          <w:szCs w:val="28"/>
          <w:vertAlign w:val="subscript"/>
        </w:rPr>
        <w:t>2</w:t>
      </w:r>
      <w:r>
        <w:rPr>
          <w:sz w:val="28"/>
          <w:szCs w:val="28"/>
        </w:rPr>
        <w:t>·2H</w:t>
      </w:r>
      <w:r>
        <w:rPr>
          <w:sz w:val="28"/>
          <w:szCs w:val="28"/>
          <w:vertAlign w:val="subscript"/>
        </w:rPr>
        <w:t>2</w:t>
      </w:r>
      <w:r>
        <w:rPr>
          <w:sz w:val="28"/>
          <w:szCs w:val="28"/>
        </w:rPr>
        <w:t>O) та лізинат (Zn(Lys)</w:t>
      </w:r>
      <w:r>
        <w:rPr>
          <w:sz w:val="28"/>
          <w:szCs w:val="28"/>
          <w:vertAlign w:val="subscript"/>
        </w:rPr>
        <w:t>2</w:t>
      </w:r>
      <w:r>
        <w:rPr>
          <w:sz w:val="28"/>
          <w:szCs w:val="28"/>
        </w:rPr>
        <w:t>·2HCl·2H</w:t>
      </w:r>
      <w:r>
        <w:rPr>
          <w:sz w:val="28"/>
          <w:szCs w:val="28"/>
          <w:vertAlign w:val="subscript"/>
        </w:rPr>
        <w:t>2</w:t>
      </w:r>
      <w:r>
        <w:rPr>
          <w:sz w:val="28"/>
          <w:szCs w:val="28"/>
        </w:rPr>
        <w:t xml:space="preserve">O) цинку. З цією метою запропоновано використовувати при одержанні вищевказаних речовин в якості джерела іонів солі цього елемента з вугільною кислотою </w:t>
      </w:r>
      <w:r>
        <w:t>–</w:t>
      </w:r>
      <w:r>
        <w:rPr>
          <w:sz w:val="28"/>
          <w:szCs w:val="28"/>
        </w:rPr>
        <w:t xml:space="preserve"> карбонати замість рекомендованих раніше сульфатів цинку та незамінні амінокислоти метіонін, гліцин та лізин. Це дозволило збільшити вихід продуктів реакції – комплексних сполук цинку </w:t>
      </w:r>
      <w:r>
        <w:rPr>
          <w:sz w:val="28"/>
          <w:szCs w:val="28"/>
        </w:rPr>
        <w:noBreakHyphen/>
        <w:t xml:space="preserve"> до 90-95% без сторонніх домішок, що у 2-2,5 раза перевищує цей показник при використанні сульфату цинку. Саме при використанні вищевказаних вихідних компонентів реакції, яка відбувається при рН 9, основним продуктом є відповідні комплексні сполуки, а також вуглекислий газ та вода. </w:t>
      </w:r>
    </w:p>
    <w:p w:rsidR="00662FEB" w:rsidRDefault="00662FEB" w:rsidP="00662FEB">
      <w:pPr>
        <w:spacing w:line="264" w:lineRule="auto"/>
        <w:ind w:firstLine="561"/>
        <w:jc w:val="both"/>
        <w:rPr>
          <w:sz w:val="28"/>
          <w:szCs w:val="28"/>
        </w:rPr>
      </w:pPr>
      <w:r>
        <w:rPr>
          <w:sz w:val="28"/>
          <w:szCs w:val="28"/>
        </w:rPr>
        <w:t xml:space="preserve">Таким чином, удосконалено спосіб одержання комплексних сполук цинку гліцинату, лізинату та метіонату, що може бути покладено в основу розробки ефективного способу виробництва мінеральних добавок оригінального походження з метою їх використання в годівлі сільськогосподарських тварин. </w:t>
      </w:r>
    </w:p>
    <w:p w:rsidR="00662FEB" w:rsidRDefault="00662FEB" w:rsidP="00662FEB">
      <w:pPr>
        <w:spacing w:line="264" w:lineRule="auto"/>
        <w:ind w:firstLine="561"/>
        <w:jc w:val="both"/>
        <w:rPr>
          <w:sz w:val="28"/>
          <w:szCs w:val="28"/>
        </w:rPr>
      </w:pPr>
      <w:r>
        <w:rPr>
          <w:sz w:val="28"/>
          <w:szCs w:val="28"/>
        </w:rPr>
        <w:t>Необхідною умовою використання комплексних сполук цинку в годівлі птиці є гігієнічне та токсикологічне дослідження їх впливу на процеси травлення, обмін речовин, ступінь засвоєння та накопичення цинку в організмі, продуктивність і збереженість поголів’я.</w:t>
      </w:r>
    </w:p>
    <w:p w:rsidR="00662FEB" w:rsidRDefault="00662FEB" w:rsidP="00662FEB">
      <w:pPr>
        <w:spacing w:line="264" w:lineRule="auto"/>
        <w:ind w:firstLine="561"/>
        <w:jc w:val="both"/>
        <w:rPr>
          <w:sz w:val="28"/>
          <w:szCs w:val="28"/>
        </w:rPr>
      </w:pPr>
      <w:r>
        <w:rPr>
          <w:sz w:val="28"/>
          <w:szCs w:val="28"/>
        </w:rPr>
        <w:t xml:space="preserve">Одержані метіонат, гліцинат та лізинат цинку за звичайних умов – це білий порошок з легким специфічним запахом, з терпкувато-гіркуватим (лізинат) або злегка солодкуватим (метіонат) смаком. </w:t>
      </w:r>
    </w:p>
    <w:p w:rsidR="00662FEB" w:rsidRDefault="00662FEB" w:rsidP="00662FEB">
      <w:pPr>
        <w:spacing w:line="264" w:lineRule="auto"/>
        <w:ind w:firstLine="561"/>
        <w:jc w:val="both"/>
        <w:rPr>
          <w:sz w:val="28"/>
          <w:szCs w:val="28"/>
        </w:rPr>
      </w:pPr>
      <w:r>
        <w:rPr>
          <w:sz w:val="28"/>
          <w:szCs w:val="28"/>
        </w:rPr>
        <w:t>Ефективність використання мікроелементів в організмі птиці значною мірою визначається їх розчинністю у воді та розчинах соляної кислоти, яка присутня у шлунковому соці тварин. Встановлено, що лізинат цинку добре розчинний у воді та у 0,1 н розчині соляної кислоти. З підвищенням температури розчину до 40</w:t>
      </w:r>
      <w:r>
        <w:rPr>
          <w:sz w:val="28"/>
          <w:szCs w:val="28"/>
        </w:rPr>
        <w:sym w:font="Symbol" w:char="F0B0"/>
      </w:r>
      <w:r>
        <w:rPr>
          <w:sz w:val="28"/>
          <w:szCs w:val="28"/>
        </w:rPr>
        <w:t>С розчинність його у воді та 0,1 н розчині соляної кислоти збільшується на 14,6 та 10,1% відповідно. Гліцинат та метіонат цинку є малорозчинними у воді та в розчині 0,1 н соляної кислоти сполуками. Їх розчинність за звичайних умов становить 2,97 та 13,67 г/л і також збільшується на 62,3 та 9,7% при підвищенні температури до 40</w:t>
      </w:r>
      <w:r>
        <w:rPr>
          <w:sz w:val="28"/>
          <w:szCs w:val="28"/>
        </w:rPr>
        <w:sym w:font="Symbol" w:char="F0B0"/>
      </w:r>
      <w:r>
        <w:rPr>
          <w:sz w:val="28"/>
          <w:szCs w:val="28"/>
        </w:rPr>
        <w:t>С порівняно з аналогічними показниками при 20</w:t>
      </w:r>
      <w:r>
        <w:rPr>
          <w:sz w:val="28"/>
          <w:szCs w:val="28"/>
        </w:rPr>
        <w:sym w:font="Symbol" w:char="F0B0"/>
      </w:r>
      <w:r>
        <w:rPr>
          <w:sz w:val="28"/>
          <w:szCs w:val="28"/>
        </w:rPr>
        <w:t>С.</w:t>
      </w:r>
    </w:p>
    <w:p w:rsidR="00662FEB" w:rsidRDefault="00662FEB" w:rsidP="00662FEB">
      <w:pPr>
        <w:spacing w:line="264" w:lineRule="auto"/>
        <w:ind w:firstLine="570"/>
        <w:jc w:val="both"/>
        <w:rPr>
          <w:sz w:val="28"/>
          <w:szCs w:val="28"/>
        </w:rPr>
      </w:pPr>
      <w:r>
        <w:rPr>
          <w:sz w:val="28"/>
          <w:szCs w:val="28"/>
        </w:rPr>
        <w:t xml:space="preserve">Встановлено, що величина рН 0,1 н розчинів метіонату, гліцинату та лізинату цинку знаходиться у межах слаболужних значень (7,13-8,54). </w:t>
      </w:r>
    </w:p>
    <w:p w:rsidR="00662FEB" w:rsidRDefault="00662FEB" w:rsidP="00662FEB">
      <w:pPr>
        <w:spacing w:line="264" w:lineRule="auto"/>
        <w:ind w:firstLine="570"/>
        <w:jc w:val="both"/>
        <w:rPr>
          <w:sz w:val="28"/>
          <w:szCs w:val="28"/>
        </w:rPr>
      </w:pPr>
      <w:r>
        <w:rPr>
          <w:sz w:val="28"/>
          <w:szCs w:val="28"/>
        </w:rPr>
        <w:t xml:space="preserve">Таким чином, органолептична оцінка та наведені вище властивості одержаних комплексних сполук </w:t>
      </w:r>
      <w:r>
        <w:t>–</w:t>
      </w:r>
      <w:r>
        <w:rPr>
          <w:sz w:val="28"/>
          <w:szCs w:val="28"/>
        </w:rPr>
        <w:t xml:space="preserve"> метіонату, гліцинату та лізинату цинку </w:t>
      </w:r>
      <w:r>
        <w:rPr>
          <w:sz w:val="28"/>
          <w:szCs w:val="28"/>
        </w:rPr>
        <w:noBreakHyphen/>
        <w:t xml:space="preserve"> дають підставу розглядати дані речовини як можливі органічні джерела цього елемента для тварин.</w:t>
      </w:r>
    </w:p>
    <w:p w:rsidR="00662FEB" w:rsidRDefault="00662FEB" w:rsidP="00662FEB">
      <w:pPr>
        <w:spacing w:line="264" w:lineRule="auto"/>
        <w:ind w:firstLine="570"/>
        <w:jc w:val="both"/>
        <w:rPr>
          <w:sz w:val="28"/>
          <w:szCs w:val="28"/>
        </w:rPr>
      </w:pPr>
    </w:p>
    <w:p w:rsidR="00662FEB" w:rsidRDefault="00662FEB" w:rsidP="00662FEB">
      <w:pPr>
        <w:spacing w:line="264" w:lineRule="auto"/>
        <w:ind w:firstLine="570"/>
        <w:jc w:val="center"/>
        <w:rPr>
          <w:b/>
          <w:sz w:val="28"/>
          <w:szCs w:val="28"/>
        </w:rPr>
      </w:pPr>
      <w:r>
        <w:rPr>
          <w:b/>
          <w:sz w:val="28"/>
          <w:szCs w:val="28"/>
        </w:rPr>
        <w:t xml:space="preserve">Вплив хелатних сполук цинку на активність травних ферментів </w:t>
      </w:r>
    </w:p>
    <w:p w:rsidR="00662FEB" w:rsidRDefault="00662FEB" w:rsidP="00662FEB">
      <w:pPr>
        <w:spacing w:line="264" w:lineRule="auto"/>
        <w:ind w:firstLine="570"/>
        <w:jc w:val="center"/>
        <w:rPr>
          <w:b/>
          <w:sz w:val="28"/>
          <w:szCs w:val="28"/>
        </w:rPr>
      </w:pPr>
      <w:r>
        <w:rPr>
          <w:b/>
          <w:sz w:val="28"/>
          <w:szCs w:val="28"/>
        </w:rPr>
        <w:lastRenderedPageBreak/>
        <w:t>in vitro</w:t>
      </w:r>
    </w:p>
    <w:p w:rsidR="00662FEB" w:rsidRDefault="00662FEB" w:rsidP="00662FEB">
      <w:pPr>
        <w:autoSpaceDE w:val="0"/>
        <w:autoSpaceDN w:val="0"/>
        <w:adjustRightInd w:val="0"/>
        <w:spacing w:line="264" w:lineRule="auto"/>
        <w:ind w:firstLine="798"/>
        <w:jc w:val="both"/>
        <w:rPr>
          <w:sz w:val="28"/>
          <w:szCs w:val="28"/>
        </w:rPr>
      </w:pPr>
      <w:r>
        <w:rPr>
          <w:sz w:val="28"/>
          <w:szCs w:val="28"/>
        </w:rPr>
        <w:t>Встановлено, що метіонат, гліцинат та лізинат цинку, додані окремо в інкубаційне середовище у дозах, що відповідають добовій потребі птиці у цьому елементі, забезпечують досить високу активність пепсину на рівні аналогічних показників контрольної групи (табл. 1).</w:t>
      </w:r>
    </w:p>
    <w:p w:rsidR="00662FEB" w:rsidRDefault="00662FEB" w:rsidP="00662FEB">
      <w:pPr>
        <w:autoSpaceDE w:val="0"/>
        <w:autoSpaceDN w:val="0"/>
        <w:adjustRightInd w:val="0"/>
        <w:spacing w:line="264" w:lineRule="auto"/>
        <w:ind w:firstLine="627"/>
        <w:jc w:val="both"/>
        <w:rPr>
          <w:sz w:val="28"/>
          <w:szCs w:val="28"/>
        </w:rPr>
      </w:pPr>
      <w:r>
        <w:rPr>
          <w:sz w:val="28"/>
          <w:szCs w:val="28"/>
        </w:rPr>
        <w:t>Комплексні сполуки цинку при додаванні в інкубаційне середовище в оптимальних щодо вмісту цинку концентраціях позитивно впливали на активність ферментів підшлункової залози, шлунку та тонкого кишечнику, що беруть активну участь у розщепленні поживних речовин корму.</w:t>
      </w:r>
    </w:p>
    <w:p w:rsidR="00662FEB" w:rsidRDefault="00662FEB" w:rsidP="00662FEB">
      <w:pPr>
        <w:autoSpaceDE w:val="0"/>
        <w:autoSpaceDN w:val="0"/>
        <w:adjustRightInd w:val="0"/>
        <w:spacing w:line="264" w:lineRule="auto"/>
        <w:ind w:firstLine="798"/>
        <w:jc w:val="both"/>
        <w:rPr>
          <w:sz w:val="28"/>
          <w:szCs w:val="28"/>
        </w:rPr>
      </w:pPr>
      <w:r>
        <w:rPr>
          <w:sz w:val="28"/>
          <w:szCs w:val="28"/>
        </w:rPr>
        <w:t xml:space="preserve">Збільшення в інкубаційному середовищі вмісту лізинату цинку до 0,54 г/л підвищувало активність пепсину на 7,3%, а збільшення вмісту метіонату </w:t>
      </w:r>
      <w:r>
        <w:rPr>
          <w:sz w:val="28"/>
          <w:szCs w:val="28"/>
        </w:rPr>
        <w:noBreakHyphen/>
        <w:t xml:space="preserve"> зменшувало цей показник на 9,1% порівняно з контролем. Сульфат цинку у концентрації 0,220 г/л спричиняв зниження активності пепсину порівняно з контролем. </w:t>
      </w:r>
    </w:p>
    <w:p w:rsidR="00662FEB" w:rsidRDefault="00662FEB" w:rsidP="00662FEB">
      <w:pPr>
        <w:pStyle w:val="2ffffc"/>
        <w:spacing w:after="0" w:line="264" w:lineRule="auto"/>
        <w:ind w:firstLine="600"/>
        <w:jc w:val="both"/>
        <w:rPr>
          <w:sz w:val="28"/>
          <w:szCs w:val="28"/>
          <w:lang w:val="uk-UA"/>
        </w:rPr>
      </w:pPr>
      <w:r>
        <w:rPr>
          <w:sz w:val="28"/>
          <w:szCs w:val="28"/>
          <w:lang w:val="uk-UA"/>
        </w:rPr>
        <w:t xml:space="preserve">Активність амілази підшлункової залози курчат-бройлерів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також в ряді випадків залежала від концентрації комплексних сполук у середовищі та характеру амінокислотного залишку речовин. </w:t>
      </w:r>
    </w:p>
    <w:p w:rsidR="00662FEB" w:rsidRDefault="00662FEB" w:rsidP="00662FEB">
      <w:pPr>
        <w:pStyle w:val="37"/>
        <w:spacing w:line="264" w:lineRule="auto"/>
      </w:pPr>
      <w:r>
        <w:t xml:space="preserve">Дослідження активності ліпази підшлункової залози курчат-бройлерів </w:t>
      </w:r>
      <w:r>
        <w:rPr>
          <w:lang w:val="en-US"/>
        </w:rPr>
        <w:t>in</w:t>
      </w:r>
      <w:r>
        <w:t xml:space="preserve"> </w:t>
      </w:r>
      <w:r>
        <w:rPr>
          <w:lang w:val="en-US"/>
        </w:rPr>
        <w:t>vitro</w:t>
      </w:r>
      <w:r>
        <w:t xml:space="preserve"> при внесенні метіонату, або гліцинату, або лізинату цинку показало, що її активність зростала порівняно з контролем у середньому на 24,4%, що пов’язано з каталітичною дією іонів цинку. </w:t>
      </w:r>
    </w:p>
    <w:p w:rsidR="00662FEB" w:rsidRDefault="00662FEB" w:rsidP="00662FEB">
      <w:pPr>
        <w:pStyle w:val="2ffffc"/>
        <w:spacing w:after="0" w:line="264" w:lineRule="auto"/>
        <w:ind w:firstLine="600"/>
        <w:jc w:val="both"/>
        <w:rPr>
          <w:sz w:val="28"/>
          <w:szCs w:val="28"/>
          <w:lang w:val="uk-UA"/>
        </w:rPr>
      </w:pPr>
      <w:r>
        <w:rPr>
          <w:sz w:val="28"/>
          <w:szCs w:val="28"/>
          <w:lang w:val="uk-UA"/>
        </w:rPr>
        <w:t xml:space="preserve">Встановлено, що додавання в інкубаційне середовище лізинату цинку у дозі 0,27 г/л та метіонату цинку - 0,54 г/л підвищувало лужнофосфатазну активність слизової оболонки тонкого кишечника курчат-бройлерів у 1,8 раза, а в інших кількостях не впливало на вищевказані показники порівняно з контролем. </w:t>
      </w:r>
    </w:p>
    <w:p w:rsidR="00662FEB" w:rsidRDefault="00662FEB" w:rsidP="00662FEB">
      <w:pPr>
        <w:autoSpaceDE w:val="0"/>
        <w:autoSpaceDN w:val="0"/>
        <w:adjustRightInd w:val="0"/>
        <w:spacing w:line="264" w:lineRule="auto"/>
        <w:ind w:firstLine="748"/>
        <w:jc w:val="both"/>
        <w:rPr>
          <w:sz w:val="28"/>
          <w:szCs w:val="28"/>
        </w:rPr>
      </w:pPr>
      <w:r>
        <w:rPr>
          <w:sz w:val="28"/>
          <w:szCs w:val="28"/>
        </w:rPr>
        <w:t>Гамма-глутамілтранспептидазна активність слизової оболонки тонкого кишечника курчат-бройлерів не змінювалась при додаванні в інкубаційне середовище різної кількості окремо метіонату, гліцинату чи лізинату або сульфату цинку порівняно з аналогічними показниками у контролі.</w:t>
      </w:r>
    </w:p>
    <w:p w:rsidR="00662FEB" w:rsidRDefault="00662FEB" w:rsidP="00662FEB">
      <w:pPr>
        <w:autoSpaceDE w:val="0"/>
        <w:autoSpaceDN w:val="0"/>
        <w:adjustRightInd w:val="0"/>
        <w:ind w:left="360"/>
        <w:jc w:val="right"/>
        <w:rPr>
          <w:sz w:val="28"/>
        </w:rPr>
      </w:pPr>
      <w:r>
        <w:rPr>
          <w:sz w:val="28"/>
        </w:rPr>
        <w:t>Таблиця 1</w:t>
      </w:r>
    </w:p>
    <w:p w:rsidR="00662FEB" w:rsidRDefault="00662FEB" w:rsidP="00662FEB">
      <w:pPr>
        <w:autoSpaceDE w:val="0"/>
        <w:autoSpaceDN w:val="0"/>
        <w:adjustRightInd w:val="0"/>
        <w:ind w:left="360"/>
        <w:jc w:val="center"/>
        <w:rPr>
          <w:sz w:val="28"/>
        </w:rPr>
      </w:pPr>
      <w:r>
        <w:rPr>
          <w:sz w:val="28"/>
        </w:rPr>
        <w:t>Вплив комплексних сполук та сульфату цинку на активність ферментів</w:t>
      </w:r>
    </w:p>
    <w:p w:rsidR="00662FEB" w:rsidRDefault="00662FEB" w:rsidP="00662FEB">
      <w:pPr>
        <w:autoSpaceDE w:val="0"/>
        <w:autoSpaceDN w:val="0"/>
        <w:adjustRightInd w:val="0"/>
        <w:ind w:left="360"/>
        <w:jc w:val="center"/>
        <w:rPr>
          <w:sz w:val="28"/>
        </w:rPr>
      </w:pPr>
      <w:r>
        <w:rPr>
          <w:sz w:val="28"/>
        </w:rPr>
        <w:t xml:space="preserve"> in vitro, </w:t>
      </w:r>
      <w:r>
        <w:rPr>
          <w:sz w:val="28"/>
          <w:szCs w:val="28"/>
        </w:rPr>
        <w:t>мкмоль/мг білка/хв</w:t>
      </w:r>
      <w:r>
        <w:rPr>
          <w:sz w:val="28"/>
        </w:rPr>
        <w:t>, М±m, n=3</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1161"/>
        <w:gridCol w:w="1368"/>
        <w:gridCol w:w="1482"/>
        <w:gridCol w:w="1596"/>
        <w:gridCol w:w="1274"/>
        <w:gridCol w:w="1519"/>
      </w:tblGrid>
      <w:tr w:rsidR="00662FEB" w:rsidTr="00065D4D">
        <w:trPr>
          <w:cantSplit/>
        </w:trPr>
        <w:tc>
          <w:tcPr>
            <w:tcW w:w="1455" w:type="dxa"/>
            <w:vMerge w:val="restart"/>
            <w:vAlign w:val="center"/>
          </w:tcPr>
          <w:p w:rsidR="00662FEB" w:rsidRDefault="00662FEB" w:rsidP="00065D4D">
            <w:pPr>
              <w:pStyle w:val="30"/>
            </w:pPr>
            <w:r>
              <w:lastRenderedPageBreak/>
              <w:t>Сполука</w:t>
            </w:r>
          </w:p>
        </w:tc>
        <w:tc>
          <w:tcPr>
            <w:tcW w:w="1161" w:type="dxa"/>
            <w:vMerge w:val="restart"/>
            <w:textDirection w:val="btLr"/>
            <w:vAlign w:val="center"/>
          </w:tcPr>
          <w:p w:rsidR="00662FEB" w:rsidRDefault="00662FEB" w:rsidP="00065D4D">
            <w:pPr>
              <w:pStyle w:val="30"/>
              <w:ind w:left="113" w:right="113"/>
            </w:pPr>
            <w:r>
              <w:t>Концентра-ція сполук, г/л</w:t>
            </w:r>
          </w:p>
        </w:tc>
        <w:tc>
          <w:tcPr>
            <w:tcW w:w="1368" w:type="dxa"/>
            <w:vMerge w:val="restart"/>
            <w:textDirection w:val="btLr"/>
            <w:vAlign w:val="center"/>
          </w:tcPr>
          <w:p w:rsidR="00662FEB" w:rsidRDefault="00662FEB" w:rsidP="00065D4D">
            <w:pPr>
              <w:pStyle w:val="30"/>
              <w:ind w:left="113" w:right="113"/>
            </w:pPr>
            <w:r>
              <w:t>Пепсин, од. пепсину/мг білка/хв</w:t>
            </w:r>
          </w:p>
        </w:tc>
        <w:tc>
          <w:tcPr>
            <w:tcW w:w="3078" w:type="dxa"/>
            <w:gridSpan w:val="2"/>
            <w:vAlign w:val="center"/>
          </w:tcPr>
          <w:p w:rsidR="00662FEB" w:rsidRDefault="00662FEB" w:rsidP="00065D4D">
            <w:pPr>
              <w:pStyle w:val="30"/>
            </w:pPr>
            <w:r>
              <w:t>Підшлункова залоза</w:t>
            </w:r>
          </w:p>
        </w:tc>
        <w:tc>
          <w:tcPr>
            <w:tcW w:w="2793" w:type="dxa"/>
            <w:gridSpan w:val="2"/>
            <w:vAlign w:val="center"/>
          </w:tcPr>
          <w:p w:rsidR="00662FEB" w:rsidRDefault="00662FEB" w:rsidP="00065D4D">
            <w:pPr>
              <w:pStyle w:val="30"/>
            </w:pPr>
            <w:r>
              <w:t>Слизова тонкого кишечнику</w:t>
            </w:r>
          </w:p>
        </w:tc>
      </w:tr>
      <w:tr w:rsidR="00662FEB" w:rsidTr="00065D4D">
        <w:trPr>
          <w:cantSplit/>
        </w:trPr>
        <w:tc>
          <w:tcPr>
            <w:tcW w:w="1455" w:type="dxa"/>
            <w:vMerge/>
            <w:vAlign w:val="center"/>
          </w:tcPr>
          <w:p w:rsidR="00662FEB" w:rsidRDefault="00662FEB" w:rsidP="00065D4D">
            <w:pPr>
              <w:pStyle w:val="30"/>
            </w:pPr>
          </w:p>
        </w:tc>
        <w:tc>
          <w:tcPr>
            <w:tcW w:w="1161" w:type="dxa"/>
            <w:vMerge/>
            <w:vAlign w:val="center"/>
          </w:tcPr>
          <w:p w:rsidR="00662FEB" w:rsidRDefault="00662FEB" w:rsidP="00065D4D">
            <w:pPr>
              <w:pStyle w:val="30"/>
            </w:pPr>
          </w:p>
        </w:tc>
        <w:tc>
          <w:tcPr>
            <w:tcW w:w="1368" w:type="dxa"/>
            <w:vMerge/>
            <w:vAlign w:val="center"/>
          </w:tcPr>
          <w:p w:rsidR="00662FEB" w:rsidRDefault="00662FEB" w:rsidP="00065D4D">
            <w:pPr>
              <w:pStyle w:val="30"/>
            </w:pPr>
          </w:p>
        </w:tc>
        <w:tc>
          <w:tcPr>
            <w:tcW w:w="1482" w:type="dxa"/>
            <w:vAlign w:val="center"/>
          </w:tcPr>
          <w:p w:rsidR="00662FEB" w:rsidRDefault="00662FEB" w:rsidP="00065D4D">
            <w:pPr>
              <w:pStyle w:val="30"/>
              <w:rPr>
                <w:szCs w:val="28"/>
              </w:rPr>
            </w:pPr>
            <w:r>
              <w:rPr>
                <w:szCs w:val="28"/>
              </w:rPr>
              <w:t>Амілаза,</w:t>
            </w:r>
          </w:p>
          <w:p w:rsidR="00662FEB" w:rsidRDefault="00662FEB" w:rsidP="00065D4D">
            <w:pPr>
              <w:jc w:val="center"/>
              <w:rPr>
                <w:sz w:val="28"/>
                <w:szCs w:val="28"/>
              </w:rPr>
            </w:pPr>
            <w:r>
              <w:rPr>
                <w:sz w:val="28"/>
                <w:szCs w:val="28"/>
              </w:rPr>
              <w:t>г/мг білка/год</w:t>
            </w:r>
          </w:p>
        </w:tc>
        <w:tc>
          <w:tcPr>
            <w:tcW w:w="1596" w:type="dxa"/>
            <w:vAlign w:val="center"/>
          </w:tcPr>
          <w:p w:rsidR="00662FEB" w:rsidRDefault="00662FEB" w:rsidP="00065D4D">
            <w:pPr>
              <w:pStyle w:val="30"/>
              <w:ind w:left="-165" w:hanging="228"/>
              <w:rPr>
                <w:szCs w:val="28"/>
              </w:rPr>
            </w:pPr>
            <w:r>
              <w:rPr>
                <w:szCs w:val="28"/>
              </w:rPr>
              <w:t>Ліпаза</w:t>
            </w:r>
          </w:p>
          <w:p w:rsidR="00662FEB" w:rsidRDefault="00662FEB" w:rsidP="00065D4D">
            <w:pPr>
              <w:ind w:left="-165" w:hanging="228"/>
              <w:rPr>
                <w:sz w:val="28"/>
              </w:rPr>
            </w:pPr>
          </w:p>
        </w:tc>
        <w:tc>
          <w:tcPr>
            <w:tcW w:w="1274" w:type="dxa"/>
            <w:vAlign w:val="center"/>
          </w:tcPr>
          <w:p w:rsidR="00662FEB" w:rsidRDefault="00662FEB" w:rsidP="00065D4D">
            <w:pPr>
              <w:pStyle w:val="30"/>
            </w:pPr>
            <w:r>
              <w:t>ГГТ</w:t>
            </w:r>
          </w:p>
          <w:p w:rsidR="00662FEB" w:rsidRDefault="00662FEB" w:rsidP="00065D4D">
            <w:pPr>
              <w:rPr>
                <w:sz w:val="28"/>
                <w:szCs w:val="28"/>
              </w:rPr>
            </w:pPr>
          </w:p>
        </w:tc>
        <w:tc>
          <w:tcPr>
            <w:tcW w:w="1519" w:type="dxa"/>
            <w:vAlign w:val="center"/>
          </w:tcPr>
          <w:p w:rsidR="00662FEB" w:rsidRDefault="00662FEB" w:rsidP="00065D4D">
            <w:pPr>
              <w:pStyle w:val="30"/>
              <w:ind w:right="-51"/>
            </w:pPr>
            <w:r>
              <w:t>ЛФ</w:t>
            </w:r>
          </w:p>
          <w:p w:rsidR="00662FEB" w:rsidRDefault="00662FEB" w:rsidP="00065D4D">
            <w:pPr>
              <w:rPr>
                <w:sz w:val="28"/>
              </w:rPr>
            </w:pPr>
          </w:p>
        </w:tc>
      </w:tr>
      <w:tr w:rsidR="00662FEB" w:rsidTr="00065D4D">
        <w:tc>
          <w:tcPr>
            <w:tcW w:w="1455" w:type="dxa"/>
            <w:vAlign w:val="center"/>
          </w:tcPr>
          <w:p w:rsidR="00662FEB" w:rsidRDefault="00662FEB" w:rsidP="00065D4D">
            <w:pPr>
              <w:jc w:val="center"/>
              <w:rPr>
                <w:sz w:val="28"/>
                <w:szCs w:val="28"/>
              </w:rPr>
            </w:pPr>
            <w:r>
              <w:rPr>
                <w:sz w:val="28"/>
                <w:szCs w:val="28"/>
              </w:rPr>
              <w:t>Сульфат цинку</w:t>
            </w:r>
          </w:p>
        </w:tc>
        <w:tc>
          <w:tcPr>
            <w:tcW w:w="1161" w:type="dxa"/>
            <w:vAlign w:val="center"/>
          </w:tcPr>
          <w:p w:rsidR="00662FEB" w:rsidRDefault="00662FEB" w:rsidP="00065D4D">
            <w:pPr>
              <w:jc w:val="center"/>
              <w:rPr>
                <w:sz w:val="28"/>
                <w:szCs w:val="28"/>
              </w:rPr>
            </w:pPr>
            <w:r>
              <w:rPr>
                <w:sz w:val="28"/>
                <w:szCs w:val="28"/>
              </w:rPr>
              <w:t>0,220</w:t>
            </w:r>
          </w:p>
        </w:tc>
        <w:tc>
          <w:tcPr>
            <w:tcW w:w="1368" w:type="dxa"/>
            <w:vAlign w:val="center"/>
          </w:tcPr>
          <w:p w:rsidR="00662FEB" w:rsidRDefault="00662FEB" w:rsidP="00065D4D">
            <w:pPr>
              <w:ind w:left="-108" w:right="-165"/>
              <w:jc w:val="center"/>
              <w:rPr>
                <w:sz w:val="28"/>
                <w:szCs w:val="28"/>
              </w:rPr>
            </w:pPr>
            <w:r>
              <w:rPr>
                <w:sz w:val="28"/>
                <w:szCs w:val="28"/>
              </w:rPr>
              <w:t>6,63±0,11</w:t>
            </w:r>
            <w:r>
              <w:rPr>
                <w:sz w:val="28"/>
                <w:szCs w:val="28"/>
              </w:rPr>
              <w:sym w:font="Symbol" w:char="F02A"/>
            </w:r>
          </w:p>
        </w:tc>
        <w:tc>
          <w:tcPr>
            <w:tcW w:w="1482" w:type="dxa"/>
            <w:vAlign w:val="center"/>
          </w:tcPr>
          <w:p w:rsidR="00662FEB" w:rsidRDefault="00662FEB" w:rsidP="00065D4D">
            <w:pPr>
              <w:ind w:right="-108" w:hanging="108"/>
              <w:jc w:val="center"/>
              <w:rPr>
                <w:sz w:val="28"/>
                <w:szCs w:val="28"/>
              </w:rPr>
            </w:pPr>
            <w:r>
              <w:rPr>
                <w:sz w:val="28"/>
                <w:szCs w:val="28"/>
              </w:rPr>
              <w:t>65,49±6,24</w:t>
            </w:r>
          </w:p>
        </w:tc>
        <w:tc>
          <w:tcPr>
            <w:tcW w:w="1596" w:type="dxa"/>
            <w:vAlign w:val="center"/>
          </w:tcPr>
          <w:p w:rsidR="00662FEB" w:rsidRDefault="00662FEB" w:rsidP="00065D4D">
            <w:pPr>
              <w:ind w:right="-108" w:hanging="108"/>
              <w:jc w:val="center"/>
              <w:rPr>
                <w:sz w:val="28"/>
                <w:szCs w:val="28"/>
              </w:rPr>
            </w:pPr>
            <w:r>
              <w:rPr>
                <w:sz w:val="28"/>
                <w:szCs w:val="28"/>
              </w:rPr>
              <w:t>0,387±0,011</w:t>
            </w:r>
            <w:r>
              <w:rPr>
                <w:sz w:val="28"/>
                <w:szCs w:val="28"/>
              </w:rPr>
              <w:sym w:font="Symbol" w:char="F02A"/>
            </w:r>
          </w:p>
        </w:tc>
        <w:tc>
          <w:tcPr>
            <w:tcW w:w="1274" w:type="dxa"/>
            <w:vAlign w:val="center"/>
          </w:tcPr>
          <w:p w:rsidR="00662FEB" w:rsidRDefault="00662FEB" w:rsidP="00065D4D">
            <w:pPr>
              <w:ind w:right="-108" w:hanging="108"/>
              <w:jc w:val="center"/>
              <w:rPr>
                <w:sz w:val="28"/>
                <w:szCs w:val="28"/>
              </w:rPr>
            </w:pPr>
            <w:r>
              <w:rPr>
                <w:sz w:val="28"/>
                <w:szCs w:val="28"/>
              </w:rPr>
              <w:t>1,54</w:t>
            </w:r>
            <w:r>
              <w:rPr>
                <w:sz w:val="28"/>
                <w:szCs w:val="28"/>
              </w:rPr>
              <w:sym w:font="Symbol" w:char="F0B1"/>
            </w:r>
            <w:r>
              <w:rPr>
                <w:sz w:val="28"/>
                <w:szCs w:val="28"/>
              </w:rPr>
              <w:t>0,06</w:t>
            </w:r>
          </w:p>
        </w:tc>
        <w:tc>
          <w:tcPr>
            <w:tcW w:w="1519" w:type="dxa"/>
            <w:vAlign w:val="center"/>
          </w:tcPr>
          <w:p w:rsidR="00662FEB" w:rsidRDefault="00662FEB" w:rsidP="00065D4D">
            <w:pPr>
              <w:jc w:val="center"/>
              <w:rPr>
                <w:sz w:val="28"/>
                <w:szCs w:val="28"/>
              </w:rPr>
            </w:pPr>
            <w:r>
              <w:rPr>
                <w:sz w:val="28"/>
                <w:szCs w:val="28"/>
              </w:rPr>
              <w:t>3,71</w:t>
            </w:r>
            <w:r>
              <w:rPr>
                <w:sz w:val="28"/>
                <w:szCs w:val="28"/>
              </w:rPr>
              <w:sym w:font="Symbol" w:char="F0B1"/>
            </w:r>
            <w:r>
              <w:rPr>
                <w:sz w:val="28"/>
                <w:szCs w:val="28"/>
              </w:rPr>
              <w:t>0,09</w:t>
            </w:r>
          </w:p>
        </w:tc>
      </w:tr>
      <w:tr w:rsidR="00662FEB" w:rsidTr="00065D4D">
        <w:trPr>
          <w:cantSplit/>
        </w:trPr>
        <w:tc>
          <w:tcPr>
            <w:tcW w:w="1455" w:type="dxa"/>
            <w:vMerge w:val="restart"/>
            <w:vAlign w:val="center"/>
          </w:tcPr>
          <w:p w:rsidR="00662FEB" w:rsidRDefault="00662FEB" w:rsidP="00065D4D">
            <w:pPr>
              <w:pStyle w:val="30"/>
            </w:pPr>
            <w:r>
              <w:t>Метіонат цинку</w:t>
            </w:r>
          </w:p>
        </w:tc>
        <w:tc>
          <w:tcPr>
            <w:tcW w:w="1161" w:type="dxa"/>
            <w:vAlign w:val="center"/>
          </w:tcPr>
          <w:p w:rsidR="00662FEB" w:rsidRDefault="00662FEB" w:rsidP="00065D4D">
            <w:pPr>
              <w:jc w:val="center"/>
              <w:rPr>
                <w:sz w:val="28"/>
              </w:rPr>
            </w:pPr>
            <w:r>
              <w:rPr>
                <w:sz w:val="28"/>
              </w:rPr>
              <w:t>0,135</w:t>
            </w:r>
          </w:p>
        </w:tc>
        <w:tc>
          <w:tcPr>
            <w:tcW w:w="1368" w:type="dxa"/>
          </w:tcPr>
          <w:p w:rsidR="00662FEB" w:rsidRDefault="00662FEB" w:rsidP="00065D4D">
            <w:pPr>
              <w:ind w:left="-108" w:right="-165"/>
              <w:jc w:val="center"/>
              <w:rPr>
                <w:sz w:val="28"/>
                <w:szCs w:val="28"/>
              </w:rPr>
            </w:pPr>
            <w:r>
              <w:rPr>
                <w:sz w:val="28"/>
                <w:szCs w:val="28"/>
              </w:rPr>
              <w:t>7,43±0,18</w:t>
            </w:r>
            <w:r>
              <w:rPr>
                <w:sz w:val="28"/>
                <w:szCs w:val="28"/>
              </w:rPr>
              <w:sym w:font="Symbol" w:char="F02A"/>
            </w:r>
          </w:p>
        </w:tc>
        <w:tc>
          <w:tcPr>
            <w:tcW w:w="1482" w:type="dxa"/>
          </w:tcPr>
          <w:p w:rsidR="00662FEB" w:rsidRDefault="00662FEB" w:rsidP="00065D4D">
            <w:pPr>
              <w:ind w:right="-108" w:hanging="108"/>
              <w:jc w:val="center"/>
              <w:rPr>
                <w:sz w:val="28"/>
                <w:szCs w:val="28"/>
              </w:rPr>
            </w:pPr>
            <w:r>
              <w:rPr>
                <w:sz w:val="28"/>
                <w:szCs w:val="28"/>
              </w:rPr>
              <w:t>81,87±1,43</w:t>
            </w:r>
            <w:r>
              <w:rPr>
                <w:sz w:val="28"/>
                <w:szCs w:val="28"/>
              </w:rPr>
              <w:sym w:font="Symbol" w:char="F02A"/>
            </w:r>
          </w:p>
        </w:tc>
        <w:tc>
          <w:tcPr>
            <w:tcW w:w="1596" w:type="dxa"/>
          </w:tcPr>
          <w:p w:rsidR="00662FEB" w:rsidRDefault="00662FEB" w:rsidP="00065D4D">
            <w:pPr>
              <w:ind w:right="-108" w:hanging="108"/>
              <w:jc w:val="center"/>
              <w:rPr>
                <w:sz w:val="28"/>
                <w:szCs w:val="28"/>
              </w:rPr>
            </w:pPr>
            <w:r>
              <w:rPr>
                <w:sz w:val="28"/>
                <w:szCs w:val="28"/>
              </w:rPr>
              <w:t>0,360±0,012</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1,61</w:t>
            </w:r>
            <w:r>
              <w:rPr>
                <w:sz w:val="28"/>
                <w:szCs w:val="28"/>
              </w:rPr>
              <w:sym w:font="Symbol" w:char="F0B1"/>
            </w:r>
            <w:r>
              <w:rPr>
                <w:sz w:val="28"/>
                <w:szCs w:val="28"/>
              </w:rPr>
              <w:t>0,27</w:t>
            </w:r>
          </w:p>
        </w:tc>
        <w:tc>
          <w:tcPr>
            <w:tcW w:w="1519" w:type="dxa"/>
          </w:tcPr>
          <w:p w:rsidR="00662FEB" w:rsidRDefault="00662FEB" w:rsidP="00065D4D">
            <w:pPr>
              <w:jc w:val="center"/>
              <w:rPr>
                <w:sz w:val="28"/>
                <w:szCs w:val="28"/>
              </w:rPr>
            </w:pPr>
            <w:r>
              <w:rPr>
                <w:sz w:val="28"/>
                <w:szCs w:val="28"/>
              </w:rPr>
              <w:t>5,43</w:t>
            </w:r>
            <w:r>
              <w:rPr>
                <w:sz w:val="28"/>
                <w:szCs w:val="28"/>
              </w:rPr>
              <w:sym w:font="Symbol" w:char="F0B1"/>
            </w:r>
            <w:r>
              <w:rPr>
                <w:sz w:val="28"/>
                <w:szCs w:val="28"/>
              </w:rPr>
              <w:t>0,65</w:t>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0,270</w:t>
            </w:r>
          </w:p>
        </w:tc>
        <w:tc>
          <w:tcPr>
            <w:tcW w:w="1368" w:type="dxa"/>
          </w:tcPr>
          <w:p w:rsidR="00662FEB" w:rsidRDefault="00662FEB" w:rsidP="00065D4D">
            <w:pPr>
              <w:ind w:left="-108" w:right="-165"/>
              <w:jc w:val="center"/>
              <w:rPr>
                <w:sz w:val="28"/>
                <w:szCs w:val="28"/>
              </w:rPr>
            </w:pPr>
            <w:r>
              <w:rPr>
                <w:sz w:val="28"/>
                <w:szCs w:val="28"/>
              </w:rPr>
              <w:t>8,20±0,07</w:t>
            </w:r>
          </w:p>
        </w:tc>
        <w:tc>
          <w:tcPr>
            <w:tcW w:w="1482" w:type="dxa"/>
          </w:tcPr>
          <w:p w:rsidR="00662FEB" w:rsidRDefault="00662FEB" w:rsidP="00065D4D">
            <w:pPr>
              <w:ind w:right="-108" w:hanging="108"/>
              <w:jc w:val="center"/>
              <w:rPr>
                <w:sz w:val="28"/>
                <w:szCs w:val="28"/>
              </w:rPr>
            </w:pPr>
            <w:r>
              <w:rPr>
                <w:sz w:val="28"/>
                <w:szCs w:val="28"/>
              </w:rPr>
              <w:t>84,21±4,96</w:t>
            </w:r>
          </w:p>
        </w:tc>
        <w:tc>
          <w:tcPr>
            <w:tcW w:w="1596" w:type="dxa"/>
          </w:tcPr>
          <w:p w:rsidR="00662FEB" w:rsidRDefault="00662FEB" w:rsidP="00065D4D">
            <w:pPr>
              <w:ind w:right="-108" w:hanging="108"/>
              <w:jc w:val="center"/>
              <w:rPr>
                <w:sz w:val="28"/>
                <w:szCs w:val="28"/>
              </w:rPr>
            </w:pPr>
            <w:r>
              <w:rPr>
                <w:sz w:val="28"/>
                <w:szCs w:val="28"/>
              </w:rPr>
              <w:t>0,393±0,015</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1,45</w:t>
            </w:r>
            <w:r>
              <w:rPr>
                <w:sz w:val="28"/>
                <w:szCs w:val="28"/>
              </w:rPr>
              <w:sym w:font="Symbol" w:char="F0B1"/>
            </w:r>
            <w:r>
              <w:rPr>
                <w:sz w:val="28"/>
                <w:szCs w:val="28"/>
              </w:rPr>
              <w:t>0,09</w:t>
            </w:r>
          </w:p>
        </w:tc>
        <w:tc>
          <w:tcPr>
            <w:tcW w:w="1519" w:type="dxa"/>
          </w:tcPr>
          <w:p w:rsidR="00662FEB" w:rsidRDefault="00662FEB" w:rsidP="00065D4D">
            <w:pPr>
              <w:jc w:val="center"/>
              <w:rPr>
                <w:sz w:val="28"/>
                <w:szCs w:val="28"/>
              </w:rPr>
            </w:pPr>
            <w:r>
              <w:rPr>
                <w:sz w:val="28"/>
                <w:szCs w:val="28"/>
              </w:rPr>
              <w:t>4,77</w:t>
            </w:r>
            <w:r>
              <w:rPr>
                <w:sz w:val="28"/>
                <w:szCs w:val="28"/>
              </w:rPr>
              <w:sym w:font="Symbol" w:char="F0B1"/>
            </w:r>
            <w:r>
              <w:rPr>
                <w:sz w:val="28"/>
                <w:szCs w:val="28"/>
              </w:rPr>
              <w:t>0,64</w:t>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0,540</w:t>
            </w:r>
          </w:p>
        </w:tc>
        <w:tc>
          <w:tcPr>
            <w:tcW w:w="1368" w:type="dxa"/>
          </w:tcPr>
          <w:p w:rsidR="00662FEB" w:rsidRDefault="00662FEB" w:rsidP="00065D4D">
            <w:pPr>
              <w:ind w:left="-108" w:right="-165"/>
              <w:jc w:val="center"/>
              <w:rPr>
                <w:sz w:val="28"/>
                <w:szCs w:val="28"/>
              </w:rPr>
            </w:pPr>
            <w:r>
              <w:rPr>
                <w:sz w:val="28"/>
                <w:szCs w:val="28"/>
              </w:rPr>
              <w:t>6,77±0,04</w:t>
            </w:r>
            <w:r>
              <w:rPr>
                <w:sz w:val="28"/>
                <w:szCs w:val="28"/>
              </w:rPr>
              <w:sym w:font="Symbol" w:char="F02A"/>
            </w:r>
          </w:p>
        </w:tc>
        <w:tc>
          <w:tcPr>
            <w:tcW w:w="1482" w:type="dxa"/>
          </w:tcPr>
          <w:p w:rsidR="00662FEB" w:rsidRDefault="00662FEB" w:rsidP="00065D4D">
            <w:pPr>
              <w:ind w:right="-108" w:hanging="108"/>
              <w:jc w:val="center"/>
              <w:rPr>
                <w:sz w:val="28"/>
                <w:szCs w:val="28"/>
              </w:rPr>
            </w:pPr>
            <w:r>
              <w:rPr>
                <w:sz w:val="28"/>
                <w:szCs w:val="28"/>
              </w:rPr>
              <w:t>78,36±6,25</w:t>
            </w:r>
          </w:p>
        </w:tc>
        <w:tc>
          <w:tcPr>
            <w:tcW w:w="1596" w:type="dxa"/>
          </w:tcPr>
          <w:p w:rsidR="00662FEB" w:rsidRDefault="00662FEB" w:rsidP="00065D4D">
            <w:pPr>
              <w:ind w:right="-108" w:hanging="108"/>
              <w:jc w:val="center"/>
              <w:rPr>
                <w:sz w:val="28"/>
                <w:szCs w:val="28"/>
              </w:rPr>
            </w:pPr>
            <w:r>
              <w:rPr>
                <w:sz w:val="28"/>
                <w:szCs w:val="28"/>
              </w:rPr>
              <w:t>0,363±0,015</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1,41</w:t>
            </w:r>
            <w:r>
              <w:rPr>
                <w:sz w:val="28"/>
                <w:szCs w:val="28"/>
              </w:rPr>
              <w:sym w:font="Symbol" w:char="F0B1"/>
            </w:r>
            <w:r>
              <w:rPr>
                <w:sz w:val="28"/>
                <w:szCs w:val="28"/>
              </w:rPr>
              <w:t>0,15</w:t>
            </w:r>
          </w:p>
        </w:tc>
        <w:tc>
          <w:tcPr>
            <w:tcW w:w="1519" w:type="dxa"/>
          </w:tcPr>
          <w:p w:rsidR="00662FEB" w:rsidRDefault="00662FEB" w:rsidP="00065D4D">
            <w:pPr>
              <w:jc w:val="center"/>
              <w:rPr>
                <w:sz w:val="28"/>
                <w:szCs w:val="28"/>
              </w:rPr>
            </w:pPr>
            <w:r>
              <w:rPr>
                <w:sz w:val="28"/>
                <w:szCs w:val="28"/>
              </w:rPr>
              <w:t>8,56</w:t>
            </w:r>
            <w:r>
              <w:rPr>
                <w:sz w:val="28"/>
                <w:szCs w:val="28"/>
              </w:rPr>
              <w:sym w:font="Symbol" w:char="F0B1"/>
            </w:r>
            <w:r>
              <w:rPr>
                <w:sz w:val="28"/>
                <w:szCs w:val="28"/>
              </w:rPr>
              <w:t>0,88</w:t>
            </w:r>
            <w:r>
              <w:rPr>
                <w:sz w:val="28"/>
                <w:szCs w:val="28"/>
              </w:rPr>
              <w:sym w:font="Symbol" w:char="F02A"/>
            </w:r>
          </w:p>
        </w:tc>
      </w:tr>
      <w:tr w:rsidR="00662FEB" w:rsidTr="00065D4D">
        <w:trPr>
          <w:cantSplit/>
        </w:trPr>
        <w:tc>
          <w:tcPr>
            <w:tcW w:w="1455" w:type="dxa"/>
            <w:vMerge w:val="restart"/>
            <w:vAlign w:val="center"/>
          </w:tcPr>
          <w:p w:rsidR="00662FEB" w:rsidRDefault="00662FEB" w:rsidP="00065D4D">
            <w:pPr>
              <w:pStyle w:val="30"/>
            </w:pPr>
            <w:r>
              <w:t>Гл</w:t>
            </w:r>
            <w:r>
              <w:lastRenderedPageBreak/>
              <w:t>іцинат цинку</w:t>
            </w:r>
          </w:p>
        </w:tc>
        <w:tc>
          <w:tcPr>
            <w:tcW w:w="1161" w:type="dxa"/>
            <w:vAlign w:val="center"/>
          </w:tcPr>
          <w:p w:rsidR="00662FEB" w:rsidRDefault="00662FEB" w:rsidP="00065D4D">
            <w:pPr>
              <w:jc w:val="center"/>
              <w:rPr>
                <w:sz w:val="28"/>
              </w:rPr>
            </w:pPr>
            <w:r>
              <w:rPr>
                <w:sz w:val="28"/>
              </w:rPr>
              <w:lastRenderedPageBreak/>
              <w:t>0,093</w:t>
            </w:r>
          </w:p>
        </w:tc>
        <w:tc>
          <w:tcPr>
            <w:tcW w:w="1368" w:type="dxa"/>
          </w:tcPr>
          <w:p w:rsidR="00662FEB" w:rsidRDefault="00662FEB" w:rsidP="00065D4D">
            <w:pPr>
              <w:ind w:left="-108" w:right="-165"/>
              <w:jc w:val="center"/>
              <w:rPr>
                <w:sz w:val="28"/>
                <w:szCs w:val="28"/>
              </w:rPr>
            </w:pPr>
            <w:r>
              <w:rPr>
                <w:sz w:val="28"/>
                <w:szCs w:val="28"/>
              </w:rPr>
              <w:t>8,17±0,11</w:t>
            </w:r>
          </w:p>
        </w:tc>
        <w:tc>
          <w:tcPr>
            <w:tcW w:w="1482" w:type="dxa"/>
          </w:tcPr>
          <w:p w:rsidR="00662FEB" w:rsidRDefault="00662FEB" w:rsidP="00065D4D">
            <w:pPr>
              <w:ind w:right="-108" w:hanging="108"/>
              <w:jc w:val="center"/>
              <w:rPr>
                <w:sz w:val="28"/>
                <w:szCs w:val="28"/>
              </w:rPr>
            </w:pPr>
            <w:r>
              <w:rPr>
                <w:sz w:val="28"/>
                <w:szCs w:val="28"/>
              </w:rPr>
              <w:t>84,21±4,30</w:t>
            </w:r>
          </w:p>
        </w:tc>
        <w:tc>
          <w:tcPr>
            <w:tcW w:w="1596" w:type="dxa"/>
          </w:tcPr>
          <w:p w:rsidR="00662FEB" w:rsidRDefault="00662FEB" w:rsidP="00065D4D">
            <w:pPr>
              <w:ind w:right="-108" w:hanging="108"/>
              <w:jc w:val="center"/>
              <w:rPr>
                <w:sz w:val="28"/>
                <w:szCs w:val="28"/>
              </w:rPr>
            </w:pPr>
            <w:r>
              <w:rPr>
                <w:sz w:val="28"/>
                <w:szCs w:val="28"/>
              </w:rPr>
              <w:t>0,307±0,011</w:t>
            </w:r>
          </w:p>
        </w:tc>
        <w:tc>
          <w:tcPr>
            <w:tcW w:w="1274" w:type="dxa"/>
          </w:tcPr>
          <w:p w:rsidR="00662FEB" w:rsidRDefault="00662FEB" w:rsidP="00065D4D">
            <w:pPr>
              <w:ind w:right="-108" w:hanging="108"/>
              <w:jc w:val="center"/>
              <w:rPr>
                <w:sz w:val="28"/>
                <w:szCs w:val="28"/>
              </w:rPr>
            </w:pPr>
            <w:r>
              <w:rPr>
                <w:sz w:val="28"/>
                <w:szCs w:val="28"/>
              </w:rPr>
              <w:t>1,97</w:t>
            </w:r>
            <w:r>
              <w:rPr>
                <w:sz w:val="28"/>
                <w:szCs w:val="28"/>
              </w:rPr>
              <w:sym w:font="Symbol" w:char="F0B1"/>
            </w:r>
            <w:r>
              <w:rPr>
                <w:sz w:val="28"/>
                <w:szCs w:val="28"/>
              </w:rPr>
              <w:t>0,14</w:t>
            </w:r>
          </w:p>
        </w:tc>
        <w:tc>
          <w:tcPr>
            <w:tcW w:w="1519" w:type="dxa"/>
          </w:tcPr>
          <w:p w:rsidR="00662FEB" w:rsidRDefault="00662FEB" w:rsidP="00065D4D">
            <w:pPr>
              <w:jc w:val="center"/>
              <w:rPr>
                <w:sz w:val="28"/>
                <w:szCs w:val="28"/>
              </w:rPr>
            </w:pPr>
            <w:r>
              <w:rPr>
                <w:sz w:val="28"/>
                <w:szCs w:val="28"/>
              </w:rPr>
              <w:t>5,16</w:t>
            </w:r>
            <w:r>
              <w:rPr>
                <w:sz w:val="28"/>
                <w:szCs w:val="28"/>
              </w:rPr>
              <w:sym w:font="Symbol" w:char="F0B1"/>
            </w:r>
            <w:r>
              <w:rPr>
                <w:sz w:val="28"/>
                <w:szCs w:val="28"/>
              </w:rPr>
              <w:t>0,75</w:t>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0,186</w:t>
            </w:r>
          </w:p>
        </w:tc>
        <w:tc>
          <w:tcPr>
            <w:tcW w:w="1368" w:type="dxa"/>
          </w:tcPr>
          <w:p w:rsidR="00662FEB" w:rsidRDefault="00662FEB" w:rsidP="00065D4D">
            <w:pPr>
              <w:ind w:left="-108" w:right="-165"/>
              <w:jc w:val="center"/>
              <w:rPr>
                <w:sz w:val="28"/>
                <w:szCs w:val="28"/>
              </w:rPr>
            </w:pPr>
            <w:r>
              <w:rPr>
                <w:sz w:val="28"/>
                <w:szCs w:val="28"/>
              </w:rPr>
              <w:t>8,37±0,11</w:t>
            </w:r>
          </w:p>
        </w:tc>
        <w:tc>
          <w:tcPr>
            <w:tcW w:w="1482" w:type="dxa"/>
          </w:tcPr>
          <w:p w:rsidR="00662FEB" w:rsidRDefault="00662FEB" w:rsidP="00065D4D">
            <w:pPr>
              <w:ind w:right="-108" w:hanging="108"/>
              <w:jc w:val="center"/>
              <w:rPr>
                <w:sz w:val="28"/>
                <w:szCs w:val="28"/>
              </w:rPr>
            </w:pPr>
            <w:r>
              <w:rPr>
                <w:sz w:val="28"/>
                <w:szCs w:val="28"/>
              </w:rPr>
              <w:t>79,53±3,79</w:t>
            </w:r>
          </w:p>
        </w:tc>
        <w:tc>
          <w:tcPr>
            <w:tcW w:w="1596" w:type="dxa"/>
          </w:tcPr>
          <w:p w:rsidR="00662FEB" w:rsidRDefault="00662FEB" w:rsidP="00065D4D">
            <w:pPr>
              <w:ind w:right="-108" w:hanging="108"/>
              <w:jc w:val="center"/>
              <w:rPr>
                <w:sz w:val="28"/>
                <w:szCs w:val="28"/>
              </w:rPr>
            </w:pPr>
            <w:r>
              <w:rPr>
                <w:sz w:val="28"/>
                <w:szCs w:val="28"/>
              </w:rPr>
              <w:t>0,397±0,004</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1,52</w:t>
            </w:r>
            <w:r>
              <w:rPr>
                <w:sz w:val="28"/>
                <w:szCs w:val="28"/>
              </w:rPr>
              <w:sym w:font="Symbol" w:char="F0B1"/>
            </w:r>
            <w:r>
              <w:rPr>
                <w:sz w:val="28"/>
                <w:szCs w:val="28"/>
              </w:rPr>
              <w:t>0,16</w:t>
            </w:r>
          </w:p>
        </w:tc>
        <w:tc>
          <w:tcPr>
            <w:tcW w:w="1519" w:type="dxa"/>
          </w:tcPr>
          <w:p w:rsidR="00662FEB" w:rsidRDefault="00662FEB" w:rsidP="00065D4D">
            <w:pPr>
              <w:jc w:val="center"/>
              <w:rPr>
                <w:sz w:val="28"/>
                <w:szCs w:val="28"/>
              </w:rPr>
            </w:pPr>
            <w:r>
              <w:rPr>
                <w:sz w:val="28"/>
                <w:szCs w:val="28"/>
              </w:rPr>
              <w:t>6,10</w:t>
            </w:r>
            <w:r>
              <w:rPr>
                <w:sz w:val="28"/>
                <w:szCs w:val="28"/>
              </w:rPr>
              <w:sym w:font="Symbol" w:char="F0B1"/>
            </w:r>
            <w:r>
              <w:rPr>
                <w:sz w:val="28"/>
                <w:szCs w:val="28"/>
              </w:rPr>
              <w:t>0,43</w:t>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0,372</w:t>
            </w:r>
          </w:p>
        </w:tc>
        <w:tc>
          <w:tcPr>
            <w:tcW w:w="1368" w:type="dxa"/>
          </w:tcPr>
          <w:p w:rsidR="00662FEB" w:rsidRDefault="00662FEB" w:rsidP="00065D4D">
            <w:pPr>
              <w:ind w:left="-108" w:right="-165"/>
              <w:jc w:val="center"/>
              <w:rPr>
                <w:sz w:val="28"/>
                <w:szCs w:val="28"/>
              </w:rPr>
            </w:pPr>
            <w:r>
              <w:rPr>
                <w:sz w:val="28"/>
                <w:szCs w:val="28"/>
              </w:rPr>
              <w:t>7,69±0,23</w:t>
            </w:r>
          </w:p>
        </w:tc>
        <w:tc>
          <w:tcPr>
            <w:tcW w:w="1482" w:type="dxa"/>
          </w:tcPr>
          <w:p w:rsidR="00662FEB" w:rsidRDefault="00662FEB" w:rsidP="00065D4D">
            <w:pPr>
              <w:ind w:right="-108" w:hanging="108"/>
              <w:jc w:val="center"/>
              <w:rPr>
                <w:sz w:val="28"/>
                <w:szCs w:val="28"/>
              </w:rPr>
            </w:pPr>
            <w:r>
              <w:rPr>
                <w:sz w:val="28"/>
                <w:szCs w:val="28"/>
              </w:rPr>
              <w:t>76,02±3,79</w:t>
            </w:r>
            <w:r>
              <w:rPr>
                <w:sz w:val="28"/>
                <w:szCs w:val="28"/>
              </w:rPr>
              <w:sym w:font="Symbol" w:char="F02A"/>
            </w:r>
          </w:p>
        </w:tc>
        <w:tc>
          <w:tcPr>
            <w:tcW w:w="1596" w:type="dxa"/>
          </w:tcPr>
          <w:p w:rsidR="00662FEB" w:rsidRDefault="00662FEB" w:rsidP="00065D4D">
            <w:pPr>
              <w:ind w:right="-108" w:hanging="108"/>
              <w:jc w:val="center"/>
              <w:rPr>
                <w:sz w:val="28"/>
                <w:szCs w:val="28"/>
              </w:rPr>
            </w:pPr>
            <w:r>
              <w:rPr>
                <w:sz w:val="28"/>
                <w:szCs w:val="28"/>
              </w:rPr>
              <w:t>0,323±0,032</w:t>
            </w:r>
          </w:p>
        </w:tc>
        <w:tc>
          <w:tcPr>
            <w:tcW w:w="1274" w:type="dxa"/>
          </w:tcPr>
          <w:p w:rsidR="00662FEB" w:rsidRDefault="00662FEB" w:rsidP="00065D4D">
            <w:pPr>
              <w:ind w:right="-108" w:hanging="108"/>
              <w:jc w:val="center"/>
              <w:rPr>
                <w:sz w:val="28"/>
                <w:szCs w:val="28"/>
              </w:rPr>
            </w:pPr>
            <w:r>
              <w:rPr>
                <w:sz w:val="28"/>
                <w:szCs w:val="28"/>
              </w:rPr>
              <w:t>1,83</w:t>
            </w:r>
            <w:r>
              <w:rPr>
                <w:sz w:val="28"/>
                <w:szCs w:val="28"/>
              </w:rPr>
              <w:sym w:font="Symbol" w:char="F0B1"/>
            </w:r>
            <w:r>
              <w:rPr>
                <w:sz w:val="28"/>
                <w:szCs w:val="28"/>
              </w:rPr>
              <w:t>0,40</w:t>
            </w:r>
          </w:p>
        </w:tc>
        <w:tc>
          <w:tcPr>
            <w:tcW w:w="1519" w:type="dxa"/>
          </w:tcPr>
          <w:p w:rsidR="00662FEB" w:rsidRDefault="00662FEB" w:rsidP="00065D4D">
            <w:pPr>
              <w:jc w:val="center"/>
              <w:rPr>
                <w:sz w:val="28"/>
                <w:szCs w:val="28"/>
              </w:rPr>
            </w:pPr>
            <w:r>
              <w:rPr>
                <w:sz w:val="28"/>
                <w:szCs w:val="28"/>
              </w:rPr>
              <w:t>5,41</w:t>
            </w:r>
            <w:r>
              <w:rPr>
                <w:sz w:val="28"/>
                <w:szCs w:val="28"/>
              </w:rPr>
              <w:sym w:font="Symbol" w:char="F0B1"/>
            </w:r>
            <w:r>
              <w:rPr>
                <w:sz w:val="28"/>
                <w:szCs w:val="28"/>
              </w:rPr>
              <w:t>0,22</w:t>
            </w:r>
          </w:p>
        </w:tc>
      </w:tr>
      <w:tr w:rsidR="00662FEB" w:rsidTr="00065D4D">
        <w:trPr>
          <w:cantSplit/>
        </w:trPr>
        <w:tc>
          <w:tcPr>
            <w:tcW w:w="1455" w:type="dxa"/>
            <w:vMerge w:val="restart"/>
            <w:vAlign w:val="center"/>
          </w:tcPr>
          <w:p w:rsidR="00662FEB" w:rsidRDefault="00662FEB" w:rsidP="00065D4D">
            <w:pPr>
              <w:pStyle w:val="30"/>
            </w:pPr>
            <w:r>
              <w:lastRenderedPageBreak/>
              <w:t>Лізинат цинку</w:t>
            </w:r>
          </w:p>
        </w:tc>
        <w:tc>
          <w:tcPr>
            <w:tcW w:w="1161" w:type="dxa"/>
            <w:vAlign w:val="center"/>
          </w:tcPr>
          <w:p w:rsidR="00662FEB" w:rsidRDefault="00662FEB" w:rsidP="00065D4D">
            <w:pPr>
              <w:jc w:val="center"/>
              <w:rPr>
                <w:sz w:val="28"/>
              </w:rPr>
            </w:pPr>
            <w:r>
              <w:rPr>
                <w:sz w:val="28"/>
              </w:rPr>
              <w:t>0,135</w:t>
            </w:r>
          </w:p>
        </w:tc>
        <w:tc>
          <w:tcPr>
            <w:tcW w:w="1368" w:type="dxa"/>
          </w:tcPr>
          <w:p w:rsidR="00662FEB" w:rsidRDefault="00662FEB" w:rsidP="00065D4D">
            <w:pPr>
              <w:ind w:left="-108" w:right="-165"/>
              <w:jc w:val="center"/>
              <w:rPr>
                <w:sz w:val="28"/>
                <w:szCs w:val="28"/>
              </w:rPr>
            </w:pPr>
            <w:r>
              <w:rPr>
                <w:sz w:val="28"/>
                <w:szCs w:val="28"/>
              </w:rPr>
              <w:t>8,63±0,11</w:t>
            </w:r>
            <w:r>
              <w:rPr>
                <w:sz w:val="28"/>
                <w:szCs w:val="28"/>
              </w:rPr>
              <w:sym w:font="Symbol" w:char="F02A"/>
            </w:r>
          </w:p>
        </w:tc>
        <w:tc>
          <w:tcPr>
            <w:tcW w:w="1482" w:type="dxa"/>
          </w:tcPr>
          <w:p w:rsidR="00662FEB" w:rsidRDefault="00662FEB" w:rsidP="00065D4D">
            <w:pPr>
              <w:ind w:right="-108" w:hanging="108"/>
              <w:jc w:val="center"/>
              <w:rPr>
                <w:sz w:val="28"/>
                <w:szCs w:val="28"/>
              </w:rPr>
            </w:pPr>
            <w:r>
              <w:rPr>
                <w:sz w:val="28"/>
                <w:szCs w:val="28"/>
              </w:rPr>
              <w:t>77,19±4,30</w:t>
            </w:r>
          </w:p>
        </w:tc>
        <w:tc>
          <w:tcPr>
            <w:tcW w:w="1596" w:type="dxa"/>
          </w:tcPr>
          <w:p w:rsidR="00662FEB" w:rsidRDefault="00662FEB" w:rsidP="00065D4D">
            <w:pPr>
              <w:ind w:right="-108" w:hanging="108"/>
              <w:jc w:val="center"/>
              <w:rPr>
                <w:sz w:val="28"/>
                <w:szCs w:val="28"/>
              </w:rPr>
            </w:pPr>
            <w:r>
              <w:rPr>
                <w:sz w:val="28"/>
                <w:szCs w:val="28"/>
              </w:rPr>
              <w:t>0,403±0,004</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1,63</w:t>
            </w:r>
            <w:r>
              <w:rPr>
                <w:sz w:val="28"/>
                <w:szCs w:val="28"/>
              </w:rPr>
              <w:sym w:font="Symbol" w:char="F0B1"/>
            </w:r>
            <w:r>
              <w:rPr>
                <w:sz w:val="28"/>
                <w:szCs w:val="28"/>
              </w:rPr>
              <w:t>0,32</w:t>
            </w:r>
          </w:p>
        </w:tc>
        <w:tc>
          <w:tcPr>
            <w:tcW w:w="1519" w:type="dxa"/>
          </w:tcPr>
          <w:p w:rsidR="00662FEB" w:rsidRDefault="00662FEB" w:rsidP="00065D4D">
            <w:pPr>
              <w:jc w:val="center"/>
              <w:rPr>
                <w:sz w:val="28"/>
                <w:szCs w:val="28"/>
              </w:rPr>
            </w:pPr>
            <w:r>
              <w:rPr>
                <w:sz w:val="28"/>
                <w:szCs w:val="28"/>
              </w:rPr>
              <w:t>5,95</w:t>
            </w:r>
            <w:r>
              <w:rPr>
                <w:sz w:val="28"/>
                <w:szCs w:val="28"/>
              </w:rPr>
              <w:sym w:font="Symbol" w:char="F0B1"/>
            </w:r>
            <w:r>
              <w:rPr>
                <w:sz w:val="28"/>
                <w:szCs w:val="28"/>
              </w:rPr>
              <w:t>0,99</w:t>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0,270</w:t>
            </w:r>
          </w:p>
        </w:tc>
        <w:tc>
          <w:tcPr>
            <w:tcW w:w="1368" w:type="dxa"/>
          </w:tcPr>
          <w:p w:rsidR="00662FEB" w:rsidRDefault="00662FEB" w:rsidP="00065D4D">
            <w:pPr>
              <w:ind w:left="-108" w:right="-165"/>
              <w:jc w:val="center"/>
              <w:rPr>
                <w:sz w:val="28"/>
                <w:szCs w:val="28"/>
              </w:rPr>
            </w:pPr>
            <w:r>
              <w:rPr>
                <w:sz w:val="28"/>
                <w:szCs w:val="28"/>
              </w:rPr>
              <w:t>8,50±0,14</w:t>
            </w:r>
          </w:p>
        </w:tc>
        <w:tc>
          <w:tcPr>
            <w:tcW w:w="1482" w:type="dxa"/>
          </w:tcPr>
          <w:p w:rsidR="00662FEB" w:rsidRDefault="00662FEB" w:rsidP="00065D4D">
            <w:pPr>
              <w:ind w:right="-108" w:hanging="108"/>
              <w:jc w:val="center"/>
              <w:rPr>
                <w:sz w:val="28"/>
                <w:szCs w:val="28"/>
              </w:rPr>
            </w:pPr>
            <w:r>
              <w:rPr>
                <w:sz w:val="28"/>
                <w:szCs w:val="28"/>
              </w:rPr>
              <w:t>81,87±1,43</w:t>
            </w:r>
            <w:r>
              <w:rPr>
                <w:sz w:val="28"/>
                <w:szCs w:val="28"/>
              </w:rPr>
              <w:sym w:font="Symbol" w:char="F02A"/>
            </w:r>
          </w:p>
        </w:tc>
        <w:tc>
          <w:tcPr>
            <w:tcW w:w="1596" w:type="dxa"/>
          </w:tcPr>
          <w:p w:rsidR="00662FEB" w:rsidRDefault="00662FEB" w:rsidP="00065D4D">
            <w:pPr>
              <w:ind w:right="-108" w:hanging="108"/>
              <w:jc w:val="center"/>
              <w:rPr>
                <w:sz w:val="28"/>
                <w:szCs w:val="28"/>
              </w:rPr>
            </w:pPr>
            <w:r>
              <w:rPr>
                <w:sz w:val="28"/>
                <w:szCs w:val="28"/>
              </w:rPr>
              <w:t>0,380±0,012</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1,63</w:t>
            </w:r>
            <w:r>
              <w:rPr>
                <w:sz w:val="28"/>
                <w:szCs w:val="28"/>
              </w:rPr>
              <w:sym w:font="Symbol" w:char="F0B1"/>
            </w:r>
            <w:r>
              <w:rPr>
                <w:sz w:val="28"/>
                <w:szCs w:val="28"/>
              </w:rPr>
              <w:t>0,07</w:t>
            </w:r>
          </w:p>
        </w:tc>
        <w:tc>
          <w:tcPr>
            <w:tcW w:w="1519" w:type="dxa"/>
          </w:tcPr>
          <w:p w:rsidR="00662FEB" w:rsidRDefault="00662FEB" w:rsidP="00065D4D">
            <w:pPr>
              <w:jc w:val="center"/>
              <w:rPr>
                <w:sz w:val="28"/>
                <w:szCs w:val="28"/>
              </w:rPr>
            </w:pPr>
            <w:r>
              <w:rPr>
                <w:sz w:val="28"/>
                <w:szCs w:val="28"/>
              </w:rPr>
              <w:t>8,27</w:t>
            </w:r>
            <w:r>
              <w:rPr>
                <w:sz w:val="28"/>
                <w:szCs w:val="28"/>
              </w:rPr>
              <w:sym w:font="Symbol" w:char="F0B1"/>
            </w:r>
            <w:r>
              <w:rPr>
                <w:sz w:val="28"/>
                <w:szCs w:val="28"/>
              </w:rPr>
              <w:t>0,29</w:t>
            </w:r>
            <w:r>
              <w:rPr>
                <w:sz w:val="28"/>
                <w:szCs w:val="28"/>
              </w:rPr>
              <w:sym w:font="Symbol" w:char="F02A"/>
            </w:r>
          </w:p>
        </w:tc>
      </w:tr>
      <w:tr w:rsidR="00662FEB" w:rsidTr="00065D4D">
        <w:trPr>
          <w:cantSplit/>
        </w:trPr>
        <w:tc>
          <w:tcPr>
            <w:tcW w:w="1455" w:type="dxa"/>
            <w:vMerge/>
            <w:vAlign w:val="center"/>
          </w:tcPr>
          <w:p w:rsidR="00662FEB" w:rsidRDefault="00662FEB" w:rsidP="00065D4D">
            <w:pPr>
              <w:jc w:val="center"/>
              <w:rPr>
                <w:sz w:val="28"/>
              </w:rPr>
            </w:pPr>
          </w:p>
        </w:tc>
        <w:tc>
          <w:tcPr>
            <w:tcW w:w="1161" w:type="dxa"/>
            <w:vAlign w:val="center"/>
          </w:tcPr>
          <w:p w:rsidR="00662FEB" w:rsidRDefault="00662FEB" w:rsidP="00065D4D">
            <w:pPr>
              <w:jc w:val="center"/>
              <w:rPr>
                <w:sz w:val="28"/>
              </w:rPr>
            </w:pPr>
            <w:r>
              <w:rPr>
                <w:sz w:val="28"/>
              </w:rPr>
              <w:t>0,540</w:t>
            </w:r>
          </w:p>
        </w:tc>
        <w:tc>
          <w:tcPr>
            <w:tcW w:w="1368" w:type="dxa"/>
          </w:tcPr>
          <w:p w:rsidR="00662FEB" w:rsidRDefault="00662FEB" w:rsidP="00065D4D">
            <w:pPr>
              <w:ind w:left="-108" w:right="-165"/>
              <w:jc w:val="center"/>
              <w:rPr>
                <w:sz w:val="28"/>
                <w:szCs w:val="28"/>
              </w:rPr>
            </w:pPr>
            <w:r>
              <w:rPr>
                <w:sz w:val="28"/>
                <w:szCs w:val="28"/>
              </w:rPr>
              <w:t>8,77±0,04</w:t>
            </w:r>
            <w:r>
              <w:rPr>
                <w:sz w:val="28"/>
                <w:szCs w:val="28"/>
              </w:rPr>
              <w:sym w:font="Symbol" w:char="F02A"/>
            </w:r>
          </w:p>
        </w:tc>
        <w:tc>
          <w:tcPr>
            <w:tcW w:w="1482" w:type="dxa"/>
          </w:tcPr>
          <w:p w:rsidR="00662FEB" w:rsidRDefault="00662FEB" w:rsidP="00065D4D">
            <w:pPr>
              <w:ind w:right="-108" w:hanging="108"/>
              <w:jc w:val="center"/>
              <w:rPr>
                <w:sz w:val="28"/>
                <w:szCs w:val="28"/>
              </w:rPr>
            </w:pPr>
            <w:r>
              <w:rPr>
                <w:sz w:val="28"/>
                <w:szCs w:val="28"/>
              </w:rPr>
              <w:t>69,00±8,71</w:t>
            </w:r>
          </w:p>
        </w:tc>
        <w:tc>
          <w:tcPr>
            <w:tcW w:w="1596" w:type="dxa"/>
          </w:tcPr>
          <w:p w:rsidR="00662FEB" w:rsidRDefault="00662FEB" w:rsidP="00065D4D">
            <w:pPr>
              <w:ind w:right="-108" w:hanging="108"/>
              <w:jc w:val="center"/>
              <w:rPr>
                <w:sz w:val="28"/>
                <w:szCs w:val="28"/>
              </w:rPr>
            </w:pPr>
            <w:r>
              <w:rPr>
                <w:sz w:val="28"/>
                <w:szCs w:val="28"/>
              </w:rPr>
              <w:t>0,373±0,004</w:t>
            </w:r>
            <w:r>
              <w:rPr>
                <w:sz w:val="28"/>
                <w:szCs w:val="28"/>
              </w:rPr>
              <w:sym w:font="Symbol" w:char="F02A"/>
            </w:r>
          </w:p>
        </w:tc>
        <w:tc>
          <w:tcPr>
            <w:tcW w:w="1274" w:type="dxa"/>
          </w:tcPr>
          <w:p w:rsidR="00662FEB" w:rsidRDefault="00662FEB" w:rsidP="00065D4D">
            <w:pPr>
              <w:ind w:right="-108" w:hanging="108"/>
              <w:jc w:val="center"/>
              <w:rPr>
                <w:sz w:val="28"/>
                <w:szCs w:val="28"/>
              </w:rPr>
            </w:pPr>
            <w:r>
              <w:rPr>
                <w:sz w:val="28"/>
                <w:szCs w:val="28"/>
              </w:rPr>
              <w:t>1,49</w:t>
            </w:r>
            <w:r>
              <w:rPr>
                <w:sz w:val="28"/>
                <w:szCs w:val="28"/>
              </w:rPr>
              <w:sym w:font="Symbol" w:char="F0B1"/>
            </w:r>
            <w:r>
              <w:rPr>
                <w:sz w:val="28"/>
                <w:szCs w:val="28"/>
              </w:rPr>
              <w:t>0,15</w:t>
            </w:r>
          </w:p>
        </w:tc>
        <w:tc>
          <w:tcPr>
            <w:tcW w:w="1519" w:type="dxa"/>
          </w:tcPr>
          <w:p w:rsidR="00662FEB" w:rsidRDefault="00662FEB" w:rsidP="00065D4D">
            <w:pPr>
              <w:jc w:val="center"/>
              <w:rPr>
                <w:sz w:val="28"/>
                <w:szCs w:val="28"/>
              </w:rPr>
            </w:pPr>
            <w:r>
              <w:rPr>
                <w:sz w:val="28"/>
                <w:szCs w:val="28"/>
              </w:rPr>
              <w:t>5,88</w:t>
            </w:r>
            <w:r>
              <w:rPr>
                <w:sz w:val="28"/>
                <w:szCs w:val="28"/>
              </w:rPr>
              <w:sym w:font="Symbol" w:char="F0B1"/>
            </w:r>
            <w:r>
              <w:rPr>
                <w:sz w:val="28"/>
                <w:szCs w:val="28"/>
              </w:rPr>
              <w:t>0,65</w:t>
            </w:r>
          </w:p>
        </w:tc>
      </w:tr>
      <w:tr w:rsidR="00662FEB" w:rsidTr="00065D4D">
        <w:tc>
          <w:tcPr>
            <w:tcW w:w="1455" w:type="dxa"/>
            <w:vAlign w:val="center"/>
          </w:tcPr>
          <w:p w:rsidR="00662FEB" w:rsidRDefault="00662FEB" w:rsidP="00065D4D">
            <w:pPr>
              <w:jc w:val="center"/>
              <w:rPr>
                <w:sz w:val="28"/>
                <w:szCs w:val="28"/>
              </w:rPr>
            </w:pPr>
            <w:r>
              <w:rPr>
                <w:sz w:val="28"/>
                <w:szCs w:val="28"/>
              </w:rPr>
              <w:t>Контроль</w:t>
            </w:r>
          </w:p>
        </w:tc>
        <w:tc>
          <w:tcPr>
            <w:tcW w:w="1161" w:type="dxa"/>
            <w:vAlign w:val="center"/>
          </w:tcPr>
          <w:p w:rsidR="00662FEB" w:rsidRDefault="00662FEB" w:rsidP="00065D4D">
            <w:pPr>
              <w:jc w:val="center"/>
              <w:rPr>
                <w:sz w:val="28"/>
              </w:rPr>
            </w:pPr>
            <w:r>
              <w:rPr>
                <w:sz w:val="28"/>
              </w:rPr>
              <w:t>-</w:t>
            </w:r>
          </w:p>
        </w:tc>
        <w:tc>
          <w:tcPr>
            <w:tcW w:w="1368" w:type="dxa"/>
          </w:tcPr>
          <w:p w:rsidR="00662FEB" w:rsidRDefault="00662FEB" w:rsidP="00065D4D">
            <w:pPr>
              <w:ind w:left="-108" w:right="-165"/>
              <w:jc w:val="center"/>
              <w:rPr>
                <w:sz w:val="28"/>
                <w:szCs w:val="28"/>
              </w:rPr>
            </w:pPr>
            <w:r>
              <w:rPr>
                <w:sz w:val="28"/>
                <w:szCs w:val="28"/>
              </w:rPr>
              <w:t>8,17±0,04</w:t>
            </w:r>
          </w:p>
        </w:tc>
        <w:tc>
          <w:tcPr>
            <w:tcW w:w="1482" w:type="dxa"/>
          </w:tcPr>
          <w:p w:rsidR="00662FEB" w:rsidRDefault="00662FEB" w:rsidP="00065D4D">
            <w:pPr>
              <w:ind w:right="-108" w:hanging="108"/>
              <w:jc w:val="center"/>
              <w:rPr>
                <w:sz w:val="28"/>
                <w:szCs w:val="28"/>
              </w:rPr>
            </w:pPr>
            <w:r>
              <w:rPr>
                <w:sz w:val="28"/>
                <w:szCs w:val="28"/>
              </w:rPr>
              <w:t>76,02±1,43</w:t>
            </w:r>
          </w:p>
        </w:tc>
        <w:tc>
          <w:tcPr>
            <w:tcW w:w="1596" w:type="dxa"/>
          </w:tcPr>
          <w:p w:rsidR="00662FEB" w:rsidRDefault="00662FEB" w:rsidP="00065D4D">
            <w:pPr>
              <w:ind w:right="-108" w:hanging="108"/>
              <w:jc w:val="center"/>
              <w:rPr>
                <w:sz w:val="28"/>
                <w:szCs w:val="28"/>
              </w:rPr>
            </w:pPr>
            <w:r>
              <w:rPr>
                <w:sz w:val="28"/>
                <w:szCs w:val="28"/>
              </w:rPr>
              <w:t>0,307±0,004</w:t>
            </w:r>
          </w:p>
        </w:tc>
        <w:tc>
          <w:tcPr>
            <w:tcW w:w="1274" w:type="dxa"/>
          </w:tcPr>
          <w:p w:rsidR="00662FEB" w:rsidRDefault="00662FEB" w:rsidP="00065D4D">
            <w:pPr>
              <w:ind w:right="-108" w:hanging="108"/>
              <w:jc w:val="center"/>
              <w:rPr>
                <w:sz w:val="28"/>
                <w:szCs w:val="28"/>
              </w:rPr>
            </w:pPr>
            <w:r>
              <w:rPr>
                <w:sz w:val="28"/>
                <w:szCs w:val="28"/>
              </w:rPr>
              <w:t>1,44</w:t>
            </w:r>
            <w:r>
              <w:rPr>
                <w:sz w:val="28"/>
                <w:szCs w:val="28"/>
              </w:rPr>
              <w:sym w:font="Symbol" w:char="F0B1"/>
            </w:r>
            <w:r>
              <w:rPr>
                <w:sz w:val="28"/>
                <w:szCs w:val="28"/>
              </w:rPr>
              <w:t>0,37</w:t>
            </w:r>
          </w:p>
        </w:tc>
        <w:tc>
          <w:tcPr>
            <w:tcW w:w="1519" w:type="dxa"/>
          </w:tcPr>
          <w:p w:rsidR="00662FEB" w:rsidRDefault="00662FEB" w:rsidP="00065D4D">
            <w:pPr>
              <w:jc w:val="center"/>
              <w:rPr>
                <w:sz w:val="28"/>
                <w:szCs w:val="28"/>
              </w:rPr>
            </w:pPr>
            <w:r>
              <w:rPr>
                <w:sz w:val="28"/>
                <w:szCs w:val="28"/>
              </w:rPr>
              <w:t>4,66</w:t>
            </w:r>
            <w:r>
              <w:rPr>
                <w:sz w:val="28"/>
                <w:szCs w:val="28"/>
              </w:rPr>
              <w:sym w:font="Symbol" w:char="F0B1"/>
            </w:r>
            <w:r>
              <w:rPr>
                <w:sz w:val="28"/>
                <w:szCs w:val="28"/>
              </w:rPr>
              <w:t>0,74</w:t>
            </w:r>
          </w:p>
        </w:tc>
      </w:tr>
    </w:tbl>
    <w:p w:rsidR="00662FEB" w:rsidRDefault="00662FEB" w:rsidP="00662FEB">
      <w:pPr>
        <w:autoSpaceDE w:val="0"/>
        <w:autoSpaceDN w:val="0"/>
        <w:adjustRightInd w:val="0"/>
        <w:ind w:left="360"/>
        <w:jc w:val="both"/>
        <w:rPr>
          <w:sz w:val="28"/>
        </w:rPr>
      </w:pPr>
      <w:r>
        <w:rPr>
          <w:sz w:val="28"/>
        </w:rPr>
        <w:sym w:font="Symbol" w:char="F02A"/>
      </w:r>
      <w:r>
        <w:rPr>
          <w:sz w:val="28"/>
        </w:rPr>
        <w:t xml:space="preserve"> - Тут і далі р ≤ 0,05 порівняно з контролем </w:t>
      </w:r>
    </w:p>
    <w:p w:rsidR="00662FEB" w:rsidRDefault="00662FEB" w:rsidP="00662FEB">
      <w:pPr>
        <w:autoSpaceDE w:val="0"/>
        <w:autoSpaceDN w:val="0"/>
        <w:adjustRightInd w:val="0"/>
        <w:ind w:left="360"/>
        <w:jc w:val="both"/>
        <w:rPr>
          <w:sz w:val="28"/>
        </w:rPr>
      </w:pPr>
    </w:p>
    <w:p w:rsidR="00662FEB" w:rsidRDefault="00662FEB" w:rsidP="00662FEB">
      <w:pPr>
        <w:spacing w:line="264" w:lineRule="auto"/>
        <w:ind w:firstLine="570"/>
        <w:jc w:val="both"/>
        <w:rPr>
          <w:sz w:val="28"/>
          <w:szCs w:val="28"/>
        </w:rPr>
      </w:pPr>
      <w:r>
        <w:rPr>
          <w:sz w:val="28"/>
          <w:szCs w:val="28"/>
        </w:rPr>
        <w:t>Отже, як свідчать одержані дані, у більшості випадків спостерігається позитивна дія комплексних сполук цинку на активність ферментів слизової тонкого кишечнику та підшлункової залози курчат-бройлерів порівняно з додаванням в інкубаційне середовище сульфату цинку.</w:t>
      </w:r>
    </w:p>
    <w:p w:rsidR="00662FEB" w:rsidRDefault="00662FEB" w:rsidP="00662FEB">
      <w:pPr>
        <w:spacing w:line="264" w:lineRule="auto"/>
        <w:ind w:firstLine="570"/>
        <w:jc w:val="both"/>
        <w:rPr>
          <w:sz w:val="28"/>
          <w:szCs w:val="28"/>
        </w:rPr>
      </w:pPr>
    </w:p>
    <w:p w:rsidR="00662FEB" w:rsidRDefault="00662FEB" w:rsidP="00662FEB">
      <w:pPr>
        <w:autoSpaceDE w:val="0"/>
        <w:autoSpaceDN w:val="0"/>
        <w:adjustRightInd w:val="0"/>
        <w:spacing w:line="264" w:lineRule="auto"/>
        <w:jc w:val="center"/>
        <w:rPr>
          <w:bCs/>
          <w:sz w:val="28"/>
          <w:szCs w:val="28"/>
        </w:rPr>
      </w:pPr>
      <w:r>
        <w:rPr>
          <w:b/>
          <w:sz w:val="28"/>
          <w:szCs w:val="28"/>
        </w:rPr>
        <w:t>Токсичність метіонату, гліцинату та лізинату цинку для мишей</w:t>
      </w:r>
    </w:p>
    <w:p w:rsidR="00662FEB" w:rsidRDefault="00662FEB" w:rsidP="00662FEB">
      <w:pPr>
        <w:autoSpaceDE w:val="0"/>
        <w:autoSpaceDN w:val="0"/>
        <w:adjustRightInd w:val="0"/>
        <w:spacing w:line="264" w:lineRule="auto"/>
        <w:ind w:firstLine="627"/>
        <w:jc w:val="both"/>
        <w:rPr>
          <w:bCs/>
          <w:sz w:val="28"/>
          <w:szCs w:val="28"/>
        </w:rPr>
      </w:pPr>
      <w:r>
        <w:rPr>
          <w:sz w:val="28"/>
          <w:szCs w:val="28"/>
        </w:rPr>
        <w:t>Визначення токсичності одержаних комплексних сполук цинку для лабораторних мишей за ЛД</w:t>
      </w:r>
      <w:r>
        <w:rPr>
          <w:sz w:val="28"/>
          <w:szCs w:val="28"/>
          <w:vertAlign w:val="subscript"/>
        </w:rPr>
        <w:t>50</w:t>
      </w:r>
      <w:r>
        <w:rPr>
          <w:sz w:val="28"/>
          <w:szCs w:val="28"/>
        </w:rPr>
        <w:t xml:space="preserve"> показало, що цей показник для метіонату та гліцинату цинку становить понад 2 г/кг, лізинату цинку – 0,680 г/кг маси тіла тварин. </w:t>
      </w:r>
      <w:r>
        <w:rPr>
          <w:bCs/>
          <w:sz w:val="28"/>
          <w:szCs w:val="28"/>
        </w:rPr>
        <w:t>Однократне введення мишам per os метіонату цинку у межах від 50 до 2000 мг/кг маси тіла не викликало протягом семи діб змін у поведінці та показниках фізіологічного стану тварин. На кінець періоду досліджень всі тварини залишались живими. Вивчення токсичності гліцинату цинку для лабораторних мишей показало, що ця сполука у дозі від 100 до 1200 мг/кг не впливала на фізіологічний стан, а в дозі 1500 мг/кг маси тіла спричиняла загибель однієї тварини у групі. Однак збільшення дози цієї сполуки з 1500 до 2000 мг/кг маси тіла не спричиняла загибелі тварин.</w:t>
      </w:r>
    </w:p>
    <w:p w:rsidR="00662FEB" w:rsidRDefault="00662FEB" w:rsidP="00662FEB">
      <w:pPr>
        <w:autoSpaceDE w:val="0"/>
        <w:autoSpaceDN w:val="0"/>
        <w:adjustRightInd w:val="0"/>
        <w:spacing w:line="264" w:lineRule="auto"/>
        <w:ind w:firstLine="627"/>
        <w:jc w:val="both"/>
        <w:rPr>
          <w:bCs/>
          <w:sz w:val="28"/>
          <w:szCs w:val="28"/>
        </w:rPr>
      </w:pPr>
      <w:r>
        <w:rPr>
          <w:bCs/>
          <w:sz w:val="28"/>
          <w:szCs w:val="28"/>
        </w:rPr>
        <w:lastRenderedPageBreak/>
        <w:t xml:space="preserve">Більш токсичною сполукою для лабораторних мишей виявився лізинат цинку у порівнянні з гліцинатом та метіонатом цинку. Однократне введення тваринам per os лізинату цинку у дозі від 50 до 600 мг/кг маси тіла не викликало їх загибелі, доза 680 мг призводити до загибелі 50% поголів’я, 760 мг – 83%, 840 мг/кг маси тіла </w:t>
      </w:r>
      <w:r>
        <w:rPr>
          <w:bCs/>
          <w:sz w:val="28"/>
          <w:szCs w:val="28"/>
        </w:rPr>
        <w:noBreakHyphen/>
        <w:t xml:space="preserve"> 100% тварин.</w:t>
      </w:r>
    </w:p>
    <w:p w:rsidR="00662FEB" w:rsidRDefault="00662FEB" w:rsidP="00662FEB">
      <w:pPr>
        <w:widowControl w:val="0"/>
        <w:spacing w:line="264" w:lineRule="auto"/>
        <w:ind w:firstLine="600"/>
        <w:jc w:val="both"/>
        <w:rPr>
          <w:sz w:val="28"/>
          <w:szCs w:val="28"/>
        </w:rPr>
      </w:pPr>
      <w:r>
        <w:rPr>
          <w:sz w:val="28"/>
          <w:szCs w:val="28"/>
        </w:rPr>
        <w:t>Згідно з одержаними даними, досліджувані комплексні сполуки цинку належать до третього класу токсичності як помірно токсичні речовини відповідно до класифікації отруйних речовин за ступенем небезпечності (ГОСТ 12.1.007.76) (О.А.Малинин и др., 2002).</w:t>
      </w:r>
    </w:p>
    <w:p w:rsidR="00662FEB" w:rsidRDefault="00662FEB" w:rsidP="00662FEB">
      <w:pPr>
        <w:widowControl w:val="0"/>
        <w:ind w:firstLine="600"/>
        <w:jc w:val="both"/>
        <w:rPr>
          <w:sz w:val="28"/>
          <w:szCs w:val="28"/>
        </w:rPr>
      </w:pPr>
      <w:r>
        <w:rPr>
          <w:sz w:val="28"/>
          <w:szCs w:val="28"/>
        </w:rPr>
        <w:t>Отже, в результаті проведених токсикологічних та гігієнічних досліджень встановлено, що метіонат, гліцинат та лізинат цинку можуть бути рекомендовані як органічні джерела цього елемента після вивчення їх впливу на фізіологічний стан, гематологічні показники, обмін речовин та продуктивність сільськогосподарських тварин.</w:t>
      </w:r>
    </w:p>
    <w:p w:rsidR="00662FEB" w:rsidRDefault="00662FEB" w:rsidP="00662FEB">
      <w:pPr>
        <w:ind w:firstLine="570"/>
        <w:jc w:val="both"/>
        <w:rPr>
          <w:sz w:val="28"/>
          <w:szCs w:val="28"/>
        </w:rPr>
      </w:pPr>
    </w:p>
    <w:p w:rsidR="00662FEB" w:rsidRDefault="00662FEB" w:rsidP="00662FEB">
      <w:pPr>
        <w:jc w:val="center"/>
        <w:rPr>
          <w:b/>
          <w:sz w:val="28"/>
          <w:szCs w:val="28"/>
        </w:rPr>
      </w:pPr>
      <w:r>
        <w:rPr>
          <w:b/>
          <w:sz w:val="28"/>
          <w:szCs w:val="28"/>
        </w:rPr>
        <w:t>Вплив метіонату, гліцинату та лізинату цинку на фізіологічний стан та ферментативну активність тканин щурів</w:t>
      </w:r>
    </w:p>
    <w:p w:rsidR="00662FEB" w:rsidRDefault="00662FEB" w:rsidP="00662FEB">
      <w:pPr>
        <w:ind w:firstLine="570"/>
        <w:jc w:val="both"/>
        <w:rPr>
          <w:sz w:val="28"/>
          <w:szCs w:val="28"/>
        </w:rPr>
      </w:pPr>
      <w:r>
        <w:rPr>
          <w:sz w:val="28"/>
          <w:szCs w:val="28"/>
        </w:rPr>
        <w:t>З метою використання одержаних комплексних сполук цинку у годівлі курчат-бройлерів важливим є дослідження їх дії на організм тварин.</w:t>
      </w:r>
    </w:p>
    <w:p w:rsidR="00662FEB" w:rsidRDefault="00662FEB" w:rsidP="00662FEB">
      <w:pPr>
        <w:ind w:firstLine="570"/>
        <w:jc w:val="both"/>
        <w:rPr>
          <w:sz w:val="28"/>
          <w:szCs w:val="28"/>
        </w:rPr>
      </w:pPr>
      <w:r>
        <w:rPr>
          <w:sz w:val="28"/>
          <w:szCs w:val="28"/>
        </w:rPr>
        <w:t xml:space="preserve">Тривале введення щурам </w:t>
      </w:r>
      <w:r>
        <w:rPr>
          <w:bCs/>
          <w:sz w:val="28"/>
          <w:szCs w:val="28"/>
        </w:rPr>
        <w:t xml:space="preserve">per os </w:t>
      </w:r>
      <w:r>
        <w:rPr>
          <w:sz w:val="28"/>
          <w:szCs w:val="28"/>
        </w:rPr>
        <w:t xml:space="preserve">метіонату, гліцинату чи лізинату цинку в дозах, що відповідають потребі тварин у цьому елементі, а також у зменшеній або збільшеній удвічі кількості, не впливало на температуру тіла та частоту дихання, кількість еритроцитів та концентрацію гемоглобіну у крові порівняно з відповідними показниками у тварин контрольної групи (табл. 2). </w:t>
      </w:r>
    </w:p>
    <w:p w:rsidR="00662FEB" w:rsidRDefault="00662FEB" w:rsidP="00662FEB">
      <w:pPr>
        <w:ind w:firstLine="600"/>
        <w:jc w:val="right"/>
        <w:rPr>
          <w:sz w:val="28"/>
          <w:szCs w:val="28"/>
        </w:rPr>
      </w:pPr>
      <w:r>
        <w:rPr>
          <w:sz w:val="28"/>
          <w:szCs w:val="28"/>
        </w:rPr>
        <w:t>Таблиця 2</w:t>
      </w:r>
    </w:p>
    <w:p w:rsidR="00662FEB" w:rsidRDefault="00662FEB" w:rsidP="00662FEB">
      <w:pPr>
        <w:ind w:firstLine="600"/>
        <w:jc w:val="center"/>
        <w:rPr>
          <w:sz w:val="28"/>
          <w:szCs w:val="28"/>
        </w:rPr>
      </w:pPr>
      <w:r>
        <w:rPr>
          <w:sz w:val="28"/>
          <w:szCs w:val="28"/>
        </w:rPr>
        <w:t>Гематологічні показники при введенні щурам комплексних сполук цинку, M±m, n=4</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649"/>
        <w:gridCol w:w="1601"/>
        <w:gridCol w:w="1811"/>
        <w:gridCol w:w="1683"/>
        <w:gridCol w:w="1757"/>
      </w:tblGrid>
      <w:tr w:rsidR="00662FEB" w:rsidTr="00065D4D">
        <w:trPr>
          <w:trHeight w:val="640"/>
        </w:trPr>
        <w:tc>
          <w:tcPr>
            <w:tcW w:w="1704" w:type="dxa"/>
            <w:vAlign w:val="center"/>
          </w:tcPr>
          <w:p w:rsidR="00662FEB" w:rsidRDefault="00662FEB" w:rsidP="00065D4D">
            <w:pPr>
              <w:ind w:right="-222"/>
              <w:jc w:val="center"/>
              <w:rPr>
                <w:sz w:val="28"/>
                <w:szCs w:val="28"/>
              </w:rPr>
            </w:pPr>
            <w:r>
              <w:rPr>
                <w:sz w:val="28"/>
                <w:szCs w:val="28"/>
              </w:rPr>
              <w:t>Група</w:t>
            </w:r>
          </w:p>
        </w:tc>
        <w:tc>
          <w:tcPr>
            <w:tcW w:w="1649" w:type="dxa"/>
            <w:vAlign w:val="center"/>
          </w:tcPr>
          <w:p w:rsidR="00662FEB" w:rsidRDefault="00662FEB" w:rsidP="00065D4D">
            <w:pPr>
              <w:jc w:val="center"/>
              <w:rPr>
                <w:sz w:val="28"/>
                <w:szCs w:val="28"/>
              </w:rPr>
            </w:pPr>
            <w:r>
              <w:rPr>
                <w:sz w:val="28"/>
                <w:szCs w:val="28"/>
              </w:rPr>
              <w:t>Сполука</w:t>
            </w:r>
          </w:p>
        </w:tc>
        <w:tc>
          <w:tcPr>
            <w:tcW w:w="1601" w:type="dxa"/>
            <w:vAlign w:val="center"/>
          </w:tcPr>
          <w:p w:rsidR="00662FEB" w:rsidRDefault="00662FEB" w:rsidP="00065D4D">
            <w:pPr>
              <w:jc w:val="center"/>
              <w:rPr>
                <w:sz w:val="28"/>
                <w:szCs w:val="28"/>
              </w:rPr>
            </w:pPr>
            <w:r>
              <w:rPr>
                <w:sz w:val="28"/>
                <w:szCs w:val="28"/>
              </w:rPr>
              <w:t>Доза, мг/голову</w:t>
            </w:r>
          </w:p>
        </w:tc>
        <w:tc>
          <w:tcPr>
            <w:tcW w:w="1811" w:type="dxa"/>
            <w:vAlign w:val="center"/>
          </w:tcPr>
          <w:p w:rsidR="00662FEB" w:rsidRDefault="00662FEB" w:rsidP="00065D4D">
            <w:pPr>
              <w:jc w:val="center"/>
              <w:rPr>
                <w:sz w:val="28"/>
                <w:szCs w:val="28"/>
              </w:rPr>
            </w:pPr>
            <w:r>
              <w:rPr>
                <w:sz w:val="28"/>
                <w:szCs w:val="28"/>
              </w:rPr>
              <w:t>Еритроцити,</w:t>
            </w:r>
          </w:p>
          <w:p w:rsidR="00662FEB" w:rsidRDefault="00662FEB" w:rsidP="00065D4D">
            <w:pPr>
              <w:jc w:val="center"/>
              <w:rPr>
                <w:sz w:val="28"/>
                <w:szCs w:val="28"/>
              </w:rPr>
            </w:pPr>
            <w:r>
              <w:rPr>
                <w:sz w:val="28"/>
                <w:szCs w:val="28"/>
              </w:rPr>
              <w:t>Т/л</w:t>
            </w:r>
          </w:p>
        </w:tc>
        <w:tc>
          <w:tcPr>
            <w:tcW w:w="1683" w:type="dxa"/>
            <w:vAlign w:val="center"/>
          </w:tcPr>
          <w:p w:rsidR="00662FEB" w:rsidRDefault="00662FEB" w:rsidP="00065D4D">
            <w:pPr>
              <w:jc w:val="center"/>
              <w:rPr>
                <w:sz w:val="28"/>
                <w:szCs w:val="28"/>
              </w:rPr>
            </w:pPr>
            <w:r>
              <w:rPr>
                <w:sz w:val="28"/>
                <w:szCs w:val="28"/>
              </w:rPr>
              <w:t>Лейкоцити,</w:t>
            </w:r>
          </w:p>
          <w:p w:rsidR="00662FEB" w:rsidRDefault="00662FEB" w:rsidP="00065D4D">
            <w:pPr>
              <w:jc w:val="center"/>
              <w:rPr>
                <w:sz w:val="28"/>
                <w:szCs w:val="28"/>
              </w:rPr>
            </w:pPr>
            <w:r>
              <w:rPr>
                <w:sz w:val="28"/>
                <w:szCs w:val="28"/>
              </w:rPr>
              <w:t>Г/л</w:t>
            </w:r>
          </w:p>
        </w:tc>
        <w:tc>
          <w:tcPr>
            <w:tcW w:w="1757" w:type="dxa"/>
            <w:vAlign w:val="center"/>
          </w:tcPr>
          <w:p w:rsidR="00662FEB" w:rsidRDefault="00662FEB" w:rsidP="00065D4D">
            <w:pPr>
              <w:jc w:val="center"/>
              <w:rPr>
                <w:sz w:val="28"/>
                <w:szCs w:val="28"/>
              </w:rPr>
            </w:pPr>
            <w:r>
              <w:rPr>
                <w:sz w:val="28"/>
                <w:szCs w:val="28"/>
              </w:rPr>
              <w:t>Гемоглобін,</w:t>
            </w:r>
          </w:p>
          <w:p w:rsidR="00662FEB" w:rsidRDefault="00662FEB" w:rsidP="00065D4D">
            <w:pPr>
              <w:jc w:val="center"/>
              <w:rPr>
                <w:sz w:val="28"/>
                <w:szCs w:val="28"/>
              </w:rPr>
            </w:pPr>
            <w:r>
              <w:rPr>
                <w:sz w:val="28"/>
                <w:szCs w:val="28"/>
              </w:rPr>
              <w:t>г/л</w:t>
            </w:r>
          </w:p>
        </w:tc>
      </w:tr>
      <w:tr w:rsidR="00662FEB" w:rsidTr="00065D4D">
        <w:tc>
          <w:tcPr>
            <w:tcW w:w="1704" w:type="dxa"/>
            <w:vAlign w:val="center"/>
          </w:tcPr>
          <w:p w:rsidR="00662FEB" w:rsidRDefault="00662FEB" w:rsidP="00065D4D">
            <w:pPr>
              <w:jc w:val="center"/>
              <w:rPr>
                <w:sz w:val="28"/>
                <w:szCs w:val="28"/>
              </w:rPr>
            </w:pPr>
            <w:r>
              <w:rPr>
                <w:sz w:val="28"/>
                <w:szCs w:val="28"/>
              </w:rPr>
              <w:t>Контрольна</w:t>
            </w:r>
          </w:p>
        </w:tc>
        <w:tc>
          <w:tcPr>
            <w:tcW w:w="1649" w:type="dxa"/>
            <w:vAlign w:val="center"/>
          </w:tcPr>
          <w:p w:rsidR="00662FEB" w:rsidRDefault="00662FEB" w:rsidP="00065D4D">
            <w:pPr>
              <w:jc w:val="center"/>
              <w:rPr>
                <w:sz w:val="28"/>
                <w:szCs w:val="28"/>
              </w:rPr>
            </w:pPr>
            <w:r>
              <w:rPr>
                <w:sz w:val="28"/>
                <w:szCs w:val="28"/>
              </w:rPr>
              <w:t>Сульфат цинку</w:t>
            </w:r>
          </w:p>
        </w:tc>
        <w:tc>
          <w:tcPr>
            <w:tcW w:w="1601" w:type="dxa"/>
            <w:vAlign w:val="center"/>
          </w:tcPr>
          <w:p w:rsidR="00662FEB" w:rsidRDefault="00662FEB" w:rsidP="00065D4D">
            <w:pPr>
              <w:jc w:val="center"/>
              <w:rPr>
                <w:sz w:val="28"/>
                <w:szCs w:val="28"/>
              </w:rPr>
            </w:pPr>
            <w:r>
              <w:rPr>
                <w:sz w:val="28"/>
                <w:szCs w:val="28"/>
              </w:rPr>
              <w:t>1,90</w:t>
            </w:r>
          </w:p>
        </w:tc>
        <w:tc>
          <w:tcPr>
            <w:tcW w:w="1811" w:type="dxa"/>
            <w:vAlign w:val="center"/>
          </w:tcPr>
          <w:p w:rsidR="00662FEB" w:rsidRDefault="00662FEB" w:rsidP="00065D4D">
            <w:pPr>
              <w:jc w:val="center"/>
              <w:rPr>
                <w:sz w:val="28"/>
                <w:szCs w:val="28"/>
              </w:rPr>
            </w:pPr>
            <w:r>
              <w:rPr>
                <w:sz w:val="28"/>
                <w:szCs w:val="28"/>
              </w:rPr>
              <w:t>7,20±0,14</w:t>
            </w:r>
          </w:p>
        </w:tc>
        <w:tc>
          <w:tcPr>
            <w:tcW w:w="1683" w:type="dxa"/>
            <w:vAlign w:val="center"/>
          </w:tcPr>
          <w:p w:rsidR="00662FEB" w:rsidRDefault="00662FEB" w:rsidP="00065D4D">
            <w:pPr>
              <w:jc w:val="center"/>
              <w:rPr>
                <w:sz w:val="28"/>
                <w:szCs w:val="28"/>
              </w:rPr>
            </w:pPr>
            <w:r>
              <w:rPr>
                <w:sz w:val="28"/>
                <w:szCs w:val="28"/>
              </w:rPr>
              <w:t>9,36±0,44</w:t>
            </w:r>
          </w:p>
        </w:tc>
        <w:tc>
          <w:tcPr>
            <w:tcW w:w="1757" w:type="dxa"/>
            <w:vAlign w:val="center"/>
          </w:tcPr>
          <w:p w:rsidR="00662FEB" w:rsidRDefault="00662FEB" w:rsidP="00065D4D">
            <w:pPr>
              <w:jc w:val="center"/>
              <w:rPr>
                <w:sz w:val="28"/>
                <w:szCs w:val="28"/>
              </w:rPr>
            </w:pPr>
            <w:r>
              <w:rPr>
                <w:sz w:val="28"/>
                <w:szCs w:val="28"/>
              </w:rPr>
              <w:t>89,0±7,41</w:t>
            </w:r>
          </w:p>
        </w:tc>
      </w:tr>
      <w:tr w:rsidR="00662FEB" w:rsidTr="00065D4D">
        <w:trPr>
          <w:cantSplit/>
        </w:trPr>
        <w:tc>
          <w:tcPr>
            <w:tcW w:w="1704" w:type="dxa"/>
          </w:tcPr>
          <w:p w:rsidR="00662FEB" w:rsidRDefault="00662FEB" w:rsidP="00065D4D">
            <w:pPr>
              <w:jc w:val="center"/>
              <w:rPr>
                <w:sz w:val="28"/>
                <w:szCs w:val="28"/>
              </w:rPr>
            </w:pPr>
            <w:r>
              <w:rPr>
                <w:sz w:val="28"/>
                <w:szCs w:val="28"/>
              </w:rPr>
              <w:t>Дослідна</w:t>
            </w:r>
          </w:p>
        </w:tc>
        <w:tc>
          <w:tcPr>
            <w:tcW w:w="8501" w:type="dxa"/>
            <w:gridSpan w:val="5"/>
            <w:vAlign w:val="center"/>
          </w:tcPr>
          <w:p w:rsidR="00662FEB" w:rsidRDefault="00662FEB" w:rsidP="00065D4D">
            <w:pPr>
              <w:jc w:val="center"/>
              <w:rPr>
                <w:sz w:val="28"/>
                <w:szCs w:val="28"/>
              </w:rPr>
            </w:pPr>
          </w:p>
        </w:tc>
      </w:tr>
      <w:tr w:rsidR="00662FEB" w:rsidTr="00065D4D">
        <w:trPr>
          <w:cantSplit/>
        </w:trPr>
        <w:tc>
          <w:tcPr>
            <w:tcW w:w="1704" w:type="dxa"/>
          </w:tcPr>
          <w:p w:rsidR="00662FEB" w:rsidRDefault="00662FEB" w:rsidP="00065D4D">
            <w:pPr>
              <w:jc w:val="center"/>
              <w:rPr>
                <w:sz w:val="28"/>
                <w:szCs w:val="28"/>
              </w:rPr>
            </w:pPr>
            <w:r>
              <w:rPr>
                <w:sz w:val="28"/>
                <w:szCs w:val="28"/>
              </w:rPr>
              <w:t>1</w:t>
            </w:r>
          </w:p>
        </w:tc>
        <w:tc>
          <w:tcPr>
            <w:tcW w:w="1649" w:type="dxa"/>
            <w:vMerge w:val="restart"/>
            <w:vAlign w:val="center"/>
          </w:tcPr>
          <w:p w:rsidR="00662FEB" w:rsidRDefault="00662FEB" w:rsidP="00065D4D">
            <w:pPr>
              <w:jc w:val="center"/>
              <w:rPr>
                <w:sz w:val="28"/>
                <w:szCs w:val="28"/>
              </w:rPr>
            </w:pPr>
            <w:r>
              <w:rPr>
                <w:sz w:val="28"/>
                <w:szCs w:val="28"/>
              </w:rPr>
              <w:t>Метіонат цинку</w:t>
            </w:r>
          </w:p>
        </w:tc>
        <w:tc>
          <w:tcPr>
            <w:tcW w:w="1601" w:type="dxa"/>
          </w:tcPr>
          <w:p w:rsidR="00662FEB" w:rsidRDefault="00662FEB" w:rsidP="00065D4D">
            <w:pPr>
              <w:jc w:val="center"/>
              <w:rPr>
                <w:sz w:val="28"/>
                <w:szCs w:val="28"/>
              </w:rPr>
            </w:pPr>
            <w:r>
              <w:rPr>
                <w:sz w:val="28"/>
                <w:szCs w:val="28"/>
              </w:rPr>
              <w:t>1,15</w:t>
            </w:r>
          </w:p>
        </w:tc>
        <w:tc>
          <w:tcPr>
            <w:tcW w:w="1811" w:type="dxa"/>
          </w:tcPr>
          <w:p w:rsidR="00662FEB" w:rsidRDefault="00662FEB" w:rsidP="00065D4D">
            <w:pPr>
              <w:jc w:val="center"/>
              <w:rPr>
                <w:sz w:val="28"/>
                <w:szCs w:val="28"/>
              </w:rPr>
            </w:pPr>
            <w:r>
              <w:rPr>
                <w:sz w:val="28"/>
                <w:szCs w:val="28"/>
              </w:rPr>
              <w:t>6,60±0,40</w:t>
            </w:r>
          </w:p>
        </w:tc>
        <w:tc>
          <w:tcPr>
            <w:tcW w:w="1683" w:type="dxa"/>
          </w:tcPr>
          <w:p w:rsidR="00662FEB" w:rsidRDefault="00662FEB" w:rsidP="00065D4D">
            <w:pPr>
              <w:jc w:val="center"/>
              <w:rPr>
                <w:sz w:val="28"/>
                <w:szCs w:val="28"/>
              </w:rPr>
            </w:pPr>
            <w:r>
              <w:rPr>
                <w:sz w:val="28"/>
                <w:szCs w:val="28"/>
              </w:rPr>
              <w:t>7,79±0,91</w:t>
            </w:r>
          </w:p>
        </w:tc>
        <w:tc>
          <w:tcPr>
            <w:tcW w:w="1757" w:type="dxa"/>
          </w:tcPr>
          <w:p w:rsidR="00662FEB" w:rsidRDefault="00662FEB" w:rsidP="00065D4D">
            <w:pPr>
              <w:jc w:val="center"/>
              <w:rPr>
                <w:sz w:val="28"/>
                <w:szCs w:val="28"/>
              </w:rPr>
            </w:pPr>
            <w:r>
              <w:rPr>
                <w:sz w:val="28"/>
                <w:szCs w:val="28"/>
              </w:rPr>
              <w:t>78,0±4,39</w:t>
            </w:r>
          </w:p>
        </w:tc>
      </w:tr>
      <w:tr w:rsidR="00662FEB" w:rsidTr="00065D4D">
        <w:trPr>
          <w:cantSplit/>
        </w:trPr>
        <w:tc>
          <w:tcPr>
            <w:tcW w:w="1704" w:type="dxa"/>
          </w:tcPr>
          <w:p w:rsidR="00662FEB" w:rsidRDefault="00662FEB" w:rsidP="00065D4D">
            <w:pPr>
              <w:jc w:val="center"/>
              <w:rPr>
                <w:sz w:val="28"/>
                <w:szCs w:val="28"/>
              </w:rPr>
            </w:pPr>
            <w:r>
              <w:rPr>
                <w:sz w:val="28"/>
                <w:szCs w:val="28"/>
              </w:rPr>
              <w:t>2</w:t>
            </w:r>
          </w:p>
        </w:tc>
        <w:tc>
          <w:tcPr>
            <w:tcW w:w="1649" w:type="dxa"/>
            <w:vMerge/>
            <w:vAlign w:val="center"/>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2,30</w:t>
            </w:r>
          </w:p>
        </w:tc>
        <w:tc>
          <w:tcPr>
            <w:tcW w:w="1811" w:type="dxa"/>
          </w:tcPr>
          <w:p w:rsidR="00662FEB" w:rsidRDefault="00662FEB" w:rsidP="00065D4D">
            <w:pPr>
              <w:jc w:val="center"/>
              <w:rPr>
                <w:sz w:val="28"/>
                <w:szCs w:val="28"/>
              </w:rPr>
            </w:pPr>
            <w:r>
              <w:rPr>
                <w:sz w:val="28"/>
                <w:szCs w:val="28"/>
              </w:rPr>
              <w:t>6,86±0,27</w:t>
            </w:r>
          </w:p>
        </w:tc>
        <w:tc>
          <w:tcPr>
            <w:tcW w:w="1683" w:type="dxa"/>
          </w:tcPr>
          <w:p w:rsidR="00662FEB" w:rsidRDefault="00662FEB" w:rsidP="00065D4D">
            <w:pPr>
              <w:jc w:val="center"/>
              <w:rPr>
                <w:sz w:val="28"/>
                <w:szCs w:val="28"/>
              </w:rPr>
            </w:pPr>
            <w:r>
              <w:rPr>
                <w:sz w:val="28"/>
                <w:szCs w:val="28"/>
              </w:rPr>
              <w:t>8,93±1,21</w:t>
            </w:r>
          </w:p>
        </w:tc>
        <w:tc>
          <w:tcPr>
            <w:tcW w:w="1757" w:type="dxa"/>
          </w:tcPr>
          <w:p w:rsidR="00662FEB" w:rsidRDefault="00662FEB" w:rsidP="00065D4D">
            <w:pPr>
              <w:jc w:val="center"/>
              <w:rPr>
                <w:sz w:val="28"/>
                <w:szCs w:val="28"/>
              </w:rPr>
            </w:pPr>
            <w:r>
              <w:rPr>
                <w:sz w:val="28"/>
                <w:szCs w:val="28"/>
              </w:rPr>
              <w:t>74,0±3,46</w:t>
            </w:r>
          </w:p>
        </w:tc>
      </w:tr>
      <w:tr w:rsidR="00662FEB" w:rsidTr="00065D4D">
        <w:trPr>
          <w:cantSplit/>
        </w:trPr>
        <w:tc>
          <w:tcPr>
            <w:tcW w:w="1704" w:type="dxa"/>
          </w:tcPr>
          <w:p w:rsidR="00662FEB" w:rsidRDefault="00662FEB" w:rsidP="00065D4D">
            <w:pPr>
              <w:jc w:val="center"/>
              <w:rPr>
                <w:sz w:val="28"/>
                <w:szCs w:val="28"/>
              </w:rPr>
            </w:pPr>
            <w:r>
              <w:rPr>
                <w:sz w:val="28"/>
                <w:szCs w:val="28"/>
              </w:rPr>
              <w:t>3</w:t>
            </w:r>
          </w:p>
        </w:tc>
        <w:tc>
          <w:tcPr>
            <w:tcW w:w="1649" w:type="dxa"/>
            <w:vMerge/>
            <w:vAlign w:val="center"/>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4,60</w:t>
            </w:r>
          </w:p>
        </w:tc>
        <w:tc>
          <w:tcPr>
            <w:tcW w:w="1811" w:type="dxa"/>
          </w:tcPr>
          <w:p w:rsidR="00662FEB" w:rsidRDefault="00662FEB" w:rsidP="00065D4D">
            <w:pPr>
              <w:jc w:val="center"/>
              <w:rPr>
                <w:sz w:val="28"/>
                <w:szCs w:val="28"/>
              </w:rPr>
            </w:pPr>
            <w:r>
              <w:rPr>
                <w:sz w:val="28"/>
                <w:szCs w:val="28"/>
              </w:rPr>
              <w:t>7,42±0,21</w:t>
            </w:r>
          </w:p>
        </w:tc>
        <w:tc>
          <w:tcPr>
            <w:tcW w:w="1683" w:type="dxa"/>
          </w:tcPr>
          <w:p w:rsidR="00662FEB" w:rsidRDefault="00662FEB" w:rsidP="00065D4D">
            <w:pPr>
              <w:jc w:val="center"/>
              <w:rPr>
                <w:sz w:val="28"/>
                <w:szCs w:val="28"/>
              </w:rPr>
            </w:pPr>
            <w:r>
              <w:rPr>
                <w:sz w:val="28"/>
                <w:szCs w:val="28"/>
              </w:rPr>
              <w:t>8,79±1,92</w:t>
            </w:r>
          </w:p>
        </w:tc>
        <w:tc>
          <w:tcPr>
            <w:tcW w:w="1757" w:type="dxa"/>
          </w:tcPr>
          <w:p w:rsidR="00662FEB" w:rsidRDefault="00662FEB" w:rsidP="00065D4D">
            <w:pPr>
              <w:jc w:val="center"/>
              <w:rPr>
                <w:sz w:val="28"/>
                <w:szCs w:val="28"/>
              </w:rPr>
            </w:pPr>
            <w:r>
              <w:rPr>
                <w:sz w:val="28"/>
                <w:szCs w:val="28"/>
              </w:rPr>
              <w:t>78,0±3,46</w:t>
            </w:r>
          </w:p>
        </w:tc>
      </w:tr>
      <w:tr w:rsidR="00662FEB" w:rsidTr="00065D4D">
        <w:trPr>
          <w:cantSplit/>
        </w:trPr>
        <w:tc>
          <w:tcPr>
            <w:tcW w:w="1704" w:type="dxa"/>
          </w:tcPr>
          <w:p w:rsidR="00662FEB" w:rsidRDefault="00662FEB" w:rsidP="00065D4D">
            <w:pPr>
              <w:jc w:val="center"/>
              <w:rPr>
                <w:sz w:val="28"/>
                <w:szCs w:val="28"/>
              </w:rPr>
            </w:pPr>
            <w:r>
              <w:rPr>
                <w:sz w:val="28"/>
                <w:szCs w:val="28"/>
              </w:rPr>
              <w:t>4</w:t>
            </w:r>
          </w:p>
        </w:tc>
        <w:tc>
          <w:tcPr>
            <w:tcW w:w="1649" w:type="dxa"/>
            <w:vMerge w:val="restart"/>
            <w:vAlign w:val="center"/>
          </w:tcPr>
          <w:p w:rsidR="00662FEB" w:rsidRDefault="00662FEB" w:rsidP="00065D4D">
            <w:pPr>
              <w:jc w:val="center"/>
              <w:rPr>
                <w:sz w:val="28"/>
                <w:szCs w:val="28"/>
              </w:rPr>
            </w:pPr>
            <w:r>
              <w:rPr>
                <w:sz w:val="28"/>
                <w:szCs w:val="28"/>
              </w:rPr>
              <w:t>Гліцинат цинку</w:t>
            </w:r>
          </w:p>
        </w:tc>
        <w:tc>
          <w:tcPr>
            <w:tcW w:w="1601" w:type="dxa"/>
          </w:tcPr>
          <w:p w:rsidR="00662FEB" w:rsidRDefault="00662FEB" w:rsidP="00065D4D">
            <w:pPr>
              <w:jc w:val="center"/>
              <w:rPr>
                <w:sz w:val="28"/>
                <w:szCs w:val="28"/>
              </w:rPr>
            </w:pPr>
            <w:r>
              <w:rPr>
                <w:sz w:val="28"/>
                <w:szCs w:val="28"/>
              </w:rPr>
              <w:t>0,80</w:t>
            </w:r>
          </w:p>
        </w:tc>
        <w:tc>
          <w:tcPr>
            <w:tcW w:w="1811" w:type="dxa"/>
          </w:tcPr>
          <w:p w:rsidR="00662FEB" w:rsidRDefault="00662FEB" w:rsidP="00065D4D">
            <w:pPr>
              <w:jc w:val="center"/>
              <w:rPr>
                <w:sz w:val="28"/>
                <w:szCs w:val="28"/>
              </w:rPr>
            </w:pPr>
            <w:r>
              <w:rPr>
                <w:sz w:val="28"/>
                <w:szCs w:val="28"/>
              </w:rPr>
              <w:t>7,95±0,33</w:t>
            </w:r>
          </w:p>
        </w:tc>
        <w:tc>
          <w:tcPr>
            <w:tcW w:w="1683" w:type="dxa"/>
          </w:tcPr>
          <w:p w:rsidR="00662FEB" w:rsidRDefault="00662FEB" w:rsidP="00065D4D">
            <w:pPr>
              <w:jc w:val="center"/>
              <w:rPr>
                <w:sz w:val="28"/>
                <w:szCs w:val="28"/>
              </w:rPr>
            </w:pPr>
            <w:r>
              <w:rPr>
                <w:sz w:val="28"/>
                <w:szCs w:val="28"/>
              </w:rPr>
              <w:t>9,05±1,31</w:t>
            </w:r>
          </w:p>
        </w:tc>
        <w:tc>
          <w:tcPr>
            <w:tcW w:w="1757" w:type="dxa"/>
          </w:tcPr>
          <w:p w:rsidR="00662FEB" w:rsidRDefault="00662FEB" w:rsidP="00065D4D">
            <w:pPr>
              <w:jc w:val="center"/>
              <w:rPr>
                <w:sz w:val="28"/>
                <w:szCs w:val="28"/>
              </w:rPr>
            </w:pPr>
            <w:r>
              <w:rPr>
                <w:sz w:val="28"/>
                <w:szCs w:val="28"/>
              </w:rPr>
              <w:t>78,6±3,75</w:t>
            </w:r>
          </w:p>
        </w:tc>
      </w:tr>
      <w:tr w:rsidR="00662FEB" w:rsidTr="00065D4D">
        <w:trPr>
          <w:cantSplit/>
        </w:trPr>
        <w:tc>
          <w:tcPr>
            <w:tcW w:w="1704" w:type="dxa"/>
          </w:tcPr>
          <w:p w:rsidR="00662FEB" w:rsidRDefault="00662FEB" w:rsidP="00065D4D">
            <w:pPr>
              <w:jc w:val="center"/>
              <w:rPr>
                <w:sz w:val="28"/>
                <w:szCs w:val="28"/>
              </w:rPr>
            </w:pPr>
            <w:r>
              <w:rPr>
                <w:sz w:val="28"/>
                <w:szCs w:val="28"/>
              </w:rPr>
              <w:t>5</w:t>
            </w:r>
          </w:p>
        </w:tc>
        <w:tc>
          <w:tcPr>
            <w:tcW w:w="1649" w:type="dxa"/>
            <w:vMerge/>
            <w:vAlign w:val="center"/>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1,60</w:t>
            </w:r>
          </w:p>
        </w:tc>
        <w:tc>
          <w:tcPr>
            <w:tcW w:w="1811" w:type="dxa"/>
          </w:tcPr>
          <w:p w:rsidR="00662FEB" w:rsidRDefault="00662FEB" w:rsidP="00065D4D">
            <w:pPr>
              <w:jc w:val="center"/>
              <w:rPr>
                <w:sz w:val="28"/>
                <w:szCs w:val="28"/>
              </w:rPr>
            </w:pPr>
            <w:r>
              <w:rPr>
                <w:sz w:val="28"/>
                <w:szCs w:val="28"/>
              </w:rPr>
              <w:t>7,02±0,33</w:t>
            </w:r>
          </w:p>
        </w:tc>
        <w:tc>
          <w:tcPr>
            <w:tcW w:w="1683" w:type="dxa"/>
            <w:vAlign w:val="center"/>
          </w:tcPr>
          <w:p w:rsidR="00662FEB" w:rsidRDefault="00662FEB" w:rsidP="00065D4D">
            <w:pPr>
              <w:jc w:val="center"/>
              <w:rPr>
                <w:sz w:val="28"/>
                <w:szCs w:val="28"/>
              </w:rPr>
            </w:pPr>
            <w:r>
              <w:rPr>
                <w:sz w:val="28"/>
                <w:szCs w:val="28"/>
              </w:rPr>
              <w:t>7,00±0,73*</w:t>
            </w:r>
          </w:p>
        </w:tc>
        <w:tc>
          <w:tcPr>
            <w:tcW w:w="1757" w:type="dxa"/>
          </w:tcPr>
          <w:p w:rsidR="00662FEB" w:rsidRDefault="00662FEB" w:rsidP="00065D4D">
            <w:pPr>
              <w:jc w:val="center"/>
              <w:rPr>
                <w:sz w:val="28"/>
                <w:szCs w:val="28"/>
              </w:rPr>
            </w:pPr>
            <w:r>
              <w:rPr>
                <w:sz w:val="28"/>
                <w:szCs w:val="28"/>
              </w:rPr>
              <w:t>79,7±3,75</w:t>
            </w:r>
          </w:p>
        </w:tc>
      </w:tr>
      <w:tr w:rsidR="00662FEB" w:rsidTr="00065D4D">
        <w:trPr>
          <w:cantSplit/>
        </w:trPr>
        <w:tc>
          <w:tcPr>
            <w:tcW w:w="1704" w:type="dxa"/>
          </w:tcPr>
          <w:p w:rsidR="00662FEB" w:rsidRDefault="00662FEB" w:rsidP="00065D4D">
            <w:pPr>
              <w:jc w:val="center"/>
              <w:rPr>
                <w:sz w:val="28"/>
                <w:szCs w:val="28"/>
              </w:rPr>
            </w:pPr>
            <w:r>
              <w:rPr>
                <w:sz w:val="28"/>
                <w:szCs w:val="28"/>
              </w:rPr>
              <w:t>6</w:t>
            </w:r>
          </w:p>
        </w:tc>
        <w:tc>
          <w:tcPr>
            <w:tcW w:w="1649" w:type="dxa"/>
            <w:vMerge/>
            <w:vAlign w:val="center"/>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3,20</w:t>
            </w:r>
          </w:p>
        </w:tc>
        <w:tc>
          <w:tcPr>
            <w:tcW w:w="1811" w:type="dxa"/>
          </w:tcPr>
          <w:p w:rsidR="00662FEB" w:rsidRDefault="00662FEB" w:rsidP="00065D4D">
            <w:pPr>
              <w:jc w:val="center"/>
              <w:rPr>
                <w:sz w:val="28"/>
                <w:szCs w:val="28"/>
              </w:rPr>
            </w:pPr>
            <w:r>
              <w:rPr>
                <w:sz w:val="28"/>
                <w:szCs w:val="28"/>
              </w:rPr>
              <w:t>7,54±0,20</w:t>
            </w:r>
          </w:p>
        </w:tc>
        <w:tc>
          <w:tcPr>
            <w:tcW w:w="1683" w:type="dxa"/>
          </w:tcPr>
          <w:p w:rsidR="00662FEB" w:rsidRDefault="00662FEB" w:rsidP="00065D4D">
            <w:pPr>
              <w:jc w:val="center"/>
              <w:rPr>
                <w:sz w:val="28"/>
                <w:szCs w:val="28"/>
              </w:rPr>
            </w:pPr>
            <w:r>
              <w:rPr>
                <w:sz w:val="28"/>
                <w:szCs w:val="28"/>
              </w:rPr>
              <w:t>8,36±1,09</w:t>
            </w:r>
          </w:p>
        </w:tc>
        <w:tc>
          <w:tcPr>
            <w:tcW w:w="1757" w:type="dxa"/>
          </w:tcPr>
          <w:p w:rsidR="00662FEB" w:rsidRDefault="00662FEB" w:rsidP="00065D4D">
            <w:pPr>
              <w:jc w:val="center"/>
              <w:rPr>
                <w:sz w:val="28"/>
                <w:szCs w:val="28"/>
              </w:rPr>
            </w:pPr>
            <w:r>
              <w:rPr>
                <w:sz w:val="28"/>
                <w:szCs w:val="28"/>
              </w:rPr>
              <w:t>83,5±3,14</w:t>
            </w:r>
          </w:p>
        </w:tc>
      </w:tr>
      <w:tr w:rsidR="00662FEB" w:rsidTr="00065D4D">
        <w:trPr>
          <w:cantSplit/>
        </w:trPr>
        <w:tc>
          <w:tcPr>
            <w:tcW w:w="1704" w:type="dxa"/>
          </w:tcPr>
          <w:p w:rsidR="00662FEB" w:rsidRDefault="00662FEB" w:rsidP="00065D4D">
            <w:pPr>
              <w:jc w:val="center"/>
              <w:rPr>
                <w:sz w:val="28"/>
                <w:szCs w:val="28"/>
              </w:rPr>
            </w:pPr>
            <w:r>
              <w:rPr>
                <w:sz w:val="28"/>
                <w:szCs w:val="28"/>
              </w:rPr>
              <w:t>7</w:t>
            </w:r>
          </w:p>
        </w:tc>
        <w:tc>
          <w:tcPr>
            <w:tcW w:w="1649" w:type="dxa"/>
            <w:vMerge w:val="restart"/>
            <w:vAlign w:val="center"/>
          </w:tcPr>
          <w:p w:rsidR="00662FEB" w:rsidRDefault="00662FEB" w:rsidP="00065D4D">
            <w:pPr>
              <w:jc w:val="center"/>
              <w:rPr>
                <w:sz w:val="28"/>
                <w:szCs w:val="28"/>
              </w:rPr>
            </w:pPr>
            <w:r>
              <w:rPr>
                <w:sz w:val="28"/>
                <w:szCs w:val="28"/>
              </w:rPr>
              <w:t>Лізинат цинку</w:t>
            </w:r>
          </w:p>
        </w:tc>
        <w:tc>
          <w:tcPr>
            <w:tcW w:w="1601" w:type="dxa"/>
          </w:tcPr>
          <w:p w:rsidR="00662FEB" w:rsidRDefault="00662FEB" w:rsidP="00065D4D">
            <w:pPr>
              <w:jc w:val="center"/>
              <w:rPr>
                <w:sz w:val="28"/>
                <w:szCs w:val="28"/>
              </w:rPr>
            </w:pPr>
            <w:r>
              <w:rPr>
                <w:sz w:val="28"/>
                <w:szCs w:val="28"/>
              </w:rPr>
              <w:t>1,15</w:t>
            </w:r>
          </w:p>
        </w:tc>
        <w:tc>
          <w:tcPr>
            <w:tcW w:w="1811" w:type="dxa"/>
          </w:tcPr>
          <w:p w:rsidR="00662FEB" w:rsidRDefault="00662FEB" w:rsidP="00065D4D">
            <w:pPr>
              <w:jc w:val="center"/>
              <w:rPr>
                <w:sz w:val="28"/>
                <w:szCs w:val="28"/>
              </w:rPr>
            </w:pPr>
            <w:r>
              <w:rPr>
                <w:sz w:val="28"/>
                <w:szCs w:val="28"/>
              </w:rPr>
              <w:t>7,89±0,51</w:t>
            </w:r>
          </w:p>
        </w:tc>
        <w:tc>
          <w:tcPr>
            <w:tcW w:w="1683" w:type="dxa"/>
          </w:tcPr>
          <w:p w:rsidR="00662FEB" w:rsidRDefault="00662FEB" w:rsidP="00065D4D">
            <w:pPr>
              <w:jc w:val="center"/>
              <w:rPr>
                <w:sz w:val="28"/>
                <w:szCs w:val="28"/>
              </w:rPr>
            </w:pPr>
            <w:r>
              <w:rPr>
                <w:sz w:val="28"/>
                <w:szCs w:val="28"/>
              </w:rPr>
              <w:t>7,44±0,39*</w:t>
            </w:r>
          </w:p>
        </w:tc>
        <w:tc>
          <w:tcPr>
            <w:tcW w:w="1757" w:type="dxa"/>
          </w:tcPr>
          <w:p w:rsidR="00662FEB" w:rsidRDefault="00662FEB" w:rsidP="00065D4D">
            <w:pPr>
              <w:jc w:val="center"/>
              <w:rPr>
                <w:sz w:val="28"/>
                <w:szCs w:val="28"/>
              </w:rPr>
            </w:pPr>
            <w:r>
              <w:rPr>
                <w:sz w:val="28"/>
                <w:szCs w:val="28"/>
              </w:rPr>
              <w:t>80,6±1,79</w:t>
            </w:r>
          </w:p>
        </w:tc>
      </w:tr>
      <w:tr w:rsidR="00662FEB" w:rsidTr="00065D4D">
        <w:trPr>
          <w:cantSplit/>
        </w:trPr>
        <w:tc>
          <w:tcPr>
            <w:tcW w:w="1704" w:type="dxa"/>
          </w:tcPr>
          <w:p w:rsidR="00662FEB" w:rsidRDefault="00662FEB" w:rsidP="00065D4D">
            <w:pPr>
              <w:jc w:val="center"/>
              <w:rPr>
                <w:sz w:val="28"/>
                <w:szCs w:val="28"/>
              </w:rPr>
            </w:pPr>
            <w:r>
              <w:rPr>
                <w:sz w:val="28"/>
                <w:szCs w:val="28"/>
              </w:rPr>
              <w:t>8</w:t>
            </w:r>
          </w:p>
        </w:tc>
        <w:tc>
          <w:tcPr>
            <w:tcW w:w="1649" w:type="dxa"/>
            <w:vMerge/>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2,30</w:t>
            </w:r>
          </w:p>
        </w:tc>
        <w:tc>
          <w:tcPr>
            <w:tcW w:w="1811" w:type="dxa"/>
          </w:tcPr>
          <w:p w:rsidR="00662FEB" w:rsidRDefault="00662FEB" w:rsidP="00065D4D">
            <w:pPr>
              <w:jc w:val="center"/>
              <w:rPr>
                <w:sz w:val="28"/>
                <w:szCs w:val="28"/>
              </w:rPr>
            </w:pPr>
            <w:r>
              <w:rPr>
                <w:sz w:val="28"/>
                <w:szCs w:val="28"/>
              </w:rPr>
              <w:t>7,34±0,12</w:t>
            </w:r>
          </w:p>
        </w:tc>
        <w:tc>
          <w:tcPr>
            <w:tcW w:w="1683" w:type="dxa"/>
          </w:tcPr>
          <w:p w:rsidR="00662FEB" w:rsidRDefault="00662FEB" w:rsidP="00065D4D">
            <w:pPr>
              <w:jc w:val="center"/>
              <w:rPr>
                <w:sz w:val="28"/>
                <w:szCs w:val="28"/>
              </w:rPr>
            </w:pPr>
            <w:r>
              <w:rPr>
                <w:sz w:val="28"/>
                <w:szCs w:val="28"/>
              </w:rPr>
              <w:t>5,86±1,24*</w:t>
            </w:r>
          </w:p>
        </w:tc>
        <w:tc>
          <w:tcPr>
            <w:tcW w:w="1757" w:type="dxa"/>
          </w:tcPr>
          <w:p w:rsidR="00662FEB" w:rsidRDefault="00662FEB" w:rsidP="00065D4D">
            <w:pPr>
              <w:jc w:val="center"/>
              <w:rPr>
                <w:sz w:val="28"/>
                <w:szCs w:val="28"/>
              </w:rPr>
            </w:pPr>
            <w:r>
              <w:rPr>
                <w:sz w:val="28"/>
                <w:szCs w:val="28"/>
              </w:rPr>
              <w:t>78,5±5,34</w:t>
            </w:r>
          </w:p>
        </w:tc>
      </w:tr>
      <w:tr w:rsidR="00662FEB" w:rsidTr="00065D4D">
        <w:trPr>
          <w:cantSplit/>
        </w:trPr>
        <w:tc>
          <w:tcPr>
            <w:tcW w:w="1704" w:type="dxa"/>
          </w:tcPr>
          <w:p w:rsidR="00662FEB" w:rsidRDefault="00662FEB" w:rsidP="00065D4D">
            <w:pPr>
              <w:jc w:val="center"/>
              <w:rPr>
                <w:sz w:val="28"/>
                <w:szCs w:val="28"/>
              </w:rPr>
            </w:pPr>
            <w:r>
              <w:rPr>
                <w:sz w:val="28"/>
                <w:szCs w:val="28"/>
              </w:rPr>
              <w:t>9</w:t>
            </w:r>
          </w:p>
        </w:tc>
        <w:tc>
          <w:tcPr>
            <w:tcW w:w="1649" w:type="dxa"/>
            <w:vMerge/>
          </w:tcPr>
          <w:p w:rsidR="00662FEB" w:rsidRDefault="00662FEB" w:rsidP="00065D4D">
            <w:pPr>
              <w:jc w:val="center"/>
              <w:rPr>
                <w:sz w:val="28"/>
                <w:szCs w:val="28"/>
              </w:rPr>
            </w:pPr>
          </w:p>
        </w:tc>
        <w:tc>
          <w:tcPr>
            <w:tcW w:w="1601" w:type="dxa"/>
          </w:tcPr>
          <w:p w:rsidR="00662FEB" w:rsidRDefault="00662FEB" w:rsidP="00065D4D">
            <w:pPr>
              <w:jc w:val="center"/>
              <w:rPr>
                <w:sz w:val="28"/>
                <w:szCs w:val="28"/>
              </w:rPr>
            </w:pPr>
            <w:r>
              <w:rPr>
                <w:sz w:val="28"/>
                <w:szCs w:val="28"/>
              </w:rPr>
              <w:t>4,60</w:t>
            </w:r>
          </w:p>
        </w:tc>
        <w:tc>
          <w:tcPr>
            <w:tcW w:w="1811" w:type="dxa"/>
          </w:tcPr>
          <w:p w:rsidR="00662FEB" w:rsidRDefault="00662FEB" w:rsidP="00065D4D">
            <w:pPr>
              <w:jc w:val="center"/>
              <w:rPr>
                <w:sz w:val="28"/>
                <w:szCs w:val="28"/>
              </w:rPr>
            </w:pPr>
            <w:r>
              <w:rPr>
                <w:sz w:val="28"/>
                <w:szCs w:val="28"/>
              </w:rPr>
              <w:t>7,41±0,33</w:t>
            </w:r>
          </w:p>
        </w:tc>
        <w:tc>
          <w:tcPr>
            <w:tcW w:w="1683" w:type="dxa"/>
          </w:tcPr>
          <w:p w:rsidR="00662FEB" w:rsidRDefault="00662FEB" w:rsidP="00065D4D">
            <w:pPr>
              <w:jc w:val="center"/>
              <w:rPr>
                <w:sz w:val="28"/>
                <w:szCs w:val="28"/>
              </w:rPr>
            </w:pPr>
            <w:r>
              <w:rPr>
                <w:sz w:val="28"/>
                <w:szCs w:val="28"/>
              </w:rPr>
              <w:t>5,11±0,73*</w:t>
            </w:r>
          </w:p>
        </w:tc>
        <w:tc>
          <w:tcPr>
            <w:tcW w:w="1757" w:type="dxa"/>
          </w:tcPr>
          <w:p w:rsidR="00662FEB" w:rsidRDefault="00662FEB" w:rsidP="00065D4D">
            <w:pPr>
              <w:jc w:val="center"/>
              <w:rPr>
                <w:sz w:val="28"/>
                <w:szCs w:val="28"/>
              </w:rPr>
            </w:pPr>
            <w:r>
              <w:rPr>
                <w:sz w:val="28"/>
                <w:szCs w:val="28"/>
              </w:rPr>
              <w:t>79,6±3,67</w:t>
            </w:r>
          </w:p>
        </w:tc>
      </w:tr>
    </w:tbl>
    <w:p w:rsidR="00662FEB" w:rsidRDefault="00662FEB" w:rsidP="00662FEB">
      <w:pPr>
        <w:ind w:firstLine="570"/>
        <w:jc w:val="both"/>
        <w:rPr>
          <w:sz w:val="28"/>
          <w:szCs w:val="28"/>
        </w:rPr>
      </w:pPr>
    </w:p>
    <w:p w:rsidR="00662FEB" w:rsidRDefault="00662FEB" w:rsidP="00662FEB">
      <w:pPr>
        <w:ind w:firstLine="570"/>
        <w:jc w:val="both"/>
        <w:rPr>
          <w:sz w:val="28"/>
          <w:szCs w:val="28"/>
        </w:rPr>
      </w:pPr>
      <w:r>
        <w:rPr>
          <w:sz w:val="28"/>
          <w:szCs w:val="28"/>
        </w:rPr>
        <w:t xml:space="preserve">Уведення щурам п’ятої дослідної групи гліцинату цинку в дозі 1,6 мг на голову за добу зменшувало кількість лейкоцитів у крові на 25,2%, а введення </w:t>
      </w:r>
      <w:r>
        <w:rPr>
          <w:sz w:val="28"/>
          <w:szCs w:val="28"/>
        </w:rPr>
        <w:lastRenderedPageBreak/>
        <w:t>лізинату цинку в дозі 1,15; 2,3 і 3,4 мг на голову за добу спричиняло зменшення</w:t>
      </w:r>
      <w:r>
        <w:t xml:space="preserve"> </w:t>
      </w:r>
      <w:r>
        <w:rPr>
          <w:sz w:val="28"/>
          <w:szCs w:val="28"/>
        </w:rPr>
        <w:t>відповідно на 20,5; 37,4 та 45,4% порівняно з контролем (табл. 2). Однак, вищевказані зміни відбувалися у межах фізіологічних значень цього показника для даного виду тварин.</w:t>
      </w:r>
    </w:p>
    <w:p w:rsidR="00662FEB" w:rsidRDefault="00662FEB" w:rsidP="00662FEB">
      <w:pPr>
        <w:ind w:firstLine="684"/>
        <w:jc w:val="both"/>
        <w:rPr>
          <w:sz w:val="28"/>
          <w:szCs w:val="28"/>
        </w:rPr>
      </w:pPr>
      <w:r>
        <w:rPr>
          <w:sz w:val="28"/>
          <w:szCs w:val="28"/>
        </w:rPr>
        <w:t>Згодовування щурам протягом 42 діб метіонату цинку не впливало на показники білкового, вуглеводного та ліпідного обміну в тканинах (табл. 3). При цьому вміст сечовини у плазмі крові щурів дослідних груп зменшився при застосуванні метіонату цинку в середньому в 1,6 раза, гліцинату – в 1,7, лізинату – в 1,4 раза порівняно з контролем.</w:t>
      </w:r>
    </w:p>
    <w:p w:rsidR="00662FEB" w:rsidRDefault="00662FEB" w:rsidP="00662FEB">
      <w:pPr>
        <w:ind w:firstLine="600"/>
        <w:jc w:val="right"/>
        <w:rPr>
          <w:sz w:val="28"/>
          <w:szCs w:val="28"/>
        </w:rPr>
      </w:pPr>
      <w:r>
        <w:rPr>
          <w:sz w:val="28"/>
          <w:szCs w:val="28"/>
        </w:rPr>
        <w:t xml:space="preserve">Таблиця 3 </w:t>
      </w:r>
    </w:p>
    <w:p w:rsidR="00662FEB" w:rsidRDefault="00662FEB" w:rsidP="00662FEB">
      <w:pPr>
        <w:ind w:firstLine="600"/>
        <w:jc w:val="center"/>
        <w:rPr>
          <w:sz w:val="28"/>
          <w:szCs w:val="28"/>
        </w:rPr>
      </w:pPr>
      <w:r>
        <w:rPr>
          <w:sz w:val="28"/>
          <w:szCs w:val="28"/>
        </w:rPr>
        <w:t>Показники обміну речовин плазми крові щурів при введенні комплексних сполук та сульфату цинку, ммоль/л, M±m, n=4</w:t>
      </w:r>
    </w:p>
    <w:tbl>
      <w:tblPr>
        <w:tblW w:w="28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254"/>
        <w:gridCol w:w="1311"/>
        <w:gridCol w:w="1284"/>
        <w:gridCol w:w="1232"/>
        <w:gridCol w:w="1368"/>
        <w:gridCol w:w="1531"/>
        <w:gridCol w:w="5575"/>
        <w:gridCol w:w="4364"/>
        <w:gridCol w:w="4364"/>
        <w:gridCol w:w="4364"/>
      </w:tblGrid>
      <w:tr w:rsidR="00662FEB" w:rsidTr="00065D4D">
        <w:trPr>
          <w:gridAfter w:val="4"/>
          <w:wAfter w:w="18667" w:type="dxa"/>
          <w:cantSplit/>
          <w:trHeight w:val="291"/>
        </w:trPr>
        <w:tc>
          <w:tcPr>
            <w:tcW w:w="1704" w:type="dxa"/>
            <w:vMerge w:val="restart"/>
            <w:vAlign w:val="center"/>
          </w:tcPr>
          <w:p w:rsidR="00662FEB" w:rsidRDefault="00662FEB" w:rsidP="00065D4D">
            <w:pPr>
              <w:jc w:val="center"/>
              <w:rPr>
                <w:sz w:val="28"/>
                <w:szCs w:val="28"/>
              </w:rPr>
            </w:pPr>
            <w:r>
              <w:rPr>
                <w:sz w:val="28"/>
                <w:szCs w:val="28"/>
              </w:rPr>
              <w:t>Група</w:t>
            </w:r>
          </w:p>
        </w:tc>
        <w:tc>
          <w:tcPr>
            <w:tcW w:w="1254" w:type="dxa"/>
            <w:vMerge w:val="restart"/>
            <w:vAlign w:val="center"/>
          </w:tcPr>
          <w:p w:rsidR="00662FEB" w:rsidRDefault="00662FEB" w:rsidP="00065D4D">
            <w:pPr>
              <w:ind w:hanging="108"/>
              <w:jc w:val="center"/>
              <w:rPr>
                <w:sz w:val="28"/>
                <w:szCs w:val="28"/>
              </w:rPr>
            </w:pPr>
            <w:r>
              <w:rPr>
                <w:sz w:val="28"/>
                <w:szCs w:val="28"/>
              </w:rPr>
              <w:t>Сполука</w:t>
            </w:r>
          </w:p>
        </w:tc>
        <w:tc>
          <w:tcPr>
            <w:tcW w:w="1311" w:type="dxa"/>
            <w:vMerge w:val="restart"/>
            <w:vAlign w:val="center"/>
          </w:tcPr>
          <w:p w:rsidR="00662FEB" w:rsidRDefault="00662FEB" w:rsidP="00065D4D">
            <w:pPr>
              <w:ind w:right="-108" w:hanging="108"/>
              <w:jc w:val="center"/>
              <w:rPr>
                <w:sz w:val="28"/>
                <w:szCs w:val="28"/>
              </w:rPr>
            </w:pPr>
            <w:r>
              <w:rPr>
                <w:sz w:val="28"/>
                <w:szCs w:val="28"/>
              </w:rPr>
              <w:t>Доза, мг/голову</w:t>
            </w:r>
          </w:p>
        </w:tc>
        <w:tc>
          <w:tcPr>
            <w:tcW w:w="5415" w:type="dxa"/>
            <w:gridSpan w:val="4"/>
            <w:vAlign w:val="center"/>
          </w:tcPr>
          <w:p w:rsidR="00662FEB" w:rsidRDefault="00662FEB" w:rsidP="00065D4D">
            <w:pPr>
              <w:widowControl w:val="0"/>
              <w:jc w:val="center"/>
              <w:rPr>
                <w:sz w:val="28"/>
                <w:szCs w:val="28"/>
              </w:rPr>
            </w:pPr>
            <w:r>
              <w:rPr>
                <w:sz w:val="28"/>
                <w:szCs w:val="28"/>
              </w:rPr>
              <w:t>Показники</w:t>
            </w:r>
          </w:p>
        </w:tc>
      </w:tr>
      <w:tr w:rsidR="00662FEB" w:rsidTr="00065D4D">
        <w:trPr>
          <w:gridAfter w:val="4"/>
          <w:wAfter w:w="18667" w:type="dxa"/>
          <w:cantSplit/>
          <w:trHeight w:val="967"/>
        </w:trPr>
        <w:tc>
          <w:tcPr>
            <w:tcW w:w="1704" w:type="dxa"/>
            <w:vMerge/>
            <w:vAlign w:val="center"/>
          </w:tcPr>
          <w:p w:rsidR="00662FEB" w:rsidRDefault="00662FEB" w:rsidP="00065D4D">
            <w:pPr>
              <w:jc w:val="center"/>
              <w:rPr>
                <w:sz w:val="28"/>
                <w:szCs w:val="28"/>
              </w:rPr>
            </w:pPr>
          </w:p>
        </w:tc>
        <w:tc>
          <w:tcPr>
            <w:tcW w:w="1254" w:type="dxa"/>
            <w:vMerge/>
            <w:vAlign w:val="center"/>
          </w:tcPr>
          <w:p w:rsidR="00662FEB" w:rsidRDefault="00662FEB" w:rsidP="00065D4D">
            <w:pPr>
              <w:jc w:val="center"/>
              <w:rPr>
                <w:sz w:val="28"/>
                <w:szCs w:val="28"/>
              </w:rPr>
            </w:pPr>
          </w:p>
        </w:tc>
        <w:tc>
          <w:tcPr>
            <w:tcW w:w="1311" w:type="dxa"/>
            <w:vMerge/>
            <w:vAlign w:val="center"/>
          </w:tcPr>
          <w:p w:rsidR="00662FEB" w:rsidRDefault="00662FEB" w:rsidP="00065D4D">
            <w:pPr>
              <w:ind w:right="-108" w:hanging="108"/>
              <w:jc w:val="center"/>
              <w:rPr>
                <w:sz w:val="28"/>
                <w:szCs w:val="28"/>
              </w:rPr>
            </w:pPr>
          </w:p>
        </w:tc>
        <w:tc>
          <w:tcPr>
            <w:tcW w:w="1284" w:type="dxa"/>
            <w:vAlign w:val="center"/>
          </w:tcPr>
          <w:p w:rsidR="00662FEB" w:rsidRDefault="00662FEB" w:rsidP="00065D4D">
            <w:pPr>
              <w:widowControl w:val="0"/>
              <w:jc w:val="center"/>
              <w:rPr>
                <w:sz w:val="28"/>
                <w:szCs w:val="28"/>
              </w:rPr>
            </w:pPr>
            <w:r>
              <w:rPr>
                <w:sz w:val="28"/>
                <w:szCs w:val="28"/>
              </w:rPr>
              <w:t xml:space="preserve">глюкоза </w:t>
            </w:r>
          </w:p>
        </w:tc>
        <w:tc>
          <w:tcPr>
            <w:tcW w:w="1232" w:type="dxa"/>
            <w:vAlign w:val="center"/>
          </w:tcPr>
          <w:p w:rsidR="00662FEB" w:rsidRDefault="00662FEB" w:rsidP="00065D4D">
            <w:pPr>
              <w:widowControl w:val="0"/>
              <w:jc w:val="center"/>
              <w:rPr>
                <w:sz w:val="28"/>
                <w:szCs w:val="28"/>
              </w:rPr>
            </w:pPr>
            <w:r>
              <w:rPr>
                <w:sz w:val="28"/>
                <w:szCs w:val="28"/>
              </w:rPr>
              <w:t>загальні ліпіди, г/л</w:t>
            </w:r>
          </w:p>
        </w:tc>
        <w:tc>
          <w:tcPr>
            <w:tcW w:w="1368" w:type="dxa"/>
            <w:vAlign w:val="center"/>
          </w:tcPr>
          <w:p w:rsidR="00662FEB" w:rsidRDefault="00662FEB" w:rsidP="00065D4D">
            <w:pPr>
              <w:widowControl w:val="0"/>
              <w:ind w:right="-100" w:hanging="116"/>
              <w:jc w:val="center"/>
              <w:rPr>
                <w:sz w:val="28"/>
                <w:szCs w:val="28"/>
              </w:rPr>
            </w:pPr>
            <w:r>
              <w:rPr>
                <w:sz w:val="28"/>
                <w:szCs w:val="28"/>
              </w:rPr>
              <w:t>сечовина</w:t>
            </w:r>
          </w:p>
        </w:tc>
        <w:tc>
          <w:tcPr>
            <w:tcW w:w="1531" w:type="dxa"/>
            <w:vAlign w:val="center"/>
          </w:tcPr>
          <w:p w:rsidR="00662FEB" w:rsidRDefault="00662FEB" w:rsidP="00065D4D">
            <w:pPr>
              <w:widowControl w:val="0"/>
              <w:jc w:val="center"/>
              <w:rPr>
                <w:sz w:val="28"/>
                <w:szCs w:val="28"/>
              </w:rPr>
            </w:pPr>
            <w:r>
              <w:rPr>
                <w:sz w:val="28"/>
                <w:szCs w:val="28"/>
              </w:rPr>
              <w:t>загальний білок, г/л</w:t>
            </w:r>
          </w:p>
        </w:tc>
      </w:tr>
      <w:tr w:rsidR="00662FEB" w:rsidTr="00065D4D">
        <w:trPr>
          <w:gridAfter w:val="4"/>
          <w:wAfter w:w="18667" w:type="dxa"/>
        </w:trPr>
        <w:tc>
          <w:tcPr>
            <w:tcW w:w="1704" w:type="dxa"/>
            <w:vAlign w:val="center"/>
          </w:tcPr>
          <w:p w:rsidR="00662FEB" w:rsidRDefault="00662FEB" w:rsidP="00065D4D">
            <w:pPr>
              <w:jc w:val="center"/>
              <w:rPr>
                <w:sz w:val="28"/>
                <w:szCs w:val="28"/>
              </w:rPr>
            </w:pPr>
            <w:r>
              <w:rPr>
                <w:sz w:val="28"/>
                <w:szCs w:val="28"/>
              </w:rPr>
              <w:t>Контрольна</w:t>
            </w:r>
          </w:p>
        </w:tc>
        <w:tc>
          <w:tcPr>
            <w:tcW w:w="1254" w:type="dxa"/>
            <w:vAlign w:val="center"/>
          </w:tcPr>
          <w:p w:rsidR="00662FEB" w:rsidRDefault="00662FEB" w:rsidP="00065D4D">
            <w:pPr>
              <w:jc w:val="center"/>
              <w:rPr>
                <w:sz w:val="28"/>
                <w:szCs w:val="28"/>
              </w:rPr>
            </w:pPr>
            <w:r>
              <w:rPr>
                <w:sz w:val="28"/>
                <w:szCs w:val="28"/>
              </w:rPr>
              <w:t>Сульфат цинку</w:t>
            </w:r>
          </w:p>
        </w:tc>
        <w:tc>
          <w:tcPr>
            <w:tcW w:w="1311" w:type="dxa"/>
            <w:vAlign w:val="center"/>
          </w:tcPr>
          <w:p w:rsidR="00662FEB" w:rsidRDefault="00662FEB" w:rsidP="00065D4D">
            <w:pPr>
              <w:ind w:right="-108" w:hanging="108"/>
              <w:jc w:val="center"/>
              <w:rPr>
                <w:sz w:val="28"/>
                <w:szCs w:val="28"/>
              </w:rPr>
            </w:pPr>
            <w:r>
              <w:rPr>
                <w:sz w:val="28"/>
                <w:szCs w:val="28"/>
              </w:rPr>
              <w:t>1,90</w:t>
            </w:r>
          </w:p>
        </w:tc>
        <w:tc>
          <w:tcPr>
            <w:tcW w:w="1284" w:type="dxa"/>
            <w:vAlign w:val="center"/>
          </w:tcPr>
          <w:p w:rsidR="00662FEB" w:rsidRDefault="00662FEB" w:rsidP="00065D4D">
            <w:pPr>
              <w:widowControl w:val="0"/>
              <w:ind w:right="-135" w:hanging="108"/>
              <w:jc w:val="center"/>
              <w:rPr>
                <w:sz w:val="28"/>
                <w:szCs w:val="28"/>
              </w:rPr>
            </w:pPr>
            <w:r>
              <w:rPr>
                <w:sz w:val="28"/>
                <w:szCs w:val="28"/>
              </w:rPr>
              <w:t>5,24±0,45</w:t>
            </w:r>
          </w:p>
        </w:tc>
        <w:tc>
          <w:tcPr>
            <w:tcW w:w="1232" w:type="dxa"/>
            <w:vAlign w:val="center"/>
          </w:tcPr>
          <w:p w:rsidR="00662FEB" w:rsidRDefault="00662FEB" w:rsidP="00065D4D">
            <w:pPr>
              <w:widowControl w:val="0"/>
              <w:ind w:right="-100" w:hanging="81"/>
              <w:jc w:val="center"/>
              <w:rPr>
                <w:sz w:val="28"/>
                <w:szCs w:val="28"/>
              </w:rPr>
            </w:pPr>
            <w:r>
              <w:rPr>
                <w:sz w:val="28"/>
                <w:szCs w:val="28"/>
              </w:rPr>
              <w:t>0,66±0,09</w:t>
            </w:r>
          </w:p>
        </w:tc>
        <w:tc>
          <w:tcPr>
            <w:tcW w:w="1368" w:type="dxa"/>
            <w:vAlign w:val="center"/>
          </w:tcPr>
          <w:p w:rsidR="00662FEB" w:rsidRDefault="00662FEB" w:rsidP="00065D4D">
            <w:pPr>
              <w:widowControl w:val="0"/>
              <w:ind w:right="-100" w:hanging="59"/>
              <w:jc w:val="center"/>
              <w:rPr>
                <w:sz w:val="28"/>
                <w:szCs w:val="28"/>
              </w:rPr>
            </w:pPr>
            <w:r>
              <w:rPr>
                <w:sz w:val="28"/>
                <w:szCs w:val="28"/>
              </w:rPr>
              <w:t>6,97±0,65</w:t>
            </w:r>
          </w:p>
        </w:tc>
        <w:tc>
          <w:tcPr>
            <w:tcW w:w="1531" w:type="dxa"/>
            <w:tcBorders>
              <w:right w:val="single" w:sz="4" w:space="0" w:color="auto"/>
            </w:tcBorders>
            <w:vAlign w:val="center"/>
          </w:tcPr>
          <w:p w:rsidR="00662FEB" w:rsidRDefault="00662FEB" w:rsidP="00065D4D">
            <w:pPr>
              <w:widowControl w:val="0"/>
              <w:ind w:right="-105" w:hanging="116"/>
              <w:jc w:val="center"/>
              <w:rPr>
                <w:sz w:val="28"/>
                <w:szCs w:val="28"/>
              </w:rPr>
            </w:pPr>
            <w:r>
              <w:rPr>
                <w:sz w:val="28"/>
                <w:szCs w:val="28"/>
              </w:rPr>
              <w:t>88,90±5,78</w:t>
            </w:r>
          </w:p>
        </w:tc>
      </w:tr>
      <w:tr w:rsidR="00662FEB" w:rsidTr="00065D4D">
        <w:trPr>
          <w:cantSplit/>
        </w:trPr>
        <w:tc>
          <w:tcPr>
            <w:tcW w:w="1704" w:type="dxa"/>
          </w:tcPr>
          <w:p w:rsidR="00662FEB" w:rsidRDefault="00662FEB" w:rsidP="00065D4D">
            <w:pPr>
              <w:jc w:val="center"/>
              <w:rPr>
                <w:sz w:val="28"/>
                <w:szCs w:val="28"/>
              </w:rPr>
            </w:pPr>
            <w:r>
              <w:rPr>
                <w:sz w:val="28"/>
                <w:szCs w:val="28"/>
              </w:rPr>
              <w:t>Дослідна</w:t>
            </w:r>
          </w:p>
        </w:tc>
        <w:tc>
          <w:tcPr>
            <w:tcW w:w="7980" w:type="dxa"/>
            <w:gridSpan w:val="6"/>
            <w:tcBorders>
              <w:top w:val="nil"/>
              <w:bottom w:val="nil"/>
            </w:tcBorders>
            <w:vAlign w:val="center"/>
          </w:tcPr>
          <w:p w:rsidR="00662FEB" w:rsidRDefault="00662FEB" w:rsidP="00065D4D">
            <w:pPr>
              <w:tabs>
                <w:tab w:val="left" w:pos="6451"/>
              </w:tabs>
              <w:ind w:right="-108" w:hanging="108"/>
              <w:jc w:val="center"/>
              <w:rPr>
                <w:sz w:val="28"/>
                <w:szCs w:val="28"/>
              </w:rPr>
            </w:pPr>
          </w:p>
        </w:tc>
        <w:tc>
          <w:tcPr>
            <w:tcW w:w="5575" w:type="dxa"/>
            <w:tcBorders>
              <w:top w:val="nil"/>
              <w:bottom w:val="nil"/>
            </w:tcBorders>
            <w:vAlign w:val="center"/>
          </w:tcPr>
          <w:p w:rsidR="00662FEB" w:rsidRDefault="00662FEB" w:rsidP="00065D4D">
            <w:pPr>
              <w:jc w:val="center"/>
              <w:rPr>
                <w:sz w:val="28"/>
                <w:szCs w:val="28"/>
              </w:rPr>
            </w:pPr>
          </w:p>
        </w:tc>
        <w:tc>
          <w:tcPr>
            <w:tcW w:w="4364" w:type="dxa"/>
          </w:tcPr>
          <w:p w:rsidR="00662FEB" w:rsidRDefault="00662FEB" w:rsidP="00065D4D">
            <w:pPr>
              <w:jc w:val="center"/>
              <w:rPr>
                <w:sz w:val="28"/>
                <w:szCs w:val="28"/>
              </w:rPr>
            </w:pPr>
          </w:p>
        </w:tc>
        <w:tc>
          <w:tcPr>
            <w:tcW w:w="4364" w:type="dxa"/>
          </w:tcPr>
          <w:p w:rsidR="00662FEB" w:rsidRDefault="00662FEB" w:rsidP="00065D4D">
            <w:pPr>
              <w:jc w:val="center"/>
              <w:rPr>
                <w:sz w:val="28"/>
                <w:szCs w:val="28"/>
              </w:rPr>
            </w:pPr>
          </w:p>
        </w:tc>
        <w:tc>
          <w:tcPr>
            <w:tcW w:w="4364" w:type="dxa"/>
          </w:tcPr>
          <w:p w:rsidR="00662FEB" w:rsidRDefault="00662FEB" w:rsidP="00065D4D">
            <w:pPr>
              <w:jc w:val="center"/>
              <w:rPr>
                <w:sz w:val="28"/>
                <w:szCs w:val="28"/>
              </w:rPr>
            </w:pP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1</w:t>
            </w:r>
          </w:p>
        </w:tc>
        <w:tc>
          <w:tcPr>
            <w:tcW w:w="1254" w:type="dxa"/>
            <w:vMerge w:val="restart"/>
            <w:vAlign w:val="center"/>
          </w:tcPr>
          <w:p w:rsidR="00662FEB" w:rsidRDefault="00662FEB" w:rsidP="00065D4D">
            <w:pPr>
              <w:ind w:hanging="108"/>
              <w:jc w:val="center"/>
              <w:rPr>
                <w:sz w:val="28"/>
                <w:szCs w:val="28"/>
              </w:rPr>
            </w:pPr>
            <w:r>
              <w:rPr>
                <w:sz w:val="28"/>
                <w:szCs w:val="28"/>
              </w:rPr>
              <w:t>Метіонат цинку</w:t>
            </w:r>
          </w:p>
        </w:tc>
        <w:tc>
          <w:tcPr>
            <w:tcW w:w="1311" w:type="dxa"/>
          </w:tcPr>
          <w:p w:rsidR="00662FEB" w:rsidRDefault="00662FEB" w:rsidP="00065D4D">
            <w:pPr>
              <w:ind w:right="-108" w:hanging="108"/>
              <w:jc w:val="center"/>
              <w:rPr>
                <w:sz w:val="28"/>
                <w:szCs w:val="28"/>
              </w:rPr>
            </w:pPr>
            <w:r>
              <w:rPr>
                <w:sz w:val="28"/>
                <w:szCs w:val="28"/>
              </w:rPr>
              <w:t>1,15</w:t>
            </w:r>
          </w:p>
        </w:tc>
        <w:tc>
          <w:tcPr>
            <w:tcW w:w="1284" w:type="dxa"/>
            <w:vAlign w:val="center"/>
          </w:tcPr>
          <w:p w:rsidR="00662FEB" w:rsidRDefault="00662FEB" w:rsidP="00065D4D">
            <w:pPr>
              <w:widowControl w:val="0"/>
              <w:ind w:right="-135" w:hanging="108"/>
              <w:jc w:val="center"/>
              <w:rPr>
                <w:sz w:val="28"/>
                <w:szCs w:val="28"/>
              </w:rPr>
            </w:pPr>
            <w:r>
              <w:rPr>
                <w:sz w:val="28"/>
                <w:szCs w:val="28"/>
              </w:rPr>
              <w:t>4,30±0,31</w:t>
            </w:r>
          </w:p>
        </w:tc>
        <w:tc>
          <w:tcPr>
            <w:tcW w:w="1232" w:type="dxa"/>
            <w:vAlign w:val="center"/>
          </w:tcPr>
          <w:p w:rsidR="00662FEB" w:rsidRDefault="00662FEB" w:rsidP="00065D4D">
            <w:pPr>
              <w:widowControl w:val="0"/>
              <w:ind w:right="-100" w:hanging="81"/>
              <w:jc w:val="center"/>
              <w:rPr>
                <w:sz w:val="28"/>
                <w:szCs w:val="28"/>
              </w:rPr>
            </w:pPr>
            <w:r>
              <w:rPr>
                <w:sz w:val="28"/>
                <w:szCs w:val="28"/>
              </w:rPr>
              <w:t>0,53±0,06</w:t>
            </w:r>
          </w:p>
        </w:tc>
        <w:tc>
          <w:tcPr>
            <w:tcW w:w="1368" w:type="dxa"/>
            <w:vAlign w:val="center"/>
          </w:tcPr>
          <w:p w:rsidR="00662FEB" w:rsidRDefault="00662FEB" w:rsidP="00065D4D">
            <w:pPr>
              <w:widowControl w:val="0"/>
              <w:ind w:right="-100" w:hanging="59"/>
              <w:jc w:val="center"/>
              <w:rPr>
                <w:sz w:val="28"/>
                <w:szCs w:val="28"/>
              </w:rPr>
            </w:pPr>
            <w:r>
              <w:rPr>
                <w:sz w:val="28"/>
                <w:szCs w:val="28"/>
              </w:rPr>
              <w:t>4,68±0,33*</w:t>
            </w:r>
          </w:p>
        </w:tc>
        <w:tc>
          <w:tcPr>
            <w:tcW w:w="1531" w:type="dxa"/>
            <w:vAlign w:val="center"/>
          </w:tcPr>
          <w:p w:rsidR="00662FEB" w:rsidRDefault="00662FEB" w:rsidP="00065D4D">
            <w:pPr>
              <w:widowControl w:val="0"/>
              <w:ind w:right="-105" w:hanging="116"/>
              <w:jc w:val="center"/>
              <w:rPr>
                <w:sz w:val="28"/>
                <w:szCs w:val="28"/>
              </w:rPr>
            </w:pPr>
            <w:r>
              <w:rPr>
                <w:sz w:val="28"/>
                <w:szCs w:val="28"/>
              </w:rPr>
              <w:t>89,80±1,97</w:t>
            </w: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2</w:t>
            </w:r>
          </w:p>
        </w:tc>
        <w:tc>
          <w:tcPr>
            <w:tcW w:w="1254" w:type="dxa"/>
            <w:vMerge/>
            <w:vAlign w:val="center"/>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2,30</w:t>
            </w:r>
          </w:p>
        </w:tc>
        <w:tc>
          <w:tcPr>
            <w:tcW w:w="1284" w:type="dxa"/>
            <w:vAlign w:val="center"/>
          </w:tcPr>
          <w:p w:rsidR="00662FEB" w:rsidRDefault="00662FEB" w:rsidP="00065D4D">
            <w:pPr>
              <w:widowControl w:val="0"/>
              <w:ind w:right="-135" w:hanging="108"/>
              <w:jc w:val="center"/>
              <w:rPr>
                <w:sz w:val="28"/>
                <w:szCs w:val="28"/>
              </w:rPr>
            </w:pPr>
            <w:r>
              <w:rPr>
                <w:sz w:val="28"/>
                <w:szCs w:val="28"/>
              </w:rPr>
              <w:t>4,43±0,33</w:t>
            </w:r>
          </w:p>
        </w:tc>
        <w:tc>
          <w:tcPr>
            <w:tcW w:w="1232" w:type="dxa"/>
            <w:vAlign w:val="center"/>
          </w:tcPr>
          <w:p w:rsidR="00662FEB" w:rsidRDefault="00662FEB" w:rsidP="00065D4D">
            <w:pPr>
              <w:widowControl w:val="0"/>
              <w:ind w:right="-100" w:hanging="81"/>
              <w:jc w:val="center"/>
              <w:rPr>
                <w:sz w:val="28"/>
                <w:szCs w:val="28"/>
              </w:rPr>
            </w:pPr>
            <w:r>
              <w:rPr>
                <w:sz w:val="28"/>
                <w:szCs w:val="28"/>
              </w:rPr>
              <w:t>0,61±0,06</w:t>
            </w:r>
          </w:p>
        </w:tc>
        <w:tc>
          <w:tcPr>
            <w:tcW w:w="1368" w:type="dxa"/>
            <w:vAlign w:val="center"/>
          </w:tcPr>
          <w:p w:rsidR="00662FEB" w:rsidRDefault="00662FEB" w:rsidP="00065D4D">
            <w:pPr>
              <w:widowControl w:val="0"/>
              <w:ind w:right="-100" w:hanging="59"/>
              <w:jc w:val="center"/>
              <w:rPr>
                <w:sz w:val="28"/>
                <w:szCs w:val="28"/>
              </w:rPr>
            </w:pPr>
            <w:r>
              <w:rPr>
                <w:sz w:val="28"/>
                <w:szCs w:val="28"/>
              </w:rPr>
              <w:t>3,84±0,31*</w:t>
            </w:r>
          </w:p>
        </w:tc>
        <w:tc>
          <w:tcPr>
            <w:tcW w:w="1531" w:type="dxa"/>
            <w:vAlign w:val="center"/>
          </w:tcPr>
          <w:p w:rsidR="00662FEB" w:rsidRDefault="00662FEB" w:rsidP="00065D4D">
            <w:pPr>
              <w:widowControl w:val="0"/>
              <w:ind w:right="-105" w:hanging="116"/>
              <w:jc w:val="center"/>
              <w:rPr>
                <w:sz w:val="28"/>
                <w:szCs w:val="28"/>
              </w:rPr>
            </w:pPr>
            <w:r>
              <w:rPr>
                <w:sz w:val="28"/>
                <w:szCs w:val="28"/>
              </w:rPr>
              <w:t>86,25±2,36</w:t>
            </w:r>
          </w:p>
        </w:tc>
      </w:tr>
      <w:tr w:rsidR="00662FEB" w:rsidTr="00065D4D">
        <w:trPr>
          <w:gridAfter w:val="4"/>
          <w:wAfter w:w="18667" w:type="dxa"/>
          <w:cantSplit/>
        </w:trPr>
        <w:tc>
          <w:tcPr>
            <w:tcW w:w="1704" w:type="dxa"/>
          </w:tcPr>
          <w:p w:rsidR="00662FEB" w:rsidRDefault="00662FEB" w:rsidP="00065D4D">
            <w:pPr>
              <w:jc w:val="center"/>
              <w:rPr>
                <w:sz w:val="28"/>
                <w:szCs w:val="28"/>
              </w:rPr>
            </w:pPr>
            <w:r>
              <w:rPr>
                <w:sz w:val="28"/>
                <w:szCs w:val="28"/>
              </w:rPr>
              <w:t>3</w:t>
            </w:r>
          </w:p>
        </w:tc>
        <w:tc>
          <w:tcPr>
            <w:tcW w:w="1254" w:type="dxa"/>
            <w:vMerge/>
            <w:vAlign w:val="center"/>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4,60</w:t>
            </w:r>
          </w:p>
        </w:tc>
        <w:tc>
          <w:tcPr>
            <w:tcW w:w="1284" w:type="dxa"/>
            <w:vAlign w:val="center"/>
          </w:tcPr>
          <w:p w:rsidR="00662FEB" w:rsidRDefault="00662FEB" w:rsidP="00065D4D">
            <w:pPr>
              <w:widowControl w:val="0"/>
              <w:ind w:right="-135" w:hanging="108"/>
              <w:jc w:val="center"/>
              <w:rPr>
                <w:sz w:val="28"/>
                <w:szCs w:val="28"/>
              </w:rPr>
            </w:pPr>
            <w:r>
              <w:rPr>
                <w:sz w:val="28"/>
                <w:szCs w:val="28"/>
              </w:rPr>
              <w:t>4,65±0,34</w:t>
            </w:r>
          </w:p>
        </w:tc>
        <w:tc>
          <w:tcPr>
            <w:tcW w:w="1232" w:type="dxa"/>
            <w:vAlign w:val="center"/>
          </w:tcPr>
          <w:p w:rsidR="00662FEB" w:rsidRDefault="00662FEB" w:rsidP="00065D4D">
            <w:pPr>
              <w:widowControl w:val="0"/>
              <w:ind w:right="-100" w:hanging="81"/>
              <w:jc w:val="center"/>
              <w:rPr>
                <w:sz w:val="28"/>
                <w:szCs w:val="28"/>
              </w:rPr>
            </w:pPr>
            <w:r>
              <w:rPr>
                <w:sz w:val="28"/>
                <w:szCs w:val="28"/>
              </w:rPr>
              <w:t>0,59±0,05</w:t>
            </w:r>
          </w:p>
        </w:tc>
        <w:tc>
          <w:tcPr>
            <w:tcW w:w="1368" w:type="dxa"/>
            <w:vAlign w:val="center"/>
          </w:tcPr>
          <w:p w:rsidR="00662FEB" w:rsidRDefault="00662FEB" w:rsidP="00065D4D">
            <w:pPr>
              <w:widowControl w:val="0"/>
              <w:ind w:right="-100" w:hanging="59"/>
              <w:jc w:val="center"/>
              <w:rPr>
                <w:sz w:val="28"/>
                <w:szCs w:val="28"/>
              </w:rPr>
            </w:pPr>
            <w:r>
              <w:rPr>
                <w:sz w:val="28"/>
                <w:szCs w:val="28"/>
              </w:rPr>
              <w:t>4,29±0,38*</w:t>
            </w:r>
          </w:p>
        </w:tc>
        <w:tc>
          <w:tcPr>
            <w:tcW w:w="1531" w:type="dxa"/>
            <w:vAlign w:val="center"/>
          </w:tcPr>
          <w:p w:rsidR="00662FEB" w:rsidRDefault="00662FEB" w:rsidP="00065D4D">
            <w:pPr>
              <w:widowControl w:val="0"/>
              <w:ind w:right="-105" w:hanging="116"/>
              <w:jc w:val="center"/>
              <w:rPr>
                <w:sz w:val="28"/>
                <w:szCs w:val="28"/>
              </w:rPr>
            </w:pPr>
            <w:r>
              <w:rPr>
                <w:sz w:val="28"/>
                <w:szCs w:val="28"/>
              </w:rPr>
              <w:t>75,50±4,17</w:t>
            </w: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4</w:t>
            </w:r>
          </w:p>
        </w:tc>
        <w:tc>
          <w:tcPr>
            <w:tcW w:w="1254" w:type="dxa"/>
            <w:vMerge w:val="restart"/>
            <w:vAlign w:val="center"/>
          </w:tcPr>
          <w:p w:rsidR="00662FEB" w:rsidRDefault="00662FEB" w:rsidP="00065D4D">
            <w:pPr>
              <w:ind w:right="-108"/>
              <w:jc w:val="center"/>
              <w:rPr>
                <w:sz w:val="28"/>
                <w:szCs w:val="28"/>
              </w:rPr>
            </w:pPr>
            <w:r>
              <w:rPr>
                <w:sz w:val="28"/>
                <w:szCs w:val="28"/>
              </w:rPr>
              <w:t>Гліцинат цинку</w:t>
            </w:r>
          </w:p>
        </w:tc>
        <w:tc>
          <w:tcPr>
            <w:tcW w:w="1311" w:type="dxa"/>
          </w:tcPr>
          <w:p w:rsidR="00662FEB" w:rsidRDefault="00662FEB" w:rsidP="00065D4D">
            <w:pPr>
              <w:ind w:right="-108" w:hanging="108"/>
              <w:jc w:val="center"/>
              <w:rPr>
                <w:sz w:val="28"/>
                <w:szCs w:val="28"/>
              </w:rPr>
            </w:pPr>
            <w:r>
              <w:rPr>
                <w:sz w:val="28"/>
                <w:szCs w:val="28"/>
              </w:rPr>
              <w:t>0,80</w:t>
            </w:r>
          </w:p>
        </w:tc>
        <w:tc>
          <w:tcPr>
            <w:tcW w:w="1284" w:type="dxa"/>
            <w:vAlign w:val="center"/>
          </w:tcPr>
          <w:p w:rsidR="00662FEB" w:rsidRDefault="00662FEB" w:rsidP="00065D4D">
            <w:pPr>
              <w:widowControl w:val="0"/>
              <w:ind w:right="-135" w:hanging="108"/>
              <w:jc w:val="center"/>
              <w:rPr>
                <w:sz w:val="28"/>
                <w:szCs w:val="28"/>
              </w:rPr>
            </w:pPr>
            <w:r>
              <w:rPr>
                <w:sz w:val="28"/>
                <w:szCs w:val="28"/>
              </w:rPr>
              <w:t>4,10±0,31</w:t>
            </w:r>
          </w:p>
        </w:tc>
        <w:tc>
          <w:tcPr>
            <w:tcW w:w="1232" w:type="dxa"/>
            <w:vAlign w:val="center"/>
          </w:tcPr>
          <w:p w:rsidR="00662FEB" w:rsidRDefault="00662FEB" w:rsidP="00065D4D">
            <w:pPr>
              <w:widowControl w:val="0"/>
              <w:ind w:right="-100" w:hanging="81"/>
              <w:jc w:val="center"/>
              <w:rPr>
                <w:sz w:val="28"/>
                <w:szCs w:val="28"/>
              </w:rPr>
            </w:pPr>
            <w:r>
              <w:rPr>
                <w:sz w:val="28"/>
                <w:szCs w:val="28"/>
              </w:rPr>
              <w:t>0,63±0,04</w:t>
            </w:r>
          </w:p>
        </w:tc>
        <w:tc>
          <w:tcPr>
            <w:tcW w:w="1368" w:type="dxa"/>
            <w:vAlign w:val="center"/>
          </w:tcPr>
          <w:p w:rsidR="00662FEB" w:rsidRDefault="00662FEB" w:rsidP="00065D4D">
            <w:pPr>
              <w:widowControl w:val="0"/>
              <w:ind w:right="-100" w:hanging="59"/>
              <w:jc w:val="center"/>
              <w:rPr>
                <w:sz w:val="28"/>
                <w:szCs w:val="28"/>
              </w:rPr>
            </w:pPr>
            <w:r>
              <w:rPr>
                <w:sz w:val="28"/>
                <w:szCs w:val="28"/>
              </w:rPr>
              <w:t>3,90±0,24*</w:t>
            </w:r>
          </w:p>
        </w:tc>
        <w:tc>
          <w:tcPr>
            <w:tcW w:w="1531" w:type="dxa"/>
            <w:vAlign w:val="center"/>
          </w:tcPr>
          <w:p w:rsidR="00662FEB" w:rsidRDefault="00662FEB" w:rsidP="00065D4D">
            <w:pPr>
              <w:widowControl w:val="0"/>
              <w:ind w:right="-105" w:hanging="116"/>
              <w:jc w:val="center"/>
              <w:rPr>
                <w:sz w:val="28"/>
                <w:szCs w:val="28"/>
              </w:rPr>
            </w:pPr>
            <w:r>
              <w:rPr>
                <w:sz w:val="28"/>
                <w:szCs w:val="28"/>
              </w:rPr>
              <w:t>99,20±0,55</w:t>
            </w: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5</w:t>
            </w:r>
          </w:p>
        </w:tc>
        <w:tc>
          <w:tcPr>
            <w:tcW w:w="1254" w:type="dxa"/>
            <w:vMerge/>
            <w:vAlign w:val="center"/>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1,60</w:t>
            </w:r>
          </w:p>
        </w:tc>
        <w:tc>
          <w:tcPr>
            <w:tcW w:w="1284" w:type="dxa"/>
            <w:vAlign w:val="center"/>
          </w:tcPr>
          <w:p w:rsidR="00662FEB" w:rsidRDefault="00662FEB" w:rsidP="00065D4D">
            <w:pPr>
              <w:widowControl w:val="0"/>
              <w:ind w:right="-135" w:hanging="108"/>
              <w:jc w:val="center"/>
              <w:rPr>
                <w:sz w:val="28"/>
                <w:szCs w:val="28"/>
              </w:rPr>
            </w:pPr>
            <w:r>
              <w:rPr>
                <w:sz w:val="28"/>
                <w:szCs w:val="28"/>
              </w:rPr>
              <w:t>5,03±0,20</w:t>
            </w:r>
          </w:p>
        </w:tc>
        <w:tc>
          <w:tcPr>
            <w:tcW w:w="1232" w:type="dxa"/>
            <w:vAlign w:val="center"/>
          </w:tcPr>
          <w:p w:rsidR="00662FEB" w:rsidRDefault="00662FEB" w:rsidP="00065D4D">
            <w:pPr>
              <w:widowControl w:val="0"/>
              <w:ind w:right="-100" w:hanging="81"/>
              <w:jc w:val="center"/>
              <w:rPr>
                <w:sz w:val="28"/>
                <w:szCs w:val="28"/>
              </w:rPr>
            </w:pPr>
            <w:r>
              <w:rPr>
                <w:sz w:val="28"/>
                <w:szCs w:val="28"/>
              </w:rPr>
              <w:t>0,62±0,05</w:t>
            </w:r>
          </w:p>
        </w:tc>
        <w:tc>
          <w:tcPr>
            <w:tcW w:w="1368" w:type="dxa"/>
            <w:vAlign w:val="center"/>
          </w:tcPr>
          <w:p w:rsidR="00662FEB" w:rsidRDefault="00662FEB" w:rsidP="00065D4D">
            <w:pPr>
              <w:widowControl w:val="0"/>
              <w:ind w:right="-100" w:hanging="59"/>
              <w:jc w:val="center"/>
              <w:rPr>
                <w:sz w:val="28"/>
                <w:szCs w:val="28"/>
              </w:rPr>
            </w:pPr>
            <w:r>
              <w:rPr>
                <w:sz w:val="28"/>
                <w:szCs w:val="28"/>
              </w:rPr>
              <w:t>4,16±0,12*</w:t>
            </w:r>
          </w:p>
        </w:tc>
        <w:tc>
          <w:tcPr>
            <w:tcW w:w="1531" w:type="dxa"/>
            <w:vAlign w:val="center"/>
          </w:tcPr>
          <w:p w:rsidR="00662FEB" w:rsidRDefault="00662FEB" w:rsidP="00065D4D">
            <w:pPr>
              <w:widowControl w:val="0"/>
              <w:ind w:right="-105" w:hanging="116"/>
              <w:jc w:val="center"/>
              <w:rPr>
                <w:sz w:val="28"/>
                <w:szCs w:val="28"/>
              </w:rPr>
            </w:pPr>
            <w:r>
              <w:rPr>
                <w:sz w:val="28"/>
                <w:szCs w:val="28"/>
              </w:rPr>
              <w:t>92,75±2,02</w:t>
            </w:r>
          </w:p>
        </w:tc>
      </w:tr>
      <w:tr w:rsidR="00662FEB" w:rsidTr="00065D4D">
        <w:trPr>
          <w:gridAfter w:val="4"/>
          <w:wAfter w:w="18667" w:type="dxa"/>
          <w:cantSplit/>
        </w:trPr>
        <w:tc>
          <w:tcPr>
            <w:tcW w:w="1704" w:type="dxa"/>
          </w:tcPr>
          <w:p w:rsidR="00662FEB" w:rsidRDefault="00662FEB" w:rsidP="00065D4D">
            <w:pPr>
              <w:jc w:val="center"/>
              <w:rPr>
                <w:sz w:val="28"/>
                <w:szCs w:val="28"/>
              </w:rPr>
            </w:pPr>
            <w:r>
              <w:rPr>
                <w:sz w:val="28"/>
                <w:szCs w:val="28"/>
              </w:rPr>
              <w:t>6</w:t>
            </w:r>
          </w:p>
        </w:tc>
        <w:tc>
          <w:tcPr>
            <w:tcW w:w="1254" w:type="dxa"/>
            <w:vMerge/>
            <w:vAlign w:val="center"/>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3,20</w:t>
            </w:r>
          </w:p>
        </w:tc>
        <w:tc>
          <w:tcPr>
            <w:tcW w:w="1284" w:type="dxa"/>
            <w:vAlign w:val="center"/>
          </w:tcPr>
          <w:p w:rsidR="00662FEB" w:rsidRDefault="00662FEB" w:rsidP="00065D4D">
            <w:pPr>
              <w:widowControl w:val="0"/>
              <w:ind w:right="-135" w:hanging="108"/>
              <w:jc w:val="center"/>
              <w:rPr>
                <w:sz w:val="28"/>
                <w:szCs w:val="28"/>
              </w:rPr>
            </w:pPr>
            <w:r>
              <w:rPr>
                <w:sz w:val="28"/>
                <w:szCs w:val="28"/>
              </w:rPr>
              <w:t>5,04±0,40</w:t>
            </w:r>
          </w:p>
        </w:tc>
        <w:tc>
          <w:tcPr>
            <w:tcW w:w="1232" w:type="dxa"/>
            <w:vAlign w:val="center"/>
          </w:tcPr>
          <w:p w:rsidR="00662FEB" w:rsidRDefault="00662FEB" w:rsidP="00065D4D">
            <w:pPr>
              <w:widowControl w:val="0"/>
              <w:ind w:right="-100" w:hanging="81"/>
              <w:jc w:val="center"/>
              <w:rPr>
                <w:sz w:val="28"/>
                <w:szCs w:val="28"/>
              </w:rPr>
            </w:pPr>
            <w:r>
              <w:rPr>
                <w:sz w:val="28"/>
                <w:szCs w:val="28"/>
              </w:rPr>
              <w:t>0,63±0,01</w:t>
            </w:r>
          </w:p>
        </w:tc>
        <w:tc>
          <w:tcPr>
            <w:tcW w:w="1368" w:type="dxa"/>
            <w:vAlign w:val="center"/>
          </w:tcPr>
          <w:p w:rsidR="00662FEB" w:rsidRDefault="00662FEB" w:rsidP="00065D4D">
            <w:pPr>
              <w:widowControl w:val="0"/>
              <w:ind w:right="-100" w:hanging="59"/>
              <w:jc w:val="center"/>
              <w:rPr>
                <w:sz w:val="28"/>
                <w:szCs w:val="28"/>
              </w:rPr>
            </w:pPr>
            <w:r>
              <w:rPr>
                <w:sz w:val="28"/>
                <w:szCs w:val="28"/>
              </w:rPr>
              <w:t>4,03±0,19*</w:t>
            </w:r>
          </w:p>
        </w:tc>
        <w:tc>
          <w:tcPr>
            <w:tcW w:w="1531" w:type="dxa"/>
            <w:vAlign w:val="center"/>
          </w:tcPr>
          <w:p w:rsidR="00662FEB" w:rsidRDefault="00662FEB" w:rsidP="00065D4D">
            <w:pPr>
              <w:widowControl w:val="0"/>
              <w:ind w:right="-105" w:hanging="116"/>
              <w:jc w:val="center"/>
              <w:rPr>
                <w:sz w:val="28"/>
                <w:szCs w:val="28"/>
              </w:rPr>
            </w:pPr>
            <w:r>
              <w:rPr>
                <w:sz w:val="28"/>
                <w:szCs w:val="28"/>
              </w:rPr>
              <w:t>96,88±3,55</w:t>
            </w: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7</w:t>
            </w:r>
          </w:p>
        </w:tc>
        <w:tc>
          <w:tcPr>
            <w:tcW w:w="1254" w:type="dxa"/>
            <w:vMerge w:val="restart"/>
            <w:vAlign w:val="center"/>
          </w:tcPr>
          <w:p w:rsidR="00662FEB" w:rsidRDefault="00662FEB" w:rsidP="00065D4D">
            <w:pPr>
              <w:jc w:val="center"/>
              <w:rPr>
                <w:sz w:val="28"/>
                <w:szCs w:val="28"/>
              </w:rPr>
            </w:pPr>
            <w:r>
              <w:rPr>
                <w:sz w:val="28"/>
                <w:szCs w:val="28"/>
              </w:rPr>
              <w:t>Лізинат цинку</w:t>
            </w:r>
          </w:p>
        </w:tc>
        <w:tc>
          <w:tcPr>
            <w:tcW w:w="1311" w:type="dxa"/>
          </w:tcPr>
          <w:p w:rsidR="00662FEB" w:rsidRDefault="00662FEB" w:rsidP="00065D4D">
            <w:pPr>
              <w:ind w:right="-108" w:hanging="108"/>
              <w:jc w:val="center"/>
              <w:rPr>
                <w:sz w:val="28"/>
                <w:szCs w:val="28"/>
              </w:rPr>
            </w:pPr>
            <w:r>
              <w:rPr>
                <w:sz w:val="28"/>
                <w:szCs w:val="28"/>
              </w:rPr>
              <w:t>1,15</w:t>
            </w:r>
          </w:p>
        </w:tc>
        <w:tc>
          <w:tcPr>
            <w:tcW w:w="1284" w:type="dxa"/>
            <w:vAlign w:val="center"/>
          </w:tcPr>
          <w:p w:rsidR="00662FEB" w:rsidRDefault="00662FEB" w:rsidP="00065D4D">
            <w:pPr>
              <w:widowControl w:val="0"/>
              <w:ind w:right="-135" w:hanging="108"/>
              <w:jc w:val="center"/>
              <w:rPr>
                <w:sz w:val="28"/>
                <w:szCs w:val="28"/>
              </w:rPr>
            </w:pPr>
            <w:r>
              <w:rPr>
                <w:sz w:val="28"/>
                <w:szCs w:val="28"/>
              </w:rPr>
              <w:t>6,30±0,21</w:t>
            </w:r>
          </w:p>
        </w:tc>
        <w:tc>
          <w:tcPr>
            <w:tcW w:w="1232" w:type="dxa"/>
            <w:vAlign w:val="center"/>
          </w:tcPr>
          <w:p w:rsidR="00662FEB" w:rsidRDefault="00662FEB" w:rsidP="00065D4D">
            <w:pPr>
              <w:widowControl w:val="0"/>
              <w:ind w:right="-100" w:hanging="81"/>
              <w:jc w:val="center"/>
              <w:rPr>
                <w:sz w:val="28"/>
                <w:szCs w:val="28"/>
              </w:rPr>
            </w:pPr>
            <w:r>
              <w:rPr>
                <w:sz w:val="28"/>
                <w:szCs w:val="28"/>
              </w:rPr>
              <w:t>0,59±0,05</w:t>
            </w:r>
          </w:p>
        </w:tc>
        <w:tc>
          <w:tcPr>
            <w:tcW w:w="1368" w:type="dxa"/>
            <w:vAlign w:val="center"/>
          </w:tcPr>
          <w:p w:rsidR="00662FEB" w:rsidRDefault="00662FEB" w:rsidP="00065D4D">
            <w:pPr>
              <w:widowControl w:val="0"/>
              <w:ind w:right="-100" w:hanging="59"/>
              <w:jc w:val="center"/>
              <w:rPr>
                <w:sz w:val="28"/>
                <w:szCs w:val="28"/>
              </w:rPr>
            </w:pPr>
            <w:r>
              <w:rPr>
                <w:sz w:val="28"/>
                <w:szCs w:val="28"/>
              </w:rPr>
              <w:t>4,73±0,28*</w:t>
            </w:r>
          </w:p>
        </w:tc>
        <w:tc>
          <w:tcPr>
            <w:tcW w:w="1531" w:type="dxa"/>
            <w:vAlign w:val="center"/>
          </w:tcPr>
          <w:p w:rsidR="00662FEB" w:rsidRDefault="00662FEB" w:rsidP="00065D4D">
            <w:pPr>
              <w:widowControl w:val="0"/>
              <w:ind w:right="-105" w:hanging="116"/>
              <w:jc w:val="center"/>
              <w:rPr>
                <w:sz w:val="28"/>
                <w:szCs w:val="28"/>
              </w:rPr>
            </w:pPr>
            <w:r>
              <w:rPr>
                <w:sz w:val="28"/>
                <w:szCs w:val="28"/>
              </w:rPr>
              <w:t>92,50±3,61</w:t>
            </w:r>
          </w:p>
        </w:tc>
      </w:tr>
      <w:tr w:rsidR="00662FEB" w:rsidTr="00065D4D">
        <w:trPr>
          <w:gridAfter w:val="4"/>
          <w:wAfter w:w="18667" w:type="dxa"/>
          <w:cantSplit/>
        </w:trPr>
        <w:tc>
          <w:tcPr>
            <w:tcW w:w="1704" w:type="dxa"/>
          </w:tcPr>
          <w:p w:rsidR="00662FEB" w:rsidRDefault="00662FEB" w:rsidP="00065D4D">
            <w:pPr>
              <w:jc w:val="center"/>
              <w:rPr>
                <w:sz w:val="28"/>
                <w:szCs w:val="28"/>
                <w:lang w:val="en-US"/>
              </w:rPr>
            </w:pPr>
            <w:r>
              <w:rPr>
                <w:sz w:val="28"/>
                <w:szCs w:val="28"/>
              </w:rPr>
              <w:t>8</w:t>
            </w:r>
          </w:p>
        </w:tc>
        <w:tc>
          <w:tcPr>
            <w:tcW w:w="1254" w:type="dxa"/>
            <w:vMerge/>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2,30</w:t>
            </w:r>
          </w:p>
        </w:tc>
        <w:tc>
          <w:tcPr>
            <w:tcW w:w="1284" w:type="dxa"/>
            <w:vAlign w:val="center"/>
          </w:tcPr>
          <w:p w:rsidR="00662FEB" w:rsidRDefault="00662FEB" w:rsidP="00065D4D">
            <w:pPr>
              <w:widowControl w:val="0"/>
              <w:ind w:right="-135" w:hanging="108"/>
              <w:jc w:val="center"/>
              <w:rPr>
                <w:sz w:val="28"/>
                <w:szCs w:val="28"/>
              </w:rPr>
            </w:pPr>
            <w:r>
              <w:rPr>
                <w:sz w:val="28"/>
                <w:szCs w:val="28"/>
              </w:rPr>
              <w:t>6,43±0,35</w:t>
            </w:r>
          </w:p>
        </w:tc>
        <w:tc>
          <w:tcPr>
            <w:tcW w:w="1232" w:type="dxa"/>
            <w:vAlign w:val="center"/>
          </w:tcPr>
          <w:p w:rsidR="00662FEB" w:rsidRDefault="00662FEB" w:rsidP="00065D4D">
            <w:pPr>
              <w:widowControl w:val="0"/>
              <w:ind w:right="-100" w:hanging="81"/>
              <w:jc w:val="center"/>
              <w:rPr>
                <w:sz w:val="28"/>
                <w:szCs w:val="28"/>
              </w:rPr>
            </w:pPr>
            <w:r>
              <w:rPr>
                <w:sz w:val="28"/>
                <w:szCs w:val="28"/>
              </w:rPr>
              <w:t>0,66±0,05</w:t>
            </w:r>
          </w:p>
        </w:tc>
        <w:tc>
          <w:tcPr>
            <w:tcW w:w="1368" w:type="dxa"/>
            <w:vAlign w:val="center"/>
          </w:tcPr>
          <w:p w:rsidR="00662FEB" w:rsidRDefault="00662FEB" w:rsidP="00065D4D">
            <w:pPr>
              <w:widowControl w:val="0"/>
              <w:ind w:right="-100" w:hanging="59"/>
              <w:jc w:val="center"/>
              <w:rPr>
                <w:sz w:val="28"/>
                <w:szCs w:val="28"/>
              </w:rPr>
            </w:pPr>
            <w:r>
              <w:rPr>
                <w:sz w:val="28"/>
                <w:szCs w:val="28"/>
              </w:rPr>
              <w:t>5,40±0,41</w:t>
            </w:r>
          </w:p>
        </w:tc>
        <w:tc>
          <w:tcPr>
            <w:tcW w:w="1531" w:type="dxa"/>
            <w:vAlign w:val="center"/>
          </w:tcPr>
          <w:p w:rsidR="00662FEB" w:rsidRDefault="00662FEB" w:rsidP="00065D4D">
            <w:pPr>
              <w:widowControl w:val="0"/>
              <w:ind w:right="-105" w:hanging="116"/>
              <w:jc w:val="center"/>
              <w:rPr>
                <w:sz w:val="28"/>
                <w:szCs w:val="28"/>
              </w:rPr>
            </w:pPr>
            <w:r>
              <w:rPr>
                <w:sz w:val="28"/>
                <w:szCs w:val="28"/>
              </w:rPr>
              <w:t>98,0±3,86</w:t>
            </w:r>
          </w:p>
        </w:tc>
      </w:tr>
      <w:tr w:rsidR="00662FEB" w:rsidTr="00065D4D">
        <w:trPr>
          <w:gridAfter w:val="4"/>
          <w:wAfter w:w="18667" w:type="dxa"/>
          <w:cantSplit/>
        </w:trPr>
        <w:tc>
          <w:tcPr>
            <w:tcW w:w="1704" w:type="dxa"/>
          </w:tcPr>
          <w:p w:rsidR="00662FEB" w:rsidRDefault="00662FEB" w:rsidP="00065D4D">
            <w:pPr>
              <w:jc w:val="center"/>
              <w:rPr>
                <w:sz w:val="28"/>
                <w:szCs w:val="28"/>
              </w:rPr>
            </w:pPr>
            <w:r>
              <w:rPr>
                <w:sz w:val="28"/>
                <w:szCs w:val="28"/>
              </w:rPr>
              <w:t>9</w:t>
            </w:r>
          </w:p>
        </w:tc>
        <w:tc>
          <w:tcPr>
            <w:tcW w:w="1254" w:type="dxa"/>
            <w:vMerge/>
          </w:tcPr>
          <w:p w:rsidR="00662FEB" w:rsidRDefault="00662FEB" w:rsidP="00065D4D">
            <w:pPr>
              <w:jc w:val="center"/>
              <w:rPr>
                <w:sz w:val="28"/>
                <w:szCs w:val="28"/>
              </w:rPr>
            </w:pPr>
          </w:p>
        </w:tc>
        <w:tc>
          <w:tcPr>
            <w:tcW w:w="1311" w:type="dxa"/>
          </w:tcPr>
          <w:p w:rsidR="00662FEB" w:rsidRDefault="00662FEB" w:rsidP="00065D4D">
            <w:pPr>
              <w:ind w:right="-108" w:hanging="108"/>
              <w:jc w:val="center"/>
              <w:rPr>
                <w:sz w:val="28"/>
                <w:szCs w:val="28"/>
              </w:rPr>
            </w:pPr>
            <w:r>
              <w:rPr>
                <w:sz w:val="28"/>
                <w:szCs w:val="28"/>
              </w:rPr>
              <w:t>4,60</w:t>
            </w:r>
          </w:p>
        </w:tc>
        <w:tc>
          <w:tcPr>
            <w:tcW w:w="1284" w:type="dxa"/>
            <w:vAlign w:val="center"/>
          </w:tcPr>
          <w:p w:rsidR="00662FEB" w:rsidRDefault="00662FEB" w:rsidP="00065D4D">
            <w:pPr>
              <w:widowControl w:val="0"/>
              <w:ind w:right="-78" w:hanging="108"/>
              <w:jc w:val="center"/>
              <w:rPr>
                <w:sz w:val="28"/>
                <w:szCs w:val="28"/>
              </w:rPr>
            </w:pPr>
            <w:r>
              <w:rPr>
                <w:sz w:val="28"/>
                <w:szCs w:val="28"/>
              </w:rPr>
              <w:t>4,48±0,30</w:t>
            </w:r>
          </w:p>
        </w:tc>
        <w:tc>
          <w:tcPr>
            <w:tcW w:w="1232" w:type="dxa"/>
            <w:vAlign w:val="center"/>
          </w:tcPr>
          <w:p w:rsidR="00662FEB" w:rsidRDefault="00662FEB" w:rsidP="00065D4D">
            <w:pPr>
              <w:widowControl w:val="0"/>
              <w:ind w:right="-100" w:hanging="81"/>
              <w:jc w:val="center"/>
              <w:rPr>
                <w:sz w:val="28"/>
                <w:szCs w:val="28"/>
              </w:rPr>
            </w:pPr>
            <w:r>
              <w:rPr>
                <w:sz w:val="28"/>
                <w:szCs w:val="28"/>
              </w:rPr>
              <w:t>0,57±0,06</w:t>
            </w:r>
          </w:p>
        </w:tc>
        <w:tc>
          <w:tcPr>
            <w:tcW w:w="1368" w:type="dxa"/>
            <w:vAlign w:val="center"/>
          </w:tcPr>
          <w:p w:rsidR="00662FEB" w:rsidRDefault="00662FEB" w:rsidP="00065D4D">
            <w:pPr>
              <w:widowControl w:val="0"/>
              <w:ind w:right="-100" w:hanging="59"/>
              <w:jc w:val="center"/>
              <w:rPr>
                <w:sz w:val="28"/>
                <w:szCs w:val="28"/>
              </w:rPr>
            </w:pPr>
            <w:r>
              <w:rPr>
                <w:sz w:val="28"/>
                <w:szCs w:val="28"/>
              </w:rPr>
              <w:t>4,99±0,43*</w:t>
            </w:r>
          </w:p>
        </w:tc>
        <w:tc>
          <w:tcPr>
            <w:tcW w:w="1531" w:type="dxa"/>
            <w:vAlign w:val="center"/>
          </w:tcPr>
          <w:p w:rsidR="00662FEB" w:rsidRDefault="00662FEB" w:rsidP="00065D4D">
            <w:pPr>
              <w:widowControl w:val="0"/>
              <w:ind w:right="-105" w:hanging="116"/>
              <w:jc w:val="center"/>
              <w:rPr>
                <w:sz w:val="28"/>
                <w:szCs w:val="28"/>
              </w:rPr>
            </w:pPr>
            <w:r>
              <w:rPr>
                <w:sz w:val="28"/>
                <w:szCs w:val="28"/>
              </w:rPr>
              <w:t>98,50±3,55</w:t>
            </w:r>
          </w:p>
        </w:tc>
      </w:tr>
    </w:tbl>
    <w:p w:rsidR="00662FEB" w:rsidRDefault="00662FEB" w:rsidP="00662FEB">
      <w:pPr>
        <w:ind w:firstLine="684"/>
        <w:jc w:val="both"/>
        <w:rPr>
          <w:sz w:val="28"/>
          <w:szCs w:val="28"/>
        </w:rPr>
      </w:pPr>
    </w:p>
    <w:p w:rsidR="00662FEB" w:rsidRDefault="00662FEB" w:rsidP="00662FEB">
      <w:pPr>
        <w:ind w:firstLine="684"/>
        <w:jc w:val="both"/>
        <w:rPr>
          <w:sz w:val="28"/>
          <w:szCs w:val="28"/>
        </w:rPr>
      </w:pPr>
      <w:r>
        <w:rPr>
          <w:sz w:val="28"/>
          <w:szCs w:val="28"/>
        </w:rPr>
        <w:t xml:space="preserve">Дослідження ферментативної активності крові щурів показало, що активність каталази їх крові збільшувалась при введенні метіонату цинку у дозі 4,6 мг на голову на 31,4%, гліцинату у кількості 1,6 мг </w:t>
      </w:r>
      <w:r>
        <w:t>–</w:t>
      </w:r>
      <w:r>
        <w:rPr>
          <w:sz w:val="28"/>
          <w:szCs w:val="28"/>
        </w:rPr>
        <w:t xml:space="preserve"> на 24,3%, лізинату цинку у дозах 2,3 та 4,6 мг/голову </w:t>
      </w:r>
      <w:r>
        <w:t xml:space="preserve">– </w:t>
      </w:r>
      <w:r>
        <w:rPr>
          <w:sz w:val="28"/>
          <w:szCs w:val="28"/>
        </w:rPr>
        <w:t>відповідно на 12,1 та 64,0% порівняно з контролем (табл. 4).</w:t>
      </w:r>
    </w:p>
    <w:p w:rsidR="00662FEB" w:rsidRDefault="00662FEB" w:rsidP="00662FEB">
      <w:pPr>
        <w:ind w:firstLine="684"/>
        <w:jc w:val="both"/>
        <w:rPr>
          <w:sz w:val="28"/>
          <w:szCs w:val="28"/>
        </w:rPr>
      </w:pPr>
      <w:r>
        <w:rPr>
          <w:sz w:val="28"/>
          <w:szCs w:val="28"/>
        </w:rPr>
        <w:t>Уведення в організм щурів протягом 42 діб метіонату цинку у дозі 4,6 мг підвищувало активність лужної фосфатази плазми крові на 65,8%, введення лізинату цинку в такій самій кількості, навпаки, знижувало активність цього ферменту на 48,3%, а застосування гліцинату цинку у різних дозах не впливало на її активність порівняно з контролем.</w:t>
      </w:r>
    </w:p>
    <w:p w:rsidR="00662FEB" w:rsidRDefault="00662FEB" w:rsidP="00662FEB">
      <w:pPr>
        <w:ind w:firstLine="684"/>
        <w:jc w:val="both"/>
        <w:rPr>
          <w:sz w:val="28"/>
          <w:szCs w:val="28"/>
        </w:rPr>
      </w:pPr>
      <w:r>
        <w:rPr>
          <w:sz w:val="28"/>
          <w:szCs w:val="28"/>
        </w:rPr>
        <w:t>Значно зросла і активність аланінамінотрансферази плазми крові при введенні щурам різних доз комплексних сполук цинку порівняно з аналогічними результатами, одержаними при введенні тваринам сульфату цинку.</w:t>
      </w:r>
    </w:p>
    <w:p w:rsidR="00662FEB" w:rsidRDefault="00662FEB" w:rsidP="00662FEB">
      <w:pPr>
        <w:widowControl w:val="0"/>
        <w:jc w:val="right"/>
        <w:rPr>
          <w:sz w:val="28"/>
          <w:szCs w:val="28"/>
        </w:rPr>
      </w:pPr>
    </w:p>
    <w:p w:rsidR="00662FEB" w:rsidRDefault="00662FEB" w:rsidP="00662FEB">
      <w:pPr>
        <w:widowControl w:val="0"/>
        <w:jc w:val="right"/>
        <w:rPr>
          <w:sz w:val="28"/>
          <w:szCs w:val="28"/>
        </w:rPr>
      </w:pPr>
    </w:p>
    <w:p w:rsidR="00662FEB" w:rsidRDefault="00662FEB" w:rsidP="00662FEB">
      <w:pPr>
        <w:widowControl w:val="0"/>
        <w:jc w:val="right"/>
        <w:rPr>
          <w:sz w:val="28"/>
          <w:szCs w:val="28"/>
        </w:rPr>
      </w:pPr>
      <w:r>
        <w:rPr>
          <w:sz w:val="28"/>
          <w:szCs w:val="28"/>
        </w:rPr>
        <w:lastRenderedPageBreak/>
        <w:t>Таблиця 4</w:t>
      </w:r>
    </w:p>
    <w:p w:rsidR="00662FEB" w:rsidRDefault="00662FEB" w:rsidP="00662FEB">
      <w:pPr>
        <w:widowControl w:val="0"/>
        <w:jc w:val="center"/>
        <w:rPr>
          <w:sz w:val="28"/>
          <w:szCs w:val="28"/>
        </w:rPr>
      </w:pPr>
      <w:r>
        <w:rPr>
          <w:sz w:val="28"/>
          <w:szCs w:val="28"/>
        </w:rPr>
        <w:t>Ферментативна активність крові щурів під дією комплексних сполук та сульфату цинку, мкмоль/мл/год, M±m, n=4</w:t>
      </w:r>
    </w:p>
    <w:tbl>
      <w:tblPr>
        <w:tblW w:w="2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25"/>
        <w:gridCol w:w="797"/>
        <w:gridCol w:w="1768"/>
        <w:gridCol w:w="1653"/>
        <w:gridCol w:w="1355"/>
        <w:gridCol w:w="13"/>
        <w:gridCol w:w="1368"/>
        <w:gridCol w:w="4785"/>
        <w:gridCol w:w="4362"/>
        <w:gridCol w:w="4362"/>
        <w:gridCol w:w="4370"/>
      </w:tblGrid>
      <w:tr w:rsidR="00662FEB" w:rsidTr="00065D4D">
        <w:trPr>
          <w:gridAfter w:val="4"/>
          <w:wAfter w:w="17879" w:type="dxa"/>
          <w:cantSplit/>
          <w:trHeight w:val="291"/>
        </w:trPr>
        <w:tc>
          <w:tcPr>
            <w:tcW w:w="1476" w:type="dxa"/>
            <w:vMerge w:val="restart"/>
            <w:vAlign w:val="center"/>
          </w:tcPr>
          <w:p w:rsidR="00662FEB" w:rsidRDefault="00662FEB" w:rsidP="00065D4D">
            <w:pPr>
              <w:jc w:val="center"/>
              <w:rPr>
                <w:sz w:val="28"/>
                <w:szCs w:val="28"/>
              </w:rPr>
            </w:pPr>
            <w:r>
              <w:rPr>
                <w:sz w:val="28"/>
                <w:szCs w:val="28"/>
              </w:rPr>
              <w:t>Група</w:t>
            </w:r>
          </w:p>
        </w:tc>
        <w:tc>
          <w:tcPr>
            <w:tcW w:w="1425" w:type="dxa"/>
            <w:vMerge w:val="restart"/>
            <w:vAlign w:val="center"/>
          </w:tcPr>
          <w:p w:rsidR="00662FEB" w:rsidRDefault="00662FEB" w:rsidP="00065D4D">
            <w:pPr>
              <w:jc w:val="center"/>
              <w:rPr>
                <w:sz w:val="28"/>
                <w:szCs w:val="28"/>
              </w:rPr>
            </w:pPr>
            <w:r>
              <w:rPr>
                <w:sz w:val="28"/>
                <w:szCs w:val="28"/>
              </w:rPr>
              <w:t>Сполука</w:t>
            </w:r>
          </w:p>
        </w:tc>
        <w:tc>
          <w:tcPr>
            <w:tcW w:w="797" w:type="dxa"/>
            <w:vMerge w:val="restart"/>
            <w:textDirection w:val="btLr"/>
            <w:vAlign w:val="center"/>
          </w:tcPr>
          <w:p w:rsidR="00662FEB" w:rsidRDefault="00662FEB" w:rsidP="00065D4D">
            <w:pPr>
              <w:ind w:right="-108" w:hanging="164"/>
              <w:jc w:val="center"/>
              <w:rPr>
                <w:sz w:val="28"/>
                <w:szCs w:val="28"/>
              </w:rPr>
            </w:pPr>
            <w:r>
              <w:rPr>
                <w:sz w:val="28"/>
                <w:szCs w:val="28"/>
              </w:rPr>
              <w:t>Доза, мг/голову</w:t>
            </w:r>
          </w:p>
        </w:tc>
        <w:tc>
          <w:tcPr>
            <w:tcW w:w="6157" w:type="dxa"/>
            <w:gridSpan w:val="5"/>
            <w:vAlign w:val="center"/>
          </w:tcPr>
          <w:p w:rsidR="00662FEB" w:rsidRDefault="00662FEB" w:rsidP="00065D4D">
            <w:pPr>
              <w:widowControl w:val="0"/>
              <w:jc w:val="center"/>
              <w:rPr>
                <w:sz w:val="28"/>
                <w:szCs w:val="28"/>
              </w:rPr>
            </w:pPr>
            <w:r>
              <w:rPr>
                <w:sz w:val="28"/>
                <w:szCs w:val="28"/>
              </w:rPr>
              <w:t>Активність</w:t>
            </w:r>
          </w:p>
        </w:tc>
      </w:tr>
      <w:tr w:rsidR="00662FEB" w:rsidTr="00065D4D">
        <w:trPr>
          <w:gridAfter w:val="4"/>
          <w:wAfter w:w="17879" w:type="dxa"/>
          <w:cantSplit/>
          <w:trHeight w:val="967"/>
        </w:trPr>
        <w:tc>
          <w:tcPr>
            <w:tcW w:w="1476" w:type="dxa"/>
            <w:vMerge/>
            <w:vAlign w:val="center"/>
          </w:tcPr>
          <w:p w:rsidR="00662FEB" w:rsidRDefault="00662FEB" w:rsidP="00065D4D">
            <w:pPr>
              <w:jc w:val="center"/>
              <w:rPr>
                <w:sz w:val="28"/>
                <w:szCs w:val="28"/>
              </w:rPr>
            </w:pPr>
          </w:p>
        </w:tc>
        <w:tc>
          <w:tcPr>
            <w:tcW w:w="1425" w:type="dxa"/>
            <w:vMerge/>
            <w:vAlign w:val="center"/>
          </w:tcPr>
          <w:p w:rsidR="00662FEB" w:rsidRDefault="00662FEB" w:rsidP="00065D4D">
            <w:pPr>
              <w:jc w:val="center"/>
              <w:rPr>
                <w:sz w:val="28"/>
                <w:szCs w:val="28"/>
              </w:rPr>
            </w:pPr>
          </w:p>
        </w:tc>
        <w:tc>
          <w:tcPr>
            <w:tcW w:w="797" w:type="dxa"/>
            <w:vMerge/>
            <w:vAlign w:val="center"/>
          </w:tcPr>
          <w:p w:rsidR="00662FEB" w:rsidRDefault="00662FEB" w:rsidP="00065D4D">
            <w:pPr>
              <w:ind w:right="-108" w:hanging="164"/>
              <w:jc w:val="center"/>
              <w:rPr>
                <w:sz w:val="28"/>
                <w:szCs w:val="28"/>
              </w:rPr>
            </w:pPr>
          </w:p>
        </w:tc>
        <w:tc>
          <w:tcPr>
            <w:tcW w:w="1768" w:type="dxa"/>
            <w:vAlign w:val="center"/>
          </w:tcPr>
          <w:p w:rsidR="00662FEB" w:rsidRDefault="00662FEB" w:rsidP="00065D4D">
            <w:pPr>
              <w:widowControl w:val="0"/>
              <w:jc w:val="center"/>
              <w:rPr>
                <w:sz w:val="28"/>
                <w:szCs w:val="28"/>
              </w:rPr>
            </w:pPr>
            <w:r>
              <w:rPr>
                <w:sz w:val="28"/>
                <w:szCs w:val="28"/>
              </w:rPr>
              <w:t>каталаза,</w:t>
            </w:r>
          </w:p>
          <w:p w:rsidR="00662FEB" w:rsidRDefault="00662FEB" w:rsidP="00065D4D">
            <w:pPr>
              <w:widowControl w:val="0"/>
              <w:jc w:val="center"/>
              <w:rPr>
                <w:sz w:val="28"/>
                <w:szCs w:val="28"/>
              </w:rPr>
            </w:pPr>
            <w:r>
              <w:rPr>
                <w:sz w:val="28"/>
                <w:szCs w:val="28"/>
              </w:rPr>
              <w:t xml:space="preserve"> г/л</w:t>
            </w:r>
          </w:p>
        </w:tc>
        <w:tc>
          <w:tcPr>
            <w:tcW w:w="1653" w:type="dxa"/>
            <w:vAlign w:val="center"/>
          </w:tcPr>
          <w:p w:rsidR="00662FEB" w:rsidRDefault="00662FEB" w:rsidP="00065D4D">
            <w:pPr>
              <w:widowControl w:val="0"/>
              <w:ind w:left="-209" w:firstLine="209"/>
              <w:jc w:val="center"/>
              <w:rPr>
                <w:sz w:val="28"/>
                <w:szCs w:val="28"/>
              </w:rPr>
            </w:pPr>
            <w:r>
              <w:rPr>
                <w:sz w:val="28"/>
                <w:szCs w:val="28"/>
              </w:rPr>
              <w:t>ЛФ</w:t>
            </w:r>
          </w:p>
        </w:tc>
        <w:tc>
          <w:tcPr>
            <w:tcW w:w="1368" w:type="dxa"/>
            <w:gridSpan w:val="2"/>
            <w:vAlign w:val="center"/>
          </w:tcPr>
          <w:p w:rsidR="00662FEB" w:rsidRDefault="00662FEB" w:rsidP="00065D4D">
            <w:pPr>
              <w:widowControl w:val="0"/>
              <w:jc w:val="center"/>
              <w:rPr>
                <w:sz w:val="28"/>
                <w:szCs w:val="28"/>
              </w:rPr>
            </w:pPr>
            <w:r>
              <w:rPr>
                <w:sz w:val="28"/>
                <w:szCs w:val="28"/>
              </w:rPr>
              <w:t>АлАТ</w:t>
            </w:r>
          </w:p>
        </w:tc>
        <w:tc>
          <w:tcPr>
            <w:tcW w:w="1368" w:type="dxa"/>
            <w:vAlign w:val="center"/>
          </w:tcPr>
          <w:p w:rsidR="00662FEB" w:rsidRDefault="00662FEB" w:rsidP="00065D4D">
            <w:pPr>
              <w:widowControl w:val="0"/>
              <w:jc w:val="center"/>
              <w:rPr>
                <w:sz w:val="28"/>
                <w:szCs w:val="28"/>
              </w:rPr>
            </w:pPr>
            <w:r>
              <w:rPr>
                <w:sz w:val="28"/>
                <w:szCs w:val="28"/>
              </w:rPr>
              <w:t>АсАТ</w:t>
            </w:r>
          </w:p>
        </w:tc>
      </w:tr>
      <w:tr w:rsidR="00662FEB" w:rsidTr="00065D4D">
        <w:trPr>
          <w:gridAfter w:val="4"/>
          <w:wAfter w:w="17879" w:type="dxa"/>
        </w:trPr>
        <w:tc>
          <w:tcPr>
            <w:tcW w:w="1476" w:type="dxa"/>
            <w:vAlign w:val="center"/>
          </w:tcPr>
          <w:p w:rsidR="00662FEB" w:rsidRDefault="00662FEB" w:rsidP="00065D4D">
            <w:pPr>
              <w:ind w:right="-108" w:hanging="57"/>
              <w:jc w:val="center"/>
              <w:rPr>
                <w:sz w:val="28"/>
                <w:szCs w:val="28"/>
              </w:rPr>
            </w:pPr>
            <w:r>
              <w:rPr>
                <w:sz w:val="28"/>
                <w:szCs w:val="28"/>
              </w:rPr>
              <w:t>Контрольна</w:t>
            </w:r>
          </w:p>
        </w:tc>
        <w:tc>
          <w:tcPr>
            <w:tcW w:w="1425" w:type="dxa"/>
            <w:vAlign w:val="center"/>
          </w:tcPr>
          <w:p w:rsidR="00662FEB" w:rsidRDefault="00662FEB" w:rsidP="00065D4D">
            <w:pPr>
              <w:jc w:val="center"/>
              <w:rPr>
                <w:sz w:val="28"/>
                <w:szCs w:val="28"/>
              </w:rPr>
            </w:pPr>
            <w:r>
              <w:rPr>
                <w:sz w:val="28"/>
                <w:szCs w:val="28"/>
              </w:rPr>
              <w:t>Сульфат цинку</w:t>
            </w:r>
          </w:p>
        </w:tc>
        <w:tc>
          <w:tcPr>
            <w:tcW w:w="797" w:type="dxa"/>
            <w:vAlign w:val="center"/>
          </w:tcPr>
          <w:p w:rsidR="00662FEB" w:rsidRDefault="00662FEB" w:rsidP="00065D4D">
            <w:pPr>
              <w:ind w:right="-108" w:hanging="164"/>
              <w:jc w:val="center"/>
              <w:rPr>
                <w:sz w:val="28"/>
                <w:szCs w:val="28"/>
              </w:rPr>
            </w:pPr>
            <w:r>
              <w:rPr>
                <w:sz w:val="28"/>
                <w:szCs w:val="28"/>
              </w:rPr>
              <w:t>1,90</w:t>
            </w:r>
          </w:p>
        </w:tc>
        <w:tc>
          <w:tcPr>
            <w:tcW w:w="1768" w:type="dxa"/>
            <w:vAlign w:val="center"/>
          </w:tcPr>
          <w:p w:rsidR="00662FEB" w:rsidRDefault="00662FEB" w:rsidP="00065D4D">
            <w:pPr>
              <w:widowControl w:val="0"/>
              <w:ind w:left="-107" w:right="-83"/>
              <w:jc w:val="center"/>
              <w:rPr>
                <w:sz w:val="28"/>
                <w:szCs w:val="28"/>
              </w:rPr>
            </w:pPr>
            <w:r>
              <w:rPr>
                <w:sz w:val="28"/>
                <w:szCs w:val="28"/>
              </w:rPr>
              <w:t>401,20±27,93</w:t>
            </w:r>
          </w:p>
        </w:tc>
        <w:tc>
          <w:tcPr>
            <w:tcW w:w="1653" w:type="dxa"/>
            <w:vAlign w:val="center"/>
          </w:tcPr>
          <w:p w:rsidR="00662FEB" w:rsidRDefault="00662FEB" w:rsidP="00065D4D">
            <w:pPr>
              <w:widowControl w:val="0"/>
              <w:ind w:right="-108" w:hanging="76"/>
              <w:jc w:val="center"/>
              <w:rPr>
                <w:sz w:val="28"/>
                <w:szCs w:val="28"/>
              </w:rPr>
            </w:pPr>
            <w:r>
              <w:rPr>
                <w:sz w:val="28"/>
                <w:szCs w:val="28"/>
              </w:rPr>
              <w:t>66,75±12,52</w:t>
            </w:r>
          </w:p>
        </w:tc>
        <w:tc>
          <w:tcPr>
            <w:tcW w:w="1355" w:type="dxa"/>
            <w:vAlign w:val="center"/>
          </w:tcPr>
          <w:p w:rsidR="00662FEB" w:rsidRDefault="00662FEB" w:rsidP="00065D4D">
            <w:pPr>
              <w:widowControl w:val="0"/>
              <w:ind w:right="-121" w:hanging="96"/>
              <w:jc w:val="center"/>
              <w:rPr>
                <w:sz w:val="28"/>
                <w:szCs w:val="28"/>
              </w:rPr>
            </w:pPr>
            <w:r>
              <w:rPr>
                <w:sz w:val="28"/>
                <w:szCs w:val="28"/>
              </w:rPr>
              <w:t>0,66±0,08</w:t>
            </w:r>
          </w:p>
        </w:tc>
        <w:tc>
          <w:tcPr>
            <w:tcW w:w="1381" w:type="dxa"/>
            <w:gridSpan w:val="2"/>
            <w:tcBorders>
              <w:right w:val="single" w:sz="4" w:space="0" w:color="auto"/>
            </w:tcBorders>
            <w:vAlign w:val="center"/>
          </w:tcPr>
          <w:p w:rsidR="00662FEB" w:rsidRDefault="00662FEB" w:rsidP="00065D4D">
            <w:pPr>
              <w:widowControl w:val="0"/>
              <w:ind w:right="-133" w:hanging="152"/>
              <w:jc w:val="center"/>
              <w:rPr>
                <w:sz w:val="28"/>
                <w:szCs w:val="28"/>
              </w:rPr>
            </w:pPr>
            <w:r>
              <w:rPr>
                <w:sz w:val="28"/>
                <w:szCs w:val="28"/>
              </w:rPr>
              <w:t>0,78±0,13</w:t>
            </w:r>
          </w:p>
        </w:tc>
      </w:tr>
      <w:tr w:rsidR="00662FEB" w:rsidTr="00065D4D">
        <w:trPr>
          <w:cantSplit/>
        </w:trPr>
        <w:tc>
          <w:tcPr>
            <w:tcW w:w="1476" w:type="dxa"/>
          </w:tcPr>
          <w:p w:rsidR="00662FEB" w:rsidRDefault="00662FEB" w:rsidP="00065D4D">
            <w:pPr>
              <w:ind w:right="-108" w:hanging="57"/>
              <w:jc w:val="center"/>
              <w:rPr>
                <w:sz w:val="28"/>
                <w:szCs w:val="28"/>
              </w:rPr>
            </w:pPr>
            <w:r>
              <w:rPr>
                <w:sz w:val="28"/>
                <w:szCs w:val="28"/>
              </w:rPr>
              <w:t>Дослідна</w:t>
            </w:r>
          </w:p>
        </w:tc>
        <w:tc>
          <w:tcPr>
            <w:tcW w:w="8379" w:type="dxa"/>
            <w:gridSpan w:val="7"/>
            <w:tcBorders>
              <w:top w:val="nil"/>
              <w:bottom w:val="nil"/>
            </w:tcBorders>
            <w:vAlign w:val="center"/>
          </w:tcPr>
          <w:p w:rsidR="00662FEB" w:rsidRDefault="00662FEB" w:rsidP="00065D4D">
            <w:pPr>
              <w:tabs>
                <w:tab w:val="left" w:pos="6451"/>
              </w:tabs>
              <w:ind w:left="-107" w:right="-83"/>
              <w:jc w:val="center"/>
              <w:rPr>
                <w:sz w:val="28"/>
                <w:szCs w:val="28"/>
              </w:rPr>
            </w:pPr>
          </w:p>
        </w:tc>
        <w:tc>
          <w:tcPr>
            <w:tcW w:w="4785" w:type="dxa"/>
            <w:tcBorders>
              <w:top w:val="nil"/>
              <w:bottom w:val="nil"/>
            </w:tcBorders>
            <w:vAlign w:val="center"/>
          </w:tcPr>
          <w:p w:rsidR="00662FEB" w:rsidRDefault="00662FEB" w:rsidP="00065D4D">
            <w:pPr>
              <w:jc w:val="center"/>
              <w:rPr>
                <w:sz w:val="28"/>
                <w:szCs w:val="28"/>
              </w:rPr>
            </w:pPr>
          </w:p>
        </w:tc>
        <w:tc>
          <w:tcPr>
            <w:tcW w:w="4362" w:type="dxa"/>
          </w:tcPr>
          <w:p w:rsidR="00662FEB" w:rsidRDefault="00662FEB" w:rsidP="00065D4D">
            <w:pPr>
              <w:jc w:val="center"/>
              <w:rPr>
                <w:sz w:val="28"/>
                <w:szCs w:val="28"/>
              </w:rPr>
            </w:pPr>
          </w:p>
        </w:tc>
        <w:tc>
          <w:tcPr>
            <w:tcW w:w="4362" w:type="dxa"/>
          </w:tcPr>
          <w:p w:rsidR="00662FEB" w:rsidRDefault="00662FEB" w:rsidP="00065D4D">
            <w:pPr>
              <w:jc w:val="center"/>
              <w:rPr>
                <w:sz w:val="28"/>
                <w:szCs w:val="28"/>
              </w:rPr>
            </w:pPr>
          </w:p>
        </w:tc>
        <w:tc>
          <w:tcPr>
            <w:tcW w:w="4370" w:type="dxa"/>
          </w:tcPr>
          <w:p w:rsidR="00662FEB" w:rsidRDefault="00662FEB" w:rsidP="00065D4D">
            <w:pPr>
              <w:jc w:val="center"/>
              <w:rPr>
                <w:sz w:val="28"/>
                <w:szCs w:val="28"/>
              </w:rPr>
            </w:pP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1</w:t>
            </w:r>
          </w:p>
        </w:tc>
        <w:tc>
          <w:tcPr>
            <w:tcW w:w="1425" w:type="dxa"/>
            <w:vMerge w:val="restart"/>
            <w:vAlign w:val="center"/>
          </w:tcPr>
          <w:p w:rsidR="00662FEB" w:rsidRDefault="00662FEB" w:rsidP="00065D4D">
            <w:pPr>
              <w:jc w:val="center"/>
              <w:rPr>
                <w:sz w:val="28"/>
                <w:szCs w:val="28"/>
              </w:rPr>
            </w:pPr>
            <w:r>
              <w:rPr>
                <w:sz w:val="28"/>
                <w:szCs w:val="28"/>
              </w:rPr>
              <w:t>Метіонат цинку</w:t>
            </w:r>
          </w:p>
        </w:tc>
        <w:tc>
          <w:tcPr>
            <w:tcW w:w="797" w:type="dxa"/>
          </w:tcPr>
          <w:p w:rsidR="00662FEB" w:rsidRDefault="00662FEB" w:rsidP="00065D4D">
            <w:pPr>
              <w:ind w:right="-108" w:hanging="164"/>
              <w:jc w:val="center"/>
              <w:rPr>
                <w:sz w:val="28"/>
                <w:szCs w:val="28"/>
              </w:rPr>
            </w:pPr>
            <w:r>
              <w:rPr>
                <w:sz w:val="28"/>
                <w:szCs w:val="28"/>
              </w:rPr>
              <w:t>1,15</w:t>
            </w:r>
          </w:p>
        </w:tc>
        <w:tc>
          <w:tcPr>
            <w:tcW w:w="1768" w:type="dxa"/>
            <w:vAlign w:val="center"/>
          </w:tcPr>
          <w:p w:rsidR="00662FEB" w:rsidRDefault="00662FEB" w:rsidP="00065D4D">
            <w:pPr>
              <w:widowControl w:val="0"/>
              <w:ind w:left="-107" w:right="-83"/>
              <w:jc w:val="center"/>
              <w:rPr>
                <w:sz w:val="28"/>
                <w:szCs w:val="28"/>
              </w:rPr>
            </w:pPr>
            <w:r>
              <w:rPr>
                <w:sz w:val="28"/>
                <w:szCs w:val="28"/>
              </w:rPr>
              <w:t>459,00±58,89</w:t>
            </w:r>
          </w:p>
        </w:tc>
        <w:tc>
          <w:tcPr>
            <w:tcW w:w="1653" w:type="dxa"/>
            <w:vAlign w:val="center"/>
          </w:tcPr>
          <w:p w:rsidR="00662FEB" w:rsidRDefault="00662FEB" w:rsidP="00065D4D">
            <w:pPr>
              <w:widowControl w:val="0"/>
              <w:ind w:right="-108" w:hanging="76"/>
              <w:jc w:val="center"/>
              <w:rPr>
                <w:sz w:val="28"/>
                <w:szCs w:val="28"/>
              </w:rPr>
            </w:pPr>
            <w:r>
              <w:rPr>
                <w:sz w:val="28"/>
                <w:szCs w:val="28"/>
              </w:rPr>
              <w:t>98,88±12,05</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1,48±0,22*</w:t>
            </w:r>
          </w:p>
        </w:tc>
        <w:tc>
          <w:tcPr>
            <w:tcW w:w="1368" w:type="dxa"/>
            <w:vAlign w:val="center"/>
          </w:tcPr>
          <w:p w:rsidR="00662FEB" w:rsidRDefault="00662FEB" w:rsidP="00065D4D">
            <w:pPr>
              <w:widowControl w:val="0"/>
              <w:ind w:right="-133" w:hanging="152"/>
              <w:jc w:val="center"/>
              <w:rPr>
                <w:sz w:val="28"/>
                <w:szCs w:val="28"/>
              </w:rPr>
            </w:pPr>
            <w:r>
              <w:rPr>
                <w:sz w:val="28"/>
                <w:szCs w:val="28"/>
              </w:rPr>
              <w:t>0,88±0,11</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2</w:t>
            </w:r>
          </w:p>
        </w:tc>
        <w:tc>
          <w:tcPr>
            <w:tcW w:w="1425" w:type="dxa"/>
            <w:vMerge/>
            <w:vAlign w:val="center"/>
          </w:tcPr>
          <w:p w:rsidR="00662FEB" w:rsidRDefault="00662FEB" w:rsidP="00065D4D">
            <w:pPr>
              <w:jc w:val="center"/>
              <w:rPr>
                <w:sz w:val="28"/>
                <w:szCs w:val="28"/>
              </w:rPr>
            </w:pPr>
          </w:p>
        </w:tc>
        <w:tc>
          <w:tcPr>
            <w:tcW w:w="797" w:type="dxa"/>
          </w:tcPr>
          <w:p w:rsidR="00662FEB" w:rsidRDefault="00662FEB" w:rsidP="00065D4D">
            <w:pPr>
              <w:ind w:right="-108" w:hanging="164"/>
              <w:jc w:val="center"/>
              <w:rPr>
                <w:sz w:val="28"/>
                <w:szCs w:val="28"/>
              </w:rPr>
            </w:pPr>
            <w:r>
              <w:rPr>
                <w:sz w:val="28"/>
                <w:szCs w:val="28"/>
              </w:rPr>
              <w:t>2,30</w:t>
            </w:r>
          </w:p>
        </w:tc>
        <w:tc>
          <w:tcPr>
            <w:tcW w:w="1768" w:type="dxa"/>
            <w:vAlign w:val="center"/>
          </w:tcPr>
          <w:p w:rsidR="00662FEB" w:rsidRDefault="00662FEB" w:rsidP="00065D4D">
            <w:pPr>
              <w:widowControl w:val="0"/>
              <w:ind w:left="-107" w:right="-83"/>
              <w:jc w:val="center"/>
              <w:rPr>
                <w:sz w:val="28"/>
                <w:szCs w:val="28"/>
              </w:rPr>
            </w:pPr>
            <w:r>
              <w:rPr>
                <w:sz w:val="28"/>
                <w:szCs w:val="28"/>
              </w:rPr>
              <w:t>385,33±60,50</w:t>
            </w:r>
          </w:p>
        </w:tc>
        <w:tc>
          <w:tcPr>
            <w:tcW w:w="1653" w:type="dxa"/>
            <w:vAlign w:val="center"/>
          </w:tcPr>
          <w:p w:rsidR="00662FEB" w:rsidRDefault="00662FEB" w:rsidP="00065D4D">
            <w:pPr>
              <w:widowControl w:val="0"/>
              <w:ind w:right="-108" w:hanging="76"/>
              <w:jc w:val="center"/>
              <w:rPr>
                <w:sz w:val="28"/>
                <w:szCs w:val="28"/>
              </w:rPr>
            </w:pPr>
            <w:r>
              <w:rPr>
                <w:sz w:val="28"/>
                <w:szCs w:val="28"/>
              </w:rPr>
              <w:t>64,00±6,55</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1,06±0,14*</w:t>
            </w:r>
          </w:p>
        </w:tc>
        <w:tc>
          <w:tcPr>
            <w:tcW w:w="1368" w:type="dxa"/>
            <w:vAlign w:val="center"/>
          </w:tcPr>
          <w:p w:rsidR="00662FEB" w:rsidRDefault="00662FEB" w:rsidP="00065D4D">
            <w:pPr>
              <w:widowControl w:val="0"/>
              <w:ind w:right="-133" w:hanging="152"/>
              <w:jc w:val="center"/>
              <w:rPr>
                <w:sz w:val="28"/>
                <w:szCs w:val="28"/>
              </w:rPr>
            </w:pPr>
            <w:r>
              <w:rPr>
                <w:sz w:val="28"/>
                <w:szCs w:val="28"/>
              </w:rPr>
              <w:t>0,61±0,01</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3</w:t>
            </w:r>
          </w:p>
        </w:tc>
        <w:tc>
          <w:tcPr>
            <w:tcW w:w="1425" w:type="dxa"/>
            <w:vMerge/>
            <w:vAlign w:val="center"/>
          </w:tcPr>
          <w:p w:rsidR="00662FEB" w:rsidRDefault="00662FEB" w:rsidP="00065D4D">
            <w:pPr>
              <w:jc w:val="center"/>
              <w:rPr>
                <w:sz w:val="28"/>
                <w:szCs w:val="28"/>
              </w:rPr>
            </w:pPr>
          </w:p>
        </w:tc>
        <w:tc>
          <w:tcPr>
            <w:tcW w:w="797" w:type="dxa"/>
          </w:tcPr>
          <w:p w:rsidR="00662FEB" w:rsidRDefault="00662FEB" w:rsidP="00065D4D">
            <w:pPr>
              <w:ind w:right="-108" w:hanging="164"/>
              <w:jc w:val="center"/>
              <w:rPr>
                <w:sz w:val="28"/>
                <w:szCs w:val="28"/>
              </w:rPr>
            </w:pPr>
            <w:r>
              <w:rPr>
                <w:sz w:val="28"/>
                <w:szCs w:val="28"/>
              </w:rPr>
              <w:t>4,60</w:t>
            </w:r>
          </w:p>
        </w:tc>
        <w:tc>
          <w:tcPr>
            <w:tcW w:w="1768" w:type="dxa"/>
            <w:vAlign w:val="center"/>
          </w:tcPr>
          <w:p w:rsidR="00662FEB" w:rsidRDefault="00662FEB" w:rsidP="00065D4D">
            <w:pPr>
              <w:widowControl w:val="0"/>
              <w:ind w:left="-107" w:right="-83"/>
              <w:jc w:val="center"/>
              <w:rPr>
                <w:sz w:val="28"/>
                <w:szCs w:val="28"/>
              </w:rPr>
            </w:pPr>
            <w:r>
              <w:rPr>
                <w:sz w:val="28"/>
                <w:szCs w:val="28"/>
              </w:rPr>
              <w:t>527,00±40,86*</w:t>
            </w:r>
          </w:p>
        </w:tc>
        <w:tc>
          <w:tcPr>
            <w:tcW w:w="1653" w:type="dxa"/>
            <w:vAlign w:val="center"/>
          </w:tcPr>
          <w:p w:rsidR="00662FEB" w:rsidRDefault="00662FEB" w:rsidP="00065D4D">
            <w:pPr>
              <w:widowControl w:val="0"/>
              <w:ind w:right="-108" w:hanging="76"/>
              <w:jc w:val="center"/>
              <w:rPr>
                <w:sz w:val="28"/>
                <w:szCs w:val="28"/>
              </w:rPr>
            </w:pPr>
            <w:r>
              <w:rPr>
                <w:sz w:val="28"/>
                <w:szCs w:val="28"/>
              </w:rPr>
              <w:t>110,67±9,09*</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1,15±0,15*</w:t>
            </w:r>
          </w:p>
        </w:tc>
        <w:tc>
          <w:tcPr>
            <w:tcW w:w="1368" w:type="dxa"/>
            <w:vAlign w:val="center"/>
          </w:tcPr>
          <w:p w:rsidR="00662FEB" w:rsidRDefault="00662FEB" w:rsidP="00065D4D">
            <w:pPr>
              <w:widowControl w:val="0"/>
              <w:ind w:right="-133" w:hanging="152"/>
              <w:jc w:val="center"/>
              <w:rPr>
                <w:sz w:val="28"/>
                <w:szCs w:val="28"/>
              </w:rPr>
            </w:pPr>
            <w:r>
              <w:rPr>
                <w:sz w:val="28"/>
                <w:szCs w:val="28"/>
              </w:rPr>
              <w:t>0,69±0,12</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4</w:t>
            </w:r>
          </w:p>
        </w:tc>
        <w:tc>
          <w:tcPr>
            <w:tcW w:w="1425" w:type="dxa"/>
            <w:vMerge w:val="restart"/>
            <w:vAlign w:val="center"/>
          </w:tcPr>
          <w:p w:rsidR="00662FEB" w:rsidRDefault="00662FEB" w:rsidP="00065D4D">
            <w:pPr>
              <w:jc w:val="center"/>
              <w:rPr>
                <w:sz w:val="28"/>
                <w:szCs w:val="28"/>
              </w:rPr>
            </w:pPr>
            <w:r>
              <w:rPr>
                <w:sz w:val="28"/>
                <w:szCs w:val="28"/>
              </w:rPr>
              <w:t>Гліцинат цинку</w:t>
            </w:r>
          </w:p>
        </w:tc>
        <w:tc>
          <w:tcPr>
            <w:tcW w:w="797" w:type="dxa"/>
          </w:tcPr>
          <w:p w:rsidR="00662FEB" w:rsidRDefault="00662FEB" w:rsidP="00065D4D">
            <w:pPr>
              <w:ind w:right="-108" w:hanging="164"/>
              <w:jc w:val="center"/>
              <w:rPr>
                <w:sz w:val="28"/>
                <w:szCs w:val="28"/>
              </w:rPr>
            </w:pPr>
            <w:r>
              <w:rPr>
                <w:sz w:val="28"/>
                <w:szCs w:val="28"/>
              </w:rPr>
              <w:t>0,80</w:t>
            </w:r>
          </w:p>
        </w:tc>
        <w:tc>
          <w:tcPr>
            <w:tcW w:w="1768" w:type="dxa"/>
            <w:vAlign w:val="center"/>
          </w:tcPr>
          <w:p w:rsidR="00662FEB" w:rsidRDefault="00662FEB" w:rsidP="00065D4D">
            <w:pPr>
              <w:widowControl w:val="0"/>
              <w:ind w:left="-107" w:right="-83"/>
              <w:jc w:val="center"/>
              <w:rPr>
                <w:sz w:val="28"/>
                <w:szCs w:val="28"/>
              </w:rPr>
            </w:pPr>
            <w:r>
              <w:rPr>
                <w:sz w:val="28"/>
                <w:szCs w:val="28"/>
              </w:rPr>
              <w:t>408,00±50,68</w:t>
            </w:r>
          </w:p>
        </w:tc>
        <w:tc>
          <w:tcPr>
            <w:tcW w:w="1653" w:type="dxa"/>
            <w:vAlign w:val="center"/>
          </w:tcPr>
          <w:p w:rsidR="00662FEB" w:rsidRDefault="00662FEB" w:rsidP="00065D4D">
            <w:pPr>
              <w:widowControl w:val="0"/>
              <w:ind w:right="-108" w:hanging="76"/>
              <w:jc w:val="center"/>
              <w:rPr>
                <w:sz w:val="28"/>
                <w:szCs w:val="28"/>
              </w:rPr>
            </w:pPr>
            <w:r>
              <w:rPr>
                <w:sz w:val="28"/>
                <w:szCs w:val="28"/>
              </w:rPr>
              <w:t>58,64±11,67</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0,86±0,07</w:t>
            </w:r>
          </w:p>
        </w:tc>
        <w:tc>
          <w:tcPr>
            <w:tcW w:w="1368" w:type="dxa"/>
            <w:vAlign w:val="center"/>
          </w:tcPr>
          <w:p w:rsidR="00662FEB" w:rsidRDefault="00662FEB" w:rsidP="00065D4D">
            <w:pPr>
              <w:widowControl w:val="0"/>
              <w:ind w:right="-133" w:hanging="152"/>
              <w:jc w:val="center"/>
              <w:rPr>
                <w:sz w:val="28"/>
                <w:szCs w:val="28"/>
              </w:rPr>
            </w:pPr>
            <w:r>
              <w:rPr>
                <w:sz w:val="28"/>
                <w:szCs w:val="28"/>
              </w:rPr>
              <w:t>0,60±0,16</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5</w:t>
            </w:r>
          </w:p>
        </w:tc>
        <w:tc>
          <w:tcPr>
            <w:tcW w:w="1425" w:type="dxa"/>
            <w:vMerge/>
            <w:vAlign w:val="center"/>
          </w:tcPr>
          <w:p w:rsidR="00662FEB" w:rsidRDefault="00662FEB" w:rsidP="00065D4D">
            <w:pPr>
              <w:jc w:val="center"/>
              <w:rPr>
                <w:sz w:val="28"/>
                <w:szCs w:val="28"/>
              </w:rPr>
            </w:pPr>
          </w:p>
        </w:tc>
        <w:tc>
          <w:tcPr>
            <w:tcW w:w="797" w:type="dxa"/>
          </w:tcPr>
          <w:p w:rsidR="00662FEB" w:rsidRDefault="00662FEB" w:rsidP="00065D4D">
            <w:pPr>
              <w:ind w:right="-108" w:hanging="164"/>
              <w:jc w:val="center"/>
              <w:rPr>
                <w:sz w:val="28"/>
                <w:szCs w:val="28"/>
              </w:rPr>
            </w:pPr>
            <w:r>
              <w:rPr>
                <w:sz w:val="28"/>
                <w:szCs w:val="28"/>
              </w:rPr>
              <w:t>1,60</w:t>
            </w:r>
          </w:p>
        </w:tc>
        <w:tc>
          <w:tcPr>
            <w:tcW w:w="1768" w:type="dxa"/>
            <w:vAlign w:val="center"/>
          </w:tcPr>
          <w:p w:rsidR="00662FEB" w:rsidRDefault="00662FEB" w:rsidP="00065D4D">
            <w:pPr>
              <w:widowControl w:val="0"/>
              <w:ind w:left="-107" w:right="-83"/>
              <w:jc w:val="center"/>
              <w:rPr>
                <w:sz w:val="28"/>
                <w:szCs w:val="28"/>
              </w:rPr>
            </w:pPr>
            <w:r>
              <w:rPr>
                <w:sz w:val="28"/>
                <w:szCs w:val="28"/>
              </w:rPr>
              <w:t>498,67±13,88*</w:t>
            </w:r>
          </w:p>
        </w:tc>
        <w:tc>
          <w:tcPr>
            <w:tcW w:w="1653" w:type="dxa"/>
            <w:vAlign w:val="center"/>
          </w:tcPr>
          <w:p w:rsidR="00662FEB" w:rsidRDefault="00662FEB" w:rsidP="00065D4D">
            <w:pPr>
              <w:widowControl w:val="0"/>
              <w:ind w:right="-108" w:hanging="76"/>
              <w:jc w:val="center"/>
              <w:rPr>
                <w:sz w:val="28"/>
                <w:szCs w:val="28"/>
              </w:rPr>
            </w:pPr>
            <w:r>
              <w:rPr>
                <w:sz w:val="28"/>
                <w:szCs w:val="28"/>
              </w:rPr>
              <w:t>53,10±6,33</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0,77±0,16</w:t>
            </w:r>
          </w:p>
        </w:tc>
        <w:tc>
          <w:tcPr>
            <w:tcW w:w="1368" w:type="dxa"/>
            <w:vAlign w:val="center"/>
          </w:tcPr>
          <w:p w:rsidR="00662FEB" w:rsidRDefault="00662FEB" w:rsidP="00065D4D">
            <w:pPr>
              <w:widowControl w:val="0"/>
              <w:ind w:right="-133" w:hanging="152"/>
              <w:jc w:val="center"/>
              <w:rPr>
                <w:sz w:val="28"/>
                <w:szCs w:val="28"/>
              </w:rPr>
            </w:pPr>
            <w:r>
              <w:rPr>
                <w:sz w:val="28"/>
                <w:szCs w:val="28"/>
              </w:rPr>
              <w:t>0,61±0,10</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6</w:t>
            </w:r>
          </w:p>
        </w:tc>
        <w:tc>
          <w:tcPr>
            <w:tcW w:w="1425" w:type="dxa"/>
            <w:vMerge/>
            <w:vAlign w:val="center"/>
          </w:tcPr>
          <w:p w:rsidR="00662FEB" w:rsidRDefault="00662FEB" w:rsidP="00065D4D">
            <w:pPr>
              <w:jc w:val="center"/>
              <w:rPr>
                <w:sz w:val="28"/>
                <w:szCs w:val="28"/>
              </w:rPr>
            </w:pPr>
          </w:p>
        </w:tc>
        <w:tc>
          <w:tcPr>
            <w:tcW w:w="797" w:type="dxa"/>
          </w:tcPr>
          <w:p w:rsidR="00662FEB" w:rsidRDefault="00662FEB" w:rsidP="00065D4D">
            <w:pPr>
              <w:ind w:right="-108" w:hanging="164"/>
              <w:jc w:val="center"/>
              <w:rPr>
                <w:sz w:val="28"/>
                <w:szCs w:val="28"/>
              </w:rPr>
            </w:pPr>
            <w:r>
              <w:rPr>
                <w:sz w:val="28"/>
                <w:szCs w:val="28"/>
              </w:rPr>
              <w:t>3,20</w:t>
            </w:r>
          </w:p>
        </w:tc>
        <w:tc>
          <w:tcPr>
            <w:tcW w:w="1768" w:type="dxa"/>
            <w:vAlign w:val="center"/>
          </w:tcPr>
          <w:p w:rsidR="00662FEB" w:rsidRDefault="00662FEB" w:rsidP="00065D4D">
            <w:pPr>
              <w:widowControl w:val="0"/>
              <w:ind w:left="-107" w:right="-83"/>
              <w:jc w:val="center"/>
              <w:rPr>
                <w:sz w:val="28"/>
                <w:szCs w:val="28"/>
              </w:rPr>
            </w:pPr>
            <w:r>
              <w:rPr>
                <w:sz w:val="28"/>
                <w:szCs w:val="28"/>
              </w:rPr>
              <w:t>487,33±50,05</w:t>
            </w:r>
          </w:p>
        </w:tc>
        <w:tc>
          <w:tcPr>
            <w:tcW w:w="1653" w:type="dxa"/>
            <w:vAlign w:val="center"/>
          </w:tcPr>
          <w:p w:rsidR="00662FEB" w:rsidRDefault="00662FEB" w:rsidP="00065D4D">
            <w:pPr>
              <w:widowControl w:val="0"/>
              <w:ind w:right="-108" w:hanging="76"/>
              <w:jc w:val="center"/>
              <w:rPr>
                <w:sz w:val="28"/>
                <w:szCs w:val="28"/>
              </w:rPr>
            </w:pPr>
            <w:r>
              <w:rPr>
                <w:sz w:val="28"/>
                <w:szCs w:val="28"/>
              </w:rPr>
              <w:t>46,00±4,43</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1,28±0,11*</w:t>
            </w:r>
          </w:p>
        </w:tc>
        <w:tc>
          <w:tcPr>
            <w:tcW w:w="1368" w:type="dxa"/>
            <w:vAlign w:val="center"/>
          </w:tcPr>
          <w:p w:rsidR="00662FEB" w:rsidRDefault="00662FEB" w:rsidP="00065D4D">
            <w:pPr>
              <w:widowControl w:val="0"/>
              <w:ind w:right="-133" w:hanging="152"/>
              <w:jc w:val="center"/>
              <w:rPr>
                <w:sz w:val="28"/>
                <w:szCs w:val="28"/>
              </w:rPr>
            </w:pPr>
            <w:r>
              <w:rPr>
                <w:sz w:val="28"/>
                <w:szCs w:val="28"/>
              </w:rPr>
              <w:t>0,67±0,09</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7</w:t>
            </w:r>
          </w:p>
        </w:tc>
        <w:tc>
          <w:tcPr>
            <w:tcW w:w="1425" w:type="dxa"/>
            <w:vMerge w:val="restart"/>
            <w:vAlign w:val="center"/>
          </w:tcPr>
          <w:p w:rsidR="00662FEB" w:rsidRDefault="00662FEB" w:rsidP="00065D4D">
            <w:pPr>
              <w:jc w:val="center"/>
              <w:rPr>
                <w:sz w:val="28"/>
                <w:szCs w:val="28"/>
              </w:rPr>
            </w:pPr>
            <w:r>
              <w:rPr>
                <w:sz w:val="28"/>
                <w:szCs w:val="28"/>
              </w:rPr>
              <w:t>Лізинат цинку</w:t>
            </w:r>
          </w:p>
        </w:tc>
        <w:tc>
          <w:tcPr>
            <w:tcW w:w="797" w:type="dxa"/>
          </w:tcPr>
          <w:p w:rsidR="00662FEB" w:rsidRDefault="00662FEB" w:rsidP="00065D4D">
            <w:pPr>
              <w:ind w:right="-108" w:hanging="164"/>
              <w:jc w:val="center"/>
              <w:rPr>
                <w:sz w:val="28"/>
                <w:szCs w:val="28"/>
              </w:rPr>
            </w:pPr>
            <w:r>
              <w:rPr>
                <w:sz w:val="28"/>
                <w:szCs w:val="28"/>
              </w:rPr>
              <w:t>1,15</w:t>
            </w:r>
          </w:p>
        </w:tc>
        <w:tc>
          <w:tcPr>
            <w:tcW w:w="1768" w:type="dxa"/>
            <w:vAlign w:val="center"/>
          </w:tcPr>
          <w:p w:rsidR="00662FEB" w:rsidRDefault="00662FEB" w:rsidP="00065D4D">
            <w:pPr>
              <w:widowControl w:val="0"/>
              <w:ind w:left="-107" w:right="-83"/>
              <w:jc w:val="center"/>
              <w:rPr>
                <w:sz w:val="28"/>
                <w:szCs w:val="28"/>
              </w:rPr>
            </w:pPr>
            <w:r>
              <w:rPr>
                <w:sz w:val="28"/>
                <w:szCs w:val="28"/>
              </w:rPr>
              <w:t>414,80±18,62</w:t>
            </w:r>
          </w:p>
        </w:tc>
        <w:tc>
          <w:tcPr>
            <w:tcW w:w="1653" w:type="dxa"/>
            <w:vAlign w:val="center"/>
          </w:tcPr>
          <w:p w:rsidR="00662FEB" w:rsidRDefault="00662FEB" w:rsidP="00065D4D">
            <w:pPr>
              <w:widowControl w:val="0"/>
              <w:ind w:right="-108" w:hanging="76"/>
              <w:jc w:val="center"/>
              <w:rPr>
                <w:sz w:val="28"/>
                <w:szCs w:val="28"/>
              </w:rPr>
            </w:pPr>
            <w:r>
              <w:rPr>
                <w:sz w:val="28"/>
                <w:szCs w:val="28"/>
              </w:rPr>
              <w:t>43,72±6,77</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1,02±0,17</w:t>
            </w:r>
          </w:p>
        </w:tc>
        <w:tc>
          <w:tcPr>
            <w:tcW w:w="1368" w:type="dxa"/>
            <w:vAlign w:val="center"/>
          </w:tcPr>
          <w:p w:rsidR="00662FEB" w:rsidRDefault="00662FEB" w:rsidP="00065D4D">
            <w:pPr>
              <w:widowControl w:val="0"/>
              <w:ind w:right="-133" w:hanging="152"/>
              <w:jc w:val="center"/>
              <w:rPr>
                <w:sz w:val="28"/>
                <w:szCs w:val="28"/>
              </w:rPr>
            </w:pPr>
            <w:r>
              <w:rPr>
                <w:sz w:val="28"/>
                <w:szCs w:val="28"/>
              </w:rPr>
              <w:t>0,69±0,10</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8</w:t>
            </w:r>
          </w:p>
        </w:tc>
        <w:tc>
          <w:tcPr>
            <w:tcW w:w="1425" w:type="dxa"/>
            <w:vMerge/>
          </w:tcPr>
          <w:p w:rsidR="00662FEB" w:rsidRDefault="00662FEB" w:rsidP="00065D4D">
            <w:pPr>
              <w:jc w:val="center"/>
              <w:rPr>
                <w:sz w:val="28"/>
                <w:szCs w:val="28"/>
              </w:rPr>
            </w:pPr>
          </w:p>
        </w:tc>
        <w:tc>
          <w:tcPr>
            <w:tcW w:w="797" w:type="dxa"/>
          </w:tcPr>
          <w:p w:rsidR="00662FEB" w:rsidRDefault="00662FEB" w:rsidP="00065D4D">
            <w:pPr>
              <w:ind w:right="-108" w:hanging="164"/>
              <w:jc w:val="center"/>
              <w:rPr>
                <w:sz w:val="28"/>
                <w:szCs w:val="28"/>
              </w:rPr>
            </w:pPr>
            <w:r>
              <w:rPr>
                <w:sz w:val="28"/>
                <w:szCs w:val="28"/>
              </w:rPr>
              <w:t>2,30</w:t>
            </w:r>
          </w:p>
        </w:tc>
        <w:tc>
          <w:tcPr>
            <w:tcW w:w="1768" w:type="dxa"/>
            <w:vAlign w:val="center"/>
          </w:tcPr>
          <w:p w:rsidR="00662FEB" w:rsidRDefault="00662FEB" w:rsidP="00065D4D">
            <w:pPr>
              <w:widowControl w:val="0"/>
              <w:ind w:left="-107" w:right="-83"/>
              <w:jc w:val="center"/>
              <w:rPr>
                <w:sz w:val="28"/>
                <w:szCs w:val="28"/>
              </w:rPr>
            </w:pPr>
            <w:r>
              <w:rPr>
                <w:sz w:val="28"/>
                <w:szCs w:val="28"/>
              </w:rPr>
              <w:t>851,00±1,41*</w:t>
            </w:r>
          </w:p>
        </w:tc>
        <w:tc>
          <w:tcPr>
            <w:tcW w:w="1653" w:type="dxa"/>
            <w:vAlign w:val="center"/>
          </w:tcPr>
          <w:p w:rsidR="00662FEB" w:rsidRDefault="00662FEB" w:rsidP="00065D4D">
            <w:pPr>
              <w:widowControl w:val="0"/>
              <w:ind w:right="-108" w:hanging="76"/>
              <w:jc w:val="center"/>
              <w:rPr>
                <w:sz w:val="28"/>
                <w:szCs w:val="28"/>
              </w:rPr>
            </w:pPr>
            <w:r>
              <w:rPr>
                <w:sz w:val="28"/>
                <w:szCs w:val="28"/>
              </w:rPr>
              <w:t>57,50±10,73</w:t>
            </w:r>
          </w:p>
        </w:tc>
        <w:tc>
          <w:tcPr>
            <w:tcW w:w="1368" w:type="dxa"/>
            <w:gridSpan w:val="2"/>
            <w:vAlign w:val="center"/>
          </w:tcPr>
          <w:p w:rsidR="00662FEB" w:rsidRDefault="00662FEB" w:rsidP="00065D4D">
            <w:pPr>
              <w:widowControl w:val="0"/>
              <w:ind w:right="-121" w:hanging="96"/>
              <w:jc w:val="center"/>
              <w:rPr>
                <w:sz w:val="28"/>
                <w:szCs w:val="28"/>
              </w:rPr>
            </w:pPr>
            <w:r>
              <w:rPr>
                <w:sz w:val="28"/>
                <w:szCs w:val="28"/>
              </w:rPr>
              <w:t>1,28±0,10*</w:t>
            </w:r>
          </w:p>
        </w:tc>
        <w:tc>
          <w:tcPr>
            <w:tcW w:w="1368" w:type="dxa"/>
            <w:vAlign w:val="center"/>
          </w:tcPr>
          <w:p w:rsidR="00662FEB" w:rsidRDefault="00662FEB" w:rsidP="00065D4D">
            <w:pPr>
              <w:widowControl w:val="0"/>
              <w:ind w:right="-133" w:hanging="152"/>
              <w:jc w:val="center"/>
              <w:rPr>
                <w:sz w:val="28"/>
                <w:szCs w:val="28"/>
              </w:rPr>
            </w:pPr>
            <w:r>
              <w:rPr>
                <w:sz w:val="28"/>
                <w:szCs w:val="28"/>
              </w:rPr>
              <w:t>0,63±0,11</w:t>
            </w:r>
          </w:p>
        </w:tc>
      </w:tr>
      <w:tr w:rsidR="00662FEB" w:rsidTr="00065D4D">
        <w:trPr>
          <w:gridAfter w:val="4"/>
          <w:wAfter w:w="17879" w:type="dxa"/>
          <w:cantSplit/>
        </w:trPr>
        <w:tc>
          <w:tcPr>
            <w:tcW w:w="1476" w:type="dxa"/>
          </w:tcPr>
          <w:p w:rsidR="00662FEB" w:rsidRDefault="00662FEB" w:rsidP="00065D4D">
            <w:pPr>
              <w:jc w:val="center"/>
              <w:rPr>
                <w:sz w:val="28"/>
                <w:szCs w:val="28"/>
              </w:rPr>
            </w:pPr>
            <w:r>
              <w:rPr>
                <w:sz w:val="28"/>
                <w:szCs w:val="28"/>
              </w:rPr>
              <w:t>9</w:t>
            </w:r>
          </w:p>
        </w:tc>
        <w:tc>
          <w:tcPr>
            <w:tcW w:w="1425" w:type="dxa"/>
            <w:vMerge/>
          </w:tcPr>
          <w:p w:rsidR="00662FEB" w:rsidRDefault="00662FEB" w:rsidP="00065D4D">
            <w:pPr>
              <w:jc w:val="center"/>
              <w:rPr>
                <w:sz w:val="28"/>
                <w:szCs w:val="28"/>
              </w:rPr>
            </w:pPr>
          </w:p>
        </w:tc>
        <w:tc>
          <w:tcPr>
            <w:tcW w:w="797" w:type="dxa"/>
          </w:tcPr>
          <w:p w:rsidR="00662FEB" w:rsidRDefault="00662FEB" w:rsidP="00065D4D">
            <w:pPr>
              <w:jc w:val="center"/>
              <w:rPr>
                <w:sz w:val="28"/>
                <w:szCs w:val="28"/>
              </w:rPr>
            </w:pPr>
            <w:r>
              <w:rPr>
                <w:sz w:val="28"/>
                <w:szCs w:val="28"/>
              </w:rPr>
              <w:t>4,60</w:t>
            </w:r>
          </w:p>
        </w:tc>
        <w:tc>
          <w:tcPr>
            <w:tcW w:w="1768" w:type="dxa"/>
            <w:vAlign w:val="center"/>
          </w:tcPr>
          <w:p w:rsidR="00662FEB" w:rsidRDefault="00662FEB" w:rsidP="00065D4D">
            <w:pPr>
              <w:widowControl w:val="0"/>
              <w:ind w:left="-107" w:right="-83"/>
              <w:jc w:val="center"/>
              <w:rPr>
                <w:sz w:val="28"/>
                <w:szCs w:val="28"/>
              </w:rPr>
            </w:pPr>
            <w:r>
              <w:rPr>
                <w:sz w:val="28"/>
                <w:szCs w:val="28"/>
              </w:rPr>
              <w:t>646,00±22,67*</w:t>
            </w:r>
          </w:p>
        </w:tc>
        <w:tc>
          <w:tcPr>
            <w:tcW w:w="1653" w:type="dxa"/>
            <w:vAlign w:val="center"/>
          </w:tcPr>
          <w:p w:rsidR="00662FEB" w:rsidRDefault="00662FEB" w:rsidP="00065D4D">
            <w:pPr>
              <w:widowControl w:val="0"/>
              <w:ind w:right="-108" w:hanging="76"/>
              <w:jc w:val="center"/>
              <w:rPr>
                <w:sz w:val="28"/>
                <w:szCs w:val="28"/>
              </w:rPr>
            </w:pPr>
            <w:r>
              <w:rPr>
                <w:sz w:val="28"/>
                <w:szCs w:val="28"/>
              </w:rPr>
              <w:t>34,48±5,09*</w:t>
            </w:r>
          </w:p>
        </w:tc>
        <w:tc>
          <w:tcPr>
            <w:tcW w:w="1368" w:type="dxa"/>
            <w:gridSpan w:val="2"/>
            <w:vAlign w:val="center"/>
          </w:tcPr>
          <w:p w:rsidR="00662FEB" w:rsidRDefault="00662FEB" w:rsidP="00065D4D">
            <w:pPr>
              <w:widowControl w:val="0"/>
              <w:ind w:right="-121" w:hanging="95"/>
              <w:jc w:val="center"/>
              <w:rPr>
                <w:sz w:val="28"/>
                <w:szCs w:val="28"/>
              </w:rPr>
            </w:pPr>
            <w:r>
              <w:rPr>
                <w:sz w:val="28"/>
                <w:szCs w:val="28"/>
              </w:rPr>
              <w:t>1,11±0,15*</w:t>
            </w:r>
          </w:p>
        </w:tc>
        <w:tc>
          <w:tcPr>
            <w:tcW w:w="1368" w:type="dxa"/>
            <w:vAlign w:val="center"/>
          </w:tcPr>
          <w:p w:rsidR="00662FEB" w:rsidRDefault="00662FEB" w:rsidP="00065D4D">
            <w:pPr>
              <w:widowControl w:val="0"/>
              <w:ind w:right="-133" w:hanging="152"/>
              <w:jc w:val="center"/>
              <w:rPr>
                <w:sz w:val="28"/>
                <w:szCs w:val="28"/>
              </w:rPr>
            </w:pPr>
            <w:r>
              <w:rPr>
                <w:sz w:val="28"/>
                <w:szCs w:val="28"/>
              </w:rPr>
              <w:t>0,82±0,06</w:t>
            </w:r>
          </w:p>
        </w:tc>
      </w:tr>
    </w:tbl>
    <w:p w:rsidR="00662FEB" w:rsidRDefault="00662FEB" w:rsidP="00662FEB">
      <w:pPr>
        <w:ind w:firstLine="600"/>
        <w:jc w:val="both"/>
        <w:rPr>
          <w:sz w:val="28"/>
          <w:szCs w:val="28"/>
        </w:rPr>
      </w:pPr>
    </w:p>
    <w:p w:rsidR="00662FEB" w:rsidRDefault="00662FEB" w:rsidP="00662FEB">
      <w:pPr>
        <w:ind w:firstLine="600"/>
        <w:jc w:val="both"/>
        <w:rPr>
          <w:sz w:val="28"/>
          <w:szCs w:val="28"/>
        </w:rPr>
      </w:pPr>
      <w:r>
        <w:rPr>
          <w:sz w:val="28"/>
          <w:szCs w:val="28"/>
        </w:rPr>
        <w:t xml:space="preserve">Таким чином, можна зробити висновок, що досліджувані комплексні сполуки цинку позитивно впливають на ферментативну активність плазми крові щурів, однак їх дія проявляється вибірково і залежить від дози введення даної сполуки, а вказані зміни показників знаходяться у межах фізіологічних коливань. </w:t>
      </w:r>
    </w:p>
    <w:p w:rsidR="00662FEB" w:rsidRDefault="00662FEB" w:rsidP="00662FEB">
      <w:pPr>
        <w:widowControl w:val="0"/>
        <w:ind w:firstLine="600"/>
        <w:jc w:val="both"/>
        <w:rPr>
          <w:sz w:val="28"/>
          <w:szCs w:val="28"/>
        </w:rPr>
      </w:pPr>
      <w:r>
        <w:rPr>
          <w:sz w:val="28"/>
          <w:szCs w:val="28"/>
        </w:rPr>
        <w:t>Важливим показником використання одержаних комплексних сполук цинку як джерел цього елемента для тварин є накопичення його у різних органах, у тому числі в печінці.</w:t>
      </w:r>
    </w:p>
    <w:p w:rsidR="00662FEB" w:rsidRDefault="00662FEB" w:rsidP="00662FEB">
      <w:pPr>
        <w:widowControl w:val="0"/>
        <w:ind w:firstLine="600"/>
        <w:jc w:val="both"/>
        <w:rPr>
          <w:sz w:val="28"/>
          <w:szCs w:val="28"/>
        </w:rPr>
      </w:pPr>
      <w:r>
        <w:rPr>
          <w:sz w:val="28"/>
          <w:szCs w:val="28"/>
        </w:rPr>
        <w:t>При введенні щурам досліджуваних комплексних сполук цинку у кількості, що відповідає їх добовій потребі у цьому елементі, вміст цинку у печінці знаходився в межах 21,63-22,77 мг/кг сирої тканини і відповідав аналогічним показникам у тварин контрольної групи. Концентрація цинку у печінці тварин збільшувалась лише у тих випадках, коли тваринам вводили гліцинат або лізинат цинку у дозах зменшених або збільшених удвічі відповідно до його добової потреби. Вміст цинку в печінці коливався в межах 26,1-27,4 мг/кг, що на 22,7-28,8% вище, ніж у контролі. Цей факт, ймовірно, пояснюється тим, що при нестачі цинку в кормах у тварин спостерігається підвищена здатність до його депонування печінкою, а при підвищеній кількості в кормах його рівень в цьому органі також збільшується, що узгоджується з результатами інших авторів (В.А.Леонов, 1971).</w:t>
      </w:r>
    </w:p>
    <w:p w:rsidR="00662FEB" w:rsidRDefault="00662FEB" w:rsidP="00662FEB">
      <w:pPr>
        <w:ind w:firstLine="601"/>
        <w:jc w:val="both"/>
        <w:rPr>
          <w:sz w:val="28"/>
          <w:szCs w:val="28"/>
        </w:rPr>
      </w:pPr>
      <w:r>
        <w:rPr>
          <w:sz w:val="28"/>
          <w:szCs w:val="28"/>
        </w:rPr>
        <w:t xml:space="preserve">Проведені дослідження дають підставу стверджувати, що введення щурам в оптимальній кількості комплексних сполук цинку позитивно впливає на ферментативну активність, забезпечує високу інтенсивність метаболічних процесів у тканинах та не викликає накопичення цинку в печінці, що дозволяє вважати ці сполуки безпечними для організму тварин. </w:t>
      </w:r>
    </w:p>
    <w:p w:rsidR="00662FEB" w:rsidRDefault="00662FEB" w:rsidP="00662FEB">
      <w:pPr>
        <w:widowControl w:val="0"/>
        <w:ind w:firstLine="600"/>
        <w:jc w:val="both"/>
        <w:rPr>
          <w:sz w:val="28"/>
          <w:szCs w:val="28"/>
        </w:rPr>
      </w:pPr>
    </w:p>
    <w:p w:rsidR="00662FEB" w:rsidRDefault="00662FEB" w:rsidP="00662FEB">
      <w:pPr>
        <w:ind w:firstLine="627"/>
        <w:jc w:val="center"/>
        <w:rPr>
          <w:b/>
          <w:sz w:val="28"/>
          <w:szCs w:val="28"/>
        </w:rPr>
      </w:pPr>
      <w:r>
        <w:rPr>
          <w:b/>
          <w:sz w:val="28"/>
          <w:szCs w:val="28"/>
        </w:rPr>
        <w:lastRenderedPageBreak/>
        <w:t>Фізіологічний стан , метаболічний статус та продуктивність курчат-бройлерів при згодовуванні метіонату, гліцинату та лізинату цинку</w:t>
      </w:r>
    </w:p>
    <w:p w:rsidR="00662FEB" w:rsidRDefault="00662FEB" w:rsidP="00662FEB">
      <w:pPr>
        <w:ind w:firstLine="627"/>
        <w:jc w:val="both"/>
        <w:rPr>
          <w:sz w:val="28"/>
          <w:szCs w:val="28"/>
        </w:rPr>
      </w:pPr>
      <w:r>
        <w:rPr>
          <w:sz w:val="28"/>
          <w:szCs w:val="28"/>
        </w:rPr>
        <w:t>Як показано дослідженнями, згодовування курчатам-бройлерам метіонату, гліцинату або лізинату цинку у складі комбікорму як мінеральної добавки, не впливало на поведінку, показники фізіологічного стану птиці, споживання корму та води тваринами.</w:t>
      </w:r>
    </w:p>
    <w:p w:rsidR="00662FEB" w:rsidRDefault="00662FEB" w:rsidP="00662FEB">
      <w:pPr>
        <w:ind w:firstLine="627"/>
        <w:jc w:val="both"/>
        <w:rPr>
          <w:sz w:val="28"/>
          <w:szCs w:val="28"/>
        </w:rPr>
      </w:pPr>
      <w:r>
        <w:rPr>
          <w:sz w:val="28"/>
          <w:szCs w:val="28"/>
        </w:rPr>
        <w:t xml:space="preserve">Кількість еритроцитів у крові курчат-бройлерів першої та третьої дослідних груп, яким згодовували комбікорм з метіонатом або лізинатом цинку, зростала на 43,3 та 16,0% відповідно, а вміст гемоглобіну та кількість лейкоцитів у крові птиці дослідних груп не змінювались порівняно з контролем (табл. 5). </w:t>
      </w:r>
    </w:p>
    <w:p w:rsidR="00662FEB" w:rsidRDefault="00662FEB" w:rsidP="00662FEB">
      <w:pPr>
        <w:jc w:val="right"/>
        <w:rPr>
          <w:bCs/>
          <w:sz w:val="28"/>
          <w:szCs w:val="28"/>
        </w:rPr>
      </w:pPr>
      <w:r>
        <w:rPr>
          <w:bCs/>
          <w:sz w:val="28"/>
          <w:szCs w:val="28"/>
        </w:rPr>
        <w:t>Таблиця 5</w:t>
      </w:r>
    </w:p>
    <w:p w:rsidR="00662FEB" w:rsidRDefault="00662FEB" w:rsidP="00662FEB">
      <w:pPr>
        <w:jc w:val="center"/>
        <w:rPr>
          <w:bCs/>
          <w:sz w:val="28"/>
          <w:szCs w:val="28"/>
        </w:rPr>
      </w:pPr>
      <w:r>
        <w:rPr>
          <w:bCs/>
          <w:sz w:val="28"/>
          <w:szCs w:val="28"/>
        </w:rPr>
        <w:t>Гематологічні показники курчат-бройлерів, M±m,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393"/>
        <w:gridCol w:w="2379"/>
        <w:gridCol w:w="2381"/>
      </w:tblGrid>
      <w:tr w:rsidR="00662FEB" w:rsidTr="00065D4D">
        <w:tblPrEx>
          <w:tblCellMar>
            <w:top w:w="0" w:type="dxa"/>
            <w:bottom w:w="0" w:type="dxa"/>
          </w:tblCellMar>
        </w:tblPrEx>
        <w:tc>
          <w:tcPr>
            <w:tcW w:w="2463" w:type="dxa"/>
            <w:vAlign w:val="center"/>
          </w:tcPr>
          <w:p w:rsidR="00662FEB" w:rsidRDefault="00662FEB" w:rsidP="00065D4D">
            <w:pPr>
              <w:pStyle w:val="1"/>
              <w:jc w:val="center"/>
              <w:rPr>
                <w:rFonts w:ascii="Times New Roman" w:hAnsi="Times New Roman" w:cs="Times New Roman"/>
                <w:b w:val="0"/>
                <w:sz w:val="28"/>
                <w:szCs w:val="28"/>
                <w:lang w:val="uk-UA"/>
              </w:rPr>
            </w:pPr>
            <w:r>
              <w:rPr>
                <w:rFonts w:ascii="Times New Roman" w:hAnsi="Times New Roman" w:cs="Times New Roman"/>
                <w:b w:val="0"/>
                <w:sz w:val="28"/>
                <w:szCs w:val="28"/>
                <w:lang w:val="uk-UA"/>
              </w:rPr>
              <w:t>Група</w:t>
            </w:r>
          </w:p>
        </w:tc>
        <w:tc>
          <w:tcPr>
            <w:tcW w:w="2463" w:type="dxa"/>
            <w:vAlign w:val="center"/>
          </w:tcPr>
          <w:p w:rsidR="00662FEB" w:rsidRDefault="00662FEB" w:rsidP="00065D4D">
            <w:pPr>
              <w:jc w:val="center"/>
              <w:rPr>
                <w:sz w:val="28"/>
                <w:szCs w:val="28"/>
              </w:rPr>
            </w:pPr>
            <w:r>
              <w:rPr>
                <w:sz w:val="28"/>
                <w:szCs w:val="28"/>
              </w:rPr>
              <w:t>Еритроцити,</w:t>
            </w:r>
          </w:p>
          <w:p w:rsidR="00662FEB" w:rsidRDefault="00662FEB" w:rsidP="00065D4D">
            <w:pPr>
              <w:jc w:val="center"/>
              <w:rPr>
                <w:sz w:val="28"/>
                <w:szCs w:val="28"/>
              </w:rPr>
            </w:pPr>
            <w:r>
              <w:rPr>
                <w:sz w:val="28"/>
                <w:szCs w:val="28"/>
              </w:rPr>
              <w:t>Т/л</w:t>
            </w:r>
          </w:p>
        </w:tc>
        <w:tc>
          <w:tcPr>
            <w:tcW w:w="2464" w:type="dxa"/>
            <w:vAlign w:val="center"/>
          </w:tcPr>
          <w:p w:rsidR="00662FEB" w:rsidRDefault="00662FEB" w:rsidP="00065D4D">
            <w:pPr>
              <w:jc w:val="center"/>
              <w:rPr>
                <w:sz w:val="28"/>
                <w:szCs w:val="28"/>
              </w:rPr>
            </w:pPr>
            <w:r>
              <w:rPr>
                <w:sz w:val="28"/>
                <w:szCs w:val="28"/>
              </w:rPr>
              <w:t>Лейкоцити,</w:t>
            </w:r>
          </w:p>
          <w:p w:rsidR="00662FEB" w:rsidRDefault="00662FEB" w:rsidP="00065D4D">
            <w:pPr>
              <w:jc w:val="center"/>
              <w:rPr>
                <w:sz w:val="28"/>
                <w:szCs w:val="28"/>
              </w:rPr>
            </w:pPr>
            <w:r>
              <w:rPr>
                <w:sz w:val="28"/>
                <w:szCs w:val="28"/>
              </w:rPr>
              <w:t>Г/л</w:t>
            </w:r>
          </w:p>
        </w:tc>
        <w:tc>
          <w:tcPr>
            <w:tcW w:w="2464" w:type="dxa"/>
            <w:vAlign w:val="center"/>
          </w:tcPr>
          <w:p w:rsidR="00662FEB" w:rsidRDefault="00662FEB" w:rsidP="00065D4D">
            <w:pPr>
              <w:jc w:val="center"/>
              <w:rPr>
                <w:sz w:val="28"/>
                <w:szCs w:val="28"/>
              </w:rPr>
            </w:pPr>
            <w:r>
              <w:rPr>
                <w:sz w:val="28"/>
                <w:szCs w:val="28"/>
              </w:rPr>
              <w:t>Гемоглобін,</w:t>
            </w:r>
          </w:p>
          <w:p w:rsidR="00662FEB" w:rsidRDefault="00662FEB" w:rsidP="00065D4D">
            <w:pPr>
              <w:jc w:val="center"/>
              <w:rPr>
                <w:sz w:val="28"/>
                <w:szCs w:val="28"/>
              </w:rPr>
            </w:pPr>
            <w:r>
              <w:rPr>
                <w:sz w:val="28"/>
                <w:szCs w:val="28"/>
              </w:rPr>
              <w:t>г/л</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Контрольна</w:t>
            </w:r>
          </w:p>
        </w:tc>
        <w:tc>
          <w:tcPr>
            <w:tcW w:w="2463" w:type="dxa"/>
            <w:vAlign w:val="center"/>
          </w:tcPr>
          <w:p w:rsidR="00662FEB" w:rsidRDefault="00662FEB" w:rsidP="00065D4D">
            <w:pPr>
              <w:jc w:val="center"/>
              <w:rPr>
                <w:sz w:val="28"/>
                <w:szCs w:val="28"/>
              </w:rPr>
            </w:pPr>
            <w:r>
              <w:rPr>
                <w:sz w:val="28"/>
                <w:szCs w:val="28"/>
              </w:rPr>
              <w:t>2,63±0,05</w:t>
            </w:r>
          </w:p>
        </w:tc>
        <w:tc>
          <w:tcPr>
            <w:tcW w:w="2464" w:type="dxa"/>
            <w:vAlign w:val="center"/>
          </w:tcPr>
          <w:p w:rsidR="00662FEB" w:rsidRDefault="00662FEB" w:rsidP="00065D4D">
            <w:pPr>
              <w:jc w:val="center"/>
              <w:rPr>
                <w:sz w:val="28"/>
                <w:szCs w:val="28"/>
              </w:rPr>
            </w:pPr>
            <w:r>
              <w:rPr>
                <w:sz w:val="28"/>
                <w:szCs w:val="28"/>
              </w:rPr>
              <w:t>13,59±2,06</w:t>
            </w:r>
          </w:p>
        </w:tc>
        <w:tc>
          <w:tcPr>
            <w:tcW w:w="2464" w:type="dxa"/>
            <w:vAlign w:val="center"/>
          </w:tcPr>
          <w:p w:rsidR="00662FEB" w:rsidRDefault="00662FEB" w:rsidP="00065D4D">
            <w:pPr>
              <w:jc w:val="center"/>
              <w:rPr>
                <w:sz w:val="28"/>
                <w:szCs w:val="28"/>
              </w:rPr>
            </w:pPr>
            <w:r>
              <w:rPr>
                <w:sz w:val="28"/>
                <w:szCs w:val="28"/>
              </w:rPr>
              <w:t>114,90±5,73</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Дослідні</w:t>
            </w:r>
          </w:p>
        </w:tc>
        <w:tc>
          <w:tcPr>
            <w:tcW w:w="7391" w:type="dxa"/>
            <w:gridSpan w:val="3"/>
            <w:vAlign w:val="center"/>
          </w:tcPr>
          <w:p w:rsidR="00662FEB" w:rsidRDefault="00662FEB" w:rsidP="00065D4D">
            <w:pPr>
              <w:jc w:val="center"/>
              <w:rPr>
                <w:sz w:val="28"/>
                <w:szCs w:val="28"/>
              </w:rPr>
            </w:pP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1</w:t>
            </w:r>
          </w:p>
        </w:tc>
        <w:tc>
          <w:tcPr>
            <w:tcW w:w="2463" w:type="dxa"/>
            <w:vAlign w:val="center"/>
          </w:tcPr>
          <w:p w:rsidR="00662FEB" w:rsidRDefault="00662FEB" w:rsidP="00065D4D">
            <w:pPr>
              <w:jc w:val="center"/>
              <w:rPr>
                <w:sz w:val="28"/>
                <w:szCs w:val="28"/>
              </w:rPr>
            </w:pPr>
            <w:r>
              <w:rPr>
                <w:sz w:val="28"/>
                <w:szCs w:val="28"/>
              </w:rPr>
              <w:t>3,77±0,12*</w:t>
            </w:r>
          </w:p>
        </w:tc>
        <w:tc>
          <w:tcPr>
            <w:tcW w:w="2464" w:type="dxa"/>
            <w:vAlign w:val="center"/>
          </w:tcPr>
          <w:p w:rsidR="00662FEB" w:rsidRDefault="00662FEB" w:rsidP="00065D4D">
            <w:pPr>
              <w:jc w:val="center"/>
              <w:rPr>
                <w:sz w:val="28"/>
                <w:szCs w:val="28"/>
              </w:rPr>
            </w:pPr>
            <w:r>
              <w:rPr>
                <w:sz w:val="28"/>
                <w:szCs w:val="28"/>
              </w:rPr>
              <w:t>13,92±1,89</w:t>
            </w:r>
          </w:p>
        </w:tc>
        <w:tc>
          <w:tcPr>
            <w:tcW w:w="2464" w:type="dxa"/>
            <w:vAlign w:val="center"/>
          </w:tcPr>
          <w:p w:rsidR="00662FEB" w:rsidRDefault="00662FEB" w:rsidP="00065D4D">
            <w:pPr>
              <w:jc w:val="center"/>
              <w:rPr>
                <w:sz w:val="28"/>
                <w:szCs w:val="28"/>
              </w:rPr>
            </w:pPr>
            <w:r>
              <w:rPr>
                <w:sz w:val="28"/>
                <w:szCs w:val="28"/>
              </w:rPr>
              <w:t>125,92±3,25</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2</w:t>
            </w:r>
          </w:p>
        </w:tc>
        <w:tc>
          <w:tcPr>
            <w:tcW w:w="2463" w:type="dxa"/>
            <w:vAlign w:val="center"/>
          </w:tcPr>
          <w:p w:rsidR="00662FEB" w:rsidRDefault="00662FEB" w:rsidP="00065D4D">
            <w:pPr>
              <w:jc w:val="center"/>
              <w:rPr>
                <w:sz w:val="28"/>
                <w:szCs w:val="28"/>
              </w:rPr>
            </w:pPr>
            <w:r>
              <w:rPr>
                <w:sz w:val="28"/>
                <w:szCs w:val="28"/>
              </w:rPr>
              <w:t>2,54±0,02</w:t>
            </w:r>
          </w:p>
        </w:tc>
        <w:tc>
          <w:tcPr>
            <w:tcW w:w="2464" w:type="dxa"/>
            <w:vAlign w:val="center"/>
          </w:tcPr>
          <w:p w:rsidR="00662FEB" w:rsidRDefault="00662FEB" w:rsidP="00065D4D">
            <w:pPr>
              <w:jc w:val="center"/>
              <w:rPr>
                <w:sz w:val="28"/>
                <w:szCs w:val="28"/>
              </w:rPr>
            </w:pPr>
            <w:r>
              <w:rPr>
                <w:sz w:val="28"/>
                <w:szCs w:val="28"/>
              </w:rPr>
              <w:t>13,74±2,69</w:t>
            </w:r>
          </w:p>
        </w:tc>
        <w:tc>
          <w:tcPr>
            <w:tcW w:w="2464" w:type="dxa"/>
            <w:vAlign w:val="center"/>
          </w:tcPr>
          <w:p w:rsidR="00662FEB" w:rsidRDefault="00662FEB" w:rsidP="00065D4D">
            <w:pPr>
              <w:jc w:val="center"/>
              <w:rPr>
                <w:sz w:val="28"/>
                <w:szCs w:val="28"/>
              </w:rPr>
            </w:pPr>
            <w:r>
              <w:rPr>
                <w:sz w:val="28"/>
                <w:szCs w:val="28"/>
              </w:rPr>
              <w:t>114,47±2,89</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3</w:t>
            </w:r>
          </w:p>
        </w:tc>
        <w:tc>
          <w:tcPr>
            <w:tcW w:w="2463" w:type="dxa"/>
            <w:vAlign w:val="center"/>
          </w:tcPr>
          <w:p w:rsidR="00662FEB" w:rsidRDefault="00662FEB" w:rsidP="00065D4D">
            <w:pPr>
              <w:jc w:val="center"/>
              <w:rPr>
                <w:sz w:val="28"/>
                <w:szCs w:val="28"/>
              </w:rPr>
            </w:pPr>
            <w:r>
              <w:rPr>
                <w:sz w:val="28"/>
                <w:szCs w:val="28"/>
              </w:rPr>
              <w:t>3,05±0,06*</w:t>
            </w:r>
          </w:p>
        </w:tc>
        <w:tc>
          <w:tcPr>
            <w:tcW w:w="2464" w:type="dxa"/>
            <w:vAlign w:val="center"/>
          </w:tcPr>
          <w:p w:rsidR="00662FEB" w:rsidRDefault="00662FEB" w:rsidP="00065D4D">
            <w:pPr>
              <w:jc w:val="center"/>
              <w:rPr>
                <w:sz w:val="28"/>
                <w:szCs w:val="28"/>
              </w:rPr>
            </w:pPr>
            <w:r>
              <w:rPr>
                <w:sz w:val="28"/>
                <w:szCs w:val="28"/>
              </w:rPr>
              <w:t>13,96±1,65</w:t>
            </w:r>
          </w:p>
        </w:tc>
        <w:tc>
          <w:tcPr>
            <w:tcW w:w="2464" w:type="dxa"/>
            <w:vAlign w:val="center"/>
          </w:tcPr>
          <w:p w:rsidR="00662FEB" w:rsidRDefault="00662FEB" w:rsidP="00065D4D">
            <w:pPr>
              <w:jc w:val="center"/>
              <w:rPr>
                <w:sz w:val="28"/>
                <w:szCs w:val="28"/>
              </w:rPr>
            </w:pPr>
            <w:r>
              <w:rPr>
                <w:sz w:val="28"/>
                <w:szCs w:val="28"/>
              </w:rPr>
              <w:t>117,99±4,55</w:t>
            </w:r>
          </w:p>
        </w:tc>
      </w:tr>
    </w:tbl>
    <w:p w:rsidR="00662FEB" w:rsidRDefault="00662FEB" w:rsidP="00662FEB">
      <w:pPr>
        <w:ind w:firstLine="627"/>
        <w:jc w:val="both"/>
        <w:rPr>
          <w:sz w:val="28"/>
          <w:szCs w:val="28"/>
        </w:rPr>
      </w:pPr>
    </w:p>
    <w:p w:rsidR="00662FEB" w:rsidRDefault="00662FEB" w:rsidP="00662FEB">
      <w:pPr>
        <w:ind w:firstLine="627"/>
        <w:jc w:val="both"/>
        <w:rPr>
          <w:sz w:val="28"/>
          <w:szCs w:val="28"/>
        </w:rPr>
      </w:pPr>
      <w:r>
        <w:rPr>
          <w:sz w:val="28"/>
          <w:szCs w:val="28"/>
        </w:rPr>
        <w:t>Згодовування курчатам-бройлерам у складі комбікорму метіонату цинку протягом 42 діб підвищувало концентрацію глюкози в їх крові, тоді як застосування гліцинату та лізинату цинку не впливало на її вміст у крові птиці порівняно з контролем (табл. 6).</w:t>
      </w:r>
    </w:p>
    <w:p w:rsidR="00662FEB" w:rsidRDefault="00662FEB" w:rsidP="00662FEB">
      <w:pPr>
        <w:jc w:val="right"/>
        <w:rPr>
          <w:bCs/>
          <w:sz w:val="28"/>
          <w:szCs w:val="28"/>
        </w:rPr>
      </w:pPr>
      <w:r>
        <w:rPr>
          <w:bCs/>
          <w:sz w:val="28"/>
          <w:szCs w:val="28"/>
        </w:rPr>
        <w:t>Таблиця 6</w:t>
      </w:r>
    </w:p>
    <w:p w:rsidR="00662FEB" w:rsidRDefault="00662FEB" w:rsidP="00662FEB">
      <w:pPr>
        <w:jc w:val="center"/>
        <w:rPr>
          <w:bCs/>
          <w:sz w:val="28"/>
          <w:szCs w:val="28"/>
        </w:rPr>
      </w:pPr>
      <w:r>
        <w:rPr>
          <w:bCs/>
          <w:sz w:val="28"/>
          <w:szCs w:val="28"/>
        </w:rPr>
        <w:t>Показники обміну речовин курчат-бройлерів при згодовуванні комплексних сполук та сульфату цинку, г/л, M±m,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396"/>
        <w:gridCol w:w="2378"/>
        <w:gridCol w:w="2397"/>
      </w:tblGrid>
      <w:tr w:rsidR="00662FEB" w:rsidTr="00065D4D">
        <w:tblPrEx>
          <w:tblCellMar>
            <w:top w:w="0" w:type="dxa"/>
            <w:bottom w:w="0" w:type="dxa"/>
          </w:tblCellMar>
        </w:tblPrEx>
        <w:trPr>
          <w:cantSplit/>
        </w:trPr>
        <w:tc>
          <w:tcPr>
            <w:tcW w:w="2463" w:type="dxa"/>
            <w:vMerge w:val="restart"/>
            <w:vAlign w:val="center"/>
          </w:tcPr>
          <w:p w:rsidR="00662FEB" w:rsidRDefault="00662FEB" w:rsidP="00065D4D">
            <w:pPr>
              <w:jc w:val="center"/>
              <w:rPr>
                <w:sz w:val="28"/>
                <w:szCs w:val="28"/>
              </w:rPr>
            </w:pPr>
            <w:r>
              <w:rPr>
                <w:sz w:val="28"/>
                <w:szCs w:val="28"/>
              </w:rPr>
              <w:t>Група</w:t>
            </w:r>
          </w:p>
        </w:tc>
        <w:tc>
          <w:tcPr>
            <w:tcW w:w="7391" w:type="dxa"/>
            <w:gridSpan w:val="3"/>
            <w:vAlign w:val="center"/>
          </w:tcPr>
          <w:p w:rsidR="00662FEB" w:rsidRDefault="00662FEB" w:rsidP="00065D4D">
            <w:pPr>
              <w:jc w:val="center"/>
              <w:rPr>
                <w:sz w:val="28"/>
                <w:szCs w:val="28"/>
              </w:rPr>
            </w:pPr>
            <w:r>
              <w:rPr>
                <w:sz w:val="28"/>
                <w:szCs w:val="28"/>
              </w:rPr>
              <w:t>Показники</w:t>
            </w:r>
          </w:p>
        </w:tc>
      </w:tr>
      <w:tr w:rsidR="00662FEB" w:rsidTr="00065D4D">
        <w:tblPrEx>
          <w:tblCellMar>
            <w:top w:w="0" w:type="dxa"/>
            <w:bottom w:w="0" w:type="dxa"/>
          </w:tblCellMar>
        </w:tblPrEx>
        <w:trPr>
          <w:cantSplit/>
        </w:trPr>
        <w:tc>
          <w:tcPr>
            <w:tcW w:w="2463" w:type="dxa"/>
            <w:vMerge/>
            <w:vAlign w:val="center"/>
          </w:tcPr>
          <w:p w:rsidR="00662FEB" w:rsidRDefault="00662FEB" w:rsidP="00065D4D">
            <w:pPr>
              <w:jc w:val="center"/>
              <w:rPr>
                <w:sz w:val="28"/>
                <w:szCs w:val="28"/>
              </w:rPr>
            </w:pPr>
          </w:p>
        </w:tc>
        <w:tc>
          <w:tcPr>
            <w:tcW w:w="2463" w:type="dxa"/>
            <w:vAlign w:val="center"/>
          </w:tcPr>
          <w:p w:rsidR="00662FEB" w:rsidRDefault="00662FEB" w:rsidP="00065D4D">
            <w:pPr>
              <w:jc w:val="center"/>
              <w:rPr>
                <w:sz w:val="28"/>
                <w:szCs w:val="28"/>
              </w:rPr>
            </w:pPr>
            <w:r>
              <w:rPr>
                <w:sz w:val="28"/>
                <w:szCs w:val="28"/>
              </w:rPr>
              <w:t>глюкоза,</w:t>
            </w:r>
          </w:p>
          <w:p w:rsidR="00662FEB" w:rsidRDefault="00662FEB" w:rsidP="00065D4D">
            <w:pPr>
              <w:jc w:val="center"/>
              <w:rPr>
                <w:sz w:val="28"/>
                <w:szCs w:val="28"/>
              </w:rPr>
            </w:pPr>
            <w:r>
              <w:rPr>
                <w:sz w:val="28"/>
                <w:szCs w:val="28"/>
              </w:rPr>
              <w:t>ммоль/л</w:t>
            </w:r>
          </w:p>
        </w:tc>
        <w:tc>
          <w:tcPr>
            <w:tcW w:w="2464" w:type="dxa"/>
            <w:vAlign w:val="center"/>
          </w:tcPr>
          <w:p w:rsidR="00662FEB" w:rsidRDefault="00662FEB" w:rsidP="00065D4D">
            <w:pPr>
              <w:jc w:val="center"/>
              <w:rPr>
                <w:sz w:val="28"/>
                <w:szCs w:val="28"/>
              </w:rPr>
            </w:pPr>
            <w:r>
              <w:rPr>
                <w:sz w:val="28"/>
                <w:szCs w:val="28"/>
              </w:rPr>
              <w:t>загальні</w:t>
            </w:r>
          </w:p>
          <w:p w:rsidR="00662FEB" w:rsidRDefault="00662FEB" w:rsidP="00065D4D">
            <w:pPr>
              <w:jc w:val="center"/>
              <w:rPr>
                <w:sz w:val="28"/>
                <w:szCs w:val="28"/>
              </w:rPr>
            </w:pPr>
            <w:r>
              <w:rPr>
                <w:sz w:val="28"/>
                <w:szCs w:val="28"/>
              </w:rPr>
              <w:t>ліпіди</w:t>
            </w:r>
          </w:p>
        </w:tc>
        <w:tc>
          <w:tcPr>
            <w:tcW w:w="2464" w:type="dxa"/>
            <w:vAlign w:val="center"/>
          </w:tcPr>
          <w:p w:rsidR="00662FEB" w:rsidRDefault="00662FEB" w:rsidP="00065D4D">
            <w:pPr>
              <w:jc w:val="center"/>
              <w:rPr>
                <w:sz w:val="28"/>
                <w:szCs w:val="28"/>
              </w:rPr>
            </w:pPr>
            <w:r>
              <w:rPr>
                <w:sz w:val="28"/>
                <w:szCs w:val="28"/>
              </w:rPr>
              <w:t>загальний</w:t>
            </w:r>
          </w:p>
          <w:p w:rsidR="00662FEB" w:rsidRDefault="00662FEB" w:rsidP="00065D4D">
            <w:pPr>
              <w:jc w:val="center"/>
              <w:rPr>
                <w:sz w:val="28"/>
                <w:szCs w:val="28"/>
              </w:rPr>
            </w:pPr>
            <w:r>
              <w:rPr>
                <w:sz w:val="28"/>
                <w:szCs w:val="28"/>
              </w:rPr>
              <w:t>білок</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Контрольна</w:t>
            </w:r>
          </w:p>
        </w:tc>
        <w:tc>
          <w:tcPr>
            <w:tcW w:w="2463" w:type="dxa"/>
            <w:vAlign w:val="center"/>
          </w:tcPr>
          <w:p w:rsidR="00662FEB" w:rsidRDefault="00662FEB" w:rsidP="00065D4D">
            <w:pPr>
              <w:jc w:val="center"/>
              <w:rPr>
                <w:sz w:val="28"/>
                <w:szCs w:val="28"/>
              </w:rPr>
            </w:pPr>
            <w:r>
              <w:rPr>
                <w:sz w:val="28"/>
                <w:szCs w:val="28"/>
              </w:rPr>
              <w:t>25,33±0,81</w:t>
            </w:r>
          </w:p>
        </w:tc>
        <w:tc>
          <w:tcPr>
            <w:tcW w:w="2464" w:type="dxa"/>
            <w:vAlign w:val="center"/>
          </w:tcPr>
          <w:p w:rsidR="00662FEB" w:rsidRDefault="00662FEB" w:rsidP="00065D4D">
            <w:pPr>
              <w:jc w:val="center"/>
              <w:rPr>
                <w:sz w:val="28"/>
                <w:szCs w:val="28"/>
              </w:rPr>
            </w:pPr>
            <w:r>
              <w:rPr>
                <w:sz w:val="28"/>
                <w:szCs w:val="28"/>
              </w:rPr>
              <w:t>0,29±0,02</w:t>
            </w:r>
          </w:p>
        </w:tc>
        <w:tc>
          <w:tcPr>
            <w:tcW w:w="2464" w:type="dxa"/>
            <w:vAlign w:val="center"/>
          </w:tcPr>
          <w:p w:rsidR="00662FEB" w:rsidRDefault="00662FEB" w:rsidP="00065D4D">
            <w:pPr>
              <w:jc w:val="center"/>
              <w:rPr>
                <w:sz w:val="28"/>
                <w:szCs w:val="28"/>
              </w:rPr>
            </w:pPr>
            <w:r>
              <w:rPr>
                <w:sz w:val="28"/>
                <w:szCs w:val="28"/>
              </w:rPr>
              <w:t>39,30±0,80</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Дослідна</w:t>
            </w:r>
          </w:p>
        </w:tc>
        <w:tc>
          <w:tcPr>
            <w:tcW w:w="7391" w:type="dxa"/>
            <w:gridSpan w:val="3"/>
            <w:vAlign w:val="center"/>
          </w:tcPr>
          <w:p w:rsidR="00662FEB" w:rsidRDefault="00662FEB" w:rsidP="00065D4D">
            <w:pPr>
              <w:jc w:val="center"/>
              <w:rPr>
                <w:sz w:val="28"/>
                <w:szCs w:val="28"/>
              </w:rPr>
            </w:pP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1</w:t>
            </w:r>
          </w:p>
        </w:tc>
        <w:tc>
          <w:tcPr>
            <w:tcW w:w="2463" w:type="dxa"/>
            <w:vAlign w:val="center"/>
          </w:tcPr>
          <w:p w:rsidR="00662FEB" w:rsidRDefault="00662FEB" w:rsidP="00065D4D">
            <w:pPr>
              <w:jc w:val="center"/>
              <w:rPr>
                <w:sz w:val="28"/>
                <w:szCs w:val="28"/>
              </w:rPr>
            </w:pPr>
            <w:r>
              <w:rPr>
                <w:sz w:val="28"/>
                <w:szCs w:val="28"/>
              </w:rPr>
              <w:t>28,98±0,72*</w:t>
            </w:r>
          </w:p>
        </w:tc>
        <w:tc>
          <w:tcPr>
            <w:tcW w:w="2464" w:type="dxa"/>
            <w:vAlign w:val="center"/>
          </w:tcPr>
          <w:p w:rsidR="00662FEB" w:rsidRDefault="00662FEB" w:rsidP="00065D4D">
            <w:pPr>
              <w:jc w:val="center"/>
              <w:rPr>
                <w:sz w:val="28"/>
                <w:szCs w:val="28"/>
              </w:rPr>
            </w:pPr>
            <w:r>
              <w:rPr>
                <w:sz w:val="28"/>
                <w:szCs w:val="28"/>
              </w:rPr>
              <w:t>0,34±0,03</w:t>
            </w:r>
          </w:p>
        </w:tc>
        <w:tc>
          <w:tcPr>
            <w:tcW w:w="2464" w:type="dxa"/>
            <w:vAlign w:val="center"/>
          </w:tcPr>
          <w:p w:rsidR="00662FEB" w:rsidRDefault="00662FEB" w:rsidP="00065D4D">
            <w:pPr>
              <w:jc w:val="center"/>
              <w:rPr>
                <w:sz w:val="28"/>
                <w:szCs w:val="28"/>
              </w:rPr>
            </w:pPr>
            <w:r>
              <w:rPr>
                <w:sz w:val="28"/>
                <w:szCs w:val="28"/>
              </w:rPr>
              <w:t>36,11±1,99</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2</w:t>
            </w:r>
          </w:p>
        </w:tc>
        <w:tc>
          <w:tcPr>
            <w:tcW w:w="2463" w:type="dxa"/>
            <w:vAlign w:val="center"/>
          </w:tcPr>
          <w:p w:rsidR="00662FEB" w:rsidRDefault="00662FEB" w:rsidP="00065D4D">
            <w:pPr>
              <w:jc w:val="center"/>
              <w:rPr>
                <w:sz w:val="28"/>
                <w:szCs w:val="28"/>
              </w:rPr>
            </w:pPr>
            <w:r>
              <w:rPr>
                <w:sz w:val="28"/>
                <w:szCs w:val="28"/>
              </w:rPr>
              <w:t>26,58±0,65</w:t>
            </w:r>
          </w:p>
        </w:tc>
        <w:tc>
          <w:tcPr>
            <w:tcW w:w="2464" w:type="dxa"/>
            <w:vAlign w:val="center"/>
          </w:tcPr>
          <w:p w:rsidR="00662FEB" w:rsidRDefault="00662FEB" w:rsidP="00065D4D">
            <w:pPr>
              <w:jc w:val="center"/>
              <w:rPr>
                <w:sz w:val="28"/>
                <w:szCs w:val="28"/>
              </w:rPr>
            </w:pPr>
            <w:r>
              <w:rPr>
                <w:sz w:val="28"/>
                <w:szCs w:val="28"/>
              </w:rPr>
              <w:t>0,29±0,02</w:t>
            </w:r>
          </w:p>
        </w:tc>
        <w:tc>
          <w:tcPr>
            <w:tcW w:w="2464" w:type="dxa"/>
            <w:vAlign w:val="center"/>
          </w:tcPr>
          <w:p w:rsidR="00662FEB" w:rsidRDefault="00662FEB" w:rsidP="00065D4D">
            <w:pPr>
              <w:jc w:val="center"/>
              <w:rPr>
                <w:sz w:val="28"/>
                <w:szCs w:val="28"/>
              </w:rPr>
            </w:pPr>
            <w:r>
              <w:rPr>
                <w:sz w:val="28"/>
                <w:szCs w:val="28"/>
              </w:rPr>
              <w:t>34,65±0,85*</w:t>
            </w:r>
          </w:p>
        </w:tc>
      </w:tr>
      <w:tr w:rsidR="00662FEB" w:rsidTr="00065D4D">
        <w:tblPrEx>
          <w:tblCellMar>
            <w:top w:w="0" w:type="dxa"/>
            <w:bottom w:w="0" w:type="dxa"/>
          </w:tblCellMar>
        </w:tblPrEx>
        <w:tc>
          <w:tcPr>
            <w:tcW w:w="2463" w:type="dxa"/>
            <w:vAlign w:val="center"/>
          </w:tcPr>
          <w:p w:rsidR="00662FEB" w:rsidRDefault="00662FEB" w:rsidP="00065D4D">
            <w:pPr>
              <w:jc w:val="center"/>
              <w:rPr>
                <w:sz w:val="28"/>
                <w:szCs w:val="28"/>
              </w:rPr>
            </w:pPr>
            <w:r>
              <w:rPr>
                <w:sz w:val="28"/>
                <w:szCs w:val="28"/>
              </w:rPr>
              <w:t>3</w:t>
            </w:r>
          </w:p>
        </w:tc>
        <w:tc>
          <w:tcPr>
            <w:tcW w:w="2463" w:type="dxa"/>
            <w:vAlign w:val="center"/>
          </w:tcPr>
          <w:p w:rsidR="00662FEB" w:rsidRDefault="00662FEB" w:rsidP="00065D4D">
            <w:pPr>
              <w:jc w:val="center"/>
              <w:rPr>
                <w:sz w:val="28"/>
                <w:szCs w:val="28"/>
              </w:rPr>
            </w:pPr>
            <w:r>
              <w:rPr>
                <w:sz w:val="28"/>
                <w:szCs w:val="28"/>
              </w:rPr>
              <w:t>26,30±0,74</w:t>
            </w:r>
          </w:p>
        </w:tc>
        <w:tc>
          <w:tcPr>
            <w:tcW w:w="2464" w:type="dxa"/>
            <w:vAlign w:val="center"/>
          </w:tcPr>
          <w:p w:rsidR="00662FEB" w:rsidRDefault="00662FEB" w:rsidP="00065D4D">
            <w:pPr>
              <w:jc w:val="center"/>
              <w:rPr>
                <w:sz w:val="28"/>
                <w:szCs w:val="28"/>
              </w:rPr>
            </w:pPr>
            <w:r>
              <w:rPr>
                <w:sz w:val="28"/>
                <w:szCs w:val="28"/>
              </w:rPr>
              <w:t>0,30±0,03</w:t>
            </w:r>
          </w:p>
        </w:tc>
        <w:tc>
          <w:tcPr>
            <w:tcW w:w="2464" w:type="dxa"/>
            <w:vAlign w:val="center"/>
          </w:tcPr>
          <w:p w:rsidR="00662FEB" w:rsidRDefault="00662FEB" w:rsidP="00065D4D">
            <w:pPr>
              <w:jc w:val="center"/>
              <w:rPr>
                <w:sz w:val="28"/>
                <w:szCs w:val="28"/>
              </w:rPr>
            </w:pPr>
            <w:r>
              <w:rPr>
                <w:sz w:val="28"/>
                <w:szCs w:val="28"/>
              </w:rPr>
              <w:t>33,00±1,02*</w:t>
            </w:r>
          </w:p>
        </w:tc>
      </w:tr>
    </w:tbl>
    <w:p w:rsidR="00662FEB" w:rsidRDefault="00662FEB" w:rsidP="00662FEB">
      <w:pPr>
        <w:ind w:firstLine="627"/>
        <w:jc w:val="both"/>
        <w:rPr>
          <w:sz w:val="28"/>
          <w:szCs w:val="28"/>
        </w:rPr>
      </w:pPr>
    </w:p>
    <w:p w:rsidR="00662FEB" w:rsidRDefault="00662FEB" w:rsidP="00662FEB">
      <w:pPr>
        <w:ind w:firstLine="627"/>
        <w:jc w:val="both"/>
        <w:rPr>
          <w:sz w:val="28"/>
          <w:szCs w:val="28"/>
        </w:rPr>
      </w:pPr>
      <w:r>
        <w:rPr>
          <w:sz w:val="28"/>
          <w:szCs w:val="28"/>
        </w:rPr>
        <w:t>Уведення до комбікорму одержаних комплексних сполук цинку та тривале згодовування цих кормів курчатам-бройлерам також не впливало на вміст загальних ліпідів у плазмі крові порівняно з контролем. Вміст останніх в плазмі крові, як і глюкози, в курчат-бройлерів дослідних та контрольної груп залишався на достатньому рівні, що свідчить про високу інтенсивність енергетичних процесів у тканинах.</w:t>
      </w:r>
    </w:p>
    <w:p w:rsidR="00662FEB" w:rsidRDefault="00662FEB" w:rsidP="00662FEB">
      <w:pPr>
        <w:ind w:firstLine="627"/>
        <w:jc w:val="both"/>
        <w:rPr>
          <w:sz w:val="28"/>
          <w:szCs w:val="28"/>
        </w:rPr>
      </w:pPr>
      <w:r>
        <w:rPr>
          <w:sz w:val="28"/>
          <w:szCs w:val="28"/>
        </w:rPr>
        <w:t xml:space="preserve">Дослідженнями встановлено, що вміст загального білка в плазмі крові курчат-бройлерів другої та третьої дослідних груп був нижче на 11,8 та 16,0% порівняно з контролем, а в першій дослідній групі він не змінювався, що </w:t>
      </w:r>
      <w:r>
        <w:rPr>
          <w:sz w:val="28"/>
          <w:szCs w:val="28"/>
        </w:rPr>
        <w:lastRenderedPageBreak/>
        <w:t xml:space="preserve">пов’язано, ймовірно, з підвищенням використання амінокислот у синтезі білків м’язів. </w:t>
      </w:r>
    </w:p>
    <w:p w:rsidR="00662FEB" w:rsidRDefault="00662FEB" w:rsidP="00662FEB">
      <w:pPr>
        <w:ind w:firstLine="627"/>
        <w:jc w:val="both"/>
        <w:rPr>
          <w:sz w:val="28"/>
          <w:szCs w:val="28"/>
        </w:rPr>
      </w:pPr>
      <w:r>
        <w:rPr>
          <w:sz w:val="28"/>
          <w:szCs w:val="28"/>
        </w:rPr>
        <w:t xml:space="preserve">При вивченні впливу тривалого згодовування курчатам-бройлерам у складі комбікормів комплексних сполук цинку, особливих змін активності більшості досліджуваних ферментів плазми крові у порівнянні з аналогічними даними, одержаними при застосуванні сульфату цинку, не встановлено (табл. 7). Однак, лужнофосфатазна активність плазми крові курчат-бройлерів другої дослідної групи була нижче на 34, а третьої – на 39% порівняно з контролем. </w:t>
      </w:r>
    </w:p>
    <w:p w:rsidR="00662FEB" w:rsidRDefault="00662FEB" w:rsidP="00662FEB">
      <w:pPr>
        <w:jc w:val="right"/>
        <w:rPr>
          <w:bCs/>
          <w:sz w:val="28"/>
          <w:szCs w:val="28"/>
        </w:rPr>
      </w:pPr>
      <w:r>
        <w:rPr>
          <w:bCs/>
          <w:sz w:val="28"/>
          <w:szCs w:val="28"/>
        </w:rPr>
        <w:t>Таблиця 7</w:t>
      </w:r>
    </w:p>
    <w:p w:rsidR="00662FEB" w:rsidRDefault="00662FEB" w:rsidP="00662FEB">
      <w:pPr>
        <w:jc w:val="center"/>
        <w:rPr>
          <w:bCs/>
          <w:sz w:val="28"/>
          <w:szCs w:val="28"/>
        </w:rPr>
      </w:pPr>
      <w:r>
        <w:rPr>
          <w:bCs/>
          <w:sz w:val="28"/>
          <w:szCs w:val="28"/>
        </w:rPr>
        <w:t>Ферментативна активність крові та плазми крові курчат-бройлерів при згодовуванні комплексних сполук та сульфату цинку,</w:t>
      </w:r>
    </w:p>
    <w:p w:rsidR="00662FEB" w:rsidRDefault="00662FEB" w:rsidP="00662FEB">
      <w:pPr>
        <w:jc w:val="center"/>
        <w:rPr>
          <w:bCs/>
          <w:sz w:val="28"/>
          <w:szCs w:val="28"/>
        </w:rPr>
      </w:pPr>
      <w:r>
        <w:rPr>
          <w:bCs/>
          <w:sz w:val="28"/>
          <w:szCs w:val="28"/>
        </w:rPr>
        <w:t xml:space="preserve"> мкмоль/мл/год, M±m,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817"/>
        <w:gridCol w:w="1775"/>
        <w:gridCol w:w="1820"/>
        <w:gridCol w:w="1820"/>
      </w:tblGrid>
      <w:tr w:rsidR="00662FEB" w:rsidTr="00065D4D">
        <w:tblPrEx>
          <w:tblCellMar>
            <w:top w:w="0" w:type="dxa"/>
            <w:bottom w:w="0" w:type="dxa"/>
          </w:tblCellMar>
        </w:tblPrEx>
        <w:trPr>
          <w:cantSplit/>
        </w:trPr>
        <w:tc>
          <w:tcPr>
            <w:tcW w:w="1970" w:type="dxa"/>
            <w:vMerge w:val="restart"/>
            <w:vAlign w:val="center"/>
          </w:tcPr>
          <w:p w:rsidR="00662FEB" w:rsidRDefault="00662FEB" w:rsidP="00065D4D">
            <w:pPr>
              <w:pStyle w:val="1"/>
              <w:jc w:val="center"/>
              <w:rPr>
                <w:rFonts w:ascii="Times New Roman" w:hAnsi="Times New Roman" w:cs="Times New Roman"/>
                <w:b w:val="0"/>
                <w:sz w:val="28"/>
                <w:szCs w:val="28"/>
                <w:lang w:val="uk-UA"/>
              </w:rPr>
            </w:pPr>
            <w:r>
              <w:rPr>
                <w:rFonts w:ascii="Times New Roman" w:hAnsi="Times New Roman" w:cs="Times New Roman"/>
                <w:b w:val="0"/>
                <w:sz w:val="28"/>
                <w:szCs w:val="28"/>
                <w:lang w:val="uk-UA"/>
              </w:rPr>
              <w:t>Фермент</w:t>
            </w:r>
          </w:p>
        </w:tc>
        <w:tc>
          <w:tcPr>
            <w:tcW w:w="7884" w:type="dxa"/>
            <w:gridSpan w:val="4"/>
            <w:vAlign w:val="center"/>
          </w:tcPr>
          <w:p w:rsidR="00662FEB" w:rsidRDefault="00662FEB" w:rsidP="00065D4D">
            <w:pPr>
              <w:jc w:val="center"/>
              <w:rPr>
                <w:sz w:val="28"/>
                <w:szCs w:val="28"/>
              </w:rPr>
            </w:pPr>
            <w:r>
              <w:rPr>
                <w:sz w:val="28"/>
                <w:szCs w:val="28"/>
              </w:rPr>
              <w:t>Групи</w:t>
            </w:r>
          </w:p>
        </w:tc>
      </w:tr>
      <w:tr w:rsidR="00662FEB" w:rsidTr="00065D4D">
        <w:tblPrEx>
          <w:tblCellMar>
            <w:top w:w="0" w:type="dxa"/>
            <w:bottom w:w="0" w:type="dxa"/>
          </w:tblCellMar>
        </w:tblPrEx>
        <w:trPr>
          <w:cantSplit/>
        </w:trPr>
        <w:tc>
          <w:tcPr>
            <w:tcW w:w="1970" w:type="dxa"/>
            <w:vMerge/>
            <w:vAlign w:val="center"/>
          </w:tcPr>
          <w:p w:rsidR="00662FEB" w:rsidRDefault="00662FEB" w:rsidP="00065D4D">
            <w:pPr>
              <w:jc w:val="center"/>
              <w:rPr>
                <w:sz w:val="28"/>
                <w:szCs w:val="28"/>
              </w:rPr>
            </w:pPr>
          </w:p>
        </w:tc>
        <w:tc>
          <w:tcPr>
            <w:tcW w:w="1971" w:type="dxa"/>
            <w:vMerge w:val="restart"/>
            <w:vAlign w:val="center"/>
          </w:tcPr>
          <w:p w:rsidR="00662FEB" w:rsidRDefault="00662FEB" w:rsidP="00065D4D">
            <w:pPr>
              <w:jc w:val="center"/>
              <w:rPr>
                <w:sz w:val="28"/>
                <w:szCs w:val="28"/>
              </w:rPr>
            </w:pPr>
            <w:r>
              <w:rPr>
                <w:sz w:val="28"/>
                <w:szCs w:val="28"/>
              </w:rPr>
              <w:t>контрольна</w:t>
            </w:r>
          </w:p>
        </w:tc>
        <w:tc>
          <w:tcPr>
            <w:tcW w:w="5913" w:type="dxa"/>
            <w:gridSpan w:val="3"/>
            <w:vAlign w:val="center"/>
          </w:tcPr>
          <w:p w:rsidR="00662FEB" w:rsidRDefault="00662FEB" w:rsidP="00065D4D">
            <w:pPr>
              <w:jc w:val="center"/>
              <w:rPr>
                <w:sz w:val="28"/>
                <w:szCs w:val="28"/>
              </w:rPr>
            </w:pPr>
            <w:r>
              <w:rPr>
                <w:sz w:val="28"/>
                <w:szCs w:val="28"/>
              </w:rPr>
              <w:t>дослідні</w:t>
            </w:r>
          </w:p>
        </w:tc>
      </w:tr>
      <w:tr w:rsidR="00662FEB" w:rsidTr="00065D4D">
        <w:tblPrEx>
          <w:tblCellMar>
            <w:top w:w="0" w:type="dxa"/>
            <w:bottom w:w="0" w:type="dxa"/>
          </w:tblCellMar>
        </w:tblPrEx>
        <w:trPr>
          <w:cantSplit/>
        </w:trPr>
        <w:tc>
          <w:tcPr>
            <w:tcW w:w="1970" w:type="dxa"/>
            <w:vMerge/>
            <w:vAlign w:val="center"/>
          </w:tcPr>
          <w:p w:rsidR="00662FEB" w:rsidRDefault="00662FEB" w:rsidP="00065D4D">
            <w:pPr>
              <w:jc w:val="center"/>
              <w:rPr>
                <w:sz w:val="28"/>
                <w:szCs w:val="28"/>
              </w:rPr>
            </w:pPr>
          </w:p>
        </w:tc>
        <w:tc>
          <w:tcPr>
            <w:tcW w:w="1971" w:type="dxa"/>
            <w:vMerge/>
            <w:vAlign w:val="center"/>
          </w:tcPr>
          <w:p w:rsidR="00662FEB" w:rsidRDefault="00662FEB" w:rsidP="00065D4D">
            <w:pPr>
              <w:jc w:val="center"/>
              <w:rPr>
                <w:sz w:val="28"/>
                <w:szCs w:val="28"/>
              </w:rPr>
            </w:pPr>
          </w:p>
        </w:tc>
        <w:tc>
          <w:tcPr>
            <w:tcW w:w="1971" w:type="dxa"/>
            <w:vAlign w:val="center"/>
          </w:tcPr>
          <w:p w:rsidR="00662FEB" w:rsidRDefault="00662FEB" w:rsidP="00065D4D">
            <w:pPr>
              <w:jc w:val="center"/>
              <w:rPr>
                <w:sz w:val="28"/>
                <w:szCs w:val="28"/>
              </w:rPr>
            </w:pPr>
            <w:r>
              <w:rPr>
                <w:sz w:val="28"/>
                <w:szCs w:val="28"/>
              </w:rPr>
              <w:t>1</w:t>
            </w:r>
          </w:p>
        </w:tc>
        <w:tc>
          <w:tcPr>
            <w:tcW w:w="1971" w:type="dxa"/>
            <w:vAlign w:val="center"/>
          </w:tcPr>
          <w:p w:rsidR="00662FEB" w:rsidRDefault="00662FEB" w:rsidP="00065D4D">
            <w:pPr>
              <w:jc w:val="center"/>
              <w:rPr>
                <w:sz w:val="28"/>
                <w:szCs w:val="28"/>
              </w:rPr>
            </w:pPr>
            <w:r>
              <w:rPr>
                <w:sz w:val="28"/>
                <w:szCs w:val="28"/>
              </w:rPr>
              <w:t>2</w:t>
            </w:r>
          </w:p>
        </w:tc>
        <w:tc>
          <w:tcPr>
            <w:tcW w:w="1971" w:type="dxa"/>
            <w:vAlign w:val="center"/>
          </w:tcPr>
          <w:p w:rsidR="00662FEB" w:rsidRDefault="00662FEB" w:rsidP="00065D4D">
            <w:pPr>
              <w:jc w:val="center"/>
              <w:rPr>
                <w:sz w:val="28"/>
                <w:szCs w:val="28"/>
              </w:rPr>
            </w:pPr>
            <w:r>
              <w:rPr>
                <w:sz w:val="28"/>
                <w:szCs w:val="28"/>
              </w:rPr>
              <w:t>3</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Каталаза,</w:t>
            </w:r>
          </w:p>
          <w:p w:rsidR="00662FEB" w:rsidRDefault="00662FEB" w:rsidP="00065D4D">
            <w:pPr>
              <w:jc w:val="center"/>
              <w:rPr>
                <w:sz w:val="28"/>
                <w:szCs w:val="28"/>
              </w:rPr>
            </w:pPr>
            <w:r>
              <w:rPr>
                <w:sz w:val="28"/>
                <w:szCs w:val="28"/>
              </w:rPr>
              <w:t>г/л</w:t>
            </w:r>
          </w:p>
        </w:tc>
        <w:tc>
          <w:tcPr>
            <w:tcW w:w="1971" w:type="dxa"/>
            <w:vAlign w:val="center"/>
          </w:tcPr>
          <w:p w:rsidR="00662FEB" w:rsidRDefault="00662FEB" w:rsidP="00065D4D">
            <w:pPr>
              <w:jc w:val="center"/>
              <w:rPr>
                <w:sz w:val="28"/>
                <w:szCs w:val="28"/>
              </w:rPr>
            </w:pPr>
            <w:r>
              <w:rPr>
                <w:sz w:val="28"/>
                <w:szCs w:val="28"/>
              </w:rPr>
              <w:t>53,43±7,42</w:t>
            </w:r>
          </w:p>
        </w:tc>
        <w:tc>
          <w:tcPr>
            <w:tcW w:w="1971" w:type="dxa"/>
            <w:vAlign w:val="center"/>
          </w:tcPr>
          <w:p w:rsidR="00662FEB" w:rsidRDefault="00662FEB" w:rsidP="00065D4D">
            <w:pPr>
              <w:jc w:val="center"/>
              <w:rPr>
                <w:sz w:val="28"/>
                <w:szCs w:val="28"/>
              </w:rPr>
            </w:pPr>
            <w:r>
              <w:rPr>
                <w:sz w:val="28"/>
                <w:szCs w:val="28"/>
              </w:rPr>
              <w:t>54,40±5,85</w:t>
            </w:r>
          </w:p>
        </w:tc>
        <w:tc>
          <w:tcPr>
            <w:tcW w:w="1971" w:type="dxa"/>
            <w:vAlign w:val="center"/>
          </w:tcPr>
          <w:p w:rsidR="00662FEB" w:rsidRDefault="00662FEB" w:rsidP="00065D4D">
            <w:pPr>
              <w:jc w:val="center"/>
              <w:rPr>
                <w:sz w:val="28"/>
                <w:szCs w:val="28"/>
              </w:rPr>
            </w:pPr>
            <w:r>
              <w:rPr>
                <w:sz w:val="28"/>
                <w:szCs w:val="28"/>
              </w:rPr>
              <w:t>48,57±7,42</w:t>
            </w:r>
          </w:p>
        </w:tc>
        <w:tc>
          <w:tcPr>
            <w:tcW w:w="1971" w:type="dxa"/>
            <w:vAlign w:val="center"/>
          </w:tcPr>
          <w:p w:rsidR="00662FEB" w:rsidRDefault="00662FEB" w:rsidP="00065D4D">
            <w:pPr>
              <w:jc w:val="center"/>
              <w:rPr>
                <w:sz w:val="28"/>
                <w:szCs w:val="28"/>
              </w:rPr>
            </w:pPr>
            <w:r>
              <w:rPr>
                <w:sz w:val="28"/>
                <w:szCs w:val="28"/>
              </w:rPr>
              <w:t>52,89±6,34</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АсАТ</w:t>
            </w:r>
          </w:p>
        </w:tc>
        <w:tc>
          <w:tcPr>
            <w:tcW w:w="1971" w:type="dxa"/>
            <w:vAlign w:val="center"/>
          </w:tcPr>
          <w:p w:rsidR="00662FEB" w:rsidRDefault="00662FEB" w:rsidP="00065D4D">
            <w:pPr>
              <w:jc w:val="center"/>
              <w:rPr>
                <w:sz w:val="28"/>
                <w:szCs w:val="28"/>
              </w:rPr>
            </w:pPr>
            <w:r>
              <w:rPr>
                <w:sz w:val="28"/>
                <w:szCs w:val="28"/>
              </w:rPr>
              <w:t>0,67±0,03</w:t>
            </w:r>
          </w:p>
        </w:tc>
        <w:tc>
          <w:tcPr>
            <w:tcW w:w="1971" w:type="dxa"/>
            <w:vAlign w:val="center"/>
          </w:tcPr>
          <w:p w:rsidR="00662FEB" w:rsidRDefault="00662FEB" w:rsidP="00065D4D">
            <w:pPr>
              <w:jc w:val="center"/>
              <w:rPr>
                <w:sz w:val="28"/>
                <w:szCs w:val="28"/>
              </w:rPr>
            </w:pPr>
            <w:r>
              <w:rPr>
                <w:sz w:val="28"/>
                <w:szCs w:val="28"/>
              </w:rPr>
              <w:t>0,71±0,02</w:t>
            </w:r>
          </w:p>
        </w:tc>
        <w:tc>
          <w:tcPr>
            <w:tcW w:w="1971" w:type="dxa"/>
            <w:vAlign w:val="center"/>
          </w:tcPr>
          <w:p w:rsidR="00662FEB" w:rsidRDefault="00662FEB" w:rsidP="00065D4D">
            <w:pPr>
              <w:jc w:val="center"/>
              <w:rPr>
                <w:sz w:val="28"/>
                <w:szCs w:val="28"/>
              </w:rPr>
            </w:pPr>
            <w:r>
              <w:rPr>
                <w:sz w:val="28"/>
                <w:szCs w:val="28"/>
              </w:rPr>
              <w:t>0,69±0,03</w:t>
            </w:r>
          </w:p>
        </w:tc>
        <w:tc>
          <w:tcPr>
            <w:tcW w:w="1971" w:type="dxa"/>
            <w:vAlign w:val="center"/>
          </w:tcPr>
          <w:p w:rsidR="00662FEB" w:rsidRDefault="00662FEB" w:rsidP="00065D4D">
            <w:pPr>
              <w:jc w:val="center"/>
              <w:rPr>
                <w:sz w:val="28"/>
                <w:szCs w:val="28"/>
              </w:rPr>
            </w:pPr>
            <w:r>
              <w:rPr>
                <w:sz w:val="28"/>
                <w:szCs w:val="28"/>
              </w:rPr>
              <w:t>0,70±0,04</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АлАТ</w:t>
            </w:r>
          </w:p>
        </w:tc>
        <w:tc>
          <w:tcPr>
            <w:tcW w:w="1971" w:type="dxa"/>
            <w:vAlign w:val="center"/>
          </w:tcPr>
          <w:p w:rsidR="00662FEB" w:rsidRDefault="00662FEB" w:rsidP="00065D4D">
            <w:pPr>
              <w:jc w:val="center"/>
              <w:rPr>
                <w:sz w:val="28"/>
                <w:szCs w:val="28"/>
              </w:rPr>
            </w:pPr>
            <w:r>
              <w:rPr>
                <w:sz w:val="28"/>
                <w:szCs w:val="28"/>
              </w:rPr>
              <w:t>1,07±0,01</w:t>
            </w:r>
          </w:p>
        </w:tc>
        <w:tc>
          <w:tcPr>
            <w:tcW w:w="1971" w:type="dxa"/>
            <w:vAlign w:val="center"/>
          </w:tcPr>
          <w:p w:rsidR="00662FEB" w:rsidRDefault="00662FEB" w:rsidP="00065D4D">
            <w:pPr>
              <w:jc w:val="center"/>
              <w:rPr>
                <w:sz w:val="28"/>
                <w:szCs w:val="28"/>
              </w:rPr>
            </w:pPr>
            <w:r>
              <w:rPr>
                <w:sz w:val="28"/>
                <w:szCs w:val="28"/>
              </w:rPr>
              <w:t>1,07±0,02</w:t>
            </w:r>
          </w:p>
        </w:tc>
        <w:tc>
          <w:tcPr>
            <w:tcW w:w="1971" w:type="dxa"/>
            <w:vAlign w:val="center"/>
          </w:tcPr>
          <w:p w:rsidR="00662FEB" w:rsidRDefault="00662FEB" w:rsidP="00065D4D">
            <w:pPr>
              <w:jc w:val="center"/>
              <w:rPr>
                <w:sz w:val="28"/>
                <w:szCs w:val="28"/>
              </w:rPr>
            </w:pPr>
            <w:r>
              <w:rPr>
                <w:sz w:val="28"/>
                <w:szCs w:val="28"/>
              </w:rPr>
              <w:t>1,07±0,03</w:t>
            </w:r>
          </w:p>
        </w:tc>
        <w:tc>
          <w:tcPr>
            <w:tcW w:w="1971" w:type="dxa"/>
            <w:vAlign w:val="center"/>
          </w:tcPr>
          <w:p w:rsidR="00662FEB" w:rsidRDefault="00662FEB" w:rsidP="00065D4D">
            <w:pPr>
              <w:jc w:val="center"/>
              <w:rPr>
                <w:sz w:val="28"/>
                <w:szCs w:val="28"/>
              </w:rPr>
            </w:pPr>
            <w:r>
              <w:rPr>
                <w:sz w:val="28"/>
                <w:szCs w:val="28"/>
              </w:rPr>
              <w:t>1,10±0,02</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ЛФ</w:t>
            </w:r>
          </w:p>
        </w:tc>
        <w:tc>
          <w:tcPr>
            <w:tcW w:w="1971" w:type="dxa"/>
            <w:vAlign w:val="center"/>
          </w:tcPr>
          <w:p w:rsidR="00662FEB" w:rsidRDefault="00662FEB" w:rsidP="00065D4D">
            <w:pPr>
              <w:jc w:val="center"/>
              <w:rPr>
                <w:sz w:val="28"/>
                <w:szCs w:val="28"/>
              </w:rPr>
            </w:pPr>
            <w:r>
              <w:rPr>
                <w:sz w:val="28"/>
                <w:szCs w:val="28"/>
              </w:rPr>
              <w:t>57,69±2,49</w:t>
            </w:r>
          </w:p>
        </w:tc>
        <w:tc>
          <w:tcPr>
            <w:tcW w:w="1971" w:type="dxa"/>
            <w:vAlign w:val="center"/>
          </w:tcPr>
          <w:p w:rsidR="00662FEB" w:rsidRDefault="00662FEB" w:rsidP="00065D4D">
            <w:pPr>
              <w:jc w:val="center"/>
              <w:rPr>
                <w:sz w:val="28"/>
                <w:szCs w:val="28"/>
              </w:rPr>
            </w:pPr>
            <w:r>
              <w:rPr>
                <w:sz w:val="28"/>
                <w:szCs w:val="28"/>
              </w:rPr>
              <w:t>52,20±4,08</w:t>
            </w:r>
          </w:p>
        </w:tc>
        <w:tc>
          <w:tcPr>
            <w:tcW w:w="1971" w:type="dxa"/>
            <w:vAlign w:val="center"/>
          </w:tcPr>
          <w:p w:rsidR="00662FEB" w:rsidRDefault="00662FEB" w:rsidP="00065D4D">
            <w:pPr>
              <w:jc w:val="center"/>
              <w:rPr>
                <w:sz w:val="28"/>
                <w:szCs w:val="28"/>
              </w:rPr>
            </w:pPr>
            <w:r>
              <w:rPr>
                <w:sz w:val="28"/>
                <w:szCs w:val="28"/>
              </w:rPr>
              <w:t>38,19±3,62*</w:t>
            </w:r>
          </w:p>
        </w:tc>
        <w:tc>
          <w:tcPr>
            <w:tcW w:w="1971" w:type="dxa"/>
            <w:vAlign w:val="center"/>
          </w:tcPr>
          <w:p w:rsidR="00662FEB" w:rsidRDefault="00662FEB" w:rsidP="00065D4D">
            <w:pPr>
              <w:jc w:val="center"/>
              <w:rPr>
                <w:sz w:val="28"/>
                <w:szCs w:val="28"/>
              </w:rPr>
            </w:pPr>
            <w:r>
              <w:rPr>
                <w:sz w:val="28"/>
                <w:szCs w:val="28"/>
              </w:rPr>
              <w:t>35,00±3,60*</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ГГТ</w:t>
            </w:r>
          </w:p>
        </w:tc>
        <w:tc>
          <w:tcPr>
            <w:tcW w:w="1971" w:type="dxa"/>
            <w:vAlign w:val="center"/>
          </w:tcPr>
          <w:p w:rsidR="00662FEB" w:rsidRDefault="00662FEB" w:rsidP="00065D4D">
            <w:pPr>
              <w:jc w:val="center"/>
              <w:rPr>
                <w:sz w:val="28"/>
                <w:szCs w:val="28"/>
              </w:rPr>
            </w:pPr>
            <w:r>
              <w:rPr>
                <w:sz w:val="28"/>
                <w:szCs w:val="28"/>
              </w:rPr>
              <w:t>1,75±0,11</w:t>
            </w:r>
          </w:p>
        </w:tc>
        <w:tc>
          <w:tcPr>
            <w:tcW w:w="1971" w:type="dxa"/>
            <w:vAlign w:val="center"/>
          </w:tcPr>
          <w:p w:rsidR="00662FEB" w:rsidRDefault="00662FEB" w:rsidP="00065D4D">
            <w:pPr>
              <w:jc w:val="center"/>
              <w:rPr>
                <w:sz w:val="28"/>
                <w:szCs w:val="28"/>
              </w:rPr>
            </w:pPr>
            <w:r>
              <w:rPr>
                <w:sz w:val="28"/>
                <w:szCs w:val="28"/>
              </w:rPr>
              <w:t>1,88±0,16</w:t>
            </w:r>
          </w:p>
        </w:tc>
        <w:tc>
          <w:tcPr>
            <w:tcW w:w="1971" w:type="dxa"/>
            <w:vAlign w:val="center"/>
          </w:tcPr>
          <w:p w:rsidR="00662FEB" w:rsidRDefault="00662FEB" w:rsidP="00065D4D">
            <w:pPr>
              <w:jc w:val="center"/>
              <w:rPr>
                <w:sz w:val="28"/>
                <w:szCs w:val="28"/>
              </w:rPr>
            </w:pPr>
            <w:r>
              <w:rPr>
                <w:sz w:val="28"/>
                <w:szCs w:val="28"/>
              </w:rPr>
              <w:t>1,62±0,07</w:t>
            </w:r>
          </w:p>
        </w:tc>
        <w:tc>
          <w:tcPr>
            <w:tcW w:w="1971" w:type="dxa"/>
            <w:vAlign w:val="center"/>
          </w:tcPr>
          <w:p w:rsidR="00662FEB" w:rsidRDefault="00662FEB" w:rsidP="00065D4D">
            <w:pPr>
              <w:jc w:val="center"/>
              <w:rPr>
                <w:sz w:val="28"/>
                <w:szCs w:val="28"/>
              </w:rPr>
            </w:pPr>
            <w:r>
              <w:rPr>
                <w:sz w:val="28"/>
                <w:szCs w:val="28"/>
              </w:rPr>
              <w:t>1,75±0,17</w:t>
            </w:r>
          </w:p>
        </w:tc>
      </w:tr>
      <w:tr w:rsidR="00662FEB" w:rsidTr="00065D4D">
        <w:tblPrEx>
          <w:tblCellMar>
            <w:top w:w="0" w:type="dxa"/>
            <w:bottom w:w="0" w:type="dxa"/>
          </w:tblCellMar>
        </w:tblPrEx>
        <w:tc>
          <w:tcPr>
            <w:tcW w:w="1970" w:type="dxa"/>
            <w:vAlign w:val="center"/>
          </w:tcPr>
          <w:p w:rsidR="00662FEB" w:rsidRDefault="00662FEB" w:rsidP="00065D4D">
            <w:pPr>
              <w:jc w:val="center"/>
              <w:rPr>
                <w:sz w:val="28"/>
                <w:szCs w:val="28"/>
              </w:rPr>
            </w:pPr>
            <w:r>
              <w:rPr>
                <w:sz w:val="28"/>
                <w:szCs w:val="28"/>
              </w:rPr>
              <w:t>Амілаза,</w:t>
            </w:r>
          </w:p>
          <w:p w:rsidR="00662FEB" w:rsidRDefault="00662FEB" w:rsidP="00065D4D">
            <w:pPr>
              <w:jc w:val="center"/>
              <w:rPr>
                <w:sz w:val="28"/>
                <w:szCs w:val="28"/>
              </w:rPr>
            </w:pPr>
            <w:r>
              <w:rPr>
                <w:sz w:val="28"/>
                <w:szCs w:val="28"/>
              </w:rPr>
              <w:t>г/год·л</w:t>
            </w:r>
          </w:p>
        </w:tc>
        <w:tc>
          <w:tcPr>
            <w:tcW w:w="1971" w:type="dxa"/>
            <w:vAlign w:val="center"/>
          </w:tcPr>
          <w:p w:rsidR="00662FEB" w:rsidRDefault="00662FEB" w:rsidP="00065D4D">
            <w:pPr>
              <w:jc w:val="center"/>
              <w:rPr>
                <w:sz w:val="28"/>
                <w:szCs w:val="28"/>
              </w:rPr>
            </w:pPr>
            <w:r>
              <w:rPr>
                <w:sz w:val="28"/>
                <w:szCs w:val="28"/>
              </w:rPr>
              <w:t>12,00±0,56</w:t>
            </w:r>
          </w:p>
        </w:tc>
        <w:tc>
          <w:tcPr>
            <w:tcW w:w="1971" w:type="dxa"/>
            <w:vAlign w:val="center"/>
          </w:tcPr>
          <w:p w:rsidR="00662FEB" w:rsidRDefault="00662FEB" w:rsidP="00065D4D">
            <w:pPr>
              <w:jc w:val="center"/>
              <w:rPr>
                <w:sz w:val="28"/>
                <w:szCs w:val="28"/>
              </w:rPr>
            </w:pPr>
            <w:r>
              <w:rPr>
                <w:sz w:val="28"/>
                <w:szCs w:val="28"/>
              </w:rPr>
              <w:t>11,20±1,86</w:t>
            </w:r>
          </w:p>
        </w:tc>
        <w:tc>
          <w:tcPr>
            <w:tcW w:w="1971" w:type="dxa"/>
            <w:vAlign w:val="center"/>
          </w:tcPr>
          <w:p w:rsidR="00662FEB" w:rsidRDefault="00662FEB" w:rsidP="00065D4D">
            <w:pPr>
              <w:jc w:val="center"/>
              <w:rPr>
                <w:sz w:val="28"/>
                <w:szCs w:val="28"/>
              </w:rPr>
            </w:pPr>
            <w:r>
              <w:rPr>
                <w:sz w:val="28"/>
                <w:szCs w:val="28"/>
              </w:rPr>
              <w:t>5,24±0,63*</w:t>
            </w:r>
          </w:p>
        </w:tc>
        <w:tc>
          <w:tcPr>
            <w:tcW w:w="1971" w:type="dxa"/>
            <w:vAlign w:val="center"/>
          </w:tcPr>
          <w:p w:rsidR="00662FEB" w:rsidRDefault="00662FEB" w:rsidP="00065D4D">
            <w:pPr>
              <w:jc w:val="center"/>
              <w:rPr>
                <w:sz w:val="28"/>
                <w:szCs w:val="28"/>
              </w:rPr>
            </w:pPr>
            <w:r>
              <w:rPr>
                <w:sz w:val="28"/>
                <w:szCs w:val="28"/>
              </w:rPr>
              <w:t>4,23±0,49*</w:t>
            </w:r>
          </w:p>
        </w:tc>
      </w:tr>
    </w:tbl>
    <w:p w:rsidR="00662FEB" w:rsidRDefault="00662FEB" w:rsidP="00662FEB">
      <w:pPr>
        <w:ind w:firstLine="627"/>
        <w:jc w:val="both"/>
        <w:rPr>
          <w:sz w:val="28"/>
          <w:szCs w:val="28"/>
        </w:rPr>
      </w:pPr>
    </w:p>
    <w:p w:rsidR="00662FEB" w:rsidRDefault="00662FEB" w:rsidP="00662FEB">
      <w:pPr>
        <w:ind w:firstLine="627"/>
        <w:jc w:val="both"/>
        <w:rPr>
          <w:sz w:val="28"/>
          <w:szCs w:val="28"/>
        </w:rPr>
      </w:pPr>
      <w:r>
        <w:rPr>
          <w:sz w:val="28"/>
          <w:szCs w:val="28"/>
        </w:rPr>
        <w:t xml:space="preserve">У курчат-бройлерів другої та третьої дослідних груп амілазна активність плазми крові знижувалася на 56 та 65% порівняно з контролем, що свідчить про високу функціональну активність клітин підшлункової залози. Підтвердженням цього є дослідження амілазної активності підшлункової залози курчат-бройлерів дослідних груп при згодовуванні комплексних сполук цинку. У птиці першої дослідної групи вищенаведений показник був у 2, а у другої та третьої </w:t>
      </w:r>
      <w:r>
        <w:t>–</w:t>
      </w:r>
      <w:r>
        <w:rPr>
          <w:sz w:val="28"/>
          <w:szCs w:val="28"/>
        </w:rPr>
        <w:t xml:space="preserve"> у 2,5 раза вище порівняно з контролем. Проте, ліпазна активність підшлункової залози у курчат-бройлерів першої, другої та третьої дослідних груп порівняно з контролем не змінювалась.</w:t>
      </w:r>
    </w:p>
    <w:p w:rsidR="00662FEB" w:rsidRDefault="00662FEB" w:rsidP="00662FEB">
      <w:pPr>
        <w:ind w:firstLine="748"/>
        <w:jc w:val="both"/>
        <w:rPr>
          <w:sz w:val="28"/>
          <w:szCs w:val="28"/>
        </w:rPr>
      </w:pPr>
      <w:r>
        <w:rPr>
          <w:sz w:val="28"/>
          <w:szCs w:val="28"/>
        </w:rPr>
        <w:t xml:space="preserve">На особливу увагу заслуговують результати досліджень активності ферментів слизової тонкого кишечнику при згодовуванні з комбікормом комплексних сполук цинку. Встановлено зниження лужнофосфатазної активності у курчат-бройлерів другої та третьої дослідних груп відповідно на 33,8 та 39,3% порівняно з аналогічними показниками у контролі. Однак, при цьому не встановлено змін гамма-глутамілтранспептидазної активності слизової оболонки тонкого кишечнику курчат-бройлерів дослідних груп порівняно з контролем. </w:t>
      </w:r>
    </w:p>
    <w:p w:rsidR="00662FEB" w:rsidRDefault="00662FEB" w:rsidP="00662FEB">
      <w:pPr>
        <w:ind w:firstLine="748"/>
        <w:jc w:val="both"/>
        <w:rPr>
          <w:sz w:val="28"/>
          <w:szCs w:val="28"/>
        </w:rPr>
      </w:pPr>
      <w:r>
        <w:rPr>
          <w:sz w:val="28"/>
          <w:szCs w:val="28"/>
        </w:rPr>
        <w:t xml:space="preserve">Безперечно, головним фактором, що визначає використання комплексних сполук цинку в годівлі курчат-бройлерів, є їх депонуюча здатність в організмі. </w:t>
      </w:r>
    </w:p>
    <w:p w:rsidR="00662FEB" w:rsidRDefault="00662FEB" w:rsidP="00662FEB">
      <w:pPr>
        <w:ind w:firstLine="748"/>
        <w:jc w:val="both"/>
        <w:rPr>
          <w:sz w:val="28"/>
          <w:szCs w:val="28"/>
        </w:rPr>
      </w:pPr>
      <w:r>
        <w:rPr>
          <w:sz w:val="28"/>
          <w:szCs w:val="28"/>
        </w:rPr>
        <w:lastRenderedPageBreak/>
        <w:t>Дослідженнями встановлено, що накопичення цинку в печінці курчат-бройлерів при згодовуванні їм гліцинату або лізинату цинку не відмічено, хоча у птиці першої дослідної групи спостерігається незначне збільшення його вмісту в цьому органі на 9,4% порівняно з контролем (табл. 8).</w:t>
      </w:r>
    </w:p>
    <w:p w:rsidR="00662FEB" w:rsidRDefault="00662FEB" w:rsidP="00662FEB">
      <w:pPr>
        <w:jc w:val="right"/>
        <w:rPr>
          <w:sz w:val="28"/>
        </w:rPr>
      </w:pPr>
      <w:r>
        <w:rPr>
          <w:sz w:val="28"/>
        </w:rPr>
        <w:t>Таблиця 8</w:t>
      </w:r>
    </w:p>
    <w:p w:rsidR="00662FEB" w:rsidRDefault="00662FEB" w:rsidP="00662FEB">
      <w:pPr>
        <w:jc w:val="center"/>
        <w:rPr>
          <w:sz w:val="28"/>
        </w:rPr>
      </w:pPr>
      <w:r>
        <w:rPr>
          <w:sz w:val="28"/>
        </w:rPr>
        <w:t xml:space="preserve">Вміст цинку у печінці і м’язах курчат-бройлерів та посліді </w:t>
      </w:r>
      <w:r>
        <w:rPr>
          <w:bCs/>
          <w:sz w:val="28"/>
          <w:szCs w:val="28"/>
        </w:rPr>
        <w:t>при згодовуванні комплексних сполук та сульфату цинку</w:t>
      </w:r>
      <w:r>
        <w:rPr>
          <w:sz w:val="28"/>
        </w:rPr>
        <w:t xml:space="preserve">, мг/кг сирої тканини, </w:t>
      </w:r>
      <w:r>
        <w:rPr>
          <w:sz w:val="28"/>
          <w:lang w:val="en-US"/>
        </w:rPr>
        <w:t>M</w:t>
      </w:r>
      <w:r>
        <w:rPr>
          <w:sz w:val="28"/>
        </w:rPr>
        <w:t>±</w:t>
      </w:r>
      <w:r>
        <w:rPr>
          <w:sz w:val="28"/>
          <w:lang w:val="en-US"/>
        </w:rPr>
        <w:t>m</w:t>
      </w:r>
      <w:r>
        <w:rPr>
          <w:sz w:val="28"/>
        </w:rPr>
        <w:t xml:space="preserve">, </w:t>
      </w:r>
      <w:r>
        <w:rPr>
          <w:sz w:val="28"/>
          <w:lang w:val="en-US"/>
        </w:rPr>
        <w:t>n</w:t>
      </w:r>
      <w:r>
        <w:rPr>
          <w:sz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96"/>
        <w:gridCol w:w="2390"/>
        <w:gridCol w:w="2407"/>
      </w:tblGrid>
      <w:tr w:rsidR="00662FEB" w:rsidTr="00065D4D">
        <w:tblPrEx>
          <w:tblCellMar>
            <w:top w:w="0" w:type="dxa"/>
            <w:bottom w:w="0" w:type="dxa"/>
          </w:tblCellMar>
        </w:tblPrEx>
        <w:trPr>
          <w:cantSplit/>
        </w:trPr>
        <w:tc>
          <w:tcPr>
            <w:tcW w:w="2419" w:type="dxa"/>
            <w:vAlign w:val="center"/>
          </w:tcPr>
          <w:p w:rsidR="00662FEB" w:rsidRDefault="00662FEB" w:rsidP="00065D4D">
            <w:pPr>
              <w:jc w:val="center"/>
              <w:rPr>
                <w:sz w:val="28"/>
              </w:rPr>
            </w:pPr>
            <w:r>
              <w:rPr>
                <w:sz w:val="28"/>
              </w:rPr>
              <w:t>Група</w:t>
            </w:r>
          </w:p>
        </w:tc>
        <w:tc>
          <w:tcPr>
            <w:tcW w:w="2439" w:type="dxa"/>
            <w:vAlign w:val="center"/>
          </w:tcPr>
          <w:p w:rsidR="00662FEB" w:rsidRDefault="00662FEB" w:rsidP="00065D4D">
            <w:pPr>
              <w:jc w:val="center"/>
              <w:rPr>
                <w:sz w:val="28"/>
              </w:rPr>
            </w:pPr>
            <w:r>
              <w:rPr>
                <w:sz w:val="28"/>
              </w:rPr>
              <w:t>Печінка</w:t>
            </w:r>
          </w:p>
        </w:tc>
        <w:tc>
          <w:tcPr>
            <w:tcW w:w="2440" w:type="dxa"/>
            <w:vAlign w:val="center"/>
          </w:tcPr>
          <w:p w:rsidR="00662FEB" w:rsidRDefault="00662FEB" w:rsidP="00065D4D">
            <w:pPr>
              <w:jc w:val="center"/>
              <w:rPr>
                <w:sz w:val="28"/>
              </w:rPr>
            </w:pPr>
            <w:r>
              <w:rPr>
                <w:sz w:val="28"/>
              </w:rPr>
              <w:t>М’язи</w:t>
            </w:r>
          </w:p>
        </w:tc>
        <w:tc>
          <w:tcPr>
            <w:tcW w:w="2444" w:type="dxa"/>
            <w:vAlign w:val="center"/>
          </w:tcPr>
          <w:p w:rsidR="00662FEB" w:rsidRDefault="00662FEB" w:rsidP="00065D4D">
            <w:pPr>
              <w:jc w:val="center"/>
              <w:rPr>
                <w:sz w:val="28"/>
              </w:rPr>
            </w:pPr>
            <w:r>
              <w:rPr>
                <w:sz w:val="28"/>
              </w:rPr>
              <w:t>Послід</w:t>
            </w:r>
          </w:p>
        </w:tc>
      </w:tr>
      <w:tr w:rsidR="00662FEB" w:rsidTr="00065D4D">
        <w:tblPrEx>
          <w:tblCellMar>
            <w:top w:w="0" w:type="dxa"/>
            <w:bottom w:w="0" w:type="dxa"/>
          </w:tblCellMar>
        </w:tblPrEx>
        <w:tc>
          <w:tcPr>
            <w:tcW w:w="2419" w:type="dxa"/>
            <w:vAlign w:val="center"/>
          </w:tcPr>
          <w:p w:rsidR="00662FEB" w:rsidRDefault="00662FEB" w:rsidP="00065D4D">
            <w:pPr>
              <w:jc w:val="center"/>
              <w:rPr>
                <w:sz w:val="28"/>
              </w:rPr>
            </w:pPr>
            <w:r>
              <w:rPr>
                <w:sz w:val="28"/>
              </w:rPr>
              <w:t>Контрольна</w:t>
            </w:r>
          </w:p>
        </w:tc>
        <w:tc>
          <w:tcPr>
            <w:tcW w:w="2439" w:type="dxa"/>
            <w:vAlign w:val="center"/>
          </w:tcPr>
          <w:p w:rsidR="00662FEB" w:rsidRDefault="00662FEB" w:rsidP="00065D4D">
            <w:pPr>
              <w:jc w:val="center"/>
              <w:rPr>
                <w:sz w:val="28"/>
                <w:szCs w:val="28"/>
              </w:rPr>
            </w:pPr>
            <w:r>
              <w:rPr>
                <w:bCs/>
                <w:sz w:val="28"/>
                <w:szCs w:val="28"/>
              </w:rPr>
              <w:t>20,93±0,33</w:t>
            </w:r>
          </w:p>
        </w:tc>
        <w:tc>
          <w:tcPr>
            <w:tcW w:w="2440" w:type="dxa"/>
            <w:vAlign w:val="center"/>
          </w:tcPr>
          <w:p w:rsidR="00662FEB" w:rsidRDefault="00662FEB" w:rsidP="00065D4D">
            <w:pPr>
              <w:jc w:val="center"/>
              <w:rPr>
                <w:sz w:val="28"/>
              </w:rPr>
            </w:pPr>
            <w:r>
              <w:rPr>
                <w:sz w:val="28"/>
              </w:rPr>
              <w:t>6,40±0,37</w:t>
            </w:r>
          </w:p>
        </w:tc>
        <w:tc>
          <w:tcPr>
            <w:tcW w:w="2444" w:type="dxa"/>
            <w:vAlign w:val="center"/>
          </w:tcPr>
          <w:p w:rsidR="00662FEB" w:rsidRDefault="00662FEB" w:rsidP="00065D4D">
            <w:pPr>
              <w:jc w:val="center"/>
              <w:rPr>
                <w:sz w:val="28"/>
              </w:rPr>
            </w:pPr>
            <w:r>
              <w:rPr>
                <w:sz w:val="28"/>
              </w:rPr>
              <w:t>134,97±3,89</w:t>
            </w:r>
          </w:p>
        </w:tc>
      </w:tr>
      <w:tr w:rsidR="00662FEB" w:rsidTr="00065D4D">
        <w:tblPrEx>
          <w:tblCellMar>
            <w:top w:w="0" w:type="dxa"/>
            <w:bottom w:w="0" w:type="dxa"/>
          </w:tblCellMar>
        </w:tblPrEx>
        <w:tc>
          <w:tcPr>
            <w:tcW w:w="2419" w:type="dxa"/>
            <w:vAlign w:val="center"/>
          </w:tcPr>
          <w:p w:rsidR="00662FEB" w:rsidRDefault="00662FEB" w:rsidP="00065D4D">
            <w:pPr>
              <w:jc w:val="center"/>
              <w:rPr>
                <w:sz w:val="28"/>
              </w:rPr>
            </w:pPr>
            <w:r>
              <w:rPr>
                <w:sz w:val="28"/>
              </w:rPr>
              <w:t>Дослідні</w:t>
            </w:r>
          </w:p>
        </w:tc>
        <w:tc>
          <w:tcPr>
            <w:tcW w:w="2439" w:type="dxa"/>
            <w:vAlign w:val="center"/>
          </w:tcPr>
          <w:p w:rsidR="00662FEB" w:rsidRDefault="00662FEB" w:rsidP="00065D4D">
            <w:pPr>
              <w:jc w:val="center"/>
              <w:rPr>
                <w:sz w:val="28"/>
              </w:rPr>
            </w:pPr>
          </w:p>
        </w:tc>
        <w:tc>
          <w:tcPr>
            <w:tcW w:w="2440" w:type="dxa"/>
            <w:vAlign w:val="center"/>
          </w:tcPr>
          <w:p w:rsidR="00662FEB" w:rsidRDefault="00662FEB" w:rsidP="00065D4D">
            <w:pPr>
              <w:jc w:val="center"/>
              <w:rPr>
                <w:sz w:val="28"/>
              </w:rPr>
            </w:pPr>
          </w:p>
        </w:tc>
        <w:tc>
          <w:tcPr>
            <w:tcW w:w="2444" w:type="dxa"/>
            <w:vAlign w:val="center"/>
          </w:tcPr>
          <w:p w:rsidR="00662FEB" w:rsidRDefault="00662FEB" w:rsidP="00065D4D">
            <w:pPr>
              <w:jc w:val="center"/>
              <w:rPr>
                <w:sz w:val="28"/>
              </w:rPr>
            </w:pPr>
          </w:p>
        </w:tc>
      </w:tr>
      <w:tr w:rsidR="00662FEB" w:rsidTr="00065D4D">
        <w:tblPrEx>
          <w:tblCellMar>
            <w:top w:w="0" w:type="dxa"/>
            <w:bottom w:w="0" w:type="dxa"/>
          </w:tblCellMar>
        </w:tblPrEx>
        <w:tc>
          <w:tcPr>
            <w:tcW w:w="2419" w:type="dxa"/>
            <w:vAlign w:val="center"/>
          </w:tcPr>
          <w:p w:rsidR="00662FEB" w:rsidRDefault="00662FEB" w:rsidP="00065D4D">
            <w:pPr>
              <w:jc w:val="center"/>
              <w:rPr>
                <w:sz w:val="28"/>
              </w:rPr>
            </w:pPr>
            <w:r>
              <w:rPr>
                <w:sz w:val="28"/>
              </w:rPr>
              <w:t>1</w:t>
            </w:r>
          </w:p>
        </w:tc>
        <w:tc>
          <w:tcPr>
            <w:tcW w:w="2439" w:type="dxa"/>
            <w:vAlign w:val="center"/>
          </w:tcPr>
          <w:p w:rsidR="00662FEB" w:rsidRDefault="00662FEB" w:rsidP="00065D4D">
            <w:pPr>
              <w:jc w:val="center"/>
              <w:rPr>
                <w:sz w:val="28"/>
              </w:rPr>
            </w:pPr>
            <w:r>
              <w:rPr>
                <w:sz w:val="28"/>
              </w:rPr>
              <w:t>22,90±0,37</w:t>
            </w:r>
            <w:r>
              <w:rPr>
                <w:sz w:val="28"/>
              </w:rPr>
              <w:sym w:font="Symbol" w:char="F02A"/>
            </w:r>
          </w:p>
        </w:tc>
        <w:tc>
          <w:tcPr>
            <w:tcW w:w="2440" w:type="dxa"/>
            <w:vAlign w:val="center"/>
          </w:tcPr>
          <w:p w:rsidR="00662FEB" w:rsidRDefault="00662FEB" w:rsidP="00065D4D">
            <w:pPr>
              <w:jc w:val="center"/>
              <w:rPr>
                <w:sz w:val="28"/>
              </w:rPr>
            </w:pPr>
            <w:r>
              <w:rPr>
                <w:sz w:val="28"/>
              </w:rPr>
              <w:t>8,80±0,59</w:t>
            </w:r>
            <w:r>
              <w:rPr>
                <w:sz w:val="28"/>
              </w:rPr>
              <w:sym w:font="Symbol" w:char="F02A"/>
            </w:r>
          </w:p>
        </w:tc>
        <w:tc>
          <w:tcPr>
            <w:tcW w:w="2444" w:type="dxa"/>
            <w:vAlign w:val="center"/>
          </w:tcPr>
          <w:p w:rsidR="00662FEB" w:rsidRDefault="00662FEB" w:rsidP="00065D4D">
            <w:pPr>
              <w:jc w:val="center"/>
              <w:rPr>
                <w:sz w:val="28"/>
              </w:rPr>
            </w:pPr>
            <w:r>
              <w:rPr>
                <w:sz w:val="28"/>
              </w:rPr>
              <w:t>100,70±5,39</w:t>
            </w:r>
            <w:r>
              <w:rPr>
                <w:sz w:val="28"/>
              </w:rPr>
              <w:sym w:font="Symbol" w:char="F02A"/>
            </w:r>
          </w:p>
        </w:tc>
      </w:tr>
      <w:tr w:rsidR="00662FEB" w:rsidTr="00065D4D">
        <w:tblPrEx>
          <w:tblCellMar>
            <w:top w:w="0" w:type="dxa"/>
            <w:bottom w:w="0" w:type="dxa"/>
          </w:tblCellMar>
        </w:tblPrEx>
        <w:tc>
          <w:tcPr>
            <w:tcW w:w="2419" w:type="dxa"/>
            <w:vAlign w:val="center"/>
          </w:tcPr>
          <w:p w:rsidR="00662FEB" w:rsidRDefault="00662FEB" w:rsidP="00065D4D">
            <w:pPr>
              <w:jc w:val="center"/>
              <w:rPr>
                <w:sz w:val="28"/>
              </w:rPr>
            </w:pPr>
            <w:r>
              <w:rPr>
                <w:sz w:val="28"/>
              </w:rPr>
              <w:t>2</w:t>
            </w:r>
          </w:p>
        </w:tc>
        <w:tc>
          <w:tcPr>
            <w:tcW w:w="2439" w:type="dxa"/>
            <w:vAlign w:val="center"/>
          </w:tcPr>
          <w:p w:rsidR="00662FEB" w:rsidRDefault="00662FEB" w:rsidP="00065D4D">
            <w:pPr>
              <w:jc w:val="center"/>
              <w:rPr>
                <w:sz w:val="28"/>
              </w:rPr>
            </w:pPr>
            <w:r>
              <w:rPr>
                <w:sz w:val="28"/>
              </w:rPr>
              <w:t>19,93±0,18</w:t>
            </w:r>
          </w:p>
        </w:tc>
        <w:tc>
          <w:tcPr>
            <w:tcW w:w="2440" w:type="dxa"/>
            <w:vAlign w:val="center"/>
          </w:tcPr>
          <w:p w:rsidR="00662FEB" w:rsidRDefault="00662FEB" w:rsidP="00065D4D">
            <w:pPr>
              <w:jc w:val="center"/>
              <w:rPr>
                <w:sz w:val="28"/>
              </w:rPr>
            </w:pPr>
            <w:r>
              <w:rPr>
                <w:sz w:val="28"/>
              </w:rPr>
              <w:t>9,00±0,35</w:t>
            </w:r>
            <w:r>
              <w:rPr>
                <w:sz w:val="28"/>
              </w:rPr>
              <w:sym w:font="Symbol" w:char="F02A"/>
            </w:r>
          </w:p>
        </w:tc>
        <w:tc>
          <w:tcPr>
            <w:tcW w:w="2444" w:type="dxa"/>
            <w:vAlign w:val="center"/>
          </w:tcPr>
          <w:p w:rsidR="00662FEB" w:rsidRDefault="00662FEB" w:rsidP="00065D4D">
            <w:pPr>
              <w:jc w:val="center"/>
              <w:rPr>
                <w:sz w:val="28"/>
              </w:rPr>
            </w:pPr>
            <w:r>
              <w:rPr>
                <w:sz w:val="28"/>
              </w:rPr>
              <w:t>87,07±5,61</w:t>
            </w:r>
            <w:r>
              <w:rPr>
                <w:sz w:val="28"/>
              </w:rPr>
              <w:sym w:font="Symbol" w:char="F02A"/>
            </w:r>
          </w:p>
        </w:tc>
      </w:tr>
      <w:tr w:rsidR="00662FEB" w:rsidTr="00065D4D">
        <w:tblPrEx>
          <w:tblCellMar>
            <w:top w:w="0" w:type="dxa"/>
            <w:bottom w:w="0" w:type="dxa"/>
          </w:tblCellMar>
        </w:tblPrEx>
        <w:tc>
          <w:tcPr>
            <w:tcW w:w="2419" w:type="dxa"/>
            <w:vAlign w:val="center"/>
          </w:tcPr>
          <w:p w:rsidR="00662FEB" w:rsidRDefault="00662FEB" w:rsidP="00065D4D">
            <w:pPr>
              <w:jc w:val="center"/>
              <w:rPr>
                <w:sz w:val="28"/>
              </w:rPr>
            </w:pPr>
            <w:r>
              <w:rPr>
                <w:sz w:val="28"/>
              </w:rPr>
              <w:t>3</w:t>
            </w:r>
          </w:p>
        </w:tc>
        <w:tc>
          <w:tcPr>
            <w:tcW w:w="2439" w:type="dxa"/>
            <w:vAlign w:val="center"/>
          </w:tcPr>
          <w:p w:rsidR="00662FEB" w:rsidRDefault="00662FEB" w:rsidP="00065D4D">
            <w:pPr>
              <w:jc w:val="center"/>
              <w:rPr>
                <w:sz w:val="28"/>
              </w:rPr>
            </w:pPr>
            <w:r>
              <w:rPr>
                <w:sz w:val="28"/>
              </w:rPr>
              <w:t>19,93±0,57</w:t>
            </w:r>
          </w:p>
        </w:tc>
        <w:tc>
          <w:tcPr>
            <w:tcW w:w="2440" w:type="dxa"/>
            <w:vAlign w:val="center"/>
          </w:tcPr>
          <w:p w:rsidR="00662FEB" w:rsidRDefault="00662FEB" w:rsidP="00065D4D">
            <w:pPr>
              <w:jc w:val="center"/>
              <w:rPr>
                <w:sz w:val="28"/>
              </w:rPr>
            </w:pPr>
            <w:r>
              <w:rPr>
                <w:sz w:val="28"/>
              </w:rPr>
              <w:t>6,80±0,32</w:t>
            </w:r>
          </w:p>
        </w:tc>
        <w:tc>
          <w:tcPr>
            <w:tcW w:w="2444" w:type="dxa"/>
            <w:vAlign w:val="center"/>
          </w:tcPr>
          <w:p w:rsidR="00662FEB" w:rsidRDefault="00662FEB" w:rsidP="00065D4D">
            <w:pPr>
              <w:jc w:val="center"/>
              <w:rPr>
                <w:sz w:val="28"/>
              </w:rPr>
            </w:pPr>
            <w:r>
              <w:rPr>
                <w:sz w:val="28"/>
              </w:rPr>
              <w:t>60,13±1,49</w:t>
            </w:r>
            <w:r>
              <w:rPr>
                <w:sz w:val="28"/>
              </w:rPr>
              <w:sym w:font="Symbol" w:char="F02A"/>
            </w:r>
          </w:p>
        </w:tc>
      </w:tr>
    </w:tbl>
    <w:p w:rsidR="00662FEB" w:rsidRDefault="00662FEB" w:rsidP="00662FEB">
      <w:pPr>
        <w:ind w:firstLine="748"/>
        <w:jc w:val="both"/>
        <w:rPr>
          <w:sz w:val="28"/>
          <w:szCs w:val="28"/>
        </w:rPr>
      </w:pPr>
    </w:p>
    <w:p w:rsidR="00662FEB" w:rsidRDefault="00662FEB" w:rsidP="00662FEB">
      <w:pPr>
        <w:ind w:firstLine="748"/>
        <w:jc w:val="both"/>
        <w:rPr>
          <w:sz w:val="28"/>
          <w:szCs w:val="28"/>
        </w:rPr>
      </w:pPr>
      <w:r>
        <w:rPr>
          <w:sz w:val="28"/>
          <w:szCs w:val="28"/>
        </w:rPr>
        <w:t>Незначне збільшення вмісту цинку у м’язах курчат-бройлерів першої та другої дослідних груп відповідно на 37,5 та 40,6% порівняно з контролем корелює із зниженням його рівня в посліді птиці.</w:t>
      </w:r>
    </w:p>
    <w:p w:rsidR="00662FEB" w:rsidRDefault="00662FEB" w:rsidP="00662FEB">
      <w:pPr>
        <w:ind w:firstLine="748"/>
        <w:jc w:val="both"/>
        <w:rPr>
          <w:sz w:val="28"/>
          <w:szCs w:val="28"/>
        </w:rPr>
      </w:pPr>
      <w:r>
        <w:rPr>
          <w:sz w:val="28"/>
          <w:szCs w:val="28"/>
        </w:rPr>
        <w:t xml:space="preserve">При згодовуванні курчатам-бройлерам першої дослідної групи метіонату цинку його вміст в посліді був на 25,4% нижче порівняно з контролем, а в другій та третій дослідних групах </w:t>
      </w:r>
      <w:r>
        <w:t xml:space="preserve">– </w:t>
      </w:r>
      <w:r>
        <w:rPr>
          <w:sz w:val="28"/>
          <w:szCs w:val="28"/>
        </w:rPr>
        <w:t xml:space="preserve">відповідно на 35,5 та 55,4% нижче (табл. 8). Слід відмітити, що зниження вмісту цинку у посліді курчат-бройлерів дослідних груп свідчить про його краще використання з комплексних сполук і тісно корелює з їх розчинністю у воді. </w:t>
      </w:r>
    </w:p>
    <w:p w:rsidR="00662FEB" w:rsidRDefault="00662FEB" w:rsidP="00662FEB">
      <w:pPr>
        <w:ind w:firstLine="627"/>
        <w:jc w:val="both"/>
        <w:rPr>
          <w:sz w:val="28"/>
          <w:szCs w:val="28"/>
        </w:rPr>
      </w:pPr>
      <w:r>
        <w:rPr>
          <w:sz w:val="28"/>
          <w:szCs w:val="28"/>
        </w:rPr>
        <w:t xml:space="preserve">Аналізуючи результати досліджень, можна зробити висновок, що ефективність використання цинку курчатами-бройлерами з комплексних сполук значно вище, ніж із сульфату цинку. Причому, цей процес не пов’язаний з кумулятивною дією цих сполук, а направлений, у першу чергу, на стимуляцію метаболічних процесів у тканинах курчат-бройлерів. Одержані дані щодо більш ефективного використання цинку тваринами з комплексних сполук цього елемента з амінокислотами узгоджуються з результатами досліджень інших авторів (В.И. Георгиевский, 1990; А.И. Горобец, 1991; </w:t>
      </w:r>
      <w:r>
        <w:rPr>
          <w:sz w:val="28"/>
          <w:szCs w:val="28"/>
          <w:lang w:eastAsia="uk-UA"/>
        </w:rPr>
        <w:t>John M.</w:t>
      </w:r>
      <w:r>
        <w:rPr>
          <w:sz w:val="28"/>
          <w:szCs w:val="28"/>
        </w:rPr>
        <w:t xml:space="preserve"> </w:t>
      </w:r>
      <w:r>
        <w:rPr>
          <w:sz w:val="28"/>
          <w:szCs w:val="28"/>
          <w:lang w:eastAsia="uk-UA"/>
        </w:rPr>
        <w:t>Beattic, 1992;</w:t>
      </w:r>
      <w:r>
        <w:rPr>
          <w:sz w:val="28"/>
          <w:szCs w:val="28"/>
        </w:rPr>
        <w:t xml:space="preserve"> Г.С.Григор’єва та ін, 2001; Кравців Р.Й., 2001). </w:t>
      </w:r>
    </w:p>
    <w:p w:rsidR="00662FEB" w:rsidRDefault="00662FEB" w:rsidP="00662FEB">
      <w:pPr>
        <w:ind w:firstLine="748"/>
        <w:jc w:val="both"/>
        <w:rPr>
          <w:sz w:val="28"/>
          <w:szCs w:val="28"/>
        </w:rPr>
      </w:pPr>
      <w:r>
        <w:rPr>
          <w:sz w:val="28"/>
          <w:szCs w:val="28"/>
        </w:rPr>
        <w:t>Особливого практичного значення надають визначенню продуктивності курчат-бройлерів та якості одержаної продукції при згодовуванні комплексних сполук цинку. Встановлено, що жива маса курчат-бройлерів другої та третьої дослідних груп протягом 42 діб порівняно з контролем не змінювалася (табл. 9).</w:t>
      </w:r>
    </w:p>
    <w:p w:rsidR="00662FEB" w:rsidRDefault="00662FEB" w:rsidP="00662FEB">
      <w:pPr>
        <w:ind w:firstLine="748"/>
        <w:jc w:val="both"/>
        <w:rPr>
          <w:sz w:val="28"/>
          <w:szCs w:val="28"/>
        </w:rPr>
      </w:pPr>
      <w:r>
        <w:rPr>
          <w:sz w:val="28"/>
          <w:szCs w:val="28"/>
        </w:rPr>
        <w:t>На кінець періоду вирощування жива маса курчат-бройлерів дослідних груп не відрізнялася від контролю.</w:t>
      </w:r>
    </w:p>
    <w:p w:rsidR="00662FEB" w:rsidRDefault="00662FEB" w:rsidP="00662FEB">
      <w:pPr>
        <w:jc w:val="right"/>
        <w:rPr>
          <w:sz w:val="28"/>
        </w:rPr>
      </w:pPr>
    </w:p>
    <w:p w:rsidR="00662FEB" w:rsidRDefault="00662FEB" w:rsidP="00662FEB">
      <w:pPr>
        <w:jc w:val="right"/>
        <w:rPr>
          <w:sz w:val="28"/>
        </w:rPr>
      </w:pPr>
      <w:r>
        <w:rPr>
          <w:sz w:val="28"/>
        </w:rPr>
        <w:t>Таблиця 9</w:t>
      </w:r>
    </w:p>
    <w:p w:rsidR="00662FEB" w:rsidRDefault="00662FEB" w:rsidP="00662FEB">
      <w:pPr>
        <w:jc w:val="center"/>
        <w:rPr>
          <w:sz w:val="28"/>
        </w:rPr>
      </w:pPr>
      <w:r>
        <w:rPr>
          <w:sz w:val="28"/>
        </w:rPr>
        <w:t xml:space="preserve">Жива маса курчат-бройлерів за періодами вирощування </w:t>
      </w:r>
      <w:r>
        <w:rPr>
          <w:bCs/>
          <w:sz w:val="28"/>
          <w:szCs w:val="28"/>
        </w:rPr>
        <w:t>при згодовуванні комплексних сполук та сульфату цинку</w:t>
      </w:r>
      <w:r>
        <w:rPr>
          <w:sz w:val="28"/>
        </w:rPr>
        <w:t>, г, M±m, n=20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947"/>
        <w:gridCol w:w="1947"/>
        <w:gridCol w:w="2035"/>
        <w:gridCol w:w="1948"/>
      </w:tblGrid>
      <w:tr w:rsidR="00662FEB" w:rsidTr="00065D4D">
        <w:trPr>
          <w:cantSplit/>
        </w:trPr>
        <w:tc>
          <w:tcPr>
            <w:tcW w:w="1901" w:type="dxa"/>
            <w:vMerge w:val="restart"/>
            <w:vAlign w:val="center"/>
          </w:tcPr>
          <w:p w:rsidR="00662FEB" w:rsidRDefault="00662FEB" w:rsidP="00065D4D">
            <w:pPr>
              <w:jc w:val="center"/>
              <w:rPr>
                <w:sz w:val="28"/>
                <w:szCs w:val="28"/>
              </w:rPr>
            </w:pPr>
            <w:r>
              <w:rPr>
                <w:sz w:val="28"/>
                <w:szCs w:val="28"/>
              </w:rPr>
              <w:t>Вік, діб</w:t>
            </w:r>
          </w:p>
        </w:tc>
        <w:tc>
          <w:tcPr>
            <w:tcW w:w="7954" w:type="dxa"/>
            <w:gridSpan w:val="4"/>
            <w:vAlign w:val="center"/>
          </w:tcPr>
          <w:p w:rsidR="00662FEB" w:rsidRDefault="00662FEB" w:rsidP="00065D4D">
            <w:pPr>
              <w:jc w:val="center"/>
              <w:rPr>
                <w:sz w:val="28"/>
                <w:szCs w:val="28"/>
              </w:rPr>
            </w:pPr>
            <w:r>
              <w:rPr>
                <w:sz w:val="28"/>
              </w:rPr>
              <w:t>Групи</w:t>
            </w:r>
          </w:p>
        </w:tc>
      </w:tr>
      <w:tr w:rsidR="00662FEB" w:rsidTr="00065D4D">
        <w:trPr>
          <w:cantSplit/>
        </w:trPr>
        <w:tc>
          <w:tcPr>
            <w:tcW w:w="1901" w:type="dxa"/>
            <w:vMerge/>
            <w:vAlign w:val="center"/>
          </w:tcPr>
          <w:p w:rsidR="00662FEB" w:rsidRDefault="00662FEB" w:rsidP="00065D4D">
            <w:pPr>
              <w:jc w:val="center"/>
              <w:rPr>
                <w:sz w:val="28"/>
                <w:szCs w:val="28"/>
              </w:rPr>
            </w:pPr>
          </w:p>
        </w:tc>
        <w:tc>
          <w:tcPr>
            <w:tcW w:w="1968" w:type="dxa"/>
            <w:vMerge w:val="restart"/>
            <w:vAlign w:val="center"/>
          </w:tcPr>
          <w:p w:rsidR="00662FEB" w:rsidRDefault="00662FEB" w:rsidP="00065D4D">
            <w:pPr>
              <w:jc w:val="center"/>
              <w:rPr>
                <w:sz w:val="28"/>
                <w:szCs w:val="28"/>
              </w:rPr>
            </w:pPr>
            <w:r>
              <w:rPr>
                <w:sz w:val="28"/>
              </w:rPr>
              <w:t>контрольна</w:t>
            </w:r>
          </w:p>
        </w:tc>
        <w:tc>
          <w:tcPr>
            <w:tcW w:w="5986" w:type="dxa"/>
            <w:gridSpan w:val="3"/>
            <w:vAlign w:val="center"/>
          </w:tcPr>
          <w:p w:rsidR="00662FEB" w:rsidRDefault="00662FEB" w:rsidP="00065D4D">
            <w:pPr>
              <w:jc w:val="center"/>
              <w:rPr>
                <w:sz w:val="28"/>
                <w:szCs w:val="28"/>
              </w:rPr>
            </w:pPr>
            <w:r>
              <w:rPr>
                <w:sz w:val="28"/>
              </w:rPr>
              <w:t>дослідні</w:t>
            </w:r>
          </w:p>
        </w:tc>
      </w:tr>
      <w:tr w:rsidR="00662FEB" w:rsidTr="00065D4D">
        <w:trPr>
          <w:cantSplit/>
        </w:trPr>
        <w:tc>
          <w:tcPr>
            <w:tcW w:w="1901" w:type="dxa"/>
            <w:vMerge/>
            <w:vAlign w:val="center"/>
          </w:tcPr>
          <w:p w:rsidR="00662FEB" w:rsidRDefault="00662FEB" w:rsidP="00065D4D">
            <w:pPr>
              <w:jc w:val="center"/>
              <w:rPr>
                <w:sz w:val="28"/>
                <w:szCs w:val="28"/>
              </w:rPr>
            </w:pPr>
          </w:p>
        </w:tc>
        <w:tc>
          <w:tcPr>
            <w:tcW w:w="1968" w:type="dxa"/>
            <w:vMerge/>
            <w:vAlign w:val="center"/>
          </w:tcPr>
          <w:p w:rsidR="00662FEB" w:rsidRDefault="00662FEB" w:rsidP="00065D4D">
            <w:pPr>
              <w:jc w:val="center"/>
              <w:rPr>
                <w:sz w:val="28"/>
                <w:szCs w:val="28"/>
              </w:rPr>
            </w:pPr>
          </w:p>
        </w:tc>
        <w:tc>
          <w:tcPr>
            <w:tcW w:w="1968" w:type="dxa"/>
            <w:vAlign w:val="center"/>
          </w:tcPr>
          <w:p w:rsidR="00662FEB" w:rsidRDefault="00662FEB" w:rsidP="00065D4D">
            <w:pPr>
              <w:jc w:val="center"/>
              <w:rPr>
                <w:sz w:val="28"/>
                <w:szCs w:val="28"/>
              </w:rPr>
            </w:pPr>
            <w:r>
              <w:rPr>
                <w:sz w:val="28"/>
                <w:szCs w:val="28"/>
              </w:rPr>
              <w:t>1</w:t>
            </w:r>
          </w:p>
        </w:tc>
        <w:tc>
          <w:tcPr>
            <w:tcW w:w="2050" w:type="dxa"/>
            <w:vAlign w:val="center"/>
          </w:tcPr>
          <w:p w:rsidR="00662FEB" w:rsidRDefault="00662FEB" w:rsidP="00065D4D">
            <w:pPr>
              <w:jc w:val="center"/>
              <w:rPr>
                <w:sz w:val="28"/>
                <w:szCs w:val="28"/>
              </w:rPr>
            </w:pPr>
            <w:r>
              <w:rPr>
                <w:sz w:val="28"/>
                <w:szCs w:val="28"/>
              </w:rPr>
              <w:t>2</w:t>
            </w:r>
          </w:p>
        </w:tc>
        <w:tc>
          <w:tcPr>
            <w:tcW w:w="1968" w:type="dxa"/>
            <w:vAlign w:val="center"/>
          </w:tcPr>
          <w:p w:rsidR="00662FEB" w:rsidRDefault="00662FEB" w:rsidP="00065D4D">
            <w:pPr>
              <w:jc w:val="center"/>
              <w:rPr>
                <w:sz w:val="28"/>
                <w:szCs w:val="28"/>
              </w:rPr>
            </w:pPr>
            <w:r>
              <w:rPr>
                <w:sz w:val="28"/>
                <w:szCs w:val="28"/>
              </w:rPr>
              <w:t>3</w:t>
            </w:r>
          </w:p>
        </w:tc>
      </w:tr>
      <w:tr w:rsidR="00662FEB" w:rsidTr="00065D4D">
        <w:tc>
          <w:tcPr>
            <w:tcW w:w="1901" w:type="dxa"/>
            <w:vAlign w:val="center"/>
          </w:tcPr>
          <w:p w:rsidR="00662FEB" w:rsidRDefault="00662FEB" w:rsidP="00065D4D">
            <w:pPr>
              <w:jc w:val="center"/>
              <w:rPr>
                <w:sz w:val="28"/>
                <w:szCs w:val="28"/>
              </w:rPr>
            </w:pPr>
            <w:r>
              <w:rPr>
                <w:sz w:val="28"/>
                <w:szCs w:val="28"/>
              </w:rPr>
              <w:lastRenderedPageBreak/>
              <w:t>1</w:t>
            </w:r>
          </w:p>
        </w:tc>
        <w:tc>
          <w:tcPr>
            <w:tcW w:w="1968" w:type="dxa"/>
            <w:vAlign w:val="center"/>
          </w:tcPr>
          <w:p w:rsidR="00662FEB" w:rsidRDefault="00662FEB" w:rsidP="00065D4D">
            <w:pPr>
              <w:jc w:val="center"/>
              <w:rPr>
                <w:sz w:val="28"/>
                <w:szCs w:val="28"/>
              </w:rPr>
            </w:pPr>
            <w:r>
              <w:rPr>
                <w:sz w:val="28"/>
              </w:rPr>
              <w:t>46,17±0,80</w:t>
            </w:r>
          </w:p>
        </w:tc>
        <w:tc>
          <w:tcPr>
            <w:tcW w:w="1968" w:type="dxa"/>
            <w:vAlign w:val="center"/>
          </w:tcPr>
          <w:p w:rsidR="00662FEB" w:rsidRDefault="00662FEB" w:rsidP="00065D4D">
            <w:pPr>
              <w:jc w:val="center"/>
              <w:rPr>
                <w:sz w:val="28"/>
                <w:szCs w:val="28"/>
              </w:rPr>
            </w:pPr>
            <w:r>
              <w:rPr>
                <w:sz w:val="28"/>
              </w:rPr>
              <w:t>46,27±0,72</w:t>
            </w:r>
          </w:p>
        </w:tc>
        <w:tc>
          <w:tcPr>
            <w:tcW w:w="2050" w:type="dxa"/>
            <w:vAlign w:val="center"/>
          </w:tcPr>
          <w:p w:rsidR="00662FEB" w:rsidRDefault="00662FEB" w:rsidP="00065D4D">
            <w:pPr>
              <w:jc w:val="center"/>
              <w:rPr>
                <w:sz w:val="28"/>
                <w:szCs w:val="28"/>
              </w:rPr>
            </w:pPr>
            <w:r>
              <w:rPr>
                <w:sz w:val="28"/>
              </w:rPr>
              <w:t>45,03±1,11</w:t>
            </w:r>
          </w:p>
        </w:tc>
        <w:tc>
          <w:tcPr>
            <w:tcW w:w="1968" w:type="dxa"/>
            <w:vAlign w:val="center"/>
          </w:tcPr>
          <w:p w:rsidR="00662FEB" w:rsidRDefault="00662FEB" w:rsidP="00065D4D">
            <w:pPr>
              <w:jc w:val="center"/>
              <w:rPr>
                <w:sz w:val="28"/>
                <w:szCs w:val="28"/>
              </w:rPr>
            </w:pPr>
            <w:r>
              <w:rPr>
                <w:sz w:val="28"/>
              </w:rPr>
              <w:t>45,11±0,64</w:t>
            </w:r>
          </w:p>
        </w:tc>
      </w:tr>
      <w:tr w:rsidR="00662FEB" w:rsidTr="00065D4D">
        <w:tc>
          <w:tcPr>
            <w:tcW w:w="1901" w:type="dxa"/>
            <w:vAlign w:val="center"/>
          </w:tcPr>
          <w:p w:rsidR="00662FEB" w:rsidRDefault="00662FEB" w:rsidP="00065D4D">
            <w:pPr>
              <w:jc w:val="center"/>
              <w:rPr>
                <w:sz w:val="28"/>
                <w:szCs w:val="28"/>
              </w:rPr>
            </w:pPr>
            <w:r>
              <w:rPr>
                <w:sz w:val="28"/>
                <w:szCs w:val="28"/>
              </w:rPr>
              <w:t>7</w:t>
            </w:r>
          </w:p>
        </w:tc>
        <w:tc>
          <w:tcPr>
            <w:tcW w:w="1968" w:type="dxa"/>
            <w:vAlign w:val="center"/>
          </w:tcPr>
          <w:p w:rsidR="00662FEB" w:rsidRDefault="00662FEB" w:rsidP="00065D4D">
            <w:pPr>
              <w:jc w:val="center"/>
              <w:rPr>
                <w:sz w:val="28"/>
                <w:szCs w:val="28"/>
              </w:rPr>
            </w:pPr>
            <w:r>
              <w:rPr>
                <w:sz w:val="28"/>
              </w:rPr>
              <w:t>129,53±2,54</w:t>
            </w:r>
          </w:p>
        </w:tc>
        <w:tc>
          <w:tcPr>
            <w:tcW w:w="1968" w:type="dxa"/>
            <w:vAlign w:val="center"/>
          </w:tcPr>
          <w:p w:rsidR="00662FEB" w:rsidRDefault="00662FEB" w:rsidP="00065D4D">
            <w:pPr>
              <w:jc w:val="center"/>
              <w:rPr>
                <w:sz w:val="28"/>
                <w:szCs w:val="28"/>
              </w:rPr>
            </w:pPr>
            <w:r>
              <w:rPr>
                <w:sz w:val="28"/>
              </w:rPr>
              <w:t>132,39±3,35</w:t>
            </w:r>
          </w:p>
        </w:tc>
        <w:tc>
          <w:tcPr>
            <w:tcW w:w="2050" w:type="dxa"/>
            <w:vAlign w:val="center"/>
          </w:tcPr>
          <w:p w:rsidR="00662FEB" w:rsidRDefault="00662FEB" w:rsidP="00065D4D">
            <w:pPr>
              <w:jc w:val="center"/>
              <w:rPr>
                <w:sz w:val="28"/>
                <w:szCs w:val="28"/>
              </w:rPr>
            </w:pPr>
            <w:r>
              <w:rPr>
                <w:sz w:val="28"/>
              </w:rPr>
              <w:t>137,79±2,81*</w:t>
            </w:r>
          </w:p>
        </w:tc>
        <w:tc>
          <w:tcPr>
            <w:tcW w:w="1968" w:type="dxa"/>
            <w:vAlign w:val="center"/>
          </w:tcPr>
          <w:p w:rsidR="00662FEB" w:rsidRDefault="00662FEB" w:rsidP="00065D4D">
            <w:pPr>
              <w:jc w:val="center"/>
              <w:rPr>
                <w:sz w:val="28"/>
                <w:szCs w:val="28"/>
              </w:rPr>
            </w:pPr>
            <w:r>
              <w:rPr>
                <w:sz w:val="28"/>
              </w:rPr>
              <w:t>131,03±2,56</w:t>
            </w:r>
          </w:p>
        </w:tc>
      </w:tr>
      <w:tr w:rsidR="00662FEB" w:rsidTr="00065D4D">
        <w:tc>
          <w:tcPr>
            <w:tcW w:w="1901" w:type="dxa"/>
            <w:vAlign w:val="center"/>
          </w:tcPr>
          <w:p w:rsidR="00662FEB" w:rsidRDefault="00662FEB" w:rsidP="00065D4D">
            <w:pPr>
              <w:jc w:val="center"/>
              <w:rPr>
                <w:sz w:val="28"/>
                <w:szCs w:val="28"/>
              </w:rPr>
            </w:pPr>
            <w:r>
              <w:rPr>
                <w:sz w:val="28"/>
                <w:szCs w:val="28"/>
              </w:rPr>
              <w:t>14</w:t>
            </w:r>
          </w:p>
        </w:tc>
        <w:tc>
          <w:tcPr>
            <w:tcW w:w="1968" w:type="dxa"/>
            <w:vAlign w:val="center"/>
          </w:tcPr>
          <w:p w:rsidR="00662FEB" w:rsidRDefault="00662FEB" w:rsidP="00065D4D">
            <w:pPr>
              <w:jc w:val="center"/>
              <w:rPr>
                <w:sz w:val="28"/>
                <w:szCs w:val="28"/>
              </w:rPr>
            </w:pPr>
            <w:r>
              <w:rPr>
                <w:sz w:val="28"/>
              </w:rPr>
              <w:t>263,10±5,08</w:t>
            </w:r>
          </w:p>
        </w:tc>
        <w:tc>
          <w:tcPr>
            <w:tcW w:w="1968" w:type="dxa"/>
            <w:vAlign w:val="center"/>
          </w:tcPr>
          <w:p w:rsidR="00662FEB" w:rsidRDefault="00662FEB" w:rsidP="00065D4D">
            <w:pPr>
              <w:jc w:val="center"/>
              <w:rPr>
                <w:sz w:val="28"/>
                <w:szCs w:val="28"/>
              </w:rPr>
            </w:pPr>
            <w:r>
              <w:rPr>
                <w:sz w:val="28"/>
              </w:rPr>
              <w:t>261,15±6,45</w:t>
            </w:r>
          </w:p>
        </w:tc>
        <w:tc>
          <w:tcPr>
            <w:tcW w:w="2050" w:type="dxa"/>
            <w:vAlign w:val="center"/>
          </w:tcPr>
          <w:p w:rsidR="00662FEB" w:rsidRDefault="00662FEB" w:rsidP="00065D4D">
            <w:pPr>
              <w:jc w:val="center"/>
              <w:rPr>
                <w:sz w:val="28"/>
                <w:szCs w:val="28"/>
              </w:rPr>
            </w:pPr>
            <w:r>
              <w:rPr>
                <w:sz w:val="28"/>
              </w:rPr>
              <w:t>268,04±5,43</w:t>
            </w:r>
          </w:p>
        </w:tc>
        <w:tc>
          <w:tcPr>
            <w:tcW w:w="1968" w:type="dxa"/>
            <w:vAlign w:val="center"/>
          </w:tcPr>
          <w:p w:rsidR="00662FEB" w:rsidRDefault="00662FEB" w:rsidP="00065D4D">
            <w:pPr>
              <w:jc w:val="center"/>
              <w:rPr>
                <w:sz w:val="28"/>
                <w:szCs w:val="28"/>
              </w:rPr>
            </w:pPr>
            <w:r>
              <w:rPr>
                <w:sz w:val="28"/>
              </w:rPr>
              <w:t>284,23±6,56</w:t>
            </w:r>
            <w:r>
              <w:rPr>
                <w:sz w:val="28"/>
              </w:rPr>
              <w:sym w:font="Symbol" w:char="F02A"/>
            </w:r>
          </w:p>
        </w:tc>
      </w:tr>
      <w:tr w:rsidR="00662FEB" w:rsidTr="00065D4D">
        <w:tc>
          <w:tcPr>
            <w:tcW w:w="1901" w:type="dxa"/>
            <w:vAlign w:val="center"/>
          </w:tcPr>
          <w:p w:rsidR="00662FEB" w:rsidRDefault="00662FEB" w:rsidP="00065D4D">
            <w:pPr>
              <w:jc w:val="center"/>
              <w:rPr>
                <w:sz w:val="28"/>
                <w:szCs w:val="28"/>
              </w:rPr>
            </w:pPr>
            <w:r>
              <w:rPr>
                <w:sz w:val="28"/>
                <w:szCs w:val="28"/>
              </w:rPr>
              <w:t>21</w:t>
            </w:r>
          </w:p>
        </w:tc>
        <w:tc>
          <w:tcPr>
            <w:tcW w:w="1968" w:type="dxa"/>
            <w:vAlign w:val="center"/>
          </w:tcPr>
          <w:p w:rsidR="00662FEB" w:rsidRDefault="00662FEB" w:rsidP="00065D4D">
            <w:pPr>
              <w:jc w:val="center"/>
              <w:rPr>
                <w:sz w:val="28"/>
                <w:szCs w:val="28"/>
              </w:rPr>
            </w:pPr>
            <w:r>
              <w:rPr>
                <w:sz w:val="28"/>
              </w:rPr>
              <w:t>524,75±10,03</w:t>
            </w:r>
          </w:p>
        </w:tc>
        <w:tc>
          <w:tcPr>
            <w:tcW w:w="1968" w:type="dxa"/>
            <w:vAlign w:val="center"/>
          </w:tcPr>
          <w:p w:rsidR="00662FEB" w:rsidRDefault="00662FEB" w:rsidP="00065D4D">
            <w:pPr>
              <w:jc w:val="center"/>
              <w:rPr>
                <w:sz w:val="28"/>
                <w:szCs w:val="28"/>
              </w:rPr>
            </w:pPr>
            <w:r>
              <w:rPr>
                <w:sz w:val="28"/>
              </w:rPr>
              <w:t>524,50±12,24</w:t>
            </w:r>
          </w:p>
        </w:tc>
        <w:tc>
          <w:tcPr>
            <w:tcW w:w="2050" w:type="dxa"/>
            <w:vAlign w:val="center"/>
          </w:tcPr>
          <w:p w:rsidR="00662FEB" w:rsidRDefault="00662FEB" w:rsidP="00065D4D">
            <w:pPr>
              <w:jc w:val="center"/>
              <w:rPr>
                <w:sz w:val="28"/>
                <w:szCs w:val="28"/>
              </w:rPr>
            </w:pPr>
            <w:r>
              <w:rPr>
                <w:sz w:val="28"/>
              </w:rPr>
              <w:t>559,74±10,88*</w:t>
            </w:r>
          </w:p>
        </w:tc>
        <w:tc>
          <w:tcPr>
            <w:tcW w:w="1968" w:type="dxa"/>
            <w:vAlign w:val="center"/>
          </w:tcPr>
          <w:p w:rsidR="00662FEB" w:rsidRDefault="00662FEB" w:rsidP="00065D4D">
            <w:pPr>
              <w:jc w:val="center"/>
              <w:rPr>
                <w:sz w:val="28"/>
                <w:szCs w:val="28"/>
              </w:rPr>
            </w:pPr>
            <w:r>
              <w:rPr>
                <w:sz w:val="28"/>
              </w:rPr>
              <w:t>554,75±11,20</w:t>
            </w:r>
            <w:r>
              <w:rPr>
                <w:sz w:val="28"/>
              </w:rPr>
              <w:sym w:font="Symbol" w:char="F02A"/>
            </w:r>
          </w:p>
        </w:tc>
      </w:tr>
      <w:tr w:rsidR="00662FEB" w:rsidTr="00065D4D">
        <w:tc>
          <w:tcPr>
            <w:tcW w:w="1901" w:type="dxa"/>
            <w:vAlign w:val="center"/>
          </w:tcPr>
          <w:p w:rsidR="00662FEB" w:rsidRDefault="00662FEB" w:rsidP="00065D4D">
            <w:pPr>
              <w:jc w:val="center"/>
              <w:rPr>
                <w:sz w:val="28"/>
                <w:szCs w:val="28"/>
              </w:rPr>
            </w:pPr>
            <w:r>
              <w:rPr>
                <w:sz w:val="28"/>
                <w:szCs w:val="28"/>
              </w:rPr>
              <w:t>28</w:t>
            </w:r>
          </w:p>
        </w:tc>
        <w:tc>
          <w:tcPr>
            <w:tcW w:w="1968" w:type="dxa"/>
            <w:vAlign w:val="center"/>
          </w:tcPr>
          <w:p w:rsidR="00662FEB" w:rsidRDefault="00662FEB" w:rsidP="00065D4D">
            <w:pPr>
              <w:jc w:val="center"/>
              <w:rPr>
                <w:sz w:val="28"/>
                <w:szCs w:val="28"/>
              </w:rPr>
            </w:pPr>
            <w:r>
              <w:rPr>
                <w:sz w:val="28"/>
              </w:rPr>
              <w:t>985,79±35,59</w:t>
            </w:r>
          </w:p>
        </w:tc>
        <w:tc>
          <w:tcPr>
            <w:tcW w:w="1968" w:type="dxa"/>
            <w:vAlign w:val="center"/>
          </w:tcPr>
          <w:p w:rsidR="00662FEB" w:rsidRDefault="00662FEB" w:rsidP="00065D4D">
            <w:pPr>
              <w:jc w:val="center"/>
              <w:rPr>
                <w:sz w:val="28"/>
                <w:szCs w:val="28"/>
              </w:rPr>
            </w:pPr>
            <w:r>
              <w:rPr>
                <w:sz w:val="28"/>
              </w:rPr>
              <w:t>999,50±26,53</w:t>
            </w:r>
          </w:p>
        </w:tc>
        <w:tc>
          <w:tcPr>
            <w:tcW w:w="2050" w:type="dxa"/>
            <w:vAlign w:val="center"/>
          </w:tcPr>
          <w:p w:rsidR="00662FEB" w:rsidRDefault="00662FEB" w:rsidP="00065D4D">
            <w:pPr>
              <w:jc w:val="center"/>
              <w:rPr>
                <w:sz w:val="28"/>
                <w:szCs w:val="28"/>
              </w:rPr>
            </w:pPr>
            <w:r>
              <w:rPr>
                <w:sz w:val="28"/>
              </w:rPr>
              <w:t>1104,21±26,08*</w:t>
            </w:r>
          </w:p>
        </w:tc>
        <w:tc>
          <w:tcPr>
            <w:tcW w:w="1968" w:type="dxa"/>
            <w:vAlign w:val="center"/>
          </w:tcPr>
          <w:p w:rsidR="00662FEB" w:rsidRDefault="00662FEB" w:rsidP="00065D4D">
            <w:pPr>
              <w:jc w:val="center"/>
              <w:rPr>
                <w:sz w:val="28"/>
                <w:szCs w:val="28"/>
              </w:rPr>
            </w:pPr>
            <w:r>
              <w:rPr>
                <w:sz w:val="28"/>
              </w:rPr>
              <w:t>1044,00±23,03</w:t>
            </w:r>
          </w:p>
        </w:tc>
      </w:tr>
      <w:tr w:rsidR="00662FEB" w:rsidTr="00065D4D">
        <w:tc>
          <w:tcPr>
            <w:tcW w:w="1901" w:type="dxa"/>
            <w:vAlign w:val="center"/>
          </w:tcPr>
          <w:p w:rsidR="00662FEB" w:rsidRDefault="00662FEB" w:rsidP="00065D4D">
            <w:pPr>
              <w:jc w:val="center"/>
              <w:rPr>
                <w:sz w:val="28"/>
                <w:szCs w:val="28"/>
              </w:rPr>
            </w:pPr>
            <w:r>
              <w:rPr>
                <w:sz w:val="28"/>
                <w:szCs w:val="28"/>
              </w:rPr>
              <w:t>35</w:t>
            </w:r>
          </w:p>
        </w:tc>
        <w:tc>
          <w:tcPr>
            <w:tcW w:w="1968" w:type="dxa"/>
            <w:vAlign w:val="center"/>
          </w:tcPr>
          <w:p w:rsidR="00662FEB" w:rsidRDefault="00662FEB" w:rsidP="00065D4D">
            <w:pPr>
              <w:jc w:val="center"/>
              <w:rPr>
                <w:sz w:val="28"/>
                <w:szCs w:val="28"/>
              </w:rPr>
            </w:pPr>
            <w:r>
              <w:rPr>
                <w:sz w:val="28"/>
              </w:rPr>
              <w:t>1456,50±41,67</w:t>
            </w:r>
          </w:p>
        </w:tc>
        <w:tc>
          <w:tcPr>
            <w:tcW w:w="1968" w:type="dxa"/>
            <w:vAlign w:val="center"/>
          </w:tcPr>
          <w:p w:rsidR="00662FEB" w:rsidRDefault="00662FEB" w:rsidP="00065D4D">
            <w:pPr>
              <w:jc w:val="center"/>
              <w:rPr>
                <w:sz w:val="28"/>
                <w:szCs w:val="28"/>
              </w:rPr>
            </w:pPr>
            <w:r>
              <w:rPr>
                <w:sz w:val="28"/>
              </w:rPr>
              <w:t>1478,50±35,08</w:t>
            </w:r>
          </w:p>
        </w:tc>
        <w:tc>
          <w:tcPr>
            <w:tcW w:w="2050" w:type="dxa"/>
            <w:vAlign w:val="center"/>
          </w:tcPr>
          <w:p w:rsidR="00662FEB" w:rsidRDefault="00662FEB" w:rsidP="00065D4D">
            <w:pPr>
              <w:jc w:val="center"/>
              <w:rPr>
                <w:sz w:val="28"/>
                <w:szCs w:val="28"/>
              </w:rPr>
            </w:pPr>
            <w:r>
              <w:rPr>
                <w:sz w:val="28"/>
              </w:rPr>
              <w:t>1517,63±30,47</w:t>
            </w:r>
          </w:p>
        </w:tc>
        <w:tc>
          <w:tcPr>
            <w:tcW w:w="1968" w:type="dxa"/>
            <w:vAlign w:val="center"/>
          </w:tcPr>
          <w:p w:rsidR="00662FEB" w:rsidRDefault="00662FEB" w:rsidP="00065D4D">
            <w:pPr>
              <w:jc w:val="center"/>
              <w:rPr>
                <w:sz w:val="28"/>
                <w:szCs w:val="28"/>
              </w:rPr>
            </w:pPr>
            <w:r>
              <w:rPr>
                <w:sz w:val="28"/>
              </w:rPr>
              <w:t>1495,00±31,01</w:t>
            </w:r>
          </w:p>
        </w:tc>
      </w:tr>
      <w:tr w:rsidR="00662FEB" w:rsidTr="00065D4D">
        <w:tc>
          <w:tcPr>
            <w:tcW w:w="1901" w:type="dxa"/>
            <w:vAlign w:val="center"/>
          </w:tcPr>
          <w:p w:rsidR="00662FEB" w:rsidRDefault="00662FEB" w:rsidP="00065D4D">
            <w:pPr>
              <w:jc w:val="center"/>
              <w:rPr>
                <w:sz w:val="28"/>
                <w:szCs w:val="28"/>
              </w:rPr>
            </w:pPr>
            <w:r>
              <w:rPr>
                <w:sz w:val="28"/>
                <w:szCs w:val="28"/>
              </w:rPr>
              <w:t>42</w:t>
            </w:r>
          </w:p>
        </w:tc>
        <w:tc>
          <w:tcPr>
            <w:tcW w:w="1968" w:type="dxa"/>
            <w:vAlign w:val="center"/>
          </w:tcPr>
          <w:p w:rsidR="00662FEB" w:rsidRDefault="00662FEB" w:rsidP="00065D4D">
            <w:pPr>
              <w:jc w:val="center"/>
              <w:rPr>
                <w:sz w:val="28"/>
                <w:szCs w:val="28"/>
              </w:rPr>
            </w:pPr>
            <w:r>
              <w:rPr>
                <w:sz w:val="28"/>
              </w:rPr>
              <w:t>1953,89±58,97</w:t>
            </w:r>
          </w:p>
        </w:tc>
        <w:tc>
          <w:tcPr>
            <w:tcW w:w="1968" w:type="dxa"/>
            <w:vAlign w:val="center"/>
          </w:tcPr>
          <w:p w:rsidR="00662FEB" w:rsidRDefault="00662FEB" w:rsidP="00065D4D">
            <w:pPr>
              <w:jc w:val="center"/>
              <w:rPr>
                <w:sz w:val="28"/>
                <w:szCs w:val="28"/>
              </w:rPr>
            </w:pPr>
            <w:r>
              <w:rPr>
                <w:sz w:val="28"/>
              </w:rPr>
              <w:t>1948,50±43,38</w:t>
            </w:r>
          </w:p>
        </w:tc>
        <w:tc>
          <w:tcPr>
            <w:tcW w:w="2050" w:type="dxa"/>
            <w:vAlign w:val="center"/>
          </w:tcPr>
          <w:p w:rsidR="00662FEB" w:rsidRDefault="00662FEB" w:rsidP="00065D4D">
            <w:pPr>
              <w:jc w:val="center"/>
              <w:rPr>
                <w:sz w:val="28"/>
                <w:szCs w:val="28"/>
              </w:rPr>
            </w:pPr>
            <w:r>
              <w:rPr>
                <w:sz w:val="28"/>
              </w:rPr>
              <w:t>1977,00±51,16</w:t>
            </w:r>
          </w:p>
        </w:tc>
        <w:tc>
          <w:tcPr>
            <w:tcW w:w="1968" w:type="dxa"/>
            <w:vAlign w:val="center"/>
          </w:tcPr>
          <w:p w:rsidR="00662FEB" w:rsidRDefault="00662FEB" w:rsidP="00065D4D">
            <w:pPr>
              <w:jc w:val="center"/>
              <w:rPr>
                <w:sz w:val="28"/>
                <w:szCs w:val="28"/>
              </w:rPr>
            </w:pPr>
            <w:r>
              <w:rPr>
                <w:sz w:val="28"/>
              </w:rPr>
              <w:t>2023,00±44,87</w:t>
            </w:r>
          </w:p>
        </w:tc>
      </w:tr>
    </w:tbl>
    <w:p w:rsidR="00662FEB" w:rsidRDefault="00662FEB" w:rsidP="00662FEB">
      <w:pPr>
        <w:ind w:firstLine="684"/>
        <w:jc w:val="both"/>
        <w:rPr>
          <w:sz w:val="28"/>
          <w:szCs w:val="28"/>
        </w:rPr>
      </w:pPr>
    </w:p>
    <w:p w:rsidR="00662FEB" w:rsidRDefault="00662FEB" w:rsidP="00662FEB">
      <w:pPr>
        <w:ind w:firstLine="684"/>
        <w:jc w:val="both"/>
        <w:rPr>
          <w:sz w:val="28"/>
          <w:szCs w:val="28"/>
        </w:rPr>
      </w:pPr>
      <w:r>
        <w:rPr>
          <w:sz w:val="28"/>
          <w:szCs w:val="28"/>
        </w:rPr>
        <w:t>Не встановлено також відмінностей за абсолютними приростами маси тіла курчат-бройлерів дослідних груп при згодовуванні їм лізинату та гліцинату цинку. Спостерігалось лише незначне їх збільшення у птиці другої та третьої дослідних груп в окремі періоди їх вирощування, що узгоджується із середньодобовими приростами їх живої маси.</w:t>
      </w:r>
    </w:p>
    <w:p w:rsidR="00662FEB" w:rsidRDefault="00662FEB" w:rsidP="00662FEB">
      <w:pPr>
        <w:spacing w:line="264" w:lineRule="auto"/>
        <w:ind w:firstLine="567"/>
        <w:jc w:val="both"/>
        <w:rPr>
          <w:sz w:val="28"/>
          <w:szCs w:val="28"/>
        </w:rPr>
      </w:pPr>
      <w:r>
        <w:rPr>
          <w:sz w:val="28"/>
          <w:szCs w:val="28"/>
        </w:rPr>
        <w:t>Отже, на основі проведених досліджень можна зробити висновок, що згодовування курчатам-бройлерам з комбікормом гліцинату або лізинату цинку було більш ефективним, ніж застосування метіонату або сульфату цинку.</w:t>
      </w:r>
    </w:p>
    <w:p w:rsidR="00662FEB" w:rsidRDefault="00662FEB" w:rsidP="00662FEB">
      <w:pPr>
        <w:spacing w:line="264" w:lineRule="auto"/>
        <w:ind w:firstLine="567"/>
        <w:jc w:val="both"/>
        <w:rPr>
          <w:sz w:val="28"/>
          <w:szCs w:val="28"/>
        </w:rPr>
      </w:pPr>
      <w:r>
        <w:rPr>
          <w:sz w:val="28"/>
          <w:szCs w:val="28"/>
        </w:rPr>
        <w:t>Підтвердженням цього висновку є розрахунок ефективності застосування комплексних сполук цинку в годівлі курчат-бройлерів. Встановлено, що на 1 кг приросту живої маси курчата-бройлери дослідних груп в останню декаду вирощування витрачали корму на 11,3-12,4% менше, ніж птиця контрольної групи.</w:t>
      </w:r>
    </w:p>
    <w:p w:rsidR="00662FEB" w:rsidRDefault="00662FEB" w:rsidP="00662FEB">
      <w:pPr>
        <w:spacing w:line="264" w:lineRule="auto"/>
        <w:ind w:firstLine="567"/>
        <w:jc w:val="both"/>
        <w:rPr>
          <w:sz w:val="28"/>
          <w:szCs w:val="28"/>
        </w:rPr>
      </w:pPr>
      <w:r>
        <w:rPr>
          <w:sz w:val="28"/>
          <w:szCs w:val="28"/>
        </w:rPr>
        <w:t>Таким чином, уведення метіонату, гліцинату чи лізинату цинку у комбікорми для курчат-бройлерів дає можливість зменшити витрати корму на 1 кг продукції, що, у свою чергу, знижує собівартість одержаної продукції.</w:t>
      </w:r>
    </w:p>
    <w:p w:rsidR="00662FEB" w:rsidRDefault="00662FEB" w:rsidP="00662FEB">
      <w:pPr>
        <w:spacing w:line="264" w:lineRule="auto"/>
        <w:ind w:firstLine="567"/>
        <w:jc w:val="both"/>
        <w:rPr>
          <w:b/>
          <w:sz w:val="28"/>
        </w:rPr>
      </w:pPr>
      <w:r>
        <w:rPr>
          <w:sz w:val="28"/>
        </w:rPr>
        <w:t xml:space="preserve">Приріст живої маси виявився найвищим у курчат-бройлерів третьої дослідної групи, яким згодовували лізинат цинку. Він перевищував показники контролю на 15,4%, а показники першої та другої груп – відповідно на 12,8 та 13,7%. Отже, використання комплексних сполук цинку в годівлі курчат-бройлерів знижує затрати кормів на виробництво одиниці продукції, підвищуючи таким чином ефективність її виробництва. Найбільш ефективними в цьому відношенні виявились такі комплексні сполуки, як гліцинат та лізинат цинку. Не зважаючи на те, що собівартість виробництва органічних форм мікроелементів вище за неорганічні джерела цинку, це не відображається на собівартості 1 кг приросту живої маси птиці. Порівняно з контролем собівартість 1 кг приросту курчат-бройлерів другої групи була менше на 10,6%, а першої та третьої груп – на 8,8 і 9,6% відповідно. </w:t>
      </w:r>
    </w:p>
    <w:p w:rsidR="00662FEB" w:rsidRDefault="00662FEB" w:rsidP="00662FEB">
      <w:pPr>
        <w:pStyle w:val="affffffff8"/>
        <w:spacing w:line="264" w:lineRule="auto"/>
        <w:ind w:firstLine="567"/>
        <w:rPr>
          <w:b/>
          <w:szCs w:val="28"/>
        </w:rPr>
      </w:pPr>
      <w:r>
        <w:rPr>
          <w:b/>
          <w:szCs w:val="28"/>
        </w:rPr>
        <w:t>ВИСНОВКИ</w:t>
      </w:r>
    </w:p>
    <w:p w:rsidR="00662FEB" w:rsidRDefault="00662FEB" w:rsidP="00662FEB">
      <w:pPr>
        <w:numPr>
          <w:ilvl w:val="0"/>
          <w:numId w:val="64"/>
        </w:numPr>
        <w:tabs>
          <w:tab w:val="clear" w:pos="1320"/>
          <w:tab w:val="num" w:pos="-120"/>
        </w:tabs>
        <w:suppressAutoHyphens w:val="0"/>
        <w:spacing w:line="264" w:lineRule="auto"/>
        <w:ind w:left="0" w:firstLine="567"/>
        <w:jc w:val="both"/>
        <w:rPr>
          <w:sz w:val="28"/>
          <w:szCs w:val="28"/>
        </w:rPr>
      </w:pPr>
      <w:r>
        <w:rPr>
          <w:sz w:val="28"/>
          <w:szCs w:val="28"/>
        </w:rPr>
        <w:t xml:space="preserve">Вдосконалено спосіб одержання комплексних сполук гліцинату, метіонату та лізинату цинку, збільшено вихід цих речовин у реакції комплексоутворення до 90–95%, проведено їх гігієнічну та токсикологічну оцінку. Одержані комплексні сполуки цинку з амінокислотами малотоксичні, не володіють кумулятивною здатністю та є доступним джерелом цинку для тварин. </w:t>
      </w:r>
      <w:r>
        <w:rPr>
          <w:sz w:val="28"/>
          <w:szCs w:val="28"/>
        </w:rPr>
        <w:lastRenderedPageBreak/>
        <w:t>Ефективність використання комплексних сполук цинку в годівлі курчат-бройлерів доведена дослідженнями фізіологічного стану, гематологічних показників, активності травних та тканинних ферментів, збереженості поголів’я та продуктивності птиці.</w:t>
      </w:r>
    </w:p>
    <w:p w:rsidR="00662FEB" w:rsidRDefault="00662FEB" w:rsidP="00662FEB">
      <w:pPr>
        <w:numPr>
          <w:ilvl w:val="0"/>
          <w:numId w:val="64"/>
        </w:numPr>
        <w:tabs>
          <w:tab w:val="clear" w:pos="1320"/>
          <w:tab w:val="num" w:pos="-120"/>
          <w:tab w:val="num" w:pos="720"/>
        </w:tabs>
        <w:suppressAutoHyphens w:val="0"/>
        <w:spacing w:line="264" w:lineRule="auto"/>
        <w:ind w:left="0" w:firstLine="567"/>
        <w:jc w:val="both"/>
        <w:rPr>
          <w:sz w:val="28"/>
          <w:szCs w:val="28"/>
        </w:rPr>
      </w:pPr>
      <w:r>
        <w:rPr>
          <w:sz w:val="28"/>
          <w:szCs w:val="28"/>
        </w:rPr>
        <w:t>Використання в реакції коплексоутворення цинку з карбонатів замість сульфатів та амінокислот метіоніну та лізину підвищує вихід продукту реакції до 90–95%.</w:t>
      </w:r>
    </w:p>
    <w:p w:rsidR="00662FEB" w:rsidRDefault="00662FEB" w:rsidP="00662FEB">
      <w:pPr>
        <w:numPr>
          <w:ilvl w:val="0"/>
          <w:numId w:val="64"/>
        </w:numPr>
        <w:tabs>
          <w:tab w:val="clear" w:pos="1320"/>
          <w:tab w:val="num" w:pos="-120"/>
          <w:tab w:val="num" w:pos="720"/>
        </w:tabs>
        <w:suppressAutoHyphens w:val="0"/>
        <w:spacing w:line="264" w:lineRule="auto"/>
        <w:ind w:left="0" w:firstLine="567"/>
        <w:jc w:val="both"/>
        <w:rPr>
          <w:sz w:val="28"/>
          <w:szCs w:val="28"/>
        </w:rPr>
      </w:pPr>
      <w:r>
        <w:rPr>
          <w:sz w:val="28"/>
          <w:szCs w:val="28"/>
        </w:rPr>
        <w:t>Метіонат, гліцинат та лізинат цинку – безбарвні з легким специфічним запахом сполуки, мають різну розчинність у воді та 0,1 н розчині соляної кислоти, а величина рН їх розчинів знаходяться в межах 7,13–8,54.</w:t>
      </w:r>
    </w:p>
    <w:p w:rsidR="00662FEB" w:rsidRDefault="00662FEB" w:rsidP="00662FEB">
      <w:pPr>
        <w:numPr>
          <w:ilvl w:val="0"/>
          <w:numId w:val="64"/>
        </w:numPr>
        <w:tabs>
          <w:tab w:val="clear" w:pos="1320"/>
          <w:tab w:val="num" w:pos="-120"/>
          <w:tab w:val="num" w:pos="720"/>
        </w:tabs>
        <w:suppressAutoHyphens w:val="0"/>
        <w:spacing w:line="264" w:lineRule="auto"/>
        <w:ind w:left="0" w:firstLine="567"/>
        <w:jc w:val="both"/>
        <w:rPr>
          <w:sz w:val="28"/>
          <w:szCs w:val="28"/>
        </w:rPr>
      </w:pPr>
      <w:r>
        <w:rPr>
          <w:sz w:val="28"/>
          <w:szCs w:val="28"/>
        </w:rPr>
        <w:t>Комплексні сполуки цинку є речовинами помірно токсичними. ЛД</w:t>
      </w:r>
      <w:r>
        <w:rPr>
          <w:sz w:val="28"/>
          <w:szCs w:val="28"/>
          <w:vertAlign w:val="subscript"/>
        </w:rPr>
        <w:t>50</w:t>
      </w:r>
      <w:r>
        <w:rPr>
          <w:sz w:val="28"/>
          <w:szCs w:val="28"/>
        </w:rPr>
        <w:t xml:space="preserve"> метіонату і гліцинату цинку для лабораторних мишей становить більше 2000, а для лізинату цинку – 680,0 мг/кг маси тіла.</w:t>
      </w:r>
    </w:p>
    <w:p w:rsidR="00662FEB" w:rsidRDefault="00662FEB" w:rsidP="00662FEB">
      <w:pPr>
        <w:numPr>
          <w:ilvl w:val="0"/>
          <w:numId w:val="64"/>
        </w:numPr>
        <w:tabs>
          <w:tab w:val="clear" w:pos="1320"/>
          <w:tab w:val="num" w:pos="-120"/>
          <w:tab w:val="num" w:pos="720"/>
        </w:tabs>
        <w:suppressAutoHyphens w:val="0"/>
        <w:spacing w:line="264" w:lineRule="auto"/>
        <w:ind w:left="0" w:firstLine="567"/>
        <w:jc w:val="both"/>
        <w:rPr>
          <w:sz w:val="28"/>
          <w:szCs w:val="28"/>
        </w:rPr>
      </w:pPr>
      <w:r>
        <w:rPr>
          <w:sz w:val="28"/>
          <w:szCs w:val="28"/>
        </w:rPr>
        <w:t xml:space="preserve">Додавання в інкубаційне середовище гліцинату, метіонату чи лізинату цинку у різних концентраціях підвищує активність пепсину в середньому на 28,2%, амілази та ліпази підшлункової залози </w:t>
      </w:r>
      <w:r>
        <w:t xml:space="preserve">– </w:t>
      </w:r>
      <w:r>
        <w:rPr>
          <w:sz w:val="28"/>
          <w:szCs w:val="28"/>
        </w:rPr>
        <w:t>відповідно на 20,0 і 22,4% та лужної фосфатази слизової тонкого кишечнику – на 22,7%.</w:t>
      </w:r>
    </w:p>
    <w:p w:rsidR="00662FEB" w:rsidRDefault="00662FEB" w:rsidP="00662FEB">
      <w:pPr>
        <w:widowControl w:val="0"/>
        <w:numPr>
          <w:ilvl w:val="0"/>
          <w:numId w:val="65"/>
        </w:numPr>
        <w:tabs>
          <w:tab w:val="clear" w:pos="1320"/>
          <w:tab w:val="num" w:pos="-120"/>
          <w:tab w:val="left" w:pos="840"/>
        </w:tabs>
        <w:suppressAutoHyphens w:val="0"/>
        <w:spacing w:line="264" w:lineRule="auto"/>
        <w:ind w:left="0" w:firstLine="567"/>
        <w:jc w:val="both"/>
        <w:rPr>
          <w:sz w:val="28"/>
          <w:szCs w:val="28"/>
        </w:rPr>
      </w:pPr>
      <w:r>
        <w:rPr>
          <w:sz w:val="28"/>
          <w:szCs w:val="28"/>
        </w:rPr>
        <w:t xml:space="preserve">Уведення щурам метіонату, гліцинату або лізинату цинку підвищує каталазну активність крові у 1,2–2,1 раза, аланінамінотрансферазну активність плазми крові - у 1,5–2,2 раза, знижує концентрацію сечовини у 1,5–1,8 раза та кількість лейкоцитів крові у 1,3–1,8 раза, не впливає на клінічний стан, рівень гемоглобіну та глюкози в крові, загального білка та ліпідів, лужнофосфатазну та аспартатамінотрансферазну активність плазми крові. </w:t>
      </w:r>
    </w:p>
    <w:p w:rsidR="00662FEB" w:rsidRDefault="00662FEB" w:rsidP="00662FEB">
      <w:pPr>
        <w:widowControl w:val="0"/>
        <w:numPr>
          <w:ilvl w:val="0"/>
          <w:numId w:val="65"/>
        </w:numPr>
        <w:tabs>
          <w:tab w:val="clear" w:pos="1320"/>
          <w:tab w:val="num" w:pos="-120"/>
          <w:tab w:val="left" w:pos="840"/>
        </w:tabs>
        <w:suppressAutoHyphens w:val="0"/>
        <w:spacing w:line="264" w:lineRule="auto"/>
        <w:ind w:left="0" w:firstLine="567"/>
        <w:jc w:val="both"/>
        <w:rPr>
          <w:sz w:val="28"/>
          <w:szCs w:val="28"/>
        </w:rPr>
      </w:pPr>
      <w:r>
        <w:rPr>
          <w:sz w:val="28"/>
          <w:szCs w:val="28"/>
        </w:rPr>
        <w:t xml:space="preserve">Метіонат, гліцинат та лізинат цинку, введенні тваринам </w:t>
      </w:r>
      <w:r>
        <w:rPr>
          <w:sz w:val="28"/>
          <w:szCs w:val="28"/>
          <w:lang w:val="en-US"/>
        </w:rPr>
        <w:t>per</w:t>
      </w:r>
      <w:r>
        <w:rPr>
          <w:sz w:val="28"/>
          <w:szCs w:val="28"/>
        </w:rPr>
        <w:t xml:space="preserve"> </w:t>
      </w:r>
      <w:r>
        <w:rPr>
          <w:sz w:val="28"/>
          <w:szCs w:val="28"/>
          <w:lang w:val="en-US"/>
        </w:rPr>
        <w:t>os</w:t>
      </w:r>
      <w:r>
        <w:rPr>
          <w:sz w:val="28"/>
          <w:szCs w:val="28"/>
        </w:rPr>
        <w:t>, підвищують ліпазну та амілазну активність підшлункової залози на 12,6–36,6%, лужнофосфатазну активність слизової оболонки кишечнику на 223–265%, не впливають на гамма-глутамілпептидазну активність слизової кишечнику та не викликають накопичення цинку в печінці щурів.</w:t>
      </w:r>
    </w:p>
    <w:p w:rsidR="00662FEB" w:rsidRDefault="00662FEB" w:rsidP="00662FEB">
      <w:pPr>
        <w:widowControl w:val="0"/>
        <w:numPr>
          <w:ilvl w:val="0"/>
          <w:numId w:val="65"/>
        </w:numPr>
        <w:tabs>
          <w:tab w:val="clear" w:pos="1320"/>
          <w:tab w:val="num" w:pos="-120"/>
          <w:tab w:val="left" w:pos="840"/>
        </w:tabs>
        <w:suppressAutoHyphens w:val="0"/>
        <w:spacing w:line="264" w:lineRule="auto"/>
        <w:ind w:left="0" w:firstLine="567"/>
        <w:jc w:val="both"/>
        <w:rPr>
          <w:sz w:val="28"/>
          <w:szCs w:val="28"/>
        </w:rPr>
      </w:pPr>
      <w:r>
        <w:rPr>
          <w:sz w:val="28"/>
          <w:szCs w:val="28"/>
        </w:rPr>
        <w:t>При згодовуванні курчатам-бройлерам метіонату чи лізинату цинку кількість еритроцитів в їх крові збільшується на 16,0–43,3%, а гліцинату цинку – не впливає на гематологічні показники, температуру тіла, кількість дихальних рухів, споживання корму та води.</w:t>
      </w:r>
    </w:p>
    <w:p w:rsidR="00662FEB" w:rsidRDefault="00662FEB" w:rsidP="00662FEB">
      <w:pPr>
        <w:numPr>
          <w:ilvl w:val="0"/>
          <w:numId w:val="65"/>
        </w:numPr>
        <w:tabs>
          <w:tab w:val="clear" w:pos="1320"/>
          <w:tab w:val="num" w:pos="-120"/>
          <w:tab w:val="left" w:pos="840"/>
        </w:tabs>
        <w:suppressAutoHyphens w:val="0"/>
        <w:spacing w:line="264" w:lineRule="auto"/>
        <w:ind w:left="0" w:firstLine="567"/>
        <w:jc w:val="both"/>
        <w:rPr>
          <w:sz w:val="28"/>
          <w:szCs w:val="28"/>
        </w:rPr>
      </w:pPr>
      <w:r>
        <w:rPr>
          <w:sz w:val="28"/>
          <w:szCs w:val="28"/>
        </w:rPr>
        <w:t>Метіонат цинку при додаванні до комбікорму збільшує рівень глюкози в плазмі крові курчат-бройлерів на 14,4% і не впливає на активність ферментів, загальних ліпідів та загального білка, а гліцинат та лізинат цинку – знижують амілазну і лужнофосфатазну активність та вміст загального білка в плазмі крові.</w:t>
      </w:r>
    </w:p>
    <w:p w:rsidR="00662FEB" w:rsidRDefault="00662FEB" w:rsidP="00662FEB">
      <w:pPr>
        <w:numPr>
          <w:ilvl w:val="0"/>
          <w:numId w:val="65"/>
        </w:numPr>
        <w:tabs>
          <w:tab w:val="clear" w:pos="1320"/>
          <w:tab w:val="num" w:pos="-120"/>
          <w:tab w:val="left" w:pos="840"/>
        </w:tabs>
        <w:suppressAutoHyphens w:val="0"/>
        <w:spacing w:line="264" w:lineRule="auto"/>
        <w:ind w:left="0" w:firstLine="567"/>
        <w:jc w:val="both"/>
        <w:rPr>
          <w:sz w:val="28"/>
          <w:szCs w:val="28"/>
        </w:rPr>
      </w:pPr>
      <w:r>
        <w:rPr>
          <w:sz w:val="28"/>
          <w:szCs w:val="28"/>
        </w:rPr>
        <w:t>Уведення до комбікорму метіонату, гліцинату чи лізинату цинку та згодовування їх курчатам-бройлерам підвищує амілазну активність підшлункової залози у 2,2–2,5 раза та лужнофосфатазну активність слизової оболонки кишечника на 31%, не впливає на ліпазну активність підшлункової залози та гамма-глутамілтранспептидазну активність слизової кишечника.</w:t>
      </w:r>
    </w:p>
    <w:p w:rsidR="00662FEB" w:rsidRDefault="00662FEB" w:rsidP="00662FEB">
      <w:pPr>
        <w:numPr>
          <w:ilvl w:val="0"/>
          <w:numId w:val="65"/>
        </w:numPr>
        <w:tabs>
          <w:tab w:val="clear" w:pos="1320"/>
          <w:tab w:val="num" w:pos="-120"/>
          <w:tab w:val="left" w:pos="840"/>
        </w:tabs>
        <w:suppressAutoHyphens w:val="0"/>
        <w:spacing w:line="264" w:lineRule="auto"/>
        <w:ind w:left="0" w:firstLine="567"/>
        <w:jc w:val="both"/>
        <w:rPr>
          <w:sz w:val="28"/>
        </w:rPr>
      </w:pPr>
      <w:r>
        <w:rPr>
          <w:sz w:val="28"/>
          <w:szCs w:val="28"/>
        </w:rPr>
        <w:lastRenderedPageBreak/>
        <w:t xml:space="preserve">Згодовування курчатам-бройлерам комбікормів з метіонатом, гліцинатом та лізинатом цинку не викликає накопичення цинку у печінці та м’язах, </w:t>
      </w:r>
      <w:r>
        <w:rPr>
          <w:sz w:val="28"/>
        </w:rPr>
        <w:t>збільшує валовий приріст живої маси на 12,8–15,4%, знижує витрати корму на 1 кг приросту на 0,22–0,24 кг та збільшує прибуток від реалізації готової продукції на 12,8–15,4%.</w:t>
      </w:r>
    </w:p>
    <w:p w:rsidR="00662FEB" w:rsidRDefault="00662FEB" w:rsidP="00662FEB">
      <w:pPr>
        <w:spacing w:line="264" w:lineRule="auto"/>
        <w:ind w:firstLine="567"/>
        <w:rPr>
          <w:sz w:val="28"/>
          <w:szCs w:val="28"/>
        </w:rPr>
      </w:pPr>
    </w:p>
    <w:p w:rsidR="00662FEB" w:rsidRDefault="00662FEB" w:rsidP="00662FEB">
      <w:pPr>
        <w:pStyle w:val="affffffff8"/>
        <w:tabs>
          <w:tab w:val="num" w:pos="-120"/>
        </w:tabs>
        <w:spacing w:line="264" w:lineRule="auto"/>
        <w:ind w:firstLine="567"/>
        <w:rPr>
          <w:b/>
          <w:szCs w:val="28"/>
        </w:rPr>
      </w:pPr>
      <w:r>
        <w:rPr>
          <w:b/>
        </w:rPr>
        <w:t>ПРОПОЗИЦІЇ ВИРОБНИЦТВУ</w:t>
      </w:r>
    </w:p>
    <w:p w:rsidR="00662FEB" w:rsidRDefault="00662FEB" w:rsidP="00662FEB">
      <w:pPr>
        <w:pStyle w:val="affffffffb"/>
        <w:tabs>
          <w:tab w:val="num" w:pos="-120"/>
        </w:tabs>
        <w:spacing w:line="264" w:lineRule="auto"/>
        <w:ind w:firstLine="567"/>
        <w:rPr>
          <w:szCs w:val="28"/>
        </w:rPr>
      </w:pPr>
      <w:r>
        <w:rPr>
          <w:szCs w:val="28"/>
        </w:rPr>
        <w:t>Виробництву пропонується спосіб одержання комплексних сполук цинку – метіонату, гліцинату та лізинату. З метою зниження витрат кормів на виробництво продукції, підвищення збереженості птиці рекомендується згодовувати курчатам-бройлерам комбікорми, до складу яких входять метіонат цинку у кількості 270 г/т, гліцинат цинку – 190 або лізинат цинку – 270 г/т комбікорму.</w:t>
      </w:r>
    </w:p>
    <w:p w:rsidR="00662FEB" w:rsidRDefault="00662FEB" w:rsidP="00662FEB">
      <w:pPr>
        <w:tabs>
          <w:tab w:val="num" w:pos="-120"/>
        </w:tabs>
        <w:spacing w:line="264" w:lineRule="auto"/>
        <w:ind w:firstLine="567"/>
        <w:rPr>
          <w:sz w:val="28"/>
          <w:szCs w:val="28"/>
        </w:rPr>
      </w:pPr>
    </w:p>
    <w:p w:rsidR="00662FEB" w:rsidRDefault="00662FEB" w:rsidP="00662FEB">
      <w:pPr>
        <w:spacing w:line="264" w:lineRule="auto"/>
        <w:ind w:firstLine="567"/>
        <w:jc w:val="center"/>
        <w:rPr>
          <w:b/>
          <w:sz w:val="28"/>
          <w:szCs w:val="28"/>
        </w:rPr>
      </w:pPr>
      <w:r>
        <w:rPr>
          <w:b/>
          <w:sz w:val="28"/>
          <w:szCs w:val="28"/>
        </w:rPr>
        <w:t>СПИСОК ОПУБЛІКОВАНИХ ПРАЦЬ ЗА ТЕМОЮ ДИСЕРТАЦІЇ</w:t>
      </w:r>
    </w:p>
    <w:p w:rsidR="00662FEB" w:rsidRDefault="00662FEB" w:rsidP="00662FEB">
      <w:pPr>
        <w:numPr>
          <w:ilvl w:val="0"/>
          <w:numId w:val="66"/>
        </w:numPr>
        <w:suppressAutoHyphens w:val="0"/>
        <w:spacing w:line="264" w:lineRule="auto"/>
        <w:ind w:left="0" w:firstLine="567"/>
        <w:jc w:val="both"/>
        <w:rPr>
          <w:sz w:val="28"/>
          <w:szCs w:val="28"/>
        </w:rPr>
      </w:pPr>
      <w:r>
        <w:rPr>
          <w:sz w:val="28"/>
          <w:szCs w:val="28"/>
        </w:rPr>
        <w:t xml:space="preserve">Захаренко М.О., Шевченко Л.В., Михальська В.М., Скиба О.В., Малюга Л.В. Роль мікроелементів у життєдіяльності тварин //Ветеринарна медицина України. – 2004. - № 2. – С.13-16 </w:t>
      </w:r>
      <w:r>
        <w:rPr>
          <w:sz w:val="28"/>
        </w:rPr>
        <w:t>(</w:t>
      </w:r>
      <w:r>
        <w:t>Дисертантка особисто брала участь у теоретичному вивченні роботи та оформленні статті</w:t>
      </w:r>
      <w:r>
        <w:rPr>
          <w:sz w:val="28"/>
        </w:rPr>
        <w:t>).</w:t>
      </w:r>
    </w:p>
    <w:p w:rsidR="00662FEB" w:rsidRDefault="00662FEB" w:rsidP="00662FEB">
      <w:pPr>
        <w:numPr>
          <w:ilvl w:val="0"/>
          <w:numId w:val="66"/>
        </w:numPr>
        <w:suppressAutoHyphens w:val="0"/>
        <w:spacing w:line="264" w:lineRule="auto"/>
        <w:ind w:left="0" w:firstLine="567"/>
        <w:jc w:val="both"/>
        <w:rPr>
          <w:sz w:val="28"/>
          <w:szCs w:val="28"/>
        </w:rPr>
      </w:pPr>
      <w:r>
        <w:rPr>
          <w:sz w:val="28"/>
          <w:szCs w:val="28"/>
        </w:rPr>
        <w:t xml:space="preserve">Захаренко М.О., Шевченко Л.В., Малюга Л.В. </w:t>
      </w:r>
      <w:r>
        <w:rPr>
          <w:color w:val="000000"/>
          <w:sz w:val="28"/>
          <w:szCs w:val="16"/>
        </w:rPr>
        <w:t xml:space="preserve">Фізико-хімічні властивості хелатних сполук цинку //Науковий вісник НАУ. </w:t>
      </w:r>
      <w:r>
        <w:t>–</w:t>
      </w:r>
      <w:r>
        <w:rPr>
          <w:color w:val="000000"/>
          <w:sz w:val="28"/>
          <w:szCs w:val="16"/>
        </w:rPr>
        <w:t xml:space="preserve"> 2004. </w:t>
      </w:r>
      <w:r>
        <w:t>–</w:t>
      </w:r>
      <w:r>
        <w:rPr>
          <w:color w:val="000000"/>
          <w:sz w:val="28"/>
          <w:szCs w:val="16"/>
        </w:rPr>
        <w:t xml:space="preserve"> № 74. – С. 133-136 </w:t>
      </w:r>
      <w:r>
        <w:rPr>
          <w:color w:val="000000"/>
          <w:sz w:val="28"/>
        </w:rPr>
        <w:t>(</w:t>
      </w:r>
      <w:r>
        <w:rPr>
          <w:color w:val="000000"/>
        </w:rPr>
        <w:t>Дисертантка самостійно проводила експериментальну частину роботи, біометричну обробку даних та їх аналіз</w:t>
      </w:r>
      <w:r>
        <w:rPr>
          <w:color w:val="000000"/>
          <w:sz w:val="28"/>
        </w:rPr>
        <w:t>).</w:t>
      </w:r>
    </w:p>
    <w:p w:rsidR="00662FEB" w:rsidRDefault="00662FEB" w:rsidP="00662FEB">
      <w:pPr>
        <w:numPr>
          <w:ilvl w:val="0"/>
          <w:numId w:val="66"/>
        </w:numPr>
        <w:suppressAutoHyphens w:val="0"/>
        <w:spacing w:line="264" w:lineRule="auto"/>
        <w:ind w:left="0" w:firstLine="567"/>
        <w:jc w:val="both"/>
        <w:rPr>
          <w:sz w:val="28"/>
          <w:szCs w:val="28"/>
        </w:rPr>
      </w:pPr>
      <w:r>
        <w:rPr>
          <w:sz w:val="28"/>
          <w:szCs w:val="28"/>
        </w:rPr>
        <w:t xml:space="preserve">Захаренко М.О., Шевченко Л.В., Малюга Л.В. </w:t>
      </w:r>
      <w:r>
        <w:rPr>
          <w:color w:val="000000"/>
          <w:sz w:val="28"/>
          <w:szCs w:val="16"/>
        </w:rPr>
        <w:t xml:space="preserve">Фізіологічний стан та ферментативна активність крові курчат–бройлерів при введенні до раціону комплексних сполук цинку //Науковий вісник Львівської національної академії ветеринарної медицини ім. С.З. Гжицького, Львів. – 2004. – Т. 6 (№ 2). – С. 93-98 </w:t>
      </w:r>
      <w:r>
        <w:rPr>
          <w:color w:val="000000"/>
          <w:sz w:val="28"/>
        </w:rPr>
        <w:t>(</w:t>
      </w:r>
      <w:r>
        <w:rPr>
          <w:color w:val="000000"/>
        </w:rPr>
        <w:t>Дисертантка самостійно проводила експериментальну частину роботи, біометричну обробку даних та їх аналіз</w:t>
      </w:r>
      <w:r>
        <w:rPr>
          <w:color w:val="000000"/>
          <w:sz w:val="28"/>
        </w:rPr>
        <w:t>).</w:t>
      </w:r>
    </w:p>
    <w:p w:rsidR="00662FEB" w:rsidRDefault="00662FEB" w:rsidP="00662FEB">
      <w:pPr>
        <w:numPr>
          <w:ilvl w:val="0"/>
          <w:numId w:val="66"/>
        </w:numPr>
        <w:suppressAutoHyphens w:val="0"/>
        <w:spacing w:line="264" w:lineRule="auto"/>
        <w:ind w:left="0" w:firstLine="567"/>
        <w:jc w:val="both"/>
        <w:rPr>
          <w:sz w:val="28"/>
          <w:szCs w:val="28"/>
        </w:rPr>
      </w:pPr>
      <w:r>
        <w:rPr>
          <w:sz w:val="28"/>
          <w:szCs w:val="28"/>
        </w:rPr>
        <w:t xml:space="preserve">Малюга Л.В. </w:t>
      </w:r>
      <w:r>
        <w:rPr>
          <w:color w:val="000000"/>
          <w:sz w:val="28"/>
          <w:szCs w:val="16"/>
        </w:rPr>
        <w:t>Вплив комплексних сполук цинку на показники фізіологічного стану та ферментативну активність тканин щурів</w:t>
      </w:r>
      <w:r>
        <w:rPr>
          <w:sz w:val="28"/>
          <w:szCs w:val="28"/>
        </w:rPr>
        <w:t xml:space="preserve"> //Аграрна наука та освіта. - 2004. - Т. 5 (№3-4). – С.105-110.</w:t>
      </w:r>
    </w:p>
    <w:p w:rsidR="00662FEB" w:rsidRDefault="00662FEB" w:rsidP="00662FEB">
      <w:pPr>
        <w:numPr>
          <w:ilvl w:val="0"/>
          <w:numId w:val="66"/>
        </w:numPr>
        <w:suppressAutoHyphens w:val="0"/>
        <w:spacing w:line="264" w:lineRule="auto"/>
        <w:ind w:left="0" w:firstLine="567"/>
        <w:jc w:val="both"/>
        <w:rPr>
          <w:sz w:val="28"/>
          <w:szCs w:val="28"/>
        </w:rPr>
      </w:pPr>
      <w:r>
        <w:rPr>
          <w:sz w:val="28"/>
          <w:szCs w:val="28"/>
        </w:rPr>
        <w:t xml:space="preserve">Захаренко М.О., Малюга Л.В., Коваленко В.О., Поляковський В.М., Шевченко Л.В. Корм для курчат-бройлерів //Заявка на деклараційний патент на корисну модель № </w:t>
      </w:r>
      <w:r>
        <w:rPr>
          <w:sz w:val="28"/>
          <w:szCs w:val="28"/>
          <w:lang w:val="en-US"/>
        </w:rPr>
        <w:t>U</w:t>
      </w:r>
      <w:r>
        <w:rPr>
          <w:sz w:val="28"/>
          <w:szCs w:val="28"/>
        </w:rPr>
        <w:t xml:space="preserve"> 200504456 від 13.05.2005р.</w:t>
      </w:r>
      <w:r>
        <w:rPr>
          <w:color w:val="000000"/>
          <w:sz w:val="28"/>
        </w:rPr>
        <w:t xml:space="preserve"> (</w:t>
      </w:r>
      <w:r>
        <w:rPr>
          <w:color w:val="000000"/>
        </w:rPr>
        <w:t>Дисертантка самостійно проводила експериментальну частину роботи, біометричну обробку даних та їх аналіз</w:t>
      </w:r>
      <w:r>
        <w:rPr>
          <w:color w:val="000000"/>
          <w:sz w:val="28"/>
        </w:rPr>
        <w:t>).</w:t>
      </w:r>
    </w:p>
    <w:p w:rsidR="00662FEB" w:rsidRDefault="00662FEB" w:rsidP="00662FEB">
      <w:pPr>
        <w:spacing w:line="264" w:lineRule="auto"/>
        <w:ind w:firstLine="567"/>
        <w:jc w:val="both"/>
        <w:rPr>
          <w:b/>
          <w:bCs/>
          <w:sz w:val="28"/>
          <w:szCs w:val="28"/>
        </w:rPr>
      </w:pPr>
    </w:p>
    <w:p w:rsidR="00662FEB" w:rsidRDefault="00662FEB" w:rsidP="00662FEB">
      <w:pPr>
        <w:spacing w:line="264" w:lineRule="auto"/>
        <w:ind w:firstLine="567"/>
        <w:jc w:val="both"/>
        <w:rPr>
          <w:b/>
          <w:bCs/>
          <w:sz w:val="28"/>
          <w:szCs w:val="28"/>
        </w:rPr>
      </w:pPr>
      <w:r>
        <w:rPr>
          <w:b/>
          <w:bCs/>
          <w:sz w:val="28"/>
          <w:szCs w:val="28"/>
        </w:rPr>
        <w:t>Малюга Л.В. Особливості фізіологічного стану, метаболічного статусу та продуктивність курчат-бройлерів при згодовуванні хелатних сполук цинку. – Рукопис.</w:t>
      </w:r>
    </w:p>
    <w:p w:rsidR="00662FEB" w:rsidRDefault="00662FEB" w:rsidP="00662FEB">
      <w:pPr>
        <w:spacing w:line="264" w:lineRule="auto"/>
        <w:ind w:firstLine="567"/>
        <w:jc w:val="both"/>
        <w:rPr>
          <w:sz w:val="28"/>
          <w:szCs w:val="28"/>
        </w:rPr>
      </w:pPr>
      <w:r>
        <w:rPr>
          <w:sz w:val="28"/>
        </w:rPr>
        <w:lastRenderedPageBreak/>
        <w:t xml:space="preserve">Дисертація на здобуття наукового ступеня кандидата сільськогосподарських наук за спеціальністю </w:t>
      </w:r>
      <w:r>
        <w:rPr>
          <w:sz w:val="28"/>
          <w:szCs w:val="28"/>
        </w:rPr>
        <w:t>16.00.06 – гігієна тварин та ветеринарна санітарія</w:t>
      </w:r>
      <w:r w:rsidRPr="00377781">
        <w:rPr>
          <w:sz w:val="28"/>
          <w:szCs w:val="28"/>
          <w:lang w:val="uk-UA"/>
        </w:rPr>
        <w:t>.</w:t>
      </w:r>
      <w:r>
        <w:rPr>
          <w:sz w:val="28"/>
          <w:szCs w:val="28"/>
        </w:rPr>
        <w:t xml:space="preserve"> – Національний аграрний університет, Київ, 2005.</w:t>
      </w:r>
    </w:p>
    <w:p w:rsidR="00662FEB" w:rsidRDefault="00662FEB" w:rsidP="00662FEB">
      <w:pPr>
        <w:pStyle w:val="37"/>
        <w:spacing w:line="264" w:lineRule="auto"/>
        <w:ind w:firstLine="567"/>
      </w:pPr>
      <w:r>
        <w:t>Дисертація присвячена вивченню впливу метіонату, гліцинату та лізинату цинку на фізіологічний стан, ферментативну активність, обмін речовин, кумулятивні і токсичні властивості та продуктивність курчат-бройлерів.</w:t>
      </w:r>
    </w:p>
    <w:p w:rsidR="00662FEB" w:rsidRDefault="00662FEB" w:rsidP="00662FEB">
      <w:pPr>
        <w:spacing w:line="264" w:lineRule="auto"/>
        <w:ind w:firstLine="567"/>
        <w:jc w:val="both"/>
        <w:rPr>
          <w:sz w:val="28"/>
          <w:szCs w:val="28"/>
        </w:rPr>
      </w:pPr>
      <w:r>
        <w:rPr>
          <w:sz w:val="28"/>
          <w:szCs w:val="28"/>
        </w:rPr>
        <w:t xml:space="preserve">Удосконалено спосіб одержання комплексних сполук гліцинату, метіонату та лізинату цинку, доведено вихід цих речовин у реакції комплексоутворення до 90-95%, проведено їх гігієнічну та токсикологічну оцінку. Одержані комплексні сполуки цинку з амінокислотами малотоксичні, не володіють кумулятивною здатністю та є доступним джерелом цинку для тварин. </w:t>
      </w:r>
    </w:p>
    <w:p w:rsidR="00662FEB" w:rsidRDefault="00662FEB" w:rsidP="00662FEB">
      <w:pPr>
        <w:spacing w:line="264" w:lineRule="auto"/>
        <w:ind w:firstLine="567"/>
        <w:jc w:val="both"/>
        <w:rPr>
          <w:sz w:val="28"/>
          <w:szCs w:val="28"/>
        </w:rPr>
      </w:pPr>
      <w:r>
        <w:rPr>
          <w:sz w:val="28"/>
          <w:szCs w:val="28"/>
        </w:rPr>
        <w:t xml:space="preserve">Науково обґрунтовано доцільність використання у складі преміксу гліцинату цинку замість сульфату. Вперше досліджено вплив хелатних сполук на активність травних ферментів </w:t>
      </w:r>
      <w:r>
        <w:rPr>
          <w:sz w:val="28"/>
          <w:szCs w:val="28"/>
          <w:lang w:val="en-US"/>
        </w:rPr>
        <w:t>in</w:t>
      </w:r>
      <w:r>
        <w:rPr>
          <w:sz w:val="28"/>
          <w:szCs w:val="28"/>
        </w:rPr>
        <w:t xml:space="preserve"> </w:t>
      </w:r>
      <w:r>
        <w:rPr>
          <w:sz w:val="28"/>
          <w:szCs w:val="28"/>
          <w:lang w:val="en-US"/>
        </w:rPr>
        <w:t>vitro</w:t>
      </w:r>
      <w:r>
        <w:rPr>
          <w:sz w:val="28"/>
          <w:szCs w:val="28"/>
        </w:rPr>
        <w:t xml:space="preserve"> та встановлено їх токсичність.</w:t>
      </w:r>
    </w:p>
    <w:p w:rsidR="00662FEB" w:rsidRDefault="00662FEB" w:rsidP="00662FEB">
      <w:pPr>
        <w:spacing w:line="264" w:lineRule="auto"/>
        <w:ind w:firstLine="567"/>
        <w:jc w:val="both"/>
        <w:rPr>
          <w:sz w:val="28"/>
          <w:szCs w:val="28"/>
        </w:rPr>
      </w:pPr>
      <w:r>
        <w:rPr>
          <w:sz w:val="28"/>
          <w:szCs w:val="28"/>
        </w:rPr>
        <w:t>Ефективність використання комплексних сполук цинку в годівлі курчат-бройлерів доведена дослідженнями фізіологічного стану, гематологічних показників, активності травних ферментів, збереженості поголів’я та продуктивності птиці.</w:t>
      </w:r>
    </w:p>
    <w:p w:rsidR="00662FEB" w:rsidRDefault="00662FEB" w:rsidP="00662FEB">
      <w:pPr>
        <w:spacing w:line="264" w:lineRule="auto"/>
        <w:ind w:firstLine="567"/>
        <w:jc w:val="both"/>
        <w:rPr>
          <w:sz w:val="28"/>
          <w:szCs w:val="28"/>
        </w:rPr>
      </w:pPr>
      <w:r>
        <w:rPr>
          <w:sz w:val="28"/>
          <w:szCs w:val="28"/>
        </w:rPr>
        <w:t>Ключові слова: курчата-бройлери, метіонат цинку, гліцинат цинку, лізинат цинку, ферменти.</w:t>
      </w:r>
    </w:p>
    <w:p w:rsidR="00662FEB" w:rsidRDefault="00662FEB" w:rsidP="00662FEB">
      <w:pPr>
        <w:spacing w:line="264" w:lineRule="auto"/>
        <w:ind w:firstLine="567"/>
        <w:jc w:val="both"/>
        <w:rPr>
          <w:sz w:val="28"/>
          <w:szCs w:val="28"/>
        </w:rPr>
      </w:pPr>
    </w:p>
    <w:p w:rsidR="00662FEB" w:rsidRDefault="00662FEB" w:rsidP="00662FEB">
      <w:pPr>
        <w:spacing w:line="264" w:lineRule="auto"/>
        <w:ind w:firstLine="567"/>
        <w:jc w:val="both"/>
        <w:rPr>
          <w:b/>
          <w:bCs/>
          <w:sz w:val="28"/>
          <w:szCs w:val="28"/>
        </w:rPr>
      </w:pPr>
      <w:r>
        <w:rPr>
          <w:b/>
          <w:bCs/>
          <w:sz w:val="28"/>
          <w:szCs w:val="28"/>
        </w:rPr>
        <w:t>Малюга Л.В. Особенности физиологического состояния, метаболического статуса и продуктивность цыплят-бройлеров при скармливании хелатных соединений цинка. – Рукопись.</w:t>
      </w:r>
    </w:p>
    <w:p w:rsidR="00662FEB" w:rsidRDefault="00662FEB" w:rsidP="00662FEB">
      <w:pPr>
        <w:pStyle w:val="37"/>
        <w:spacing w:line="264" w:lineRule="auto"/>
        <w:ind w:firstLine="567"/>
      </w:pPr>
      <w:r>
        <w:t>Диссертация на соискание ученой степени кандидата сельскохозяйственных наук по специальности 16.00.06 – гигиена животных и ветеринарная санитария. – Национальный аграрный университет, Киев, 2005.</w:t>
      </w:r>
    </w:p>
    <w:p w:rsidR="00662FEB" w:rsidRDefault="00662FEB" w:rsidP="00662FEB">
      <w:pPr>
        <w:pStyle w:val="37"/>
        <w:spacing w:line="264" w:lineRule="auto"/>
        <w:ind w:firstLine="567"/>
      </w:pPr>
      <w:r>
        <w:t>Работа посвящена изучению влияния метионата, глицината и лизината цинка на физиологическое состояние, ферментативную активность, обмен веществ, кумулятивную и токсическую способности, а также продуктивность цыплят-бройлеров.</w:t>
      </w:r>
    </w:p>
    <w:p w:rsidR="00662FEB" w:rsidRDefault="00662FEB" w:rsidP="00662FEB">
      <w:pPr>
        <w:pStyle w:val="37"/>
        <w:spacing w:line="264" w:lineRule="auto"/>
        <w:ind w:firstLine="567"/>
      </w:pPr>
      <w:r>
        <w:t>Усовершенствован способ получения комплексных соединений метионата, глицината и лизината цинка, что позволяет увеличить выход этих веществ в реакции комплексообразования до 90–95%. Проведено их гигиеническую и токсикологическую оценку. Полученные комплексные соединения цинка с аминокислотами являются малотоксичными, не накапливаются в тканях, а также легкодоступны организму животных.</w:t>
      </w:r>
    </w:p>
    <w:p w:rsidR="00662FEB" w:rsidRDefault="00662FEB" w:rsidP="00662FEB">
      <w:pPr>
        <w:pStyle w:val="37"/>
        <w:spacing w:line="264" w:lineRule="auto"/>
        <w:ind w:firstLine="567"/>
      </w:pPr>
      <w:r>
        <w:t xml:space="preserve">Научно доказана целесообразность использования глицината цинка в составе премикса вместо сульфата цинка. Впервые исследовано влияние хелатных соединений цинка на активность пищеварительных ферментов </w:t>
      </w:r>
      <w:r>
        <w:rPr>
          <w:lang w:val="en-US"/>
        </w:rPr>
        <w:t>in</w:t>
      </w:r>
      <w:r>
        <w:t xml:space="preserve"> </w:t>
      </w:r>
      <w:r>
        <w:rPr>
          <w:lang w:val="en-US"/>
        </w:rPr>
        <w:t>vitro</w:t>
      </w:r>
      <w:r>
        <w:t xml:space="preserve"> и установлена их токсичность. </w:t>
      </w:r>
    </w:p>
    <w:p w:rsidR="00662FEB" w:rsidRDefault="00662FEB" w:rsidP="00662FEB">
      <w:pPr>
        <w:pStyle w:val="37"/>
        <w:spacing w:line="264" w:lineRule="auto"/>
        <w:ind w:firstLine="567"/>
      </w:pPr>
      <w:r>
        <w:t xml:space="preserve">Эффективность использования в кормлении цыплят-бройлеров комплексных соединений цинка доказана исследованиями физиологического состояния, </w:t>
      </w:r>
      <w:r>
        <w:lastRenderedPageBreak/>
        <w:t>гематологических показателей, активности пищеварительных ферментов, сохранности поголовья и продуктивности птицы.</w:t>
      </w:r>
    </w:p>
    <w:p w:rsidR="00662FEB" w:rsidRDefault="00662FEB" w:rsidP="00662FEB">
      <w:pPr>
        <w:spacing w:line="264" w:lineRule="auto"/>
        <w:ind w:firstLine="567"/>
        <w:jc w:val="both"/>
        <w:rPr>
          <w:sz w:val="28"/>
          <w:szCs w:val="28"/>
        </w:rPr>
      </w:pPr>
      <w:r>
        <w:rPr>
          <w:b/>
          <w:bCs/>
          <w:sz w:val="28"/>
        </w:rPr>
        <w:t>Ключевые слова:</w:t>
      </w:r>
      <w:r>
        <w:rPr>
          <w:sz w:val="28"/>
        </w:rPr>
        <w:t xml:space="preserve"> цыплята-бройлеры, </w:t>
      </w:r>
      <w:r>
        <w:rPr>
          <w:sz w:val="28"/>
          <w:szCs w:val="28"/>
        </w:rPr>
        <w:t>метионат цинка, глицинат цинка, лизинат цинка, ферменты.</w:t>
      </w:r>
    </w:p>
    <w:p w:rsidR="00662FEB" w:rsidRDefault="00662FEB" w:rsidP="00662FEB">
      <w:pPr>
        <w:spacing w:line="264" w:lineRule="auto"/>
        <w:ind w:firstLine="567"/>
        <w:jc w:val="both"/>
        <w:rPr>
          <w:sz w:val="28"/>
          <w:szCs w:val="28"/>
        </w:rPr>
      </w:pPr>
    </w:p>
    <w:p w:rsidR="00662FEB" w:rsidRDefault="00662FEB" w:rsidP="00662FEB">
      <w:pPr>
        <w:autoSpaceDE w:val="0"/>
        <w:autoSpaceDN w:val="0"/>
        <w:adjustRightInd w:val="0"/>
        <w:spacing w:line="264" w:lineRule="auto"/>
        <w:ind w:firstLine="567"/>
        <w:jc w:val="both"/>
        <w:rPr>
          <w:color w:val="000000"/>
          <w:sz w:val="28"/>
          <w:szCs w:val="20"/>
          <w:lang w:val="en-GB"/>
        </w:rPr>
      </w:pPr>
      <w:r>
        <w:rPr>
          <w:b/>
          <w:bCs/>
          <w:sz w:val="28"/>
          <w:szCs w:val="28"/>
          <w:lang w:val="en-GB"/>
        </w:rPr>
        <w:t>Maljuga L.V. Features of a physiological condition, the metabolic status and efficiency of chickens - broilers at feeding helats connections of zinc. - The manuscript.</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t>The dissertation on competition of a scientific degree of the candidate of agricultural sciences on a speciality 16.00.06 - hygiene of animals and veterinary sanitary. - National agrarian university, Kiev, 2005.</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t>Work is devoted to studying of influence metionat, glycinat and lysinat of zinc, on a physiological condition, activity of enzymes, substances, cumulative both toxic abilities and efficiency of chickens - broilers.</w:t>
      </w:r>
    </w:p>
    <w:p w:rsidR="00662FEB" w:rsidRDefault="00662FEB" w:rsidP="00662FEB">
      <w:pPr>
        <w:autoSpaceDE w:val="0"/>
        <w:autoSpaceDN w:val="0"/>
        <w:adjustRightInd w:val="0"/>
        <w:spacing w:line="264" w:lineRule="auto"/>
        <w:ind w:firstLine="567"/>
        <w:jc w:val="both"/>
        <w:rPr>
          <w:color w:val="000000"/>
          <w:sz w:val="28"/>
          <w:szCs w:val="20"/>
          <w:lang w:val="en-GB"/>
        </w:rPr>
      </w:pPr>
      <w:r>
        <w:rPr>
          <w:sz w:val="28"/>
          <w:szCs w:val="28"/>
          <w:lang w:val="en-GB"/>
        </w:rPr>
        <w:t>It is scientifically proved expediency of use glycinat of zinc in structure mix instead of sulfate. Influence helats connections of zinc on activity of digestive enzymes in vitro for the first time is investigated and their toxicity is established.</w:t>
      </w:r>
    </w:p>
    <w:p w:rsidR="00662FEB" w:rsidRDefault="00662FEB" w:rsidP="00662FEB">
      <w:pPr>
        <w:pStyle w:val="affffffffb"/>
        <w:autoSpaceDE w:val="0"/>
        <w:autoSpaceDN w:val="0"/>
        <w:adjustRightInd w:val="0"/>
        <w:spacing w:line="264" w:lineRule="auto"/>
        <w:ind w:firstLine="567"/>
        <w:rPr>
          <w:color w:val="000000"/>
          <w:szCs w:val="20"/>
          <w:lang w:val="en-GB"/>
        </w:rPr>
      </w:pPr>
      <w:r>
        <w:rPr>
          <w:lang w:val="en-GB"/>
        </w:rPr>
        <w:t xml:space="preserve">Complex connections are received: metionat, glycinat and lysinat of zinc also it is confirmed their chemical structure spectroscopy with researches. </w:t>
      </w:r>
    </w:p>
    <w:p w:rsidR="00662FEB" w:rsidRDefault="00662FEB" w:rsidP="00662FEB">
      <w:pPr>
        <w:autoSpaceDE w:val="0"/>
        <w:autoSpaceDN w:val="0"/>
        <w:adjustRightInd w:val="0"/>
        <w:spacing w:line="264" w:lineRule="auto"/>
        <w:ind w:firstLine="567"/>
        <w:jc w:val="both"/>
        <w:rPr>
          <w:color w:val="000000"/>
          <w:sz w:val="28"/>
          <w:szCs w:val="20"/>
          <w:lang w:val="en-GB"/>
        </w:rPr>
      </w:pPr>
      <w:r>
        <w:rPr>
          <w:sz w:val="28"/>
          <w:szCs w:val="28"/>
          <w:lang w:val="en-GB"/>
        </w:rPr>
        <w:t xml:space="preserve">The size рH water solutions </w:t>
      </w:r>
      <w:r>
        <w:rPr>
          <w:sz w:val="28"/>
          <w:lang w:val="en-GB"/>
        </w:rPr>
        <w:t xml:space="preserve">metionat, glycinat and lysinat of zinc </w:t>
      </w:r>
      <w:r>
        <w:rPr>
          <w:sz w:val="28"/>
          <w:szCs w:val="28"/>
          <w:lang w:val="en-GB"/>
        </w:rPr>
        <w:t>is within the limits of an alkalescent range (7,13-8,54 units).</w:t>
      </w:r>
      <w:r>
        <w:rPr>
          <w:sz w:val="28"/>
          <w:lang w:val="en-GB"/>
        </w:rPr>
        <w:t xml:space="preserve"> </w:t>
      </w:r>
    </w:p>
    <w:p w:rsidR="00662FEB" w:rsidRDefault="00662FEB" w:rsidP="00662FEB">
      <w:pPr>
        <w:tabs>
          <w:tab w:val="left" w:pos="1320"/>
        </w:tabs>
        <w:autoSpaceDE w:val="0"/>
        <w:autoSpaceDN w:val="0"/>
        <w:adjustRightInd w:val="0"/>
        <w:ind w:firstLine="567"/>
        <w:jc w:val="both"/>
        <w:rPr>
          <w:color w:val="000000"/>
          <w:sz w:val="28"/>
          <w:szCs w:val="20"/>
          <w:lang w:val="en-GB"/>
        </w:rPr>
      </w:pPr>
      <w:r>
        <w:rPr>
          <w:sz w:val="28"/>
          <w:lang w:val="en-GB"/>
        </w:rPr>
        <w:t>Metionat, glycinat and lysinat of zinc</w:t>
      </w:r>
      <w:r>
        <w:rPr>
          <w:sz w:val="28"/>
          <w:szCs w:val="28"/>
          <w:lang w:val="en-GB"/>
        </w:rPr>
        <w:t xml:space="preserve"> in conditions in vitro raise alkalishi fosfataza activity of a mucous membrane of thin intestines in concentration which answer the double daily and daily need for zinc for 1,5-2 times and increase activity pepsin by 12,1-32,3 % and do not influence on activity enzymes of a mucous membrane of an intestines and a pancreas.</w:t>
      </w:r>
    </w:p>
    <w:p w:rsidR="00662FEB" w:rsidRDefault="00662FEB" w:rsidP="00662FEB">
      <w:pPr>
        <w:tabs>
          <w:tab w:val="left" w:pos="1320"/>
        </w:tabs>
        <w:autoSpaceDE w:val="0"/>
        <w:autoSpaceDN w:val="0"/>
        <w:adjustRightInd w:val="0"/>
        <w:spacing w:line="264" w:lineRule="auto"/>
        <w:ind w:firstLine="567"/>
        <w:jc w:val="both"/>
        <w:rPr>
          <w:color w:val="000000"/>
          <w:sz w:val="28"/>
          <w:szCs w:val="20"/>
          <w:lang w:val="en-GB"/>
        </w:rPr>
      </w:pPr>
      <w:r>
        <w:rPr>
          <w:sz w:val="28"/>
          <w:szCs w:val="28"/>
          <w:lang w:val="en-GB"/>
        </w:rPr>
        <w:t>Toxicity of complex connections of zinc for mice for LD</w:t>
      </w:r>
      <w:r>
        <w:rPr>
          <w:sz w:val="28"/>
          <w:szCs w:val="28"/>
          <w:vertAlign w:val="subscript"/>
          <w:lang w:val="en-GB"/>
        </w:rPr>
        <w:t>50</w:t>
      </w:r>
      <w:r>
        <w:rPr>
          <w:sz w:val="28"/>
          <w:szCs w:val="28"/>
          <w:lang w:val="en-GB"/>
        </w:rPr>
        <w:t xml:space="preserve"> represents for </w:t>
      </w:r>
      <w:r>
        <w:rPr>
          <w:sz w:val="28"/>
          <w:lang w:val="en-GB"/>
        </w:rPr>
        <w:t xml:space="preserve">metionat and glycinat of zinc </w:t>
      </w:r>
      <w:r>
        <w:rPr>
          <w:sz w:val="28"/>
          <w:szCs w:val="28"/>
          <w:lang w:val="en-GB"/>
        </w:rPr>
        <w:t xml:space="preserve">- more than 2000, and for </w:t>
      </w:r>
      <w:r>
        <w:rPr>
          <w:sz w:val="28"/>
          <w:lang w:val="en-GB"/>
        </w:rPr>
        <w:t xml:space="preserve">lysinat of zinc </w:t>
      </w:r>
      <w:r>
        <w:rPr>
          <w:sz w:val="28"/>
          <w:szCs w:val="28"/>
          <w:lang w:val="en-GB"/>
        </w:rPr>
        <w:t>- 680,0 mg/kg of weight of a body which according to classification of harmful substances behind a degree of toxicity concern up to 3 classes of toxicity.</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t xml:space="preserve">It is shown, that peroral introduction to rats </w:t>
      </w:r>
      <w:r>
        <w:rPr>
          <w:sz w:val="28"/>
          <w:lang w:val="en-GB"/>
        </w:rPr>
        <w:t xml:space="preserve">metionat, glycinat and lysinat of zinc </w:t>
      </w:r>
      <w:r>
        <w:rPr>
          <w:sz w:val="28"/>
          <w:szCs w:val="28"/>
          <w:lang w:val="en-GB"/>
        </w:rPr>
        <w:t xml:space="preserve">in different dozes raises activity katalaza of blood in 1,2-2,1 times, alanine aminotransferase activity of plasma of blood in 1,5-2,2 times, reduces concentration of urea and quantity of white cells of blood, and does not influence a clinical condition, quantity red cells, the level of hemoglobin of blood and glucose, the total protein, total lipids, alkaline phosphatase and aspartate aminotransferase activity of plasma of blood </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t>Metionat, glycinat and lysinat of zinc raise lipaza and amilazes activity of a pancreas, alkaline phosphatase activity of a mucous membrane of intestines, and do not influence on γ-glutamyl transferase activity mucous intestines, and also do not cause accumulation of zinc in a liver of rets at their introduction in an organism of animals.</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lastRenderedPageBreak/>
        <w:t xml:space="preserve">Feeding </w:t>
      </w:r>
      <w:r>
        <w:rPr>
          <w:sz w:val="28"/>
          <w:lang w:val="en-GB"/>
        </w:rPr>
        <w:t>glycinat</w:t>
      </w:r>
      <w:r>
        <w:rPr>
          <w:sz w:val="28"/>
          <w:szCs w:val="28"/>
          <w:lang w:val="en-GB"/>
        </w:rPr>
        <w:t xml:space="preserve"> of zinc to chickens - broilers in structure of mixed fodder does not influence quantity of white cells and concentration of hemoglobin in blood, but increases quantity red cells by 16,0-43,3 % at application </w:t>
      </w:r>
      <w:r>
        <w:rPr>
          <w:sz w:val="28"/>
          <w:lang w:val="en-GB"/>
        </w:rPr>
        <w:t xml:space="preserve">metionat and lysinat of </w:t>
      </w:r>
      <w:r>
        <w:rPr>
          <w:sz w:val="28"/>
          <w:szCs w:val="28"/>
          <w:lang w:val="en-GB"/>
        </w:rPr>
        <w:t xml:space="preserve">zinc. </w:t>
      </w:r>
      <w:r>
        <w:rPr>
          <w:sz w:val="28"/>
          <w:lang w:val="en-GB"/>
        </w:rPr>
        <w:t xml:space="preserve">Glycinat and lysinat of </w:t>
      </w:r>
      <w:r>
        <w:rPr>
          <w:sz w:val="28"/>
          <w:szCs w:val="28"/>
          <w:lang w:val="en-GB"/>
        </w:rPr>
        <w:t>zinc reduced amylases activity in 2,3-2,8 times and increased alkaline phosphatase activity of plasma of blood of chickens - broilers by 33,8-39,3 %, the total protein 12,2-16,0 % and did not influence on enzyme activity of blood compared with the control. Metionat of zinc increases a level of glucose in plasma of blood by 14,4 % and does not influence parameters of activity of enzymes, total lipids and the total protein.</w:t>
      </w:r>
    </w:p>
    <w:p w:rsidR="00662FEB" w:rsidRDefault="00662FEB" w:rsidP="00662FEB">
      <w:pPr>
        <w:tabs>
          <w:tab w:val="left" w:pos="840"/>
        </w:tabs>
        <w:autoSpaceDE w:val="0"/>
        <w:autoSpaceDN w:val="0"/>
        <w:adjustRightInd w:val="0"/>
        <w:spacing w:line="264" w:lineRule="auto"/>
        <w:ind w:firstLine="567"/>
        <w:jc w:val="both"/>
        <w:rPr>
          <w:color w:val="000000"/>
          <w:sz w:val="28"/>
          <w:szCs w:val="20"/>
          <w:lang w:val="en-GB"/>
        </w:rPr>
      </w:pPr>
      <w:r>
        <w:rPr>
          <w:sz w:val="28"/>
          <w:szCs w:val="28"/>
          <w:lang w:val="en-GB"/>
        </w:rPr>
        <w:t xml:space="preserve">Feeding </w:t>
      </w:r>
      <w:r>
        <w:rPr>
          <w:sz w:val="28"/>
          <w:lang w:val="en-GB"/>
        </w:rPr>
        <w:t xml:space="preserve">metionat, glycinat and lysinat of zinc </w:t>
      </w:r>
      <w:r>
        <w:rPr>
          <w:sz w:val="28"/>
          <w:szCs w:val="28"/>
          <w:lang w:val="en-GB"/>
        </w:rPr>
        <w:t xml:space="preserve">to chickens - broilers in most cases raised amylases activity of a pancreas in 2,2-25 times and alkaline phosphatase activity of a mucous membrane of intestines on 31 %, and did not influence on lipasa activity of a pancreas and γ-glutamyl transferase activity mucous intestines. Feeding to chickens - broilers of mixed fodders into which structure entered </w:t>
      </w:r>
      <w:r>
        <w:rPr>
          <w:sz w:val="28"/>
          <w:lang w:val="en-GB"/>
        </w:rPr>
        <w:t xml:space="preserve">metionat, glycinat and lysinat of </w:t>
      </w:r>
      <w:r>
        <w:rPr>
          <w:sz w:val="28"/>
          <w:szCs w:val="28"/>
          <w:lang w:val="en-GB"/>
        </w:rPr>
        <w:t>has not caused accumulation of zinc in their liver and muscles.</w:t>
      </w:r>
    </w:p>
    <w:p w:rsidR="00662FEB" w:rsidRDefault="00662FEB" w:rsidP="00662FEB">
      <w:pPr>
        <w:autoSpaceDE w:val="0"/>
        <w:autoSpaceDN w:val="0"/>
        <w:adjustRightInd w:val="0"/>
        <w:spacing w:line="264" w:lineRule="auto"/>
        <w:ind w:firstLine="567"/>
        <w:jc w:val="both"/>
        <w:rPr>
          <w:b/>
          <w:bCs/>
          <w:sz w:val="28"/>
          <w:szCs w:val="28"/>
          <w:lang w:val="en-GB"/>
        </w:rPr>
      </w:pPr>
      <w:r>
        <w:rPr>
          <w:sz w:val="28"/>
          <w:szCs w:val="28"/>
          <w:lang w:val="en-GB"/>
        </w:rPr>
        <w:t>It is established, that</w:t>
      </w:r>
      <w:r>
        <w:rPr>
          <w:sz w:val="28"/>
          <w:lang w:val="en-GB"/>
        </w:rPr>
        <w:t xml:space="preserve"> lysinat of </w:t>
      </w:r>
      <w:r>
        <w:rPr>
          <w:sz w:val="28"/>
          <w:szCs w:val="28"/>
          <w:lang w:val="en-GB"/>
        </w:rPr>
        <w:t>zinc increases alive weight of chickens - broilers in the age of 42 day by 3,6 %. Though application helats connections of zinc in mixed fodder of chickens - broilers increases a total gain of alive weight by 12,8-15,4 %, reduces expenses of a forage for 0,22-0,24 kg for 1 kg of a gain, increasing profit on realization of finished goods on 25,5-29,2 %.</w:t>
      </w:r>
      <w:r>
        <w:rPr>
          <w:b/>
          <w:bCs/>
          <w:sz w:val="28"/>
          <w:szCs w:val="28"/>
          <w:lang w:val="en-GB"/>
        </w:rPr>
        <w:t xml:space="preserve"> </w:t>
      </w:r>
    </w:p>
    <w:p w:rsidR="00662FEB" w:rsidRDefault="00662FEB" w:rsidP="00662FEB">
      <w:pPr>
        <w:autoSpaceDE w:val="0"/>
        <w:autoSpaceDN w:val="0"/>
        <w:adjustRightInd w:val="0"/>
        <w:spacing w:line="264" w:lineRule="auto"/>
        <w:ind w:firstLine="567"/>
        <w:jc w:val="both"/>
        <w:rPr>
          <w:color w:val="000000"/>
          <w:sz w:val="28"/>
          <w:szCs w:val="20"/>
          <w:lang w:val="en-GB"/>
        </w:rPr>
      </w:pPr>
      <w:r>
        <w:rPr>
          <w:sz w:val="28"/>
          <w:szCs w:val="28"/>
          <w:lang w:val="en-GB"/>
        </w:rPr>
        <w:t>Key words:</w:t>
      </w:r>
      <w:r>
        <w:rPr>
          <w:sz w:val="28"/>
          <w:lang w:val="en-GB"/>
        </w:rPr>
        <w:t xml:space="preserve"> </w:t>
      </w:r>
      <w:r>
        <w:rPr>
          <w:sz w:val="28"/>
          <w:szCs w:val="28"/>
          <w:lang w:val="en-GB"/>
        </w:rPr>
        <w:t>chickens - broilers</w:t>
      </w:r>
      <w:r>
        <w:rPr>
          <w:sz w:val="28"/>
          <w:lang w:val="en-GB"/>
        </w:rPr>
        <w:t xml:space="preserve">, </w:t>
      </w:r>
      <w:r>
        <w:rPr>
          <w:sz w:val="28"/>
          <w:szCs w:val="28"/>
          <w:lang w:val="en-GB"/>
        </w:rPr>
        <w:t>metionat of zinc, glycinat of zinc, lysinat of zinc, enzymes.</w:t>
      </w:r>
    </w:p>
    <w:p w:rsidR="00662FEB" w:rsidRDefault="00662FEB" w:rsidP="00662FEB">
      <w:pPr>
        <w:spacing w:line="264" w:lineRule="auto"/>
        <w:ind w:firstLine="567"/>
        <w:jc w:val="both"/>
        <w:rPr>
          <w:sz w:val="28"/>
          <w:szCs w:val="28"/>
          <w:lang w:val="en-GB"/>
        </w:rPr>
      </w:pPr>
    </w:p>
    <w:p w:rsidR="00662FEB" w:rsidRPr="00662FEB" w:rsidRDefault="00662FEB" w:rsidP="00662FEB">
      <w:pPr>
        <w:rPr>
          <w:lang w:val="en-US"/>
        </w:rPr>
      </w:pPr>
    </w:p>
    <w:p w:rsidR="00393D2B" w:rsidRPr="00662FEB" w:rsidRDefault="00393D2B" w:rsidP="00E22C5B">
      <w:pPr>
        <w:autoSpaceDE w:val="0"/>
        <w:autoSpaceDN w:val="0"/>
        <w:adjustRightInd w:val="0"/>
        <w:spacing w:line="360" w:lineRule="auto"/>
        <w:ind w:firstLine="720"/>
        <w:rPr>
          <w:color w:val="000000"/>
          <w:sz w:val="28"/>
          <w:lang w:val="en-US"/>
        </w:rPr>
      </w:pPr>
      <w:bookmarkStart w:id="0" w:name="_GoBack"/>
      <w:bookmarkEnd w:id="0"/>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64" w:rsidRDefault="00393164">
      <w:r>
        <w:separator/>
      </w:r>
    </w:p>
  </w:endnote>
  <w:endnote w:type="continuationSeparator" w:id="0">
    <w:p w:rsidR="00393164" w:rsidRDefault="0039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64" w:rsidRDefault="00393164">
      <w:r>
        <w:separator/>
      </w:r>
    </w:p>
  </w:footnote>
  <w:footnote w:type="continuationSeparator" w:id="0">
    <w:p w:rsidR="00393164" w:rsidRDefault="0039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EB3326"/>
    <w:multiLevelType w:val="hybridMultilevel"/>
    <w:tmpl w:val="A8BA6A52"/>
    <w:lvl w:ilvl="0" w:tplc="4D46C95C">
      <w:start w:val="8"/>
      <w:numFmt w:val="bullet"/>
      <w:lvlText w:val="–"/>
      <w:lvlJc w:val="left"/>
      <w:pPr>
        <w:tabs>
          <w:tab w:val="num" w:pos="1199"/>
        </w:tabs>
        <w:ind w:left="1199" w:hanging="705"/>
      </w:pPr>
      <w:rPr>
        <w:rFonts w:ascii="Times New Roman" w:eastAsia="Times New Roman" w:hAnsi="Times New Roman" w:cs="Times New Roman" w:hint="default"/>
      </w:rPr>
    </w:lvl>
    <w:lvl w:ilvl="1" w:tplc="04220003" w:tentative="1">
      <w:start w:val="1"/>
      <w:numFmt w:val="bullet"/>
      <w:lvlText w:val="o"/>
      <w:lvlJc w:val="left"/>
      <w:pPr>
        <w:tabs>
          <w:tab w:val="num" w:pos="1574"/>
        </w:tabs>
        <w:ind w:left="1574" w:hanging="360"/>
      </w:pPr>
      <w:rPr>
        <w:rFonts w:ascii="Courier New" w:hAnsi="Courier New" w:cs="Courier New" w:hint="default"/>
      </w:rPr>
    </w:lvl>
    <w:lvl w:ilvl="2" w:tplc="04220005" w:tentative="1">
      <w:start w:val="1"/>
      <w:numFmt w:val="bullet"/>
      <w:lvlText w:val=""/>
      <w:lvlJc w:val="left"/>
      <w:pPr>
        <w:tabs>
          <w:tab w:val="num" w:pos="2294"/>
        </w:tabs>
        <w:ind w:left="2294" w:hanging="360"/>
      </w:pPr>
      <w:rPr>
        <w:rFonts w:ascii="Wingdings" w:hAnsi="Wingdings" w:hint="default"/>
      </w:rPr>
    </w:lvl>
    <w:lvl w:ilvl="3" w:tplc="04220001" w:tentative="1">
      <w:start w:val="1"/>
      <w:numFmt w:val="bullet"/>
      <w:lvlText w:val=""/>
      <w:lvlJc w:val="left"/>
      <w:pPr>
        <w:tabs>
          <w:tab w:val="num" w:pos="3014"/>
        </w:tabs>
        <w:ind w:left="3014" w:hanging="360"/>
      </w:pPr>
      <w:rPr>
        <w:rFonts w:ascii="Symbol" w:hAnsi="Symbol" w:hint="default"/>
      </w:rPr>
    </w:lvl>
    <w:lvl w:ilvl="4" w:tplc="04220003" w:tentative="1">
      <w:start w:val="1"/>
      <w:numFmt w:val="bullet"/>
      <w:lvlText w:val="o"/>
      <w:lvlJc w:val="left"/>
      <w:pPr>
        <w:tabs>
          <w:tab w:val="num" w:pos="3734"/>
        </w:tabs>
        <w:ind w:left="3734" w:hanging="360"/>
      </w:pPr>
      <w:rPr>
        <w:rFonts w:ascii="Courier New" w:hAnsi="Courier New" w:cs="Courier New" w:hint="default"/>
      </w:rPr>
    </w:lvl>
    <w:lvl w:ilvl="5" w:tplc="04220005" w:tentative="1">
      <w:start w:val="1"/>
      <w:numFmt w:val="bullet"/>
      <w:lvlText w:val=""/>
      <w:lvlJc w:val="left"/>
      <w:pPr>
        <w:tabs>
          <w:tab w:val="num" w:pos="4454"/>
        </w:tabs>
        <w:ind w:left="4454" w:hanging="360"/>
      </w:pPr>
      <w:rPr>
        <w:rFonts w:ascii="Wingdings" w:hAnsi="Wingdings" w:hint="default"/>
      </w:rPr>
    </w:lvl>
    <w:lvl w:ilvl="6" w:tplc="04220001" w:tentative="1">
      <w:start w:val="1"/>
      <w:numFmt w:val="bullet"/>
      <w:lvlText w:val=""/>
      <w:lvlJc w:val="left"/>
      <w:pPr>
        <w:tabs>
          <w:tab w:val="num" w:pos="5174"/>
        </w:tabs>
        <w:ind w:left="5174" w:hanging="360"/>
      </w:pPr>
      <w:rPr>
        <w:rFonts w:ascii="Symbol" w:hAnsi="Symbol" w:hint="default"/>
      </w:rPr>
    </w:lvl>
    <w:lvl w:ilvl="7" w:tplc="04220003" w:tentative="1">
      <w:start w:val="1"/>
      <w:numFmt w:val="bullet"/>
      <w:lvlText w:val="o"/>
      <w:lvlJc w:val="left"/>
      <w:pPr>
        <w:tabs>
          <w:tab w:val="num" w:pos="5894"/>
        </w:tabs>
        <w:ind w:left="5894" w:hanging="360"/>
      </w:pPr>
      <w:rPr>
        <w:rFonts w:ascii="Courier New" w:hAnsi="Courier New" w:cs="Courier New" w:hint="default"/>
      </w:rPr>
    </w:lvl>
    <w:lvl w:ilvl="8" w:tplc="04220005" w:tentative="1">
      <w:start w:val="1"/>
      <w:numFmt w:val="bullet"/>
      <w:lvlText w:val=""/>
      <w:lvlJc w:val="left"/>
      <w:pPr>
        <w:tabs>
          <w:tab w:val="num" w:pos="6614"/>
        </w:tabs>
        <w:ind w:left="6614" w:hanging="360"/>
      </w:pPr>
      <w:rPr>
        <w:rFonts w:ascii="Wingdings" w:hAnsi="Wingdings" w:hint="default"/>
      </w:rPr>
    </w:lvl>
  </w:abstractNum>
  <w:abstractNum w:abstractNumId="40">
    <w:nsid w:val="05FD6EC8"/>
    <w:multiLevelType w:val="hybridMultilevel"/>
    <w:tmpl w:val="75525BB2"/>
    <w:lvl w:ilvl="0" w:tplc="46605DFE">
      <w:start w:val="5"/>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1">
    <w:nsid w:val="06D4158A"/>
    <w:multiLevelType w:val="hybridMultilevel"/>
    <w:tmpl w:val="1C58A84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B66FF5"/>
    <w:multiLevelType w:val="multilevel"/>
    <w:tmpl w:val="8D4C02EA"/>
    <w:lvl w:ilvl="0">
      <w:start w:val="2"/>
      <w:numFmt w:val="decimal"/>
      <w:lvlText w:val="%1."/>
      <w:lvlJc w:val="left"/>
      <w:pPr>
        <w:tabs>
          <w:tab w:val="num" w:pos="624"/>
        </w:tabs>
        <w:ind w:left="624" w:hanging="624"/>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4">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992579"/>
    <w:multiLevelType w:val="multilevel"/>
    <w:tmpl w:val="549E81F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B9B39D6"/>
    <w:multiLevelType w:val="hybridMultilevel"/>
    <w:tmpl w:val="3B245886"/>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0">
    <w:nsid w:val="7D591921"/>
    <w:multiLevelType w:val="hybridMultilevel"/>
    <w:tmpl w:val="79E25EB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nsid w:val="7E9D2395"/>
    <w:multiLevelType w:val="hybridMultilevel"/>
    <w:tmpl w:val="60B0A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38"/>
  </w:num>
  <w:num w:numId="38">
    <w:abstractNumId w:val="52"/>
  </w:num>
  <w:num w:numId="39">
    <w:abstractNumId w:val="0"/>
  </w:num>
  <w:num w:numId="40">
    <w:abstractNumId w:val="1"/>
  </w:num>
  <w:num w:numId="41">
    <w:abstractNumId w:val="2"/>
  </w:num>
  <w:num w:numId="42">
    <w:abstractNumId w:val="47"/>
  </w:num>
  <w:num w:numId="43">
    <w:abstractNumId w:val="64"/>
  </w:num>
  <w:num w:numId="44">
    <w:abstractNumId w:val="51"/>
  </w:num>
  <w:num w:numId="45">
    <w:abstractNumId w:val="56"/>
  </w:num>
  <w:num w:numId="46">
    <w:abstractNumId w:val="66"/>
  </w:num>
  <w:num w:numId="47">
    <w:abstractNumId w:val="58"/>
  </w:num>
  <w:num w:numId="48">
    <w:abstractNumId w:val="54"/>
  </w:num>
  <w:num w:numId="49">
    <w:abstractNumId w:val="57"/>
  </w:num>
  <w:num w:numId="50">
    <w:abstractNumId w:val="61"/>
  </w:num>
  <w:num w:numId="51">
    <w:abstractNumId w:val="62"/>
  </w:num>
  <w:num w:numId="52">
    <w:abstractNumId w:val="55"/>
  </w:num>
  <w:num w:numId="53">
    <w:abstractNumId w:val="49"/>
  </w:num>
  <w:num w:numId="54">
    <w:abstractNumId w:val="68"/>
  </w:num>
  <w:num w:numId="55">
    <w:abstractNumId w:val="65"/>
  </w:num>
  <w:num w:numId="56">
    <w:abstractNumId w:val="50"/>
  </w:num>
  <w:num w:numId="57">
    <w:abstractNumId w:val="60"/>
  </w:num>
  <w:num w:numId="58">
    <w:abstractNumId w:val="63"/>
  </w:num>
  <w:num w:numId="59">
    <w:abstractNumId w:val="39"/>
  </w:num>
  <w:num w:numId="60">
    <w:abstractNumId w:val="69"/>
  </w:num>
  <w:num w:numId="61">
    <w:abstractNumId w:val="53"/>
  </w:num>
  <w:num w:numId="62">
    <w:abstractNumId w:val="43"/>
  </w:num>
  <w:num w:numId="63">
    <w:abstractNumId w:val="70"/>
  </w:num>
  <w:num w:numId="64">
    <w:abstractNumId w:val="41"/>
  </w:num>
  <w:num w:numId="65">
    <w:abstractNumId w:val="40"/>
  </w:num>
  <w:num w:numId="66">
    <w:abstractNumId w:val="7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164"/>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30E7-AF9E-43A9-929C-6E06AFB8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5287</TotalTime>
  <Pages>24</Pages>
  <Words>7635</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975</cp:revision>
  <cp:lastPrinted>2009-02-06T08:36:00Z</cp:lastPrinted>
  <dcterms:created xsi:type="dcterms:W3CDTF">2015-03-22T11:10:00Z</dcterms:created>
  <dcterms:modified xsi:type="dcterms:W3CDTF">2016-03-12T13:21:00Z</dcterms:modified>
</cp:coreProperties>
</file>