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2B47B1" w:rsidRPr="004F25C5" w:rsidRDefault="002B47B1" w:rsidP="002B47B1">
      <w:pPr>
        <w:spacing w:line="360" w:lineRule="auto"/>
        <w:jc w:val="center"/>
        <w:rPr>
          <w:b/>
          <w:bCs/>
          <w:sz w:val="28"/>
          <w:lang w:val="uk-UA"/>
        </w:rPr>
      </w:pPr>
      <w:r w:rsidRPr="004F25C5">
        <w:rPr>
          <w:b/>
          <w:bCs/>
          <w:sz w:val="28"/>
          <w:lang w:val="uk-UA"/>
        </w:rPr>
        <w:t>МІНІСТЕРСТВО ОХОРОНИ ЗДОРОВ′Я УКРАЇНИ</w:t>
      </w:r>
    </w:p>
    <w:p w:rsidR="002B47B1" w:rsidRPr="004F25C5" w:rsidRDefault="002B47B1" w:rsidP="002B47B1">
      <w:pPr>
        <w:spacing w:line="360" w:lineRule="auto"/>
        <w:jc w:val="center"/>
        <w:rPr>
          <w:b/>
          <w:bCs/>
          <w:sz w:val="28"/>
          <w:lang w:val="uk-UA"/>
        </w:rPr>
      </w:pPr>
      <w:r w:rsidRPr="004F25C5">
        <w:rPr>
          <w:b/>
          <w:bCs/>
          <w:sz w:val="28"/>
          <w:lang w:val="uk-UA"/>
        </w:rPr>
        <w:t>ОДЕСЬКИЙ ДЕРЖАВНИЙ МЕДИЧНИЙ УНІВЕРСИТЕТ</w:t>
      </w:r>
    </w:p>
    <w:p w:rsidR="002B47B1" w:rsidRPr="004F25C5" w:rsidRDefault="002B47B1" w:rsidP="002B47B1">
      <w:pPr>
        <w:spacing w:line="360" w:lineRule="auto"/>
        <w:ind w:right="-255"/>
        <w:jc w:val="both"/>
        <w:rPr>
          <w:b/>
          <w:bCs/>
          <w:sz w:val="28"/>
          <w:lang w:val="uk-UA"/>
        </w:rPr>
      </w:pPr>
    </w:p>
    <w:p w:rsidR="002B47B1" w:rsidRPr="004F25C5" w:rsidRDefault="002B47B1" w:rsidP="002B47B1">
      <w:pPr>
        <w:spacing w:line="360" w:lineRule="auto"/>
        <w:ind w:right="-255"/>
        <w:jc w:val="both"/>
        <w:rPr>
          <w:b/>
          <w:bCs/>
          <w:sz w:val="28"/>
          <w:lang w:val="uk-UA"/>
        </w:rPr>
      </w:pPr>
    </w:p>
    <w:p w:rsidR="002B47B1" w:rsidRPr="004F25C5" w:rsidRDefault="002B47B1" w:rsidP="002B47B1">
      <w:pPr>
        <w:spacing w:line="360" w:lineRule="auto"/>
        <w:jc w:val="center"/>
        <w:rPr>
          <w:b/>
          <w:bCs/>
          <w:sz w:val="28"/>
          <w:lang w:val="uk-UA"/>
        </w:rPr>
      </w:pPr>
    </w:p>
    <w:p w:rsidR="002B47B1" w:rsidRPr="004F25C5" w:rsidRDefault="002B47B1" w:rsidP="002B47B1">
      <w:pPr>
        <w:spacing w:line="360" w:lineRule="auto"/>
        <w:jc w:val="center"/>
        <w:rPr>
          <w:b/>
          <w:bCs/>
          <w:sz w:val="28"/>
          <w:lang w:val="uk-UA"/>
        </w:rPr>
      </w:pPr>
    </w:p>
    <w:p w:rsidR="002B47B1" w:rsidRPr="0040234E" w:rsidRDefault="002B47B1" w:rsidP="002B47B1">
      <w:pPr>
        <w:pStyle w:val="1"/>
        <w:tabs>
          <w:tab w:val="clear" w:pos="708"/>
          <w:tab w:val="left" w:pos="0"/>
        </w:tabs>
        <w:spacing w:before="0" w:after="0" w:line="360" w:lineRule="auto"/>
        <w:ind w:left="0" w:firstLine="0"/>
        <w:jc w:val="center"/>
        <w:rPr>
          <w:bCs w:val="0"/>
          <w:caps/>
        </w:rPr>
      </w:pPr>
      <w:r w:rsidRPr="0040234E">
        <w:rPr>
          <w:bCs w:val="0"/>
          <w:caps/>
        </w:rPr>
        <w:t>Карякіна Ольга Леонідівна</w:t>
      </w:r>
    </w:p>
    <w:p w:rsidR="002B47B1" w:rsidRDefault="002B47B1" w:rsidP="002B47B1">
      <w:pPr>
        <w:spacing w:line="360" w:lineRule="auto"/>
        <w:jc w:val="center"/>
        <w:rPr>
          <w:sz w:val="28"/>
          <w:lang w:val="uk-UA"/>
        </w:rPr>
      </w:pPr>
    </w:p>
    <w:p w:rsidR="002B47B1" w:rsidRDefault="002B47B1" w:rsidP="002B47B1">
      <w:pPr>
        <w:spacing w:line="360" w:lineRule="auto"/>
        <w:jc w:val="center"/>
        <w:rPr>
          <w:sz w:val="28"/>
          <w:lang w:val="uk-UA"/>
        </w:rPr>
      </w:pPr>
    </w:p>
    <w:p w:rsidR="002B47B1" w:rsidRDefault="002B47B1" w:rsidP="002B47B1">
      <w:pPr>
        <w:spacing w:line="360" w:lineRule="auto"/>
        <w:jc w:val="right"/>
        <w:rPr>
          <w:sz w:val="28"/>
          <w:szCs w:val="28"/>
        </w:rPr>
      </w:pPr>
      <w:r>
        <w:rPr>
          <w:sz w:val="28"/>
          <w:lang w:val="uk-UA"/>
        </w:rPr>
        <w:t xml:space="preserve">УДК </w:t>
      </w:r>
      <w:r>
        <w:rPr>
          <w:sz w:val="28"/>
          <w:szCs w:val="28"/>
        </w:rPr>
        <w:t>618.5. 006.36-089-053 (043.3)</w:t>
      </w:r>
    </w:p>
    <w:p w:rsidR="002B47B1" w:rsidRDefault="002B47B1" w:rsidP="002B47B1">
      <w:pPr>
        <w:spacing w:line="360" w:lineRule="auto"/>
        <w:jc w:val="right"/>
        <w:rPr>
          <w:sz w:val="28"/>
          <w:lang w:val="uk-UA"/>
        </w:rPr>
      </w:pPr>
    </w:p>
    <w:p w:rsidR="002B47B1" w:rsidRPr="0040234E" w:rsidRDefault="002B47B1" w:rsidP="002B47B1">
      <w:pPr>
        <w:spacing w:line="360" w:lineRule="auto"/>
        <w:jc w:val="center"/>
        <w:rPr>
          <w:b/>
          <w:bCs/>
          <w:sz w:val="32"/>
          <w:szCs w:val="32"/>
        </w:rPr>
      </w:pPr>
      <w:r w:rsidRPr="0040234E">
        <w:rPr>
          <w:b/>
          <w:bCs/>
          <w:sz w:val="32"/>
          <w:szCs w:val="32"/>
        </w:rPr>
        <w:t>ПРОФІЛАКТИКА АКУШЕРСЬКИХ І ПЕРИНАТАЛЬНИХ УСКЛАДНЕНЬ У ВАГІТНИХ З МІОМОЮ МАТКИ</w:t>
      </w:r>
    </w:p>
    <w:p w:rsidR="002B47B1" w:rsidRDefault="002B47B1" w:rsidP="002B47B1">
      <w:pPr>
        <w:spacing w:line="360" w:lineRule="auto"/>
        <w:jc w:val="center"/>
        <w:rPr>
          <w:b/>
          <w:sz w:val="28"/>
          <w:lang w:val="uk-UA"/>
        </w:rPr>
      </w:pPr>
    </w:p>
    <w:p w:rsidR="002B47B1" w:rsidRDefault="002B47B1" w:rsidP="002B47B1">
      <w:pPr>
        <w:spacing w:line="360" w:lineRule="auto"/>
        <w:rPr>
          <w:b/>
          <w:i/>
          <w:sz w:val="28"/>
          <w:lang w:val="uk-UA"/>
        </w:rPr>
      </w:pPr>
    </w:p>
    <w:p w:rsidR="002B47B1" w:rsidRDefault="002B47B1" w:rsidP="002B47B1">
      <w:pPr>
        <w:spacing w:line="360" w:lineRule="auto"/>
        <w:jc w:val="center"/>
        <w:rPr>
          <w:sz w:val="28"/>
          <w:lang w:val="uk-UA"/>
        </w:rPr>
      </w:pPr>
      <w:r>
        <w:rPr>
          <w:sz w:val="28"/>
          <w:lang w:val="uk-UA"/>
        </w:rPr>
        <w:t>14.01.01 – акушерство та гінекологія</w:t>
      </w:r>
    </w:p>
    <w:p w:rsidR="002B47B1" w:rsidRDefault="002B47B1" w:rsidP="002B47B1">
      <w:pPr>
        <w:spacing w:line="360" w:lineRule="auto"/>
        <w:jc w:val="both"/>
        <w:rPr>
          <w:sz w:val="28"/>
          <w:lang w:val="uk-UA"/>
        </w:rPr>
      </w:pPr>
    </w:p>
    <w:p w:rsidR="002B47B1" w:rsidRDefault="002B47B1" w:rsidP="002B47B1">
      <w:pPr>
        <w:spacing w:line="360" w:lineRule="auto"/>
        <w:jc w:val="both"/>
        <w:rPr>
          <w:sz w:val="28"/>
          <w:lang w:val="uk-UA"/>
        </w:rPr>
      </w:pPr>
    </w:p>
    <w:p w:rsidR="002B47B1" w:rsidRDefault="002B47B1" w:rsidP="002B47B1">
      <w:pPr>
        <w:spacing w:line="360" w:lineRule="auto"/>
        <w:jc w:val="both"/>
        <w:rPr>
          <w:sz w:val="28"/>
          <w:lang w:val="uk-UA"/>
        </w:rPr>
      </w:pPr>
    </w:p>
    <w:p w:rsidR="002B47B1" w:rsidRDefault="002B47B1" w:rsidP="002B47B1">
      <w:pPr>
        <w:spacing w:line="360" w:lineRule="auto"/>
        <w:jc w:val="right"/>
        <w:rPr>
          <w:sz w:val="28"/>
          <w:lang w:val="uk-UA"/>
        </w:rPr>
      </w:pPr>
    </w:p>
    <w:p w:rsidR="002B47B1" w:rsidRPr="0040234E" w:rsidRDefault="002B47B1" w:rsidP="002B47B1">
      <w:pPr>
        <w:pStyle w:val="1fffff9"/>
        <w:jc w:val="center"/>
        <w:rPr>
          <w:b/>
          <w:bCs/>
          <w:sz w:val="32"/>
          <w:szCs w:val="32"/>
        </w:rPr>
      </w:pPr>
      <w:r w:rsidRPr="0040234E">
        <w:rPr>
          <w:b/>
          <w:bCs/>
          <w:sz w:val="32"/>
          <w:szCs w:val="32"/>
        </w:rPr>
        <w:t>Автореферат</w:t>
      </w:r>
    </w:p>
    <w:p w:rsidR="002B47B1" w:rsidRPr="0040234E" w:rsidRDefault="002B47B1" w:rsidP="002B47B1">
      <w:pPr>
        <w:spacing w:line="360" w:lineRule="auto"/>
        <w:ind w:right="-1"/>
        <w:jc w:val="center"/>
        <w:rPr>
          <w:b/>
          <w:bCs/>
          <w:sz w:val="32"/>
          <w:szCs w:val="32"/>
          <w:lang w:val="uk-UA"/>
        </w:rPr>
      </w:pPr>
      <w:r w:rsidRPr="0040234E">
        <w:rPr>
          <w:b/>
          <w:bCs/>
          <w:sz w:val="32"/>
          <w:szCs w:val="32"/>
          <w:lang w:val="uk-UA"/>
        </w:rPr>
        <w:t xml:space="preserve">дисертації на здобуття наукового ступеня </w:t>
      </w:r>
    </w:p>
    <w:p w:rsidR="002B47B1" w:rsidRPr="004F25C5" w:rsidRDefault="002B47B1" w:rsidP="002B47B1">
      <w:pPr>
        <w:spacing w:line="360" w:lineRule="auto"/>
        <w:ind w:right="-1"/>
        <w:jc w:val="center"/>
        <w:rPr>
          <w:b/>
          <w:bCs/>
          <w:sz w:val="28"/>
          <w:lang w:val="uk-UA"/>
        </w:rPr>
      </w:pPr>
      <w:r w:rsidRPr="0040234E">
        <w:rPr>
          <w:b/>
          <w:bCs/>
          <w:sz w:val="32"/>
          <w:szCs w:val="32"/>
          <w:lang w:val="uk-UA"/>
        </w:rPr>
        <w:t>кандидата медичних наук</w:t>
      </w:r>
    </w:p>
    <w:p w:rsidR="002B47B1" w:rsidRDefault="002B47B1" w:rsidP="002B47B1">
      <w:pPr>
        <w:spacing w:line="360" w:lineRule="auto"/>
        <w:jc w:val="center"/>
        <w:rPr>
          <w:sz w:val="28"/>
          <w:lang w:val="uk-UA"/>
        </w:rPr>
      </w:pPr>
    </w:p>
    <w:p w:rsidR="002B47B1" w:rsidRDefault="002B47B1" w:rsidP="002B47B1">
      <w:pPr>
        <w:spacing w:line="360" w:lineRule="auto"/>
        <w:jc w:val="center"/>
        <w:rPr>
          <w:sz w:val="28"/>
          <w:lang w:val="uk-UA"/>
        </w:rPr>
      </w:pPr>
    </w:p>
    <w:p w:rsidR="002B47B1" w:rsidRDefault="002B47B1" w:rsidP="002B47B1">
      <w:pPr>
        <w:spacing w:line="360" w:lineRule="auto"/>
        <w:jc w:val="center"/>
        <w:rPr>
          <w:sz w:val="28"/>
          <w:lang w:val="uk-UA"/>
        </w:rPr>
      </w:pPr>
    </w:p>
    <w:p w:rsidR="002B47B1" w:rsidRDefault="002B47B1" w:rsidP="002B47B1">
      <w:pPr>
        <w:spacing w:line="360" w:lineRule="auto"/>
        <w:jc w:val="center"/>
        <w:rPr>
          <w:sz w:val="28"/>
          <w:lang w:val="uk-UA"/>
        </w:rPr>
      </w:pPr>
    </w:p>
    <w:p w:rsidR="002B47B1" w:rsidRDefault="002B47B1" w:rsidP="002B47B1">
      <w:pPr>
        <w:spacing w:line="360" w:lineRule="auto"/>
        <w:jc w:val="center"/>
        <w:rPr>
          <w:sz w:val="28"/>
          <w:lang w:val="uk-UA"/>
        </w:rPr>
      </w:pPr>
    </w:p>
    <w:p w:rsidR="002B47B1" w:rsidRPr="004F25C5" w:rsidRDefault="002B47B1" w:rsidP="002B47B1">
      <w:pPr>
        <w:spacing w:line="360" w:lineRule="auto"/>
        <w:jc w:val="center"/>
        <w:rPr>
          <w:b/>
          <w:bCs/>
          <w:sz w:val="28"/>
          <w:lang w:val="uk-UA"/>
        </w:rPr>
      </w:pPr>
      <w:r w:rsidRPr="004F25C5">
        <w:rPr>
          <w:b/>
          <w:bCs/>
          <w:sz w:val="28"/>
          <w:lang w:val="uk-UA"/>
        </w:rPr>
        <w:lastRenderedPageBreak/>
        <w:t>ОДЕСА – 2008</w:t>
      </w:r>
    </w:p>
    <w:p w:rsidR="002B47B1" w:rsidRPr="002B47B1" w:rsidRDefault="002B47B1" w:rsidP="002B47B1">
      <w:pPr>
        <w:pageBreakBefore/>
        <w:bidi/>
        <w:spacing w:line="264" w:lineRule="auto"/>
        <w:jc w:val="right"/>
        <w:rPr>
          <w:sz w:val="28"/>
        </w:rPr>
      </w:pPr>
      <w:r>
        <w:rPr>
          <w:sz w:val="28"/>
          <w:lang w:val="uk-UA"/>
        </w:rPr>
        <w:lastRenderedPageBreak/>
        <w:t>Дисертацією є рукопис.</w:t>
      </w:r>
    </w:p>
    <w:p w:rsidR="002B47B1" w:rsidRDefault="002B47B1" w:rsidP="002B47B1">
      <w:pPr>
        <w:spacing w:line="264" w:lineRule="auto"/>
        <w:jc w:val="both"/>
        <w:rPr>
          <w:sz w:val="28"/>
          <w:lang w:val="uk-UA"/>
        </w:rPr>
      </w:pPr>
    </w:p>
    <w:p w:rsidR="002B47B1" w:rsidRDefault="002B47B1" w:rsidP="002B47B1">
      <w:pPr>
        <w:spacing w:line="264" w:lineRule="auto"/>
        <w:jc w:val="both"/>
        <w:rPr>
          <w:sz w:val="28"/>
          <w:lang w:val="uk-UA"/>
        </w:rPr>
      </w:pPr>
      <w:r>
        <w:rPr>
          <w:sz w:val="28"/>
          <w:lang w:val="uk-UA"/>
        </w:rPr>
        <w:t>Робота виконана в Одеському державному медичному університеті МОЗ України.</w:t>
      </w:r>
    </w:p>
    <w:p w:rsidR="002B47B1" w:rsidRDefault="002B47B1" w:rsidP="002B47B1">
      <w:pPr>
        <w:spacing w:line="264" w:lineRule="auto"/>
        <w:jc w:val="both"/>
        <w:rPr>
          <w:sz w:val="28"/>
          <w:lang w:val="uk-UA"/>
        </w:rPr>
      </w:pPr>
    </w:p>
    <w:p w:rsidR="002B47B1" w:rsidRDefault="002B47B1" w:rsidP="002B47B1">
      <w:pPr>
        <w:spacing w:line="264" w:lineRule="auto"/>
        <w:jc w:val="both"/>
        <w:rPr>
          <w:b/>
          <w:sz w:val="28"/>
          <w:lang w:val="uk-UA"/>
        </w:rPr>
      </w:pPr>
    </w:p>
    <w:p w:rsidR="002B47B1" w:rsidRDefault="002B47B1" w:rsidP="002B47B1">
      <w:pPr>
        <w:spacing w:line="264" w:lineRule="auto"/>
        <w:jc w:val="both"/>
        <w:rPr>
          <w:b/>
          <w:sz w:val="28"/>
          <w:lang w:val="uk-UA"/>
        </w:rPr>
      </w:pPr>
      <w:r>
        <w:rPr>
          <w:b/>
          <w:sz w:val="28"/>
          <w:lang w:val="uk-UA"/>
        </w:rPr>
        <w:t>Науковий керівник:</w:t>
      </w:r>
    </w:p>
    <w:p w:rsidR="002B47B1" w:rsidRDefault="002B47B1" w:rsidP="002B47B1">
      <w:pPr>
        <w:pStyle w:val="affffffffc"/>
        <w:spacing w:line="264" w:lineRule="auto"/>
      </w:pPr>
      <w:r>
        <w:t>доктор медичних наук, професор</w:t>
      </w:r>
    </w:p>
    <w:p w:rsidR="002B47B1" w:rsidRDefault="002B47B1" w:rsidP="002B47B1">
      <w:pPr>
        <w:pStyle w:val="affffffffc"/>
        <w:spacing w:line="264" w:lineRule="auto"/>
      </w:pPr>
      <w:r>
        <w:rPr>
          <w:b/>
        </w:rPr>
        <w:t xml:space="preserve"> Рожковська Наталія Миколаївна</w:t>
      </w:r>
      <w:r>
        <w:t>,</w:t>
      </w:r>
    </w:p>
    <w:p w:rsidR="002B47B1" w:rsidRDefault="002B47B1" w:rsidP="002B47B1">
      <w:pPr>
        <w:spacing w:line="264" w:lineRule="auto"/>
        <w:ind w:left="2268"/>
        <w:jc w:val="both"/>
        <w:rPr>
          <w:sz w:val="28"/>
          <w:lang w:val="uk-UA"/>
        </w:rPr>
      </w:pPr>
      <w:r>
        <w:rPr>
          <w:sz w:val="28"/>
          <w:lang w:val="uk-UA"/>
        </w:rPr>
        <w:t>Одеський державний медичний університет МОЗ України, професор кафедри акушерства та гінекології №1</w:t>
      </w:r>
    </w:p>
    <w:p w:rsidR="002B47B1" w:rsidRDefault="002B47B1" w:rsidP="002B47B1">
      <w:pPr>
        <w:spacing w:line="264" w:lineRule="auto"/>
        <w:jc w:val="both"/>
        <w:rPr>
          <w:b/>
          <w:sz w:val="28"/>
          <w:lang w:val="uk-UA"/>
        </w:rPr>
      </w:pPr>
    </w:p>
    <w:p w:rsidR="002B47B1" w:rsidRDefault="002B47B1" w:rsidP="002B47B1">
      <w:pPr>
        <w:spacing w:line="264" w:lineRule="auto"/>
        <w:jc w:val="both"/>
        <w:rPr>
          <w:sz w:val="28"/>
          <w:lang w:val="uk-UA"/>
        </w:rPr>
      </w:pPr>
      <w:r>
        <w:rPr>
          <w:b/>
          <w:sz w:val="28"/>
          <w:lang w:val="uk-UA"/>
        </w:rPr>
        <w:t>Офіційні опоненти</w:t>
      </w:r>
      <w:r>
        <w:rPr>
          <w:sz w:val="28"/>
          <w:lang w:val="uk-UA"/>
        </w:rPr>
        <w:t>:</w:t>
      </w:r>
    </w:p>
    <w:p w:rsidR="002B47B1" w:rsidRDefault="002B47B1" w:rsidP="002B47B1">
      <w:pPr>
        <w:spacing w:line="264" w:lineRule="auto"/>
        <w:ind w:left="2268"/>
        <w:jc w:val="both"/>
        <w:rPr>
          <w:sz w:val="28"/>
          <w:lang w:val="uk-UA"/>
        </w:rPr>
      </w:pPr>
      <w:r>
        <w:rPr>
          <w:sz w:val="28"/>
          <w:lang w:val="uk-UA"/>
        </w:rPr>
        <w:t>доктор медичних наук, професор,</w:t>
      </w:r>
    </w:p>
    <w:p w:rsidR="002B47B1" w:rsidRDefault="002B47B1" w:rsidP="002B47B1">
      <w:pPr>
        <w:spacing w:line="264" w:lineRule="auto"/>
        <w:ind w:left="2268"/>
        <w:jc w:val="both"/>
        <w:rPr>
          <w:sz w:val="28"/>
          <w:lang w:val="uk-UA"/>
        </w:rPr>
      </w:pPr>
      <w:r>
        <w:rPr>
          <w:sz w:val="28"/>
          <w:lang w:val="uk-UA"/>
        </w:rPr>
        <w:t>заслужений діяч науки і техніки України</w:t>
      </w:r>
    </w:p>
    <w:p w:rsidR="002B47B1" w:rsidRDefault="002B47B1" w:rsidP="002B47B1">
      <w:pPr>
        <w:spacing w:line="264" w:lineRule="auto"/>
        <w:ind w:left="2268"/>
        <w:jc w:val="both"/>
        <w:rPr>
          <w:b/>
          <w:sz w:val="28"/>
          <w:lang w:val="uk-UA"/>
        </w:rPr>
      </w:pPr>
      <w:r>
        <w:rPr>
          <w:b/>
          <w:sz w:val="28"/>
          <w:lang w:val="uk-UA"/>
        </w:rPr>
        <w:t>Воронін Корнелій Валентинович,</w:t>
      </w:r>
    </w:p>
    <w:p w:rsidR="002B47B1" w:rsidRDefault="002B47B1" w:rsidP="002B47B1">
      <w:pPr>
        <w:spacing w:line="264" w:lineRule="auto"/>
        <w:ind w:left="2268"/>
        <w:jc w:val="both"/>
        <w:rPr>
          <w:sz w:val="28"/>
          <w:lang w:val="uk-UA"/>
        </w:rPr>
      </w:pPr>
      <w:r>
        <w:rPr>
          <w:sz w:val="28"/>
          <w:lang w:val="uk-UA"/>
        </w:rPr>
        <w:t>Дніпропетровська державна медична академія МОЗ України,</w:t>
      </w:r>
    </w:p>
    <w:p w:rsidR="002B47B1" w:rsidRDefault="002B47B1" w:rsidP="002B47B1">
      <w:pPr>
        <w:spacing w:line="264" w:lineRule="auto"/>
        <w:ind w:left="2268"/>
        <w:jc w:val="both"/>
        <w:rPr>
          <w:sz w:val="28"/>
          <w:lang w:val="uk-UA"/>
        </w:rPr>
      </w:pPr>
      <w:r>
        <w:rPr>
          <w:sz w:val="28"/>
          <w:lang w:val="uk-UA"/>
        </w:rPr>
        <w:t>професор кафедри акушерства та гінекології</w:t>
      </w:r>
    </w:p>
    <w:p w:rsidR="002B47B1" w:rsidRDefault="002B47B1" w:rsidP="002B47B1">
      <w:pPr>
        <w:spacing w:line="264" w:lineRule="auto"/>
        <w:ind w:left="2268"/>
        <w:jc w:val="both"/>
        <w:rPr>
          <w:sz w:val="28"/>
          <w:lang w:val="uk-UA"/>
        </w:rPr>
      </w:pPr>
    </w:p>
    <w:p w:rsidR="002B47B1" w:rsidRDefault="002B47B1" w:rsidP="002B47B1">
      <w:pPr>
        <w:spacing w:line="264" w:lineRule="auto"/>
        <w:ind w:left="2268"/>
        <w:jc w:val="both"/>
        <w:rPr>
          <w:sz w:val="28"/>
          <w:lang w:val="uk-UA"/>
        </w:rPr>
      </w:pPr>
      <w:r>
        <w:rPr>
          <w:sz w:val="28"/>
          <w:lang w:val="uk-UA"/>
        </w:rPr>
        <w:t xml:space="preserve">доктор медичних наук, професор </w:t>
      </w:r>
    </w:p>
    <w:p w:rsidR="002B47B1" w:rsidRDefault="002B47B1" w:rsidP="002B47B1">
      <w:pPr>
        <w:spacing w:line="264" w:lineRule="auto"/>
        <w:ind w:left="1980"/>
        <w:jc w:val="both"/>
        <w:rPr>
          <w:b/>
          <w:sz w:val="28"/>
          <w:lang w:val="uk-UA"/>
        </w:rPr>
      </w:pPr>
      <w:r>
        <w:rPr>
          <w:b/>
          <w:sz w:val="28"/>
          <w:lang w:val="uk-UA"/>
        </w:rPr>
        <w:t xml:space="preserve">    Сімрок Василь Васильович,</w:t>
      </w:r>
    </w:p>
    <w:p w:rsidR="002B47B1" w:rsidRDefault="002B47B1" w:rsidP="002B47B1">
      <w:pPr>
        <w:spacing w:line="264" w:lineRule="auto"/>
        <w:ind w:left="2268"/>
        <w:jc w:val="both"/>
        <w:rPr>
          <w:sz w:val="28"/>
          <w:lang w:val="uk-UA"/>
        </w:rPr>
      </w:pPr>
      <w:r>
        <w:rPr>
          <w:sz w:val="28"/>
          <w:lang w:val="uk-UA"/>
        </w:rPr>
        <w:t>Луганський державний медичний університет МОЗ України, завідувач кафедри акушерства,</w:t>
      </w:r>
    </w:p>
    <w:p w:rsidR="002B47B1" w:rsidRDefault="002B47B1" w:rsidP="002B47B1">
      <w:pPr>
        <w:spacing w:line="264" w:lineRule="auto"/>
        <w:ind w:left="2268"/>
        <w:jc w:val="both"/>
        <w:rPr>
          <w:sz w:val="28"/>
          <w:lang w:val="uk-UA"/>
        </w:rPr>
      </w:pPr>
      <w:r>
        <w:rPr>
          <w:sz w:val="28"/>
          <w:lang w:val="uk-UA"/>
        </w:rPr>
        <w:t xml:space="preserve"> гінекології та дерматовенерології</w:t>
      </w:r>
    </w:p>
    <w:p w:rsidR="002B47B1" w:rsidRDefault="002B47B1" w:rsidP="002B47B1">
      <w:pPr>
        <w:spacing w:line="264" w:lineRule="auto"/>
        <w:jc w:val="both"/>
        <w:rPr>
          <w:sz w:val="28"/>
          <w:lang w:val="uk-UA"/>
        </w:rPr>
      </w:pPr>
    </w:p>
    <w:p w:rsidR="002B47B1" w:rsidRDefault="002B47B1" w:rsidP="002B47B1">
      <w:pPr>
        <w:spacing w:line="264" w:lineRule="auto"/>
        <w:jc w:val="both"/>
        <w:rPr>
          <w:sz w:val="28"/>
          <w:lang w:val="uk-UA"/>
        </w:rPr>
      </w:pPr>
    </w:p>
    <w:p w:rsidR="002B47B1" w:rsidRDefault="002B47B1" w:rsidP="002B47B1">
      <w:pPr>
        <w:spacing w:line="264" w:lineRule="auto"/>
        <w:jc w:val="both"/>
        <w:rPr>
          <w:sz w:val="28"/>
          <w:lang w:val="uk-UA"/>
        </w:rPr>
      </w:pPr>
    </w:p>
    <w:p w:rsidR="002B47B1" w:rsidRDefault="002B47B1" w:rsidP="002B47B1">
      <w:pPr>
        <w:spacing w:line="264" w:lineRule="auto"/>
        <w:jc w:val="both"/>
        <w:rPr>
          <w:sz w:val="28"/>
          <w:lang w:val="uk-UA"/>
        </w:rPr>
      </w:pPr>
      <w:r>
        <w:rPr>
          <w:sz w:val="28"/>
          <w:lang w:val="uk-UA"/>
        </w:rPr>
        <w:t>Захист відбудеться  “___” ___________ 2008 р. о _____ годині на засіданні спеціалізованої вченої ради Д 41.600.02 при Одеському державному медичному університеті МОЗ України (65082, м. Одеса, Валіховський, 2).</w:t>
      </w:r>
    </w:p>
    <w:p w:rsidR="002B47B1" w:rsidRDefault="002B47B1" w:rsidP="002B47B1">
      <w:pPr>
        <w:spacing w:line="264" w:lineRule="auto"/>
        <w:jc w:val="both"/>
        <w:rPr>
          <w:sz w:val="28"/>
          <w:lang w:val="uk-UA"/>
        </w:rPr>
      </w:pPr>
    </w:p>
    <w:p w:rsidR="002B47B1" w:rsidRDefault="002B47B1" w:rsidP="002B47B1">
      <w:pPr>
        <w:spacing w:line="264" w:lineRule="auto"/>
        <w:jc w:val="both"/>
        <w:rPr>
          <w:sz w:val="28"/>
          <w:lang w:val="uk-UA"/>
        </w:rPr>
      </w:pPr>
      <w:r>
        <w:rPr>
          <w:sz w:val="28"/>
          <w:lang w:val="uk-UA"/>
        </w:rPr>
        <w:t>З дисертацією можна ознайомитись у бібліотеці Одеського державного медичного університету МОЗ України (65082, м. Одеса, Валіховський, 3).</w:t>
      </w:r>
    </w:p>
    <w:p w:rsidR="002B47B1" w:rsidRDefault="002B47B1" w:rsidP="002B47B1">
      <w:pPr>
        <w:spacing w:line="264" w:lineRule="auto"/>
        <w:jc w:val="both"/>
        <w:rPr>
          <w:sz w:val="28"/>
          <w:lang w:val="uk-UA"/>
        </w:rPr>
      </w:pPr>
    </w:p>
    <w:p w:rsidR="002B47B1" w:rsidRDefault="002B47B1" w:rsidP="002B47B1">
      <w:pPr>
        <w:spacing w:line="264" w:lineRule="auto"/>
        <w:jc w:val="both"/>
        <w:rPr>
          <w:sz w:val="28"/>
          <w:lang w:val="uk-UA"/>
        </w:rPr>
      </w:pPr>
      <w:r>
        <w:rPr>
          <w:sz w:val="28"/>
          <w:lang w:val="uk-UA"/>
        </w:rPr>
        <w:t>Автореферат розісланий “ ____” _________2008 р.</w:t>
      </w:r>
    </w:p>
    <w:p w:rsidR="002B47B1" w:rsidRDefault="002B47B1" w:rsidP="002B47B1">
      <w:pPr>
        <w:spacing w:line="264" w:lineRule="auto"/>
        <w:jc w:val="both"/>
        <w:rPr>
          <w:sz w:val="28"/>
          <w:lang w:val="uk-UA"/>
        </w:rPr>
      </w:pPr>
    </w:p>
    <w:p w:rsidR="002B47B1" w:rsidRPr="002B47B1" w:rsidRDefault="002B47B1" w:rsidP="002B47B1">
      <w:pPr>
        <w:spacing w:line="264" w:lineRule="auto"/>
        <w:jc w:val="both"/>
        <w:rPr>
          <w:sz w:val="28"/>
        </w:rPr>
      </w:pPr>
    </w:p>
    <w:p w:rsidR="002B47B1" w:rsidRPr="002B47B1" w:rsidRDefault="002B47B1" w:rsidP="002B47B1">
      <w:pPr>
        <w:spacing w:line="264" w:lineRule="auto"/>
        <w:jc w:val="both"/>
        <w:rPr>
          <w:sz w:val="28"/>
        </w:rPr>
      </w:pPr>
      <w:r>
        <w:rPr>
          <w:noProof/>
          <w:lang w:eastAsia="ru-RU"/>
        </w:rPr>
        <w:drawing>
          <wp:anchor distT="0" distB="0" distL="114300" distR="114300" simplePos="0" relativeHeight="251659264" behindDoc="1" locked="0" layoutInCell="1" allowOverlap="1">
            <wp:simplePos x="0" y="0"/>
            <wp:positionH relativeFrom="column">
              <wp:posOffset>3291840</wp:posOffset>
            </wp:positionH>
            <wp:positionV relativeFrom="paragraph">
              <wp:posOffset>193040</wp:posOffset>
            </wp:positionV>
            <wp:extent cx="1449070" cy="888365"/>
            <wp:effectExtent l="0" t="0" r="0" b="6985"/>
            <wp:wrapNone/>
            <wp:docPr id="415" name="Рисунок 415"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подпис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907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7B1" w:rsidRDefault="002B47B1" w:rsidP="002B47B1">
      <w:pPr>
        <w:spacing w:line="264" w:lineRule="auto"/>
        <w:jc w:val="both"/>
        <w:rPr>
          <w:sz w:val="28"/>
          <w:lang w:val="uk-UA"/>
        </w:rPr>
      </w:pPr>
      <w:r>
        <w:rPr>
          <w:sz w:val="28"/>
          <w:lang w:val="uk-UA"/>
        </w:rPr>
        <w:t>Вчений секретар</w:t>
      </w:r>
    </w:p>
    <w:p w:rsidR="002B47B1" w:rsidRDefault="002B47B1" w:rsidP="002B47B1">
      <w:pPr>
        <w:spacing w:line="264" w:lineRule="auto"/>
        <w:jc w:val="both"/>
        <w:rPr>
          <w:sz w:val="28"/>
          <w:lang w:val="uk-UA"/>
        </w:rPr>
      </w:pPr>
      <w:r>
        <w:rPr>
          <w:sz w:val="28"/>
          <w:lang w:val="uk-UA"/>
        </w:rPr>
        <w:t>спеціалізованої вченої ради Д 41.600.02</w:t>
      </w:r>
    </w:p>
    <w:p w:rsidR="002B47B1" w:rsidRDefault="002B47B1" w:rsidP="002B47B1">
      <w:pPr>
        <w:spacing w:line="264" w:lineRule="auto"/>
        <w:rPr>
          <w:sz w:val="28"/>
          <w:lang w:val="uk-UA"/>
        </w:rPr>
      </w:pPr>
      <w:r>
        <w:rPr>
          <w:sz w:val="28"/>
          <w:lang w:val="uk-UA"/>
        </w:rPr>
        <w:t>кандидат медичних наук, доцент                                                         Т.В. С</w:t>
      </w:r>
      <w:r>
        <w:rPr>
          <w:sz w:val="28"/>
        </w:rPr>
        <w:t>т</w:t>
      </w:r>
      <w:r>
        <w:rPr>
          <w:sz w:val="28"/>
          <w:lang w:val="uk-UA"/>
        </w:rPr>
        <w:t>оєва</w:t>
      </w:r>
    </w:p>
    <w:p w:rsidR="002B47B1" w:rsidRDefault="002B47B1" w:rsidP="002B47B1">
      <w:pPr>
        <w:spacing w:line="264" w:lineRule="auto"/>
        <w:jc w:val="center"/>
        <w:rPr>
          <w:lang w:val="uk-UA"/>
        </w:rPr>
      </w:pPr>
      <w:r>
        <w:rPr>
          <w:lang w:val="uk-UA"/>
        </w:rPr>
        <w:br w:type="page"/>
      </w: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Default="002B47B1" w:rsidP="002B47B1">
      <w:pPr>
        <w:spacing w:line="264" w:lineRule="auto"/>
        <w:jc w:val="center"/>
        <w:rPr>
          <w:lang w:val="uk-UA"/>
        </w:rPr>
      </w:pPr>
    </w:p>
    <w:p w:rsidR="002B47B1" w:rsidRPr="00E40F65" w:rsidRDefault="002B47B1" w:rsidP="002B47B1">
      <w:pPr>
        <w:spacing w:line="264" w:lineRule="auto"/>
        <w:jc w:val="center"/>
        <w:rPr>
          <w:sz w:val="20"/>
          <w:szCs w:val="20"/>
          <w:lang w:val="uk-UA"/>
        </w:rPr>
      </w:pPr>
      <w:r w:rsidRPr="00E40F65">
        <w:rPr>
          <w:sz w:val="20"/>
          <w:szCs w:val="20"/>
          <w:lang w:val="uk-UA"/>
        </w:rPr>
        <w:t>_______________________________________________________</w:t>
      </w:r>
    </w:p>
    <w:p w:rsidR="002B47B1" w:rsidRPr="00E40F65" w:rsidRDefault="002B47B1" w:rsidP="002B47B1">
      <w:pPr>
        <w:spacing w:line="264" w:lineRule="auto"/>
        <w:jc w:val="center"/>
        <w:rPr>
          <w:sz w:val="20"/>
          <w:szCs w:val="20"/>
          <w:lang w:val="uk-UA"/>
        </w:rPr>
      </w:pPr>
      <w:r w:rsidRPr="00E40F65">
        <w:rPr>
          <w:sz w:val="20"/>
          <w:szCs w:val="20"/>
        </w:rPr>
        <w:t>П</w:t>
      </w:r>
      <w:r w:rsidRPr="00E40F65">
        <w:rPr>
          <w:sz w:val="20"/>
          <w:szCs w:val="20"/>
          <w:lang w:val="uk-UA"/>
        </w:rPr>
        <w:t>ідписано до друку 2</w:t>
      </w:r>
      <w:r>
        <w:rPr>
          <w:sz w:val="20"/>
          <w:szCs w:val="20"/>
          <w:lang w:val="uk-UA"/>
        </w:rPr>
        <w:t>3</w:t>
      </w:r>
      <w:r w:rsidRPr="00E40F65">
        <w:rPr>
          <w:sz w:val="20"/>
          <w:szCs w:val="20"/>
          <w:lang w:val="uk-UA"/>
        </w:rPr>
        <w:t>.10.2008 р. Формат 60х90/16</w:t>
      </w:r>
    </w:p>
    <w:p w:rsidR="002B47B1" w:rsidRPr="00E40F65" w:rsidRDefault="002B47B1" w:rsidP="002B47B1">
      <w:pPr>
        <w:spacing w:line="264" w:lineRule="auto"/>
        <w:jc w:val="center"/>
        <w:rPr>
          <w:sz w:val="20"/>
          <w:szCs w:val="20"/>
          <w:lang w:val="uk-UA"/>
        </w:rPr>
      </w:pPr>
      <w:r w:rsidRPr="00E40F65">
        <w:rPr>
          <w:sz w:val="20"/>
          <w:szCs w:val="20"/>
          <w:lang w:val="uk-UA"/>
        </w:rPr>
        <w:t xml:space="preserve">Ум. </w:t>
      </w:r>
      <w:r w:rsidRPr="00E40F65">
        <w:rPr>
          <w:sz w:val="20"/>
          <w:szCs w:val="20"/>
        </w:rPr>
        <w:t>д</w:t>
      </w:r>
      <w:r w:rsidRPr="00E40F65">
        <w:rPr>
          <w:sz w:val="20"/>
          <w:szCs w:val="20"/>
          <w:lang w:val="uk-UA"/>
        </w:rPr>
        <w:t>рук арк. 0,9. Обл.-вид. арк. 0,9.</w:t>
      </w:r>
    </w:p>
    <w:p w:rsidR="002B47B1" w:rsidRPr="00E40F65" w:rsidRDefault="002B47B1" w:rsidP="002B47B1">
      <w:pPr>
        <w:jc w:val="center"/>
        <w:rPr>
          <w:sz w:val="20"/>
          <w:szCs w:val="20"/>
          <w:lang w:val="uk-UA"/>
        </w:rPr>
      </w:pPr>
      <w:r w:rsidRPr="00E40F65">
        <w:rPr>
          <w:sz w:val="20"/>
          <w:szCs w:val="20"/>
          <w:lang w:val="uk-UA"/>
        </w:rPr>
        <w:t>Тираж 100. Зам. 44</w:t>
      </w:r>
    </w:p>
    <w:p w:rsidR="002B47B1" w:rsidRPr="00E40F65" w:rsidRDefault="002B47B1" w:rsidP="002B47B1">
      <w:pPr>
        <w:jc w:val="center"/>
        <w:rPr>
          <w:sz w:val="20"/>
          <w:szCs w:val="20"/>
          <w:lang w:val="uk-UA"/>
        </w:rPr>
      </w:pPr>
      <w:r w:rsidRPr="00E40F65">
        <w:rPr>
          <w:sz w:val="20"/>
          <w:szCs w:val="20"/>
          <w:lang w:val="uk-UA"/>
        </w:rPr>
        <w:t>________________________________________________________</w:t>
      </w:r>
    </w:p>
    <w:p w:rsidR="002B47B1" w:rsidRPr="00E40F65" w:rsidRDefault="002B47B1" w:rsidP="002B47B1">
      <w:pPr>
        <w:spacing w:line="264" w:lineRule="auto"/>
        <w:jc w:val="center"/>
        <w:rPr>
          <w:sz w:val="20"/>
          <w:szCs w:val="20"/>
          <w:lang w:val="uk-UA"/>
        </w:rPr>
      </w:pPr>
      <w:r w:rsidRPr="00E40F65">
        <w:rPr>
          <w:sz w:val="20"/>
          <w:szCs w:val="20"/>
          <w:lang w:val="uk-UA"/>
        </w:rPr>
        <w:t>«</w:t>
      </w:r>
      <w:r w:rsidRPr="00E40F65">
        <w:rPr>
          <w:sz w:val="20"/>
          <w:szCs w:val="20"/>
        </w:rPr>
        <w:t>Рекламно производственное предприятие</w:t>
      </w:r>
      <w:r w:rsidRPr="00E40F65">
        <w:rPr>
          <w:sz w:val="20"/>
          <w:szCs w:val="20"/>
          <w:lang w:val="uk-UA"/>
        </w:rPr>
        <w:t xml:space="preserve"> «</w:t>
      </w:r>
      <w:r w:rsidRPr="00E40F65">
        <w:rPr>
          <w:sz w:val="20"/>
          <w:szCs w:val="20"/>
        </w:rPr>
        <w:t>ЭкспрессРеклама</w:t>
      </w:r>
      <w:r w:rsidRPr="00E40F65">
        <w:rPr>
          <w:sz w:val="20"/>
          <w:szCs w:val="20"/>
          <w:lang w:val="uk-UA"/>
        </w:rPr>
        <w:t>»</w:t>
      </w:r>
    </w:p>
    <w:p w:rsidR="002B47B1" w:rsidRPr="00E40F65" w:rsidRDefault="002B47B1" w:rsidP="002B47B1">
      <w:pPr>
        <w:spacing w:line="264" w:lineRule="auto"/>
        <w:jc w:val="center"/>
        <w:rPr>
          <w:sz w:val="20"/>
          <w:szCs w:val="20"/>
          <w:lang w:val="uk-UA"/>
        </w:rPr>
      </w:pPr>
      <w:r w:rsidRPr="00E40F65">
        <w:rPr>
          <w:sz w:val="20"/>
          <w:szCs w:val="20"/>
          <w:lang w:val="uk-UA"/>
        </w:rPr>
        <w:t>м. Одеса, вул. Пастера, 26</w:t>
      </w:r>
    </w:p>
    <w:p w:rsidR="002B47B1" w:rsidRPr="00E40F65" w:rsidRDefault="002B47B1" w:rsidP="002B47B1">
      <w:pPr>
        <w:jc w:val="center"/>
        <w:rPr>
          <w:sz w:val="20"/>
          <w:szCs w:val="20"/>
        </w:rPr>
      </w:pPr>
      <w:r w:rsidRPr="00E40F65">
        <w:rPr>
          <w:sz w:val="20"/>
          <w:szCs w:val="20"/>
          <w:lang w:val="uk-UA"/>
        </w:rPr>
        <w:t xml:space="preserve">тел.: 723-69-74 </w:t>
      </w:r>
      <w:r w:rsidRPr="00E40F65">
        <w:rPr>
          <w:sz w:val="20"/>
          <w:szCs w:val="20"/>
          <w:lang w:val="en-US"/>
        </w:rPr>
        <w:t>e</w:t>
      </w:r>
      <w:r w:rsidRPr="00E40F65">
        <w:rPr>
          <w:sz w:val="20"/>
          <w:szCs w:val="20"/>
          <w:lang w:val="uk-UA"/>
        </w:rPr>
        <w:t>-</w:t>
      </w:r>
      <w:r w:rsidRPr="00E40F65">
        <w:rPr>
          <w:sz w:val="20"/>
          <w:szCs w:val="20"/>
          <w:lang w:val="en-US"/>
        </w:rPr>
        <w:t>mail</w:t>
      </w:r>
      <w:r w:rsidRPr="00E40F65">
        <w:rPr>
          <w:sz w:val="20"/>
          <w:szCs w:val="20"/>
        </w:rPr>
        <w:t xml:space="preserve">: </w:t>
      </w:r>
      <w:r w:rsidRPr="00E40F65">
        <w:rPr>
          <w:sz w:val="20"/>
          <w:szCs w:val="20"/>
          <w:lang w:val="en-US"/>
        </w:rPr>
        <w:t>expressreklama</w:t>
      </w:r>
      <w:r w:rsidRPr="00E40F65">
        <w:rPr>
          <w:sz w:val="20"/>
          <w:szCs w:val="20"/>
        </w:rPr>
        <w:t>1@</w:t>
      </w:r>
      <w:r w:rsidRPr="00E40F65">
        <w:rPr>
          <w:sz w:val="20"/>
          <w:szCs w:val="20"/>
          <w:lang w:val="en-US"/>
        </w:rPr>
        <w:t>rambler</w:t>
      </w:r>
      <w:r w:rsidRPr="00E40F65">
        <w:rPr>
          <w:sz w:val="20"/>
          <w:szCs w:val="20"/>
        </w:rPr>
        <w:t>.</w:t>
      </w:r>
      <w:r w:rsidRPr="00E40F65">
        <w:rPr>
          <w:sz w:val="20"/>
          <w:szCs w:val="20"/>
          <w:lang w:val="en-US"/>
        </w:rPr>
        <w:t>ru</w:t>
      </w:r>
    </w:p>
    <w:p w:rsidR="002B47B1" w:rsidRPr="00E40F65" w:rsidRDefault="002B47B1" w:rsidP="002B47B1">
      <w:pPr>
        <w:spacing w:line="264" w:lineRule="auto"/>
        <w:rPr>
          <w:sz w:val="28"/>
        </w:rPr>
      </w:pPr>
    </w:p>
    <w:p w:rsidR="002B47B1" w:rsidRPr="004230B8" w:rsidRDefault="002B47B1" w:rsidP="002B47B1">
      <w:pPr>
        <w:pStyle w:val="affffffff9"/>
        <w:rPr>
          <w:color w:val="000000"/>
        </w:rPr>
      </w:pPr>
      <w:r w:rsidRPr="004230B8">
        <w:rPr>
          <w:color w:val="000000"/>
        </w:rPr>
        <w:t>ЗАГАЛЬНА ХАРАКТЕРИСТИКА РОБОТИ</w:t>
      </w:r>
    </w:p>
    <w:p w:rsidR="002B47B1" w:rsidRPr="004230B8" w:rsidRDefault="002B47B1" w:rsidP="002B47B1">
      <w:pPr>
        <w:spacing w:line="264" w:lineRule="auto"/>
        <w:ind w:firstLine="709"/>
        <w:jc w:val="both"/>
        <w:rPr>
          <w:color w:val="000000"/>
          <w:sz w:val="28"/>
          <w:szCs w:val="28"/>
          <w:lang w:val="uk-UA"/>
        </w:rPr>
      </w:pPr>
      <w:r w:rsidRPr="004230B8">
        <w:rPr>
          <w:b/>
          <w:color w:val="000000"/>
          <w:sz w:val="28"/>
          <w:szCs w:val="28"/>
          <w:lang w:val="uk-UA"/>
        </w:rPr>
        <w:lastRenderedPageBreak/>
        <w:t xml:space="preserve">Актуальність проблеми. </w:t>
      </w:r>
      <w:r w:rsidRPr="004230B8">
        <w:rPr>
          <w:color w:val="000000"/>
          <w:sz w:val="28"/>
          <w:szCs w:val="28"/>
          <w:lang w:val="uk-UA"/>
        </w:rPr>
        <w:t xml:space="preserve">Міома матки на сьогодні залишається одним з найбільш поширених доброякісних пухлинних захворювань статевої системи жінки, що негативно впливає на загальний стан репродуктивного та соматичного здоров’я (В.М. Запорожан та співав., 2007; В.К. Чайка та співав., 2006; К.В.Воронін та співав., 2004, В.В.Сімрок та співавт., 2006). Висока частота акушерських ускладнень, перинатальної захворюваності і смертності дає  підстави віднести таких вагітних до групи підвищеного ризику щодо виникнення репродуктивних втрат і розвитку несприятливих наслідків гестації та пологів як для матері, так і для  плода (А.Г. Коломійцева та співав., 2006; В.Є.Дашкевич та співав., 2003, </w:t>
      </w:r>
      <w:r w:rsidRPr="004230B8">
        <w:rPr>
          <w:color w:val="000000"/>
          <w:sz w:val="28"/>
          <w:szCs w:val="28"/>
          <w:lang w:val="en-GB"/>
        </w:rPr>
        <w:t>J</w:t>
      </w:r>
      <w:r w:rsidRPr="004230B8">
        <w:rPr>
          <w:color w:val="000000"/>
          <w:sz w:val="28"/>
          <w:szCs w:val="28"/>
          <w:lang w:val="uk-UA"/>
        </w:rPr>
        <w:t>.</w:t>
      </w:r>
      <w:r w:rsidRPr="004230B8">
        <w:rPr>
          <w:rFonts w:ascii="Arial" w:hAnsi="Arial" w:cs="Arial"/>
          <w:color w:val="000000"/>
          <w:lang w:val="uk-UA"/>
        </w:rPr>
        <w:t xml:space="preserve"> </w:t>
      </w:r>
      <w:r w:rsidRPr="004230B8">
        <w:rPr>
          <w:color w:val="000000"/>
          <w:sz w:val="28"/>
          <w:szCs w:val="28"/>
          <w:lang w:val="en-GB"/>
        </w:rPr>
        <w:t>Donnez</w:t>
      </w:r>
      <w:r w:rsidRPr="004230B8">
        <w:rPr>
          <w:color w:val="000000"/>
          <w:sz w:val="28"/>
          <w:szCs w:val="28"/>
          <w:lang w:val="uk-UA"/>
        </w:rPr>
        <w:t xml:space="preserve"> , </w:t>
      </w:r>
      <w:r w:rsidRPr="004230B8">
        <w:rPr>
          <w:color w:val="000000"/>
          <w:sz w:val="28"/>
          <w:szCs w:val="28"/>
          <w:lang w:val="en-GB"/>
        </w:rPr>
        <w:t>P</w:t>
      </w:r>
      <w:r w:rsidRPr="004230B8">
        <w:rPr>
          <w:color w:val="000000"/>
          <w:sz w:val="28"/>
          <w:szCs w:val="28"/>
          <w:lang w:val="uk-UA"/>
        </w:rPr>
        <w:t>.</w:t>
      </w:r>
      <w:r w:rsidRPr="004230B8">
        <w:rPr>
          <w:color w:val="000000"/>
          <w:sz w:val="28"/>
          <w:szCs w:val="28"/>
          <w:lang w:val="en-GB"/>
        </w:rPr>
        <w:t>Jadoul</w:t>
      </w:r>
      <w:r w:rsidRPr="004230B8">
        <w:rPr>
          <w:color w:val="000000"/>
          <w:sz w:val="28"/>
          <w:szCs w:val="28"/>
          <w:lang w:val="uk-UA"/>
        </w:rPr>
        <w:t xml:space="preserve"> , 2002). При цьому, на думку провідних вітчизняних та світових фахівців (Б.М. Венцківський та співав., 2007; А.Я. Сенчук, 2004, </w:t>
      </w:r>
      <w:r w:rsidRPr="004230B8">
        <w:rPr>
          <w:color w:val="000000"/>
          <w:sz w:val="28"/>
          <w:szCs w:val="28"/>
          <w:lang w:val="en-GB"/>
        </w:rPr>
        <w:t>W</w:t>
      </w:r>
      <w:r w:rsidRPr="004230B8">
        <w:rPr>
          <w:color w:val="000000"/>
          <w:sz w:val="28"/>
          <w:szCs w:val="28"/>
          <w:lang w:val="uk-UA"/>
        </w:rPr>
        <w:t xml:space="preserve">. </w:t>
      </w:r>
      <w:r w:rsidRPr="004230B8">
        <w:rPr>
          <w:color w:val="000000"/>
          <w:sz w:val="28"/>
          <w:szCs w:val="28"/>
          <w:lang w:val="en-GB"/>
        </w:rPr>
        <w:t>Parker</w:t>
      </w:r>
      <w:r w:rsidRPr="004230B8">
        <w:rPr>
          <w:color w:val="000000"/>
          <w:sz w:val="28"/>
          <w:szCs w:val="28"/>
          <w:lang w:val="uk-UA"/>
        </w:rPr>
        <w:t>, 2007), більшість ускладнень пов’язана з неспроможністю компенсаторно-пристосувальних реакцій в системі мати-плацента-плід забезпечити адекватний розвиток та кровопостачання плаценти, достатню метаболічну та гормональну підтримку фетоплацентарного комплексу, наслідком чого вважається раннє виникнення важких форм плацентарної дисфункції, кисневе та метаболічне голодування ембріона/плода з розвитком його ретардації та інших форм пери-  та постнатальних уражень (Л.Б. Маркін та співав., 2007; В.М. Сидельникова та співав., 2003).</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На сьогодні існує негативна тенденція до зростання захворюваності міомою матки серед жінок більш молодого віку, які ще не народжували, але бажають мати власних дітей. Не всі питання поєднання міоми матки та вагітності слід вважати цілком вирішеними. В першу чергу це стосується встановлення взаємозв’язків між особливостями прегравідарного фону, клінічним перебігом вагітності і пологів та функціональним станом фетоплацентарного комплексу в залежності від локалізації міоматозних вузлів (О.О. Зелінський та співавт., 2007; Ю.П. Вдовиченко та співав., 2008, Т.Ф.Татарчук, 2007, </w:t>
      </w:r>
      <w:r w:rsidRPr="004230B8">
        <w:rPr>
          <w:color w:val="000000"/>
          <w:sz w:val="28"/>
          <w:szCs w:val="28"/>
          <w:lang w:val="en-GB"/>
        </w:rPr>
        <w:t>P</w:t>
      </w:r>
      <w:r w:rsidRPr="004230B8">
        <w:rPr>
          <w:color w:val="000000"/>
          <w:sz w:val="28"/>
          <w:szCs w:val="28"/>
          <w:lang w:val="uk-UA"/>
        </w:rPr>
        <w:t xml:space="preserve">. </w:t>
      </w:r>
      <w:r w:rsidRPr="004230B8">
        <w:rPr>
          <w:rFonts w:ascii="Arial" w:hAnsi="Arial" w:cs="Arial"/>
          <w:color w:val="000000"/>
          <w:lang w:val="uk-UA"/>
        </w:rPr>
        <w:t xml:space="preserve"> </w:t>
      </w:r>
      <w:r w:rsidRPr="004230B8">
        <w:rPr>
          <w:color w:val="000000"/>
          <w:sz w:val="28"/>
          <w:szCs w:val="28"/>
          <w:lang w:val="en-GB"/>
        </w:rPr>
        <w:t>Paul</w:t>
      </w:r>
      <w:r w:rsidRPr="004230B8">
        <w:rPr>
          <w:color w:val="000000"/>
          <w:sz w:val="28"/>
          <w:szCs w:val="28"/>
          <w:lang w:val="uk-UA"/>
        </w:rPr>
        <w:t>, 2006).</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Хірургічні методи лікування міоми  матки залишаються на цей час одними із найбільш розповсюджених. Однак органозберігаючі операції (міомектомії) становлять лише від 2,3% до 19 % серед загальної кількості операційних втручань на матці з приводу цієї патології (І.З. Гладчук та співавт., 2007, </w:t>
      </w:r>
      <w:r w:rsidRPr="004230B8">
        <w:rPr>
          <w:color w:val="000000"/>
          <w:sz w:val="28"/>
          <w:szCs w:val="28"/>
          <w:lang w:val="en-GB"/>
        </w:rPr>
        <w:t>B</w:t>
      </w:r>
      <w:r w:rsidRPr="004230B8">
        <w:rPr>
          <w:color w:val="000000"/>
          <w:sz w:val="28"/>
          <w:szCs w:val="28"/>
          <w:lang w:val="uk-UA"/>
        </w:rPr>
        <w:t>.</w:t>
      </w:r>
      <w:r w:rsidRPr="004230B8">
        <w:rPr>
          <w:color w:val="000000"/>
          <w:sz w:val="28"/>
          <w:szCs w:val="28"/>
          <w:lang w:val="en-GB"/>
        </w:rPr>
        <w:t>S</w:t>
      </w:r>
      <w:r w:rsidRPr="004230B8">
        <w:rPr>
          <w:color w:val="000000"/>
          <w:sz w:val="28"/>
          <w:szCs w:val="28"/>
          <w:lang w:val="uk-UA"/>
        </w:rPr>
        <w:t>.</w:t>
      </w:r>
      <w:r w:rsidRPr="004230B8">
        <w:rPr>
          <w:rFonts w:ascii="Arial" w:hAnsi="Arial" w:cs="Arial"/>
          <w:color w:val="000000"/>
          <w:lang w:val="uk-UA"/>
        </w:rPr>
        <w:t xml:space="preserve"> </w:t>
      </w:r>
      <w:r w:rsidRPr="004230B8">
        <w:rPr>
          <w:color w:val="000000"/>
          <w:sz w:val="28"/>
          <w:szCs w:val="28"/>
          <w:lang w:val="en-GB"/>
        </w:rPr>
        <w:t>Hurst</w:t>
      </w:r>
      <w:r w:rsidRPr="004230B8">
        <w:rPr>
          <w:color w:val="000000"/>
          <w:sz w:val="28"/>
          <w:szCs w:val="28"/>
          <w:lang w:val="uk-UA"/>
        </w:rPr>
        <w:t>, 2005).</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У сучасному акушерстві питання вагітності на тлі міоми матки вирішується на користь її пролонгування, що в свою чергу вимагає  застосування  у цих вагітних ефективних лікувально-профілактичних заходів, спрямованих на зменшення та запобігання акушерських та  перинатальних ускладнень. Досі не існує  єдиного погляду щодо розродження  вагітних із міомою матки, особливо абдомінальним шляхом. Дискусійним залишається питання щодо доцільності проведення міомектомії при розродженні жінок операцією кесарського розтину, яка є альтернативою до радикальних операцій та планування міомектомій у віддалений після кесарева розтину період</w:t>
      </w:r>
      <w:r w:rsidRPr="004230B8">
        <w:rPr>
          <w:rFonts w:ascii="Arial" w:hAnsi="Arial" w:cs="Arial"/>
          <w:color w:val="000000"/>
          <w:lang w:val="uk-UA"/>
        </w:rPr>
        <w:t xml:space="preserve"> </w:t>
      </w:r>
      <w:r w:rsidRPr="004230B8">
        <w:rPr>
          <w:color w:val="000000"/>
          <w:sz w:val="28"/>
          <w:szCs w:val="28"/>
          <w:lang w:val="uk-UA"/>
        </w:rPr>
        <w:t>(</w:t>
      </w:r>
      <w:r w:rsidRPr="004230B8">
        <w:rPr>
          <w:color w:val="000000"/>
          <w:sz w:val="28"/>
          <w:szCs w:val="28"/>
          <w:lang w:val="it-IT"/>
        </w:rPr>
        <w:t>S</w:t>
      </w:r>
      <w:r w:rsidRPr="004230B8">
        <w:rPr>
          <w:color w:val="000000"/>
          <w:sz w:val="28"/>
          <w:szCs w:val="28"/>
          <w:lang w:val="uk-UA"/>
        </w:rPr>
        <w:t>.</w:t>
      </w:r>
      <w:r w:rsidRPr="004230B8">
        <w:rPr>
          <w:color w:val="000000"/>
          <w:sz w:val="28"/>
          <w:szCs w:val="28"/>
          <w:lang w:val="it-IT"/>
        </w:rPr>
        <w:t>Palomba</w:t>
      </w:r>
      <w:r w:rsidRPr="004230B8">
        <w:rPr>
          <w:color w:val="000000"/>
          <w:sz w:val="28"/>
          <w:szCs w:val="28"/>
          <w:lang w:val="uk-UA"/>
        </w:rPr>
        <w:t xml:space="preserve">  </w:t>
      </w:r>
      <w:r w:rsidRPr="004230B8">
        <w:rPr>
          <w:color w:val="000000"/>
          <w:sz w:val="28"/>
          <w:szCs w:val="28"/>
          <w:lang w:val="en-US"/>
        </w:rPr>
        <w:t>et</w:t>
      </w:r>
      <w:r w:rsidRPr="004230B8">
        <w:rPr>
          <w:color w:val="000000"/>
          <w:sz w:val="28"/>
          <w:szCs w:val="28"/>
          <w:lang w:val="uk-UA"/>
        </w:rPr>
        <w:t xml:space="preserve"> </w:t>
      </w:r>
      <w:r w:rsidRPr="004230B8">
        <w:rPr>
          <w:color w:val="000000"/>
          <w:sz w:val="28"/>
          <w:szCs w:val="28"/>
          <w:lang w:val="en-US"/>
        </w:rPr>
        <w:t>al</w:t>
      </w:r>
      <w:r w:rsidRPr="004230B8">
        <w:rPr>
          <w:color w:val="000000"/>
          <w:sz w:val="28"/>
          <w:szCs w:val="28"/>
          <w:lang w:val="uk-UA"/>
        </w:rPr>
        <w:t>., 2007). Особливої уваги заслуговує тактика ведення вагітності  та розродження жінок з рубцем на матці після проведеної міомектомії.</w:t>
      </w:r>
    </w:p>
    <w:p w:rsidR="002B47B1" w:rsidRPr="004230B8" w:rsidRDefault="002B47B1" w:rsidP="002B47B1">
      <w:pPr>
        <w:spacing w:line="264" w:lineRule="auto"/>
        <w:ind w:firstLine="709"/>
        <w:jc w:val="both"/>
        <w:rPr>
          <w:color w:val="000000"/>
          <w:sz w:val="28"/>
          <w:szCs w:val="28"/>
          <w:lang w:val="uk-UA"/>
        </w:rPr>
      </w:pPr>
      <w:r w:rsidRPr="004230B8">
        <w:rPr>
          <w:b/>
          <w:color w:val="000000"/>
          <w:sz w:val="28"/>
          <w:szCs w:val="28"/>
          <w:lang w:val="uk-UA"/>
        </w:rPr>
        <w:lastRenderedPageBreak/>
        <w:t xml:space="preserve">Зв'язок роботи з науковими програмами, планами, темами. </w:t>
      </w:r>
      <w:r w:rsidRPr="004230B8">
        <w:rPr>
          <w:color w:val="000000"/>
          <w:sz w:val="28"/>
          <w:szCs w:val="28"/>
          <w:lang w:val="uk-UA"/>
        </w:rPr>
        <w:t>Дисертаційна робота є фрагментом НДР кафедри акушерства та гінекології №1 Одеського державного медичного університету «Молекулярно-генетичні та екологозалежні механізми розвитку пухлин репродуктивної системи: шлях удосконалення, діагностики, лікування і профілактики» (№ держреєстрації 0102</w:t>
      </w:r>
      <w:r w:rsidRPr="004230B8">
        <w:rPr>
          <w:color w:val="000000"/>
          <w:sz w:val="28"/>
          <w:szCs w:val="28"/>
          <w:lang w:val="en-US"/>
        </w:rPr>
        <w:t>U</w:t>
      </w:r>
      <w:r w:rsidRPr="004230B8">
        <w:rPr>
          <w:color w:val="000000"/>
          <w:sz w:val="28"/>
          <w:szCs w:val="28"/>
          <w:lang w:val="uk-UA"/>
        </w:rPr>
        <w:t>006588); «Сучасний стан діагностики та лікування захворювань репродуктивної системи та вдосконалення діагностично-лікувальних заходів із залученням сучасних технологій» ( № держреєстрації    0107</w:t>
      </w:r>
      <w:r w:rsidRPr="004230B8">
        <w:rPr>
          <w:color w:val="000000"/>
          <w:sz w:val="28"/>
          <w:szCs w:val="28"/>
          <w:lang w:val="en-US"/>
        </w:rPr>
        <w:t>U</w:t>
      </w:r>
      <w:r w:rsidRPr="004230B8">
        <w:rPr>
          <w:color w:val="000000"/>
          <w:sz w:val="28"/>
          <w:szCs w:val="28"/>
          <w:lang w:val="uk-UA"/>
        </w:rPr>
        <w:t>011178).</w:t>
      </w:r>
    </w:p>
    <w:p w:rsidR="002B47B1" w:rsidRPr="004230B8" w:rsidRDefault="002B47B1" w:rsidP="002B47B1">
      <w:pPr>
        <w:tabs>
          <w:tab w:val="left" w:pos="6012"/>
        </w:tabs>
        <w:spacing w:line="264" w:lineRule="auto"/>
        <w:ind w:firstLine="709"/>
        <w:jc w:val="both"/>
        <w:rPr>
          <w:color w:val="000000"/>
          <w:sz w:val="28"/>
          <w:szCs w:val="28"/>
          <w:lang w:val="uk-UA"/>
        </w:rPr>
      </w:pPr>
      <w:r w:rsidRPr="004230B8">
        <w:rPr>
          <w:b/>
          <w:color w:val="000000"/>
          <w:sz w:val="28"/>
          <w:szCs w:val="28"/>
          <w:lang w:val="uk-UA"/>
        </w:rPr>
        <w:t xml:space="preserve">Мета і задачі дослідження. </w:t>
      </w:r>
      <w:r w:rsidRPr="004230B8">
        <w:rPr>
          <w:color w:val="000000"/>
          <w:sz w:val="28"/>
          <w:szCs w:val="28"/>
          <w:lang w:val="uk-UA"/>
        </w:rPr>
        <w:t>Метою дослідження стало</w:t>
      </w:r>
      <w:r w:rsidRPr="004230B8">
        <w:rPr>
          <w:b/>
          <w:color w:val="000000"/>
          <w:sz w:val="28"/>
          <w:szCs w:val="28"/>
          <w:lang w:val="uk-UA"/>
        </w:rPr>
        <w:t xml:space="preserve"> </w:t>
      </w:r>
      <w:r w:rsidRPr="004230B8">
        <w:rPr>
          <w:color w:val="000000"/>
          <w:sz w:val="28"/>
          <w:szCs w:val="28"/>
          <w:lang w:val="uk-UA"/>
        </w:rPr>
        <w:t xml:space="preserve">зниження частоти акушерських та перинатальних ускладнень у вагітних з міомою матки шляхом розробки диференційованих алгоритмів ведення таких пацієнток на прегравідарному етапі, під час вагітності і після пологів. </w:t>
      </w:r>
    </w:p>
    <w:p w:rsidR="002B47B1" w:rsidRPr="004230B8" w:rsidRDefault="002B47B1" w:rsidP="002B47B1">
      <w:pPr>
        <w:tabs>
          <w:tab w:val="left" w:pos="6012"/>
        </w:tabs>
        <w:spacing w:line="264" w:lineRule="auto"/>
        <w:ind w:firstLine="709"/>
        <w:jc w:val="both"/>
        <w:rPr>
          <w:color w:val="000000"/>
          <w:sz w:val="28"/>
          <w:szCs w:val="28"/>
          <w:lang w:val="uk-UA"/>
        </w:rPr>
      </w:pPr>
      <w:r w:rsidRPr="004230B8">
        <w:rPr>
          <w:color w:val="000000"/>
          <w:sz w:val="28"/>
          <w:szCs w:val="28"/>
          <w:lang w:val="uk-UA"/>
        </w:rPr>
        <w:t>Для досягнення вказаної мети, були поставлені наступні задачі:</w:t>
      </w:r>
    </w:p>
    <w:p w:rsidR="002B47B1" w:rsidRPr="004230B8" w:rsidRDefault="002B47B1" w:rsidP="002B47B1">
      <w:pPr>
        <w:numPr>
          <w:ilvl w:val="0"/>
          <w:numId w:val="2"/>
        </w:numPr>
        <w:tabs>
          <w:tab w:val="clear" w:pos="1492"/>
          <w:tab w:val="left" w:pos="1849"/>
          <w:tab w:val="left" w:pos="6012"/>
        </w:tabs>
        <w:spacing w:line="264" w:lineRule="auto"/>
        <w:ind w:left="1849" w:hanging="1140"/>
        <w:jc w:val="both"/>
        <w:rPr>
          <w:color w:val="000000"/>
          <w:sz w:val="28"/>
          <w:szCs w:val="28"/>
        </w:rPr>
      </w:pPr>
      <w:r w:rsidRPr="004230B8">
        <w:rPr>
          <w:color w:val="000000"/>
          <w:sz w:val="28"/>
          <w:szCs w:val="28"/>
        </w:rPr>
        <w:t>Провести ретроспективний аналіз перебігу вагітності, пологів, післяпологового періоду</w:t>
      </w:r>
      <w:r w:rsidRPr="004230B8">
        <w:rPr>
          <w:color w:val="000000"/>
          <w:sz w:val="28"/>
          <w:szCs w:val="28"/>
          <w:lang w:val="uk-UA"/>
        </w:rPr>
        <w:t>,</w:t>
      </w:r>
      <w:r w:rsidRPr="004230B8">
        <w:rPr>
          <w:color w:val="000000"/>
          <w:sz w:val="28"/>
          <w:szCs w:val="28"/>
        </w:rPr>
        <w:t xml:space="preserve"> частоти</w:t>
      </w:r>
      <w:r w:rsidRPr="004230B8">
        <w:rPr>
          <w:color w:val="000000"/>
          <w:sz w:val="28"/>
          <w:szCs w:val="28"/>
          <w:lang w:val="uk-UA"/>
        </w:rPr>
        <w:t xml:space="preserve"> акушерських і перинатальних ускладнень </w:t>
      </w:r>
      <w:r w:rsidRPr="004230B8">
        <w:rPr>
          <w:color w:val="000000"/>
          <w:sz w:val="28"/>
          <w:szCs w:val="28"/>
        </w:rPr>
        <w:t>у вагітних з міомою матки;</w:t>
      </w:r>
    </w:p>
    <w:p w:rsidR="002B47B1" w:rsidRPr="004230B8" w:rsidRDefault="002B47B1" w:rsidP="002B47B1">
      <w:pPr>
        <w:numPr>
          <w:ilvl w:val="0"/>
          <w:numId w:val="2"/>
        </w:numPr>
        <w:tabs>
          <w:tab w:val="clear" w:pos="1492"/>
          <w:tab w:val="left" w:pos="1849"/>
          <w:tab w:val="left" w:pos="6012"/>
        </w:tabs>
        <w:spacing w:line="264" w:lineRule="auto"/>
        <w:ind w:left="1849" w:hanging="1140"/>
        <w:jc w:val="both"/>
        <w:rPr>
          <w:color w:val="000000"/>
          <w:sz w:val="28"/>
          <w:szCs w:val="28"/>
          <w:lang w:val="uk-UA"/>
        </w:rPr>
      </w:pPr>
      <w:r w:rsidRPr="004230B8">
        <w:rPr>
          <w:color w:val="000000"/>
          <w:sz w:val="28"/>
          <w:szCs w:val="28"/>
          <w:lang w:val="uk-UA"/>
        </w:rPr>
        <w:t>Виконати проспективні дослідження чинників ризику розвитку міоми матки,  особливостей перебігу  гестаційного періоду у  вагітних з міомою матки відповідно до  попереднього методу лікування;</w:t>
      </w:r>
    </w:p>
    <w:p w:rsidR="002B47B1" w:rsidRPr="004230B8" w:rsidRDefault="002B47B1" w:rsidP="002B47B1">
      <w:pPr>
        <w:numPr>
          <w:ilvl w:val="0"/>
          <w:numId w:val="2"/>
        </w:numPr>
        <w:tabs>
          <w:tab w:val="clear" w:pos="1492"/>
          <w:tab w:val="left" w:pos="1849"/>
          <w:tab w:val="left" w:pos="6012"/>
        </w:tabs>
        <w:spacing w:line="264" w:lineRule="auto"/>
        <w:ind w:left="1849" w:hanging="1140"/>
        <w:jc w:val="both"/>
        <w:rPr>
          <w:color w:val="000000"/>
          <w:sz w:val="28"/>
          <w:szCs w:val="28"/>
          <w:lang w:val="uk-UA"/>
        </w:rPr>
      </w:pPr>
      <w:r w:rsidRPr="004230B8">
        <w:rPr>
          <w:color w:val="000000"/>
          <w:sz w:val="28"/>
          <w:szCs w:val="28"/>
          <w:lang w:val="uk-UA"/>
        </w:rPr>
        <w:t xml:space="preserve">Дати оцінку морфо-функціонального стану фетоплацентарного комплексу та матково-плацентарної ділянки міометрія в залежності від кількості, розмірів, локалізації вузлів,  попередньої консервативної міомектомії;  </w:t>
      </w:r>
    </w:p>
    <w:p w:rsidR="002B47B1" w:rsidRPr="004230B8" w:rsidRDefault="002B47B1" w:rsidP="002B47B1">
      <w:pPr>
        <w:numPr>
          <w:ilvl w:val="0"/>
          <w:numId w:val="2"/>
        </w:numPr>
        <w:tabs>
          <w:tab w:val="clear" w:pos="1492"/>
          <w:tab w:val="left" w:pos="1849"/>
          <w:tab w:val="left" w:pos="6012"/>
        </w:tabs>
        <w:spacing w:line="264" w:lineRule="auto"/>
        <w:ind w:left="1849" w:hanging="1140"/>
        <w:jc w:val="both"/>
        <w:rPr>
          <w:color w:val="000000"/>
          <w:sz w:val="28"/>
          <w:szCs w:val="28"/>
          <w:lang w:val="uk-UA"/>
        </w:rPr>
      </w:pPr>
      <w:r w:rsidRPr="004230B8">
        <w:rPr>
          <w:color w:val="000000"/>
          <w:sz w:val="28"/>
          <w:szCs w:val="28"/>
          <w:lang w:val="uk-UA"/>
        </w:rPr>
        <w:t>Визначити цитогенетичні  порушення у вагітних з міомою матки, встановити найбільш інформативні показники стану репродуктивного здоров</w:t>
      </w:r>
      <w:r w:rsidRPr="004230B8">
        <w:rPr>
          <w:color w:val="000000"/>
          <w:sz w:val="28"/>
          <w:szCs w:val="28"/>
        </w:rPr>
        <w:t>'</w:t>
      </w:r>
      <w:r w:rsidRPr="004230B8">
        <w:rPr>
          <w:color w:val="000000"/>
          <w:sz w:val="28"/>
          <w:szCs w:val="28"/>
          <w:lang w:val="uk-UA"/>
        </w:rPr>
        <w:t>я;</w:t>
      </w:r>
    </w:p>
    <w:p w:rsidR="002B47B1" w:rsidRPr="004230B8" w:rsidRDefault="002B47B1" w:rsidP="002B47B1">
      <w:pPr>
        <w:numPr>
          <w:ilvl w:val="0"/>
          <w:numId w:val="2"/>
        </w:numPr>
        <w:tabs>
          <w:tab w:val="clear" w:pos="1492"/>
          <w:tab w:val="left" w:pos="1849"/>
          <w:tab w:val="left" w:pos="6012"/>
        </w:tabs>
        <w:spacing w:line="264" w:lineRule="auto"/>
        <w:ind w:left="1849" w:hanging="1140"/>
        <w:jc w:val="both"/>
        <w:rPr>
          <w:color w:val="000000"/>
          <w:sz w:val="28"/>
          <w:szCs w:val="28"/>
          <w:lang w:val="uk-UA"/>
        </w:rPr>
      </w:pPr>
      <w:r w:rsidRPr="004230B8">
        <w:rPr>
          <w:color w:val="000000"/>
          <w:sz w:val="28"/>
          <w:szCs w:val="28"/>
          <w:lang w:val="uk-UA"/>
        </w:rPr>
        <w:t>Розробити диференційовані    алгоритми ведення вагітних з міомою матки та  оцінити їх ефективність.</w:t>
      </w:r>
    </w:p>
    <w:p w:rsidR="002B47B1" w:rsidRPr="004230B8" w:rsidRDefault="002B47B1" w:rsidP="002B47B1">
      <w:pPr>
        <w:tabs>
          <w:tab w:val="left" w:pos="6012"/>
        </w:tabs>
        <w:spacing w:line="264" w:lineRule="auto"/>
        <w:ind w:firstLine="709"/>
        <w:jc w:val="both"/>
        <w:rPr>
          <w:color w:val="000000"/>
          <w:sz w:val="28"/>
          <w:szCs w:val="28"/>
          <w:lang w:val="uk-UA"/>
        </w:rPr>
      </w:pPr>
      <w:r w:rsidRPr="004230B8">
        <w:rPr>
          <w:b/>
          <w:bCs/>
          <w:iCs/>
          <w:color w:val="000000"/>
          <w:sz w:val="28"/>
          <w:szCs w:val="28"/>
          <w:lang w:val="uk-UA"/>
        </w:rPr>
        <w:t>Об'єкт дослідження</w:t>
      </w:r>
      <w:r w:rsidRPr="004230B8">
        <w:rPr>
          <w:iCs/>
          <w:color w:val="000000"/>
          <w:sz w:val="28"/>
          <w:szCs w:val="28"/>
          <w:lang w:val="uk-UA"/>
        </w:rPr>
        <w:t xml:space="preserve"> – перебіг вагітності, пологів, післяпологового</w:t>
      </w:r>
      <w:r w:rsidRPr="004230B8">
        <w:rPr>
          <w:color w:val="000000"/>
          <w:sz w:val="28"/>
          <w:szCs w:val="28"/>
          <w:lang w:val="uk-UA"/>
        </w:rPr>
        <w:t xml:space="preserve"> періоду, перинатальні наслідки  у вагітних з міомою матки та після консервативної міомектомії.</w:t>
      </w:r>
    </w:p>
    <w:p w:rsidR="002B47B1" w:rsidRPr="004230B8" w:rsidRDefault="002B47B1" w:rsidP="002B47B1">
      <w:pPr>
        <w:spacing w:line="264" w:lineRule="auto"/>
        <w:ind w:firstLine="709"/>
        <w:jc w:val="both"/>
        <w:rPr>
          <w:color w:val="000000"/>
          <w:sz w:val="28"/>
          <w:szCs w:val="28"/>
          <w:lang w:val="uk-UA"/>
        </w:rPr>
      </w:pPr>
      <w:r w:rsidRPr="004230B8">
        <w:rPr>
          <w:b/>
          <w:bCs/>
          <w:iCs/>
          <w:color w:val="000000"/>
          <w:sz w:val="28"/>
          <w:szCs w:val="28"/>
          <w:lang w:val="uk-UA"/>
        </w:rPr>
        <w:t>Предмет дослідження</w:t>
      </w:r>
      <w:r w:rsidRPr="004230B8">
        <w:rPr>
          <w:iCs/>
          <w:color w:val="000000"/>
          <w:sz w:val="28"/>
          <w:szCs w:val="28"/>
          <w:lang w:val="uk-UA"/>
        </w:rPr>
        <w:t xml:space="preserve"> – особливості плаценти, міометрія, стан</w:t>
      </w:r>
      <w:r w:rsidRPr="004230B8">
        <w:rPr>
          <w:color w:val="000000"/>
          <w:sz w:val="28"/>
          <w:szCs w:val="28"/>
          <w:lang w:val="uk-UA"/>
        </w:rPr>
        <w:t xml:space="preserve"> міоматозних вузлів при вагітності і після пологів, стан рубця на матці, стан фетоплацентарного комплексу.</w:t>
      </w:r>
    </w:p>
    <w:p w:rsidR="002B47B1" w:rsidRPr="004230B8" w:rsidRDefault="002B47B1" w:rsidP="002B47B1">
      <w:pPr>
        <w:spacing w:line="264" w:lineRule="auto"/>
        <w:ind w:firstLine="709"/>
        <w:jc w:val="both"/>
        <w:rPr>
          <w:color w:val="000000"/>
          <w:sz w:val="28"/>
          <w:szCs w:val="28"/>
          <w:lang w:val="uk-UA"/>
        </w:rPr>
      </w:pPr>
      <w:r w:rsidRPr="004230B8">
        <w:rPr>
          <w:b/>
          <w:bCs/>
          <w:iCs/>
          <w:color w:val="000000"/>
          <w:sz w:val="28"/>
          <w:szCs w:val="28"/>
          <w:lang w:val="uk-UA"/>
        </w:rPr>
        <w:t>Методи дослідження</w:t>
      </w:r>
      <w:r w:rsidRPr="004230B8">
        <w:rPr>
          <w:i/>
          <w:color w:val="000000"/>
          <w:sz w:val="28"/>
          <w:szCs w:val="28"/>
          <w:lang w:val="uk-UA"/>
        </w:rPr>
        <w:t xml:space="preserve"> - </w:t>
      </w:r>
      <w:r w:rsidRPr="004230B8">
        <w:rPr>
          <w:color w:val="000000"/>
          <w:sz w:val="28"/>
          <w:szCs w:val="28"/>
          <w:lang w:val="uk-UA"/>
        </w:rPr>
        <w:t>загальноклінічні, лабораторні, біофізичні, біохімічні, гістологічні, цитогенетичні, статистичні.</w:t>
      </w:r>
    </w:p>
    <w:p w:rsidR="002B47B1" w:rsidRPr="004230B8" w:rsidRDefault="002B47B1" w:rsidP="002B47B1">
      <w:pPr>
        <w:spacing w:line="264" w:lineRule="auto"/>
        <w:ind w:firstLine="709"/>
        <w:jc w:val="both"/>
        <w:rPr>
          <w:color w:val="000000"/>
          <w:sz w:val="28"/>
          <w:szCs w:val="28"/>
          <w:lang w:val="uk-UA"/>
        </w:rPr>
      </w:pPr>
      <w:r w:rsidRPr="004230B8">
        <w:rPr>
          <w:b/>
          <w:color w:val="000000"/>
          <w:sz w:val="28"/>
          <w:szCs w:val="28"/>
          <w:lang w:val="uk-UA"/>
        </w:rPr>
        <w:t>Наукова новизна результатів</w:t>
      </w:r>
      <w:r w:rsidRPr="004230B8">
        <w:rPr>
          <w:b/>
          <w:i/>
          <w:color w:val="000000"/>
          <w:sz w:val="28"/>
          <w:szCs w:val="28"/>
          <w:lang w:val="uk-UA"/>
        </w:rPr>
        <w:t xml:space="preserve">. </w:t>
      </w:r>
      <w:r w:rsidRPr="004230B8">
        <w:rPr>
          <w:color w:val="000000"/>
          <w:sz w:val="28"/>
          <w:szCs w:val="28"/>
          <w:lang w:val="uk-UA"/>
        </w:rPr>
        <w:t xml:space="preserve">Вперше були вивчені особливості перебігу вагітності, пологів, післяпологового періоду, раннього неонатального періоду у жінок з міомою матки в залежності від типу, локалізації, розмірів міоматозних вузлів, попереднього методу лікування. </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lastRenderedPageBreak/>
        <w:t xml:space="preserve">Вперше оцінено морфологічні зміни плаценти та матково-плацентарної ділянки міометрія у жінок з міомою матки в залежності від  попереднього лікування, особливостей проведеної консервативної міомектомії. </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Проведені клініко-біофізічні, клініко-морфологічні, клініко-цитогенетичні співставлення, встановлені найбільш інформативні діагностичні і прогностичні показники стану репродуктивного здоров'я у вагітних з міомою матки.</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Отримани результати, що свідчать про роль цитогенетичних змін у репродуктивній функції вагітних з міомою матки, таких як гетерохроматин і його поліморфне розміщення в геномі; роль асоціативного чинника акроцентричних хромосом і асоціацію з поліморфними ділянками інших хромосом, причини таких асоціацій і їх вплив на хромосомні порушення; роль генів, що беруть участь в поліморфних змінах, а також в хромосомних абераціях. </w:t>
      </w:r>
    </w:p>
    <w:p w:rsidR="002B47B1" w:rsidRPr="004230B8" w:rsidRDefault="002B47B1" w:rsidP="002B47B1">
      <w:pPr>
        <w:spacing w:line="264" w:lineRule="auto"/>
        <w:ind w:firstLine="709"/>
        <w:jc w:val="both"/>
        <w:rPr>
          <w:color w:val="000000"/>
          <w:sz w:val="28"/>
          <w:szCs w:val="28"/>
          <w:lang w:val="uk-UA"/>
        </w:rPr>
      </w:pPr>
      <w:r w:rsidRPr="004230B8">
        <w:rPr>
          <w:b/>
          <w:color w:val="000000"/>
          <w:sz w:val="28"/>
          <w:szCs w:val="28"/>
          <w:lang w:val="uk-UA"/>
        </w:rPr>
        <w:t xml:space="preserve">Практичне значення одержаних результатів. </w:t>
      </w:r>
      <w:r w:rsidRPr="004230B8">
        <w:rPr>
          <w:color w:val="000000"/>
          <w:sz w:val="28"/>
          <w:szCs w:val="28"/>
          <w:lang w:val="uk-UA"/>
        </w:rPr>
        <w:t>Встановлено, що перебіг вагітності на тлі міоми матки супроводжується збільшенням частоти ускладнень під час вагітності, в пологах і післяпологовому періоді, погіршенням стану плода і новонародженого.</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Показано, що розвиток акушерських та перинатальних ускладнень відбувається на тлі виразних розладів в системі матково-плодово-плацентарного кровотоку та морфологічних змін в плаценті та матково-плацентарної ділянки міометрія.</w:t>
      </w:r>
    </w:p>
    <w:p w:rsidR="002B47B1" w:rsidRPr="004230B8" w:rsidRDefault="002B47B1" w:rsidP="002B47B1">
      <w:pPr>
        <w:spacing w:line="264" w:lineRule="auto"/>
        <w:ind w:firstLine="709"/>
        <w:jc w:val="both"/>
        <w:rPr>
          <w:color w:val="000000"/>
          <w:sz w:val="28"/>
          <w:lang w:val="uk-UA"/>
        </w:rPr>
      </w:pPr>
      <w:r w:rsidRPr="004230B8">
        <w:rPr>
          <w:color w:val="000000"/>
          <w:sz w:val="28"/>
          <w:szCs w:val="28"/>
          <w:lang w:val="uk-UA"/>
        </w:rPr>
        <w:t xml:space="preserve">Доведено,  що </w:t>
      </w:r>
      <w:r w:rsidRPr="004230B8">
        <w:rPr>
          <w:color w:val="000000"/>
          <w:sz w:val="28"/>
          <w:lang w:val="uk-UA"/>
        </w:rPr>
        <w:t>консервативна міомектомія за умови ретельного відбору пацієнток  та дотримання техніки операції, сприяє  покращенню репродуктивної функції жінки.</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Розроблені і впроваджені в практику диференційовані алгоритми ведення вагітних  з міомою матки, які використовуються на прегравідарному етапі, під час вагітності та в післяпологовому періоді.</w:t>
      </w:r>
    </w:p>
    <w:p w:rsidR="002B47B1" w:rsidRPr="004230B8" w:rsidRDefault="002B47B1" w:rsidP="002B47B1">
      <w:pPr>
        <w:spacing w:line="264" w:lineRule="auto"/>
        <w:ind w:firstLine="709"/>
        <w:jc w:val="both"/>
        <w:rPr>
          <w:color w:val="000000"/>
          <w:sz w:val="28"/>
          <w:szCs w:val="28"/>
          <w:lang w:val="uk-UA"/>
        </w:rPr>
      </w:pPr>
      <w:r w:rsidRPr="004230B8">
        <w:rPr>
          <w:b/>
          <w:color w:val="000000"/>
          <w:sz w:val="28"/>
          <w:szCs w:val="28"/>
          <w:lang w:val="uk-UA"/>
        </w:rPr>
        <w:t xml:space="preserve">Особистий внесок здобувача. </w:t>
      </w:r>
      <w:r w:rsidRPr="004230B8">
        <w:rPr>
          <w:color w:val="000000"/>
          <w:sz w:val="28"/>
          <w:szCs w:val="28"/>
          <w:lang w:val="uk-UA"/>
        </w:rPr>
        <w:t>Дисертант особисто провела аналіз літератури та патентної інформації за темою дисертаційної роботи, сформувала клінічні групи обстежуваних, виконала первинне опрацювання та статистичний аналіз результатів. Самостійно проведено забір і підготовку біологічного матеріалу, клінічне обстеження жінок з міомою матки, дослідження стану плода, лікування вагітних та породіль,  динамічне спостереження за ефективністю його проведення. Самостійно написано всі розділи дисертації, сформульовано висновки та запропоновано практичні рекомендації, забезпечено їх впровадження у медичну практику.</w:t>
      </w:r>
    </w:p>
    <w:p w:rsidR="002B47B1" w:rsidRPr="004230B8" w:rsidRDefault="002B47B1" w:rsidP="002B47B1">
      <w:pPr>
        <w:spacing w:line="264" w:lineRule="auto"/>
        <w:ind w:firstLine="709"/>
        <w:jc w:val="both"/>
        <w:rPr>
          <w:color w:val="000000"/>
          <w:sz w:val="28"/>
          <w:szCs w:val="28"/>
          <w:lang w:val="uk-UA"/>
        </w:rPr>
      </w:pPr>
      <w:r w:rsidRPr="004230B8">
        <w:rPr>
          <w:b/>
          <w:color w:val="000000"/>
          <w:sz w:val="28"/>
          <w:szCs w:val="28"/>
          <w:lang w:val="uk-UA"/>
        </w:rPr>
        <w:t>Апробація результатів дисертації</w:t>
      </w:r>
      <w:r w:rsidRPr="004230B8">
        <w:rPr>
          <w:b/>
          <w:i/>
          <w:color w:val="000000"/>
          <w:sz w:val="28"/>
          <w:szCs w:val="28"/>
          <w:lang w:val="uk-UA"/>
        </w:rPr>
        <w:t>.</w:t>
      </w:r>
      <w:r w:rsidRPr="004230B8">
        <w:rPr>
          <w:color w:val="000000"/>
          <w:sz w:val="28"/>
          <w:szCs w:val="28"/>
          <w:lang w:val="uk-UA"/>
        </w:rPr>
        <w:t xml:space="preserve"> Основні результати дослідження та положення дисертації заслухані та обговорені на науково-практичній конференції «Актуальні питання сучасного акушерства» (Тернопіль, 2006); міжнародних конгресах «Актуальні питання акушерства, гінекології та перинатології» (Судак, 2007, 2008); Пленумі Асоціації акушерів-гінекологів України (Одеса, 2007), міжнародній науковій конференції студентів та молодих учених «Молодь - </w:t>
      </w:r>
      <w:r w:rsidRPr="004230B8">
        <w:rPr>
          <w:color w:val="000000"/>
          <w:sz w:val="28"/>
          <w:szCs w:val="28"/>
          <w:lang w:val="uk-UA"/>
        </w:rPr>
        <w:lastRenderedPageBreak/>
        <w:t xml:space="preserve">медицині майбутнього» (Одеса, 2008);  V Всеукраїнській конференції з ендоскопічної та інноваційної хірургії в гінекології (Одеса, 2008). </w:t>
      </w:r>
    </w:p>
    <w:p w:rsidR="002B47B1" w:rsidRPr="002621D5" w:rsidRDefault="002B47B1" w:rsidP="002B47B1">
      <w:pPr>
        <w:spacing w:line="264" w:lineRule="auto"/>
        <w:ind w:right="-5"/>
        <w:jc w:val="both"/>
        <w:rPr>
          <w:color w:val="FF0000"/>
          <w:sz w:val="28"/>
          <w:szCs w:val="28"/>
          <w:lang w:val="uk-UA"/>
        </w:rPr>
      </w:pPr>
      <w:r>
        <w:rPr>
          <w:b/>
          <w:color w:val="000000"/>
          <w:sz w:val="28"/>
          <w:szCs w:val="28"/>
          <w:lang w:val="uk-UA"/>
        </w:rPr>
        <w:t xml:space="preserve">          </w:t>
      </w:r>
      <w:r w:rsidRPr="004230B8">
        <w:rPr>
          <w:b/>
          <w:color w:val="000000"/>
          <w:sz w:val="28"/>
          <w:szCs w:val="28"/>
          <w:lang w:val="uk-UA"/>
        </w:rPr>
        <w:t xml:space="preserve">Публікації. </w:t>
      </w:r>
      <w:r w:rsidRPr="004230B8">
        <w:rPr>
          <w:color w:val="000000"/>
          <w:sz w:val="28"/>
          <w:szCs w:val="28"/>
          <w:lang w:val="uk-UA"/>
        </w:rPr>
        <w:t xml:space="preserve">За темою дисертації опубліковано 7 наукових праць: 4 статті у фахових наукових виданнях, рекомендованих ВАК України, 1 – у збірнику наукових праць, 1 – тези доповіді на науковій конференції, 1 інформаційний </w:t>
      </w:r>
      <w:r w:rsidRPr="00C05442">
        <w:rPr>
          <w:sz w:val="28"/>
          <w:szCs w:val="28"/>
          <w:lang w:val="uk-UA"/>
        </w:rPr>
        <w:t xml:space="preserve">лист. </w:t>
      </w:r>
    </w:p>
    <w:p w:rsidR="002B47B1" w:rsidRDefault="002B47B1" w:rsidP="002B47B1">
      <w:pPr>
        <w:spacing w:line="264" w:lineRule="auto"/>
        <w:ind w:firstLine="709"/>
        <w:jc w:val="both"/>
        <w:rPr>
          <w:color w:val="000000"/>
          <w:sz w:val="28"/>
          <w:lang w:val="uk-UA"/>
        </w:rPr>
      </w:pPr>
      <w:r w:rsidRPr="004230B8">
        <w:rPr>
          <w:b/>
          <w:color w:val="000000"/>
          <w:sz w:val="28"/>
          <w:lang w:val="uk-UA"/>
        </w:rPr>
        <w:t xml:space="preserve">Обсяг та структура дисертації. </w:t>
      </w:r>
      <w:r w:rsidRPr="004230B8">
        <w:rPr>
          <w:color w:val="000000"/>
          <w:sz w:val="28"/>
          <w:lang w:val="uk-UA"/>
        </w:rPr>
        <w:t>Основний зміст дисертації викладений на 165 сторінках друкованого тексту і складається зі вступу, огляду літератури, методів дослідження, розділів власних досліджень, аналізу та узагальнення отриманих результатів, висновків, списку використаних джерел, який містить 263 найменувань, в тому числі 123 іншомовних. Дисертація ілюстрована 15 таблицями, 37 рисунками.</w:t>
      </w:r>
    </w:p>
    <w:p w:rsidR="002B47B1" w:rsidRPr="004230B8" w:rsidRDefault="002B47B1" w:rsidP="002B47B1">
      <w:pPr>
        <w:spacing w:line="264" w:lineRule="auto"/>
        <w:ind w:firstLine="709"/>
        <w:jc w:val="both"/>
        <w:rPr>
          <w:color w:val="000000"/>
          <w:sz w:val="28"/>
          <w:lang w:val="uk-UA"/>
        </w:rPr>
      </w:pPr>
    </w:p>
    <w:p w:rsidR="002B47B1" w:rsidRPr="004230B8" w:rsidRDefault="002B47B1" w:rsidP="002B47B1">
      <w:pPr>
        <w:pStyle w:val="1"/>
        <w:tabs>
          <w:tab w:val="clear" w:pos="708"/>
          <w:tab w:val="num" w:pos="0"/>
        </w:tabs>
        <w:spacing w:before="0" w:after="0" w:line="264" w:lineRule="auto"/>
        <w:ind w:left="0" w:firstLine="0"/>
        <w:jc w:val="center"/>
        <w:rPr>
          <w:color w:val="000000"/>
        </w:rPr>
      </w:pPr>
      <w:r w:rsidRPr="004230B8">
        <w:rPr>
          <w:color w:val="000000"/>
        </w:rPr>
        <w:t>ОСНОВНИЙ ЗМІСТ РОБОТИ</w:t>
      </w:r>
    </w:p>
    <w:p w:rsidR="002B47B1" w:rsidRPr="004230B8" w:rsidRDefault="002B47B1" w:rsidP="002B47B1">
      <w:pPr>
        <w:rPr>
          <w:color w:val="000000"/>
          <w:lang w:val="uk-UA"/>
        </w:rPr>
      </w:pPr>
    </w:p>
    <w:p w:rsidR="002B47B1" w:rsidRPr="004230B8" w:rsidRDefault="002B47B1" w:rsidP="002B47B1">
      <w:pPr>
        <w:pStyle w:val="affffffffc"/>
        <w:rPr>
          <w:color w:val="000000"/>
        </w:rPr>
      </w:pPr>
      <w:r w:rsidRPr="004230B8">
        <w:rPr>
          <w:b/>
          <w:bCs/>
          <w:color w:val="000000"/>
        </w:rPr>
        <w:t>Матеріали та методи досліджень.</w:t>
      </w:r>
      <w:r w:rsidRPr="004230B8">
        <w:rPr>
          <w:color w:val="000000"/>
        </w:rPr>
        <w:t xml:space="preserve"> Ретроспективний аналіз частоти розвитку акушерських та перинатальних ускладнень у вагітних з міомою матки проводили шляхом відбору історій спостереження за вагітними, історій пологів, історій розвитку новонародженого у жінок з міомою матки, що народили в Одеському обласному пологовому будинку протягом 2004-2006 років. Піддано аналізу 150 рандомізовано відібраних історій пологів, в тому числі 100 вагітних з міомою матки і 50 вагітних без коморбідного фону, а також 30 історій розвитку новонароджених.</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Проспективне когортне дослідження проведено протягом 2006-2008 р. на базі Миколаївського обласного пологового будинку. Усі вагітні жінки були обстежені згідно Наказу № 503 МОЗ України від 28.12.2002 року, згідно рубрики В «Стандартне обстеження жінок під час вагітності». Загальний обсяг вибірки склав 125 вагітних, в тому числі  60 з міомою матки (І група), 35 жінок після консервативної міомєктомії (ІІ група), 30 з необтяженим репродуктивним і соматичним анамнезом  та фізіологічним перебігом вагітності (контрольна група).</w:t>
      </w:r>
    </w:p>
    <w:p w:rsidR="002B47B1" w:rsidRPr="004230B8" w:rsidRDefault="002B47B1" w:rsidP="002B47B1">
      <w:pPr>
        <w:pStyle w:val="affffffffc"/>
        <w:rPr>
          <w:color w:val="000000"/>
        </w:rPr>
      </w:pPr>
      <w:r w:rsidRPr="004230B8">
        <w:rPr>
          <w:color w:val="000000"/>
        </w:rPr>
        <w:t xml:space="preserve">Ультразвукове дослідження (УЗД) проводили на апараті  “Aloka SSD- 1200 та SSD-2000 ” (Японія), в реальному масштабі часу, тривалістю 30-40 хвилин, із використанням  конвексного датчика с частотою 5 МГц при трансвагінальному дослідженні та 3,5 МГц при трансмабдомінальному дослідженні; та допплерівського датчика  частотою 7МГц з частотним фільтром 100-150 Гц.  </w:t>
      </w:r>
    </w:p>
    <w:p w:rsidR="002B47B1" w:rsidRPr="002B47B1" w:rsidRDefault="002B47B1" w:rsidP="002B47B1">
      <w:pPr>
        <w:spacing w:line="264" w:lineRule="auto"/>
        <w:ind w:firstLine="709"/>
        <w:jc w:val="both"/>
        <w:rPr>
          <w:color w:val="000000"/>
          <w:sz w:val="28"/>
          <w:szCs w:val="28"/>
        </w:rPr>
      </w:pPr>
      <w:r w:rsidRPr="004230B8">
        <w:rPr>
          <w:color w:val="000000"/>
          <w:sz w:val="28"/>
          <w:szCs w:val="28"/>
        </w:rPr>
        <w:t xml:space="preserve">Біофізичний профіль плоду оцінювали за методикою A.Vintzileos et.al. (1987) з 30 тижнів гестації. Проводили ультразвукову плацентографію за P. Grannum et. al. (1979), характеристику  та кількість навколоплідних вод оцінювали шляхом розрахунку індексу амніотичної рідини (ІАР) за методом </w:t>
      </w:r>
      <w:r w:rsidRPr="004230B8">
        <w:rPr>
          <w:color w:val="000000"/>
          <w:sz w:val="28"/>
          <w:szCs w:val="28"/>
          <w:lang w:val="en-US"/>
        </w:rPr>
        <w:t>J</w:t>
      </w:r>
      <w:r w:rsidRPr="004230B8">
        <w:rPr>
          <w:color w:val="000000"/>
          <w:sz w:val="28"/>
          <w:szCs w:val="28"/>
        </w:rPr>
        <w:t xml:space="preserve">. </w:t>
      </w:r>
      <w:r w:rsidRPr="004230B8">
        <w:rPr>
          <w:color w:val="000000"/>
          <w:sz w:val="28"/>
          <w:szCs w:val="28"/>
          <w:lang w:val="en-US"/>
        </w:rPr>
        <w:t>Phelan</w:t>
      </w:r>
      <w:r w:rsidRPr="004230B8">
        <w:rPr>
          <w:color w:val="000000"/>
          <w:sz w:val="28"/>
          <w:szCs w:val="28"/>
        </w:rPr>
        <w:t xml:space="preserve"> </w:t>
      </w:r>
      <w:r w:rsidRPr="004230B8">
        <w:rPr>
          <w:color w:val="000000"/>
          <w:sz w:val="28"/>
          <w:szCs w:val="28"/>
          <w:lang w:val="en-US"/>
        </w:rPr>
        <w:t>et</w:t>
      </w:r>
      <w:r w:rsidRPr="004230B8">
        <w:rPr>
          <w:color w:val="000000"/>
          <w:sz w:val="28"/>
          <w:szCs w:val="28"/>
        </w:rPr>
        <w:t xml:space="preserve"> </w:t>
      </w:r>
      <w:r w:rsidRPr="004230B8">
        <w:rPr>
          <w:color w:val="000000"/>
          <w:sz w:val="28"/>
          <w:szCs w:val="28"/>
          <w:lang w:val="en-US"/>
        </w:rPr>
        <w:t>al</w:t>
      </w:r>
      <w:r w:rsidRPr="004230B8">
        <w:rPr>
          <w:color w:val="000000"/>
          <w:sz w:val="28"/>
          <w:szCs w:val="28"/>
        </w:rPr>
        <w:t xml:space="preserve">. (1987). Допплєрометрію проводили в терміні 16-18 тижні, 29-32 тижнів, 38-41 тижні при куті сканування 60º. </w:t>
      </w:r>
    </w:p>
    <w:p w:rsidR="002B47B1" w:rsidRPr="004230B8" w:rsidRDefault="002B47B1" w:rsidP="002B47B1">
      <w:pPr>
        <w:pStyle w:val="affffffffc"/>
        <w:rPr>
          <w:color w:val="000000"/>
        </w:rPr>
      </w:pPr>
      <w:r w:rsidRPr="004230B8">
        <w:rPr>
          <w:color w:val="000000"/>
        </w:rPr>
        <w:t xml:space="preserve">Матеріалом для цитогенетичних досліджень служили лімфоцити венозної крові; забір крові і культивування кліток проводили відповідно до стандартної </w:t>
      </w:r>
      <w:r w:rsidRPr="004230B8">
        <w:rPr>
          <w:color w:val="000000"/>
        </w:rPr>
        <w:lastRenderedPageBreak/>
        <w:t>методики каріотипування (напівмікрометод). Підрахунок асоціацій акроцентричних хромосом проводили відповідно до методики Фролова: враховуючи їх середню частоту в клітині і середнє число акроцентриків, що брали участь в асоціації. Проводили облік асоціативної здатності між собою, а також з хромосомами інших груп.</w:t>
      </w:r>
    </w:p>
    <w:p w:rsidR="002B47B1" w:rsidRPr="004230B8" w:rsidRDefault="002B47B1" w:rsidP="002B47B1">
      <w:pPr>
        <w:pStyle w:val="affffffffc"/>
        <w:rPr>
          <w:color w:val="000000"/>
        </w:rPr>
      </w:pPr>
      <w:r w:rsidRPr="004230B8">
        <w:rPr>
          <w:color w:val="000000"/>
        </w:rPr>
        <w:t xml:space="preserve">Проводили бактеріоскопічне вивчення чистоти піхвових мазків та бактеріологічне дослідження методом секреторного висіву на поживні бактеріальні середовища. Скринінг на наявність </w:t>
      </w:r>
      <w:r w:rsidRPr="004230B8">
        <w:rPr>
          <w:color w:val="000000"/>
          <w:lang w:val="en-US"/>
        </w:rPr>
        <w:t>TORCH</w:t>
      </w:r>
      <w:r w:rsidRPr="004230B8">
        <w:rPr>
          <w:color w:val="000000"/>
        </w:rPr>
        <w:t xml:space="preserve">–інфекцій проводили  методом полімеразної цепної реакції (ПЦР). </w:t>
      </w:r>
    </w:p>
    <w:p w:rsidR="002B47B1" w:rsidRPr="004230B8" w:rsidRDefault="002B47B1" w:rsidP="002B47B1">
      <w:pPr>
        <w:spacing w:line="264" w:lineRule="auto"/>
        <w:ind w:firstLine="709"/>
        <w:jc w:val="both"/>
        <w:rPr>
          <w:color w:val="000000"/>
          <w:sz w:val="28"/>
          <w:szCs w:val="28"/>
        </w:rPr>
      </w:pPr>
      <w:r w:rsidRPr="004230B8">
        <w:rPr>
          <w:color w:val="000000"/>
          <w:sz w:val="28"/>
          <w:szCs w:val="28"/>
          <w:lang w:val="uk-UA"/>
        </w:rPr>
        <w:t xml:space="preserve">Макро- та мікроскопічному дослідженню піддавалися плацента, позаплацентарні оболонки і пуповина, матково-плацентарної ділянки міометрія.  </w:t>
      </w:r>
      <w:r w:rsidRPr="004230B8">
        <w:rPr>
          <w:color w:val="000000"/>
          <w:sz w:val="28"/>
          <w:szCs w:val="28"/>
        </w:rPr>
        <w:t xml:space="preserve">Вивчення плаценти проводилося за методикою А. П. Милованова і А. І. Брусиловського (1986). Біопсія </w:t>
      </w:r>
      <w:r w:rsidRPr="004230B8">
        <w:rPr>
          <w:color w:val="000000"/>
          <w:sz w:val="28"/>
          <w:szCs w:val="28"/>
          <w:lang w:val="uk-UA"/>
        </w:rPr>
        <w:t xml:space="preserve">матково-плацентарної ділянки міометрія </w:t>
      </w:r>
      <w:r w:rsidRPr="004230B8">
        <w:rPr>
          <w:color w:val="000000"/>
          <w:sz w:val="28"/>
          <w:szCs w:val="28"/>
        </w:rPr>
        <w:t xml:space="preserve">була виконана при кесарському розтині  за методикою  </w:t>
      </w:r>
      <w:r w:rsidRPr="004230B8">
        <w:rPr>
          <w:color w:val="000000"/>
          <w:sz w:val="28"/>
          <w:szCs w:val="28"/>
          <w:lang w:val="en-US"/>
        </w:rPr>
        <w:t>H</w:t>
      </w:r>
      <w:r w:rsidRPr="004230B8">
        <w:rPr>
          <w:color w:val="000000"/>
          <w:sz w:val="28"/>
          <w:szCs w:val="28"/>
        </w:rPr>
        <w:t>.</w:t>
      </w:r>
      <w:r w:rsidRPr="004230B8">
        <w:rPr>
          <w:color w:val="000000"/>
          <w:sz w:val="28"/>
          <w:szCs w:val="28"/>
          <w:lang w:val="en-US"/>
        </w:rPr>
        <w:t>Dixona</w:t>
      </w:r>
      <w:r w:rsidRPr="004230B8">
        <w:rPr>
          <w:color w:val="000000"/>
          <w:sz w:val="28"/>
          <w:szCs w:val="28"/>
        </w:rPr>
        <w:t xml:space="preserve">  та </w:t>
      </w:r>
      <w:r w:rsidRPr="004230B8">
        <w:rPr>
          <w:color w:val="000000"/>
          <w:sz w:val="28"/>
          <w:szCs w:val="28"/>
          <w:lang w:val="en-US"/>
        </w:rPr>
        <w:t>W</w:t>
      </w:r>
      <w:r w:rsidRPr="004230B8">
        <w:rPr>
          <w:color w:val="000000"/>
          <w:sz w:val="28"/>
          <w:szCs w:val="28"/>
        </w:rPr>
        <w:t>.</w:t>
      </w:r>
      <w:r w:rsidRPr="004230B8">
        <w:rPr>
          <w:color w:val="000000"/>
          <w:sz w:val="28"/>
          <w:szCs w:val="28"/>
          <w:lang w:val="en-US"/>
        </w:rPr>
        <w:t>Robertsona</w:t>
      </w:r>
      <w:r w:rsidRPr="004230B8">
        <w:rPr>
          <w:color w:val="000000"/>
          <w:sz w:val="28"/>
          <w:szCs w:val="28"/>
        </w:rPr>
        <w:t xml:space="preserve"> .</w:t>
      </w:r>
    </w:p>
    <w:p w:rsidR="002B47B1" w:rsidRPr="004230B8" w:rsidRDefault="002B47B1" w:rsidP="002B47B1">
      <w:pPr>
        <w:pStyle w:val="affffffffc"/>
        <w:rPr>
          <w:color w:val="000000"/>
        </w:rPr>
      </w:pPr>
      <w:r w:rsidRPr="004230B8">
        <w:rPr>
          <w:color w:val="000000"/>
        </w:rPr>
        <w:t>Статистичну обробку проводили з використанням стандартних  функцій пакету Excell 7.0. Визначення критеріальних значень та основні обчислення проводилися за допомогою статистичних пакетів програми Statistica 6.0.</w:t>
      </w:r>
    </w:p>
    <w:p w:rsidR="002B47B1" w:rsidRPr="004230B8" w:rsidRDefault="002B47B1" w:rsidP="002B47B1">
      <w:pPr>
        <w:shd w:val="clear" w:color="auto" w:fill="FFFFFF"/>
        <w:spacing w:line="264" w:lineRule="auto"/>
        <w:ind w:firstLine="851"/>
        <w:jc w:val="both"/>
        <w:rPr>
          <w:color w:val="000000"/>
          <w:sz w:val="28"/>
          <w:lang w:val="uk-UA"/>
        </w:rPr>
      </w:pPr>
      <w:r w:rsidRPr="004230B8">
        <w:rPr>
          <w:b/>
          <w:bCs/>
          <w:color w:val="000000"/>
          <w:sz w:val="28"/>
        </w:rPr>
        <w:t>Результати досліджень та їх обговорення.</w:t>
      </w:r>
      <w:r w:rsidRPr="004230B8">
        <w:rPr>
          <w:color w:val="000000"/>
          <w:sz w:val="28"/>
        </w:rPr>
        <w:t xml:space="preserve"> За даними ретроспективного аналізу</w:t>
      </w:r>
      <w:r w:rsidRPr="004230B8">
        <w:rPr>
          <w:color w:val="000000"/>
          <w:sz w:val="28"/>
          <w:lang w:val="uk-UA"/>
        </w:rPr>
        <w:t xml:space="preserve"> середній</w:t>
      </w:r>
      <w:r w:rsidRPr="004230B8">
        <w:rPr>
          <w:color w:val="000000"/>
          <w:sz w:val="28"/>
        </w:rPr>
        <w:t xml:space="preserve"> вік вагітних з міомою матки (І група) склав </w:t>
      </w:r>
      <w:r w:rsidRPr="004230B8">
        <w:rPr>
          <w:color w:val="000000"/>
          <w:sz w:val="28"/>
          <w:szCs w:val="28"/>
          <w:lang w:val="uk-UA"/>
        </w:rPr>
        <w:t xml:space="preserve"> 34,8 ± 1,</w:t>
      </w:r>
      <w:r w:rsidRPr="004230B8">
        <w:rPr>
          <w:color w:val="000000"/>
          <w:sz w:val="28"/>
          <w:lang w:val="ru-RU"/>
        </w:rPr>
        <w:t>6 років</w:t>
      </w:r>
      <w:r w:rsidRPr="004230B8">
        <w:rPr>
          <w:color w:val="000000"/>
          <w:sz w:val="28"/>
          <w:lang w:val="uk-UA"/>
        </w:rPr>
        <w:t xml:space="preserve">. </w:t>
      </w:r>
    </w:p>
    <w:p w:rsidR="002B47B1" w:rsidRPr="004230B8" w:rsidRDefault="002B47B1" w:rsidP="002B47B1">
      <w:pPr>
        <w:shd w:val="clear" w:color="auto" w:fill="FFFFFF"/>
        <w:ind w:firstLine="851"/>
        <w:jc w:val="both"/>
        <w:rPr>
          <w:color w:val="000000"/>
          <w:sz w:val="28"/>
          <w:szCs w:val="28"/>
          <w:lang w:val="ru-RU"/>
        </w:rPr>
      </w:pPr>
      <w:r w:rsidRPr="004230B8">
        <w:rPr>
          <w:color w:val="000000"/>
          <w:sz w:val="28"/>
          <w:szCs w:val="28"/>
          <w:lang w:val="uk-UA"/>
        </w:rPr>
        <w:t xml:space="preserve">Проведений нами ретроспективний аналіз перебігу вагітності, пологів, післяпологового періоду показав, що перебіг вагітності був ускладнений у 79% жінок основної групи та 42% контрольної групи ( р&lt;0,05). Одним із найбільш частих ускладнень у вагітних із міомою матки, у порівнянні з контрольною групою, була загроза переривання вагітності (70%), що діагностувалася у всіх жінок в першому триместрі й у кожної третьої пацієнтки протягом усієї вагітності. </w:t>
      </w:r>
      <w:r w:rsidRPr="004230B8">
        <w:rPr>
          <w:color w:val="000000"/>
          <w:sz w:val="28"/>
          <w:szCs w:val="28"/>
          <w:lang w:val="ru-RU"/>
        </w:rPr>
        <w:t>При вагітності відзначався ріст м</w:t>
      </w:r>
      <w:r w:rsidRPr="004230B8">
        <w:rPr>
          <w:color w:val="000000"/>
          <w:sz w:val="28"/>
          <w:szCs w:val="28"/>
          <w:lang w:val="uk-UA"/>
        </w:rPr>
        <w:t>і</w:t>
      </w:r>
      <w:r w:rsidRPr="004230B8">
        <w:rPr>
          <w:color w:val="000000"/>
          <w:sz w:val="28"/>
          <w:szCs w:val="28"/>
          <w:lang w:val="ru-RU"/>
        </w:rPr>
        <w:t>оматозн</w:t>
      </w:r>
      <w:r w:rsidRPr="004230B8">
        <w:rPr>
          <w:color w:val="000000"/>
          <w:sz w:val="28"/>
          <w:szCs w:val="28"/>
          <w:lang w:val="uk-UA"/>
        </w:rPr>
        <w:t>их</w:t>
      </w:r>
      <w:r w:rsidRPr="004230B8">
        <w:rPr>
          <w:color w:val="000000"/>
          <w:sz w:val="28"/>
          <w:szCs w:val="28"/>
          <w:lang w:val="ru-RU"/>
        </w:rPr>
        <w:t xml:space="preserve"> вузлів (11%), що часто ускладню</w:t>
      </w:r>
      <w:r w:rsidRPr="004230B8">
        <w:rPr>
          <w:color w:val="000000"/>
          <w:sz w:val="28"/>
          <w:szCs w:val="28"/>
          <w:lang w:val="uk-UA"/>
        </w:rPr>
        <w:t>вався</w:t>
      </w:r>
      <w:r w:rsidRPr="004230B8">
        <w:rPr>
          <w:color w:val="000000"/>
          <w:sz w:val="28"/>
          <w:szCs w:val="28"/>
          <w:lang w:val="ru-RU"/>
        </w:rPr>
        <w:t xml:space="preserve"> некрозом останнього. З частих ускладнень були відзначені неправильне положення плоду (27%), розвиток плацентарной </w:t>
      </w:r>
      <w:r w:rsidRPr="004230B8">
        <w:rPr>
          <w:color w:val="000000"/>
          <w:sz w:val="28"/>
          <w:szCs w:val="28"/>
          <w:lang w:val="uk-UA"/>
        </w:rPr>
        <w:t>дисфункції (79%)</w:t>
      </w:r>
      <w:r w:rsidRPr="004230B8">
        <w:rPr>
          <w:color w:val="000000"/>
          <w:sz w:val="28"/>
          <w:szCs w:val="28"/>
          <w:lang w:val="ru-RU"/>
        </w:rPr>
        <w:t>, внутрішньоутробної затримки розвитку плоду</w:t>
      </w:r>
      <w:r w:rsidRPr="004230B8">
        <w:rPr>
          <w:color w:val="000000"/>
          <w:sz w:val="28"/>
          <w:szCs w:val="28"/>
          <w:lang w:val="uk-UA"/>
        </w:rPr>
        <w:t xml:space="preserve"> (9%)</w:t>
      </w:r>
      <w:r w:rsidRPr="004230B8">
        <w:rPr>
          <w:color w:val="000000"/>
          <w:sz w:val="28"/>
          <w:szCs w:val="28"/>
          <w:lang w:val="ru-RU"/>
        </w:rPr>
        <w:t xml:space="preserve">. Вагітність у таких жінок </w:t>
      </w:r>
      <w:r w:rsidRPr="004230B8">
        <w:rPr>
          <w:color w:val="000000"/>
          <w:sz w:val="28"/>
          <w:szCs w:val="28"/>
          <w:lang w:val="uk-UA"/>
        </w:rPr>
        <w:t>перебігала</w:t>
      </w:r>
      <w:r w:rsidRPr="004230B8">
        <w:rPr>
          <w:color w:val="000000"/>
          <w:sz w:val="28"/>
          <w:szCs w:val="28"/>
          <w:lang w:val="ru-RU"/>
        </w:rPr>
        <w:t xml:space="preserve"> на </w:t>
      </w:r>
      <w:r w:rsidRPr="004230B8">
        <w:rPr>
          <w:color w:val="000000"/>
          <w:sz w:val="28"/>
          <w:szCs w:val="28"/>
          <w:lang w:val="uk-UA"/>
        </w:rPr>
        <w:t>фоні залізодефіцитної</w:t>
      </w:r>
      <w:r w:rsidRPr="004230B8">
        <w:rPr>
          <w:color w:val="000000"/>
          <w:sz w:val="28"/>
          <w:szCs w:val="28"/>
          <w:lang w:val="ru-RU"/>
        </w:rPr>
        <w:t xml:space="preserve"> анемії</w:t>
      </w:r>
      <w:r w:rsidRPr="004230B8">
        <w:rPr>
          <w:color w:val="000000"/>
          <w:sz w:val="28"/>
          <w:szCs w:val="28"/>
          <w:lang w:val="uk-UA"/>
        </w:rPr>
        <w:t xml:space="preserve"> (28%)</w:t>
      </w:r>
      <w:r w:rsidRPr="004230B8">
        <w:rPr>
          <w:color w:val="000000"/>
          <w:sz w:val="28"/>
          <w:szCs w:val="28"/>
          <w:lang w:val="ru-RU"/>
        </w:rPr>
        <w:t>,</w:t>
      </w:r>
      <w:r w:rsidRPr="004230B8">
        <w:rPr>
          <w:color w:val="000000"/>
          <w:sz w:val="28"/>
          <w:szCs w:val="28"/>
          <w:lang w:val="uk-UA"/>
        </w:rPr>
        <w:t xml:space="preserve"> пізнього</w:t>
      </w:r>
      <w:r w:rsidRPr="004230B8">
        <w:rPr>
          <w:color w:val="000000"/>
          <w:sz w:val="28"/>
          <w:szCs w:val="28"/>
          <w:lang w:val="ru-RU"/>
        </w:rPr>
        <w:t xml:space="preserve"> гестоза</w:t>
      </w:r>
      <w:r w:rsidRPr="004230B8">
        <w:rPr>
          <w:color w:val="000000"/>
          <w:sz w:val="28"/>
          <w:szCs w:val="28"/>
          <w:lang w:val="uk-UA"/>
        </w:rPr>
        <w:t xml:space="preserve"> (14%)</w:t>
      </w:r>
      <w:r w:rsidRPr="004230B8">
        <w:rPr>
          <w:color w:val="000000"/>
          <w:sz w:val="28"/>
          <w:szCs w:val="28"/>
          <w:lang w:val="ru-RU"/>
        </w:rPr>
        <w:t>. У більшості жінок був обтяжений акушерс</w:t>
      </w:r>
      <w:r w:rsidRPr="004230B8">
        <w:rPr>
          <w:color w:val="000000"/>
          <w:sz w:val="28"/>
          <w:szCs w:val="28"/>
          <w:lang w:val="uk-UA"/>
        </w:rPr>
        <w:t>ь</w:t>
      </w:r>
      <w:r w:rsidRPr="004230B8">
        <w:rPr>
          <w:color w:val="000000"/>
          <w:sz w:val="28"/>
          <w:szCs w:val="28"/>
          <w:lang w:val="ru-RU"/>
        </w:rPr>
        <w:t>ко-г</w:t>
      </w:r>
      <w:r w:rsidRPr="004230B8">
        <w:rPr>
          <w:color w:val="000000"/>
          <w:sz w:val="28"/>
          <w:szCs w:val="28"/>
          <w:lang w:val="uk-UA"/>
        </w:rPr>
        <w:t>і</w:t>
      </w:r>
      <w:r w:rsidRPr="004230B8">
        <w:rPr>
          <w:color w:val="000000"/>
          <w:sz w:val="28"/>
          <w:szCs w:val="28"/>
          <w:lang w:val="ru-RU"/>
        </w:rPr>
        <w:t>неколог</w:t>
      </w:r>
      <w:r w:rsidRPr="004230B8">
        <w:rPr>
          <w:color w:val="000000"/>
          <w:sz w:val="28"/>
          <w:szCs w:val="28"/>
          <w:lang w:val="uk-UA"/>
        </w:rPr>
        <w:t>і</w:t>
      </w:r>
      <w:r w:rsidRPr="004230B8">
        <w:rPr>
          <w:color w:val="000000"/>
          <w:sz w:val="28"/>
          <w:szCs w:val="28"/>
          <w:lang w:val="ru-RU"/>
        </w:rPr>
        <w:t>ч</w:t>
      </w:r>
      <w:r w:rsidRPr="004230B8">
        <w:rPr>
          <w:color w:val="000000"/>
          <w:sz w:val="28"/>
          <w:szCs w:val="28"/>
          <w:lang w:val="uk-UA"/>
        </w:rPr>
        <w:t>н</w:t>
      </w:r>
      <w:r w:rsidRPr="004230B8">
        <w:rPr>
          <w:color w:val="000000"/>
          <w:sz w:val="28"/>
          <w:szCs w:val="28"/>
          <w:lang w:val="ru-RU"/>
        </w:rPr>
        <w:t>ий анамнез. Найбільш частими ускладненнями</w:t>
      </w:r>
      <w:r w:rsidRPr="004230B8">
        <w:rPr>
          <w:color w:val="000000"/>
          <w:sz w:val="28"/>
          <w:szCs w:val="28"/>
          <w:lang w:val="uk-UA"/>
        </w:rPr>
        <w:t xml:space="preserve"> пологів</w:t>
      </w:r>
      <w:r w:rsidRPr="004230B8">
        <w:rPr>
          <w:color w:val="000000"/>
          <w:sz w:val="28"/>
          <w:szCs w:val="28"/>
          <w:lang w:val="ru-RU"/>
        </w:rPr>
        <w:t xml:space="preserve"> </w:t>
      </w:r>
      <w:r w:rsidRPr="004230B8">
        <w:rPr>
          <w:color w:val="000000"/>
          <w:sz w:val="28"/>
          <w:szCs w:val="28"/>
          <w:lang w:val="uk-UA"/>
        </w:rPr>
        <w:t>було</w:t>
      </w:r>
      <w:r w:rsidRPr="004230B8">
        <w:rPr>
          <w:color w:val="000000"/>
          <w:sz w:val="28"/>
          <w:szCs w:val="28"/>
          <w:lang w:val="ru-RU"/>
        </w:rPr>
        <w:t xml:space="preserve"> до</w:t>
      </w:r>
      <w:r w:rsidRPr="004230B8">
        <w:rPr>
          <w:color w:val="000000"/>
          <w:sz w:val="28"/>
          <w:szCs w:val="28"/>
          <w:lang w:val="uk-UA"/>
        </w:rPr>
        <w:t>полого</w:t>
      </w:r>
      <w:r w:rsidRPr="004230B8">
        <w:rPr>
          <w:color w:val="000000"/>
          <w:sz w:val="28"/>
          <w:szCs w:val="28"/>
          <w:lang w:val="ru-RU"/>
        </w:rPr>
        <w:t xml:space="preserve">ве </w:t>
      </w:r>
      <w:r w:rsidRPr="004230B8">
        <w:rPr>
          <w:color w:val="000000"/>
          <w:sz w:val="28"/>
          <w:szCs w:val="28"/>
          <w:lang w:val="uk-UA"/>
        </w:rPr>
        <w:t>вилиття навколоплідних вод (19%)</w:t>
      </w:r>
      <w:r w:rsidRPr="004230B8">
        <w:rPr>
          <w:color w:val="000000"/>
          <w:sz w:val="28"/>
          <w:szCs w:val="28"/>
          <w:lang w:val="ru-RU"/>
        </w:rPr>
        <w:t xml:space="preserve">, слабість </w:t>
      </w:r>
      <w:r w:rsidRPr="004230B8">
        <w:rPr>
          <w:color w:val="000000"/>
          <w:sz w:val="28"/>
          <w:szCs w:val="28"/>
          <w:lang w:val="uk-UA"/>
        </w:rPr>
        <w:t>полог</w:t>
      </w:r>
      <w:r w:rsidRPr="004230B8">
        <w:rPr>
          <w:color w:val="000000"/>
          <w:sz w:val="28"/>
          <w:szCs w:val="28"/>
          <w:lang w:val="ru-RU"/>
        </w:rPr>
        <w:t>ової діяльності</w:t>
      </w:r>
      <w:r w:rsidRPr="004230B8">
        <w:rPr>
          <w:color w:val="000000"/>
          <w:sz w:val="28"/>
          <w:szCs w:val="28"/>
          <w:lang w:val="uk-UA"/>
        </w:rPr>
        <w:t xml:space="preserve"> (7%)</w:t>
      </w:r>
      <w:r w:rsidRPr="004230B8">
        <w:rPr>
          <w:color w:val="000000"/>
          <w:sz w:val="28"/>
          <w:szCs w:val="28"/>
          <w:lang w:val="ru-RU"/>
        </w:rPr>
        <w:t xml:space="preserve">. Більшість жінок </w:t>
      </w:r>
      <w:r w:rsidRPr="004230B8">
        <w:rPr>
          <w:color w:val="000000"/>
          <w:sz w:val="28"/>
          <w:szCs w:val="28"/>
          <w:lang w:val="uk-UA"/>
        </w:rPr>
        <w:t>народили шляхом кесарева розтину (88%)</w:t>
      </w:r>
      <w:r w:rsidRPr="004230B8">
        <w:rPr>
          <w:color w:val="000000"/>
          <w:sz w:val="28"/>
          <w:szCs w:val="28"/>
          <w:lang w:val="ru-RU"/>
        </w:rPr>
        <w:t xml:space="preserve">, причому в </w:t>
      </w:r>
      <w:r w:rsidRPr="004230B8">
        <w:rPr>
          <w:color w:val="000000"/>
          <w:sz w:val="28"/>
          <w:szCs w:val="28"/>
          <w:lang w:val="uk-UA"/>
        </w:rPr>
        <w:t xml:space="preserve">деяких випадках кесарів розтин поєднувався з консервативною </w:t>
      </w:r>
      <w:r w:rsidRPr="004230B8">
        <w:rPr>
          <w:color w:val="000000"/>
          <w:sz w:val="28"/>
          <w:szCs w:val="28"/>
          <w:lang w:val="ru-RU"/>
        </w:rPr>
        <w:t xml:space="preserve"> м</w:t>
      </w:r>
      <w:r w:rsidRPr="004230B8">
        <w:rPr>
          <w:color w:val="000000"/>
          <w:sz w:val="28"/>
          <w:szCs w:val="28"/>
          <w:lang w:val="uk-UA"/>
        </w:rPr>
        <w:t>і</w:t>
      </w:r>
      <w:r w:rsidRPr="004230B8">
        <w:rPr>
          <w:color w:val="000000"/>
          <w:sz w:val="28"/>
          <w:szCs w:val="28"/>
          <w:lang w:val="ru-RU"/>
        </w:rPr>
        <w:t>ом</w:t>
      </w:r>
      <w:r w:rsidRPr="004230B8">
        <w:rPr>
          <w:color w:val="000000"/>
          <w:sz w:val="28"/>
          <w:szCs w:val="28"/>
          <w:lang w:val="uk-UA"/>
        </w:rPr>
        <w:t>е</w:t>
      </w:r>
      <w:r w:rsidRPr="004230B8">
        <w:rPr>
          <w:color w:val="000000"/>
          <w:sz w:val="28"/>
          <w:szCs w:val="28"/>
          <w:lang w:val="ru-RU"/>
        </w:rPr>
        <w:t>ктом</w:t>
      </w:r>
      <w:r w:rsidRPr="004230B8">
        <w:rPr>
          <w:color w:val="000000"/>
          <w:sz w:val="28"/>
          <w:szCs w:val="28"/>
          <w:lang w:val="uk-UA"/>
        </w:rPr>
        <w:t>ією (17%),</w:t>
      </w:r>
      <w:r w:rsidRPr="004230B8">
        <w:rPr>
          <w:color w:val="000000"/>
          <w:sz w:val="28"/>
          <w:szCs w:val="28"/>
          <w:lang w:val="ru-RU"/>
        </w:rPr>
        <w:t xml:space="preserve"> </w:t>
      </w:r>
      <w:r>
        <w:rPr>
          <w:color w:val="000000"/>
          <w:sz w:val="28"/>
          <w:szCs w:val="28"/>
          <w:lang w:val="uk-UA"/>
        </w:rPr>
        <w:t xml:space="preserve">супрацервікальною гістеректомією </w:t>
      </w:r>
      <w:r w:rsidRPr="004230B8">
        <w:rPr>
          <w:color w:val="000000"/>
          <w:sz w:val="28"/>
          <w:szCs w:val="28"/>
          <w:lang w:val="ru-RU"/>
        </w:rPr>
        <w:t>без придатк</w:t>
      </w:r>
      <w:r w:rsidRPr="004230B8">
        <w:rPr>
          <w:color w:val="000000"/>
          <w:sz w:val="28"/>
          <w:szCs w:val="28"/>
          <w:lang w:val="uk-UA"/>
        </w:rPr>
        <w:t>і</w:t>
      </w:r>
      <w:r w:rsidRPr="004230B8">
        <w:rPr>
          <w:color w:val="000000"/>
          <w:sz w:val="28"/>
          <w:szCs w:val="28"/>
          <w:lang w:val="ru-RU"/>
        </w:rPr>
        <w:t>в</w:t>
      </w:r>
      <w:r w:rsidRPr="004230B8">
        <w:rPr>
          <w:color w:val="000000"/>
          <w:sz w:val="28"/>
          <w:szCs w:val="28"/>
          <w:lang w:val="uk-UA"/>
        </w:rPr>
        <w:t xml:space="preserve"> (15%) та</w:t>
      </w:r>
      <w:r w:rsidRPr="004230B8">
        <w:rPr>
          <w:color w:val="000000"/>
          <w:sz w:val="28"/>
          <w:szCs w:val="28"/>
          <w:lang w:val="ru-RU"/>
        </w:rPr>
        <w:t xml:space="preserve"> з одними з придатків</w:t>
      </w:r>
      <w:r w:rsidRPr="004230B8">
        <w:rPr>
          <w:color w:val="000000"/>
          <w:sz w:val="28"/>
          <w:szCs w:val="28"/>
          <w:lang w:val="uk-UA"/>
        </w:rPr>
        <w:t xml:space="preserve"> (5%)</w:t>
      </w:r>
      <w:r w:rsidRPr="004230B8">
        <w:rPr>
          <w:color w:val="000000"/>
          <w:sz w:val="28"/>
          <w:szCs w:val="28"/>
          <w:lang w:val="ru-RU"/>
        </w:rPr>
        <w:t xml:space="preserve">, </w:t>
      </w:r>
      <w:r>
        <w:rPr>
          <w:color w:val="000000"/>
          <w:sz w:val="28"/>
          <w:szCs w:val="28"/>
          <w:lang w:val="uk-UA"/>
        </w:rPr>
        <w:t>гістеректомією</w:t>
      </w:r>
      <w:r w:rsidRPr="004230B8">
        <w:rPr>
          <w:color w:val="000000"/>
          <w:sz w:val="28"/>
          <w:szCs w:val="28"/>
          <w:lang w:val="ru-RU"/>
        </w:rPr>
        <w:t xml:space="preserve"> без придатків</w:t>
      </w:r>
      <w:r w:rsidRPr="004230B8">
        <w:rPr>
          <w:color w:val="000000"/>
          <w:sz w:val="28"/>
          <w:szCs w:val="28"/>
          <w:lang w:val="uk-UA"/>
        </w:rPr>
        <w:t xml:space="preserve"> (1 жінка).</w:t>
      </w:r>
      <w:r w:rsidRPr="004230B8">
        <w:rPr>
          <w:color w:val="000000"/>
          <w:sz w:val="28"/>
          <w:szCs w:val="28"/>
          <w:lang w:val="ru-RU"/>
        </w:rPr>
        <w:t xml:space="preserve"> Показаннями до розширення</w:t>
      </w:r>
      <w:r>
        <w:rPr>
          <w:color w:val="000000"/>
          <w:sz w:val="28"/>
          <w:szCs w:val="28"/>
          <w:lang w:val="uk-UA"/>
        </w:rPr>
        <w:t xml:space="preserve"> об’єму </w:t>
      </w:r>
      <w:r w:rsidRPr="004230B8">
        <w:rPr>
          <w:color w:val="000000"/>
          <w:sz w:val="28"/>
          <w:szCs w:val="28"/>
          <w:lang w:val="ru-RU"/>
        </w:rPr>
        <w:t xml:space="preserve">оперативного втручання </w:t>
      </w:r>
      <w:r w:rsidRPr="004230B8">
        <w:rPr>
          <w:color w:val="000000"/>
          <w:sz w:val="28"/>
          <w:szCs w:val="28"/>
          <w:lang w:val="uk-UA"/>
        </w:rPr>
        <w:t xml:space="preserve">були </w:t>
      </w:r>
      <w:r w:rsidRPr="004230B8">
        <w:rPr>
          <w:color w:val="000000"/>
          <w:sz w:val="28"/>
          <w:szCs w:val="28"/>
          <w:lang w:val="ru-RU"/>
        </w:rPr>
        <w:t>множинні м</w:t>
      </w:r>
      <w:r w:rsidRPr="004230B8">
        <w:rPr>
          <w:color w:val="000000"/>
          <w:sz w:val="28"/>
          <w:szCs w:val="28"/>
          <w:lang w:val="uk-UA"/>
        </w:rPr>
        <w:t>і</w:t>
      </w:r>
      <w:r w:rsidRPr="004230B8">
        <w:rPr>
          <w:color w:val="000000"/>
          <w:sz w:val="28"/>
          <w:szCs w:val="28"/>
          <w:lang w:val="ru-RU"/>
        </w:rPr>
        <w:t>оматозн</w:t>
      </w:r>
      <w:r w:rsidRPr="004230B8">
        <w:rPr>
          <w:color w:val="000000"/>
          <w:sz w:val="28"/>
          <w:szCs w:val="28"/>
          <w:lang w:val="uk-UA"/>
        </w:rPr>
        <w:t>і</w:t>
      </w:r>
      <w:r w:rsidRPr="004230B8">
        <w:rPr>
          <w:color w:val="000000"/>
          <w:sz w:val="28"/>
          <w:szCs w:val="28"/>
          <w:lang w:val="ru-RU"/>
        </w:rPr>
        <w:t xml:space="preserve"> вузли з ознаками </w:t>
      </w:r>
      <w:r w:rsidRPr="004230B8">
        <w:rPr>
          <w:color w:val="000000"/>
          <w:sz w:val="28"/>
          <w:szCs w:val="28"/>
          <w:lang w:val="uk-UA"/>
        </w:rPr>
        <w:t xml:space="preserve"> некрозу (19%)</w:t>
      </w:r>
      <w:r w:rsidRPr="004230B8">
        <w:rPr>
          <w:color w:val="000000"/>
          <w:sz w:val="28"/>
          <w:szCs w:val="28"/>
          <w:lang w:val="ru-RU"/>
        </w:rPr>
        <w:t>, атип</w:t>
      </w:r>
      <w:r w:rsidRPr="004230B8">
        <w:rPr>
          <w:color w:val="000000"/>
          <w:sz w:val="28"/>
          <w:szCs w:val="28"/>
          <w:lang w:val="uk-UA"/>
        </w:rPr>
        <w:t>ова</w:t>
      </w:r>
      <w:r w:rsidRPr="004230B8">
        <w:rPr>
          <w:color w:val="000000"/>
          <w:sz w:val="28"/>
          <w:szCs w:val="28"/>
          <w:lang w:val="ru-RU"/>
        </w:rPr>
        <w:t xml:space="preserve"> локалізація вузлів</w:t>
      </w:r>
      <w:r w:rsidRPr="004230B8">
        <w:rPr>
          <w:color w:val="000000"/>
          <w:sz w:val="28"/>
          <w:szCs w:val="28"/>
          <w:lang w:val="uk-UA"/>
        </w:rPr>
        <w:t xml:space="preserve"> (25%), що переважно мало місце у жінок віком понад 35 років (середній вік </w:t>
      </w:r>
      <w:r w:rsidRPr="004230B8">
        <w:rPr>
          <w:color w:val="000000"/>
          <w:sz w:val="28"/>
          <w:szCs w:val="28"/>
          <w:lang w:val="ru-RU"/>
        </w:rPr>
        <w:t>36,7</w:t>
      </w:r>
      <w:r w:rsidRPr="004230B8">
        <w:rPr>
          <w:color w:val="000000"/>
          <w:sz w:val="28"/>
          <w:szCs w:val="28"/>
          <w:lang w:val="uk-UA"/>
        </w:rPr>
        <w:t xml:space="preserve"> </w:t>
      </w:r>
      <w:r w:rsidRPr="004230B8">
        <w:rPr>
          <w:rFonts w:ascii="Symbol" w:hAnsi="Symbol"/>
          <w:color w:val="000000"/>
          <w:sz w:val="28"/>
          <w:szCs w:val="28"/>
          <w:lang w:val="ru-RU"/>
        </w:rPr>
        <w:t></w:t>
      </w:r>
      <w:r w:rsidRPr="004230B8">
        <w:rPr>
          <w:color w:val="000000"/>
          <w:sz w:val="28"/>
          <w:szCs w:val="28"/>
          <w:lang w:val="uk-UA"/>
        </w:rPr>
        <w:t xml:space="preserve"> </w:t>
      </w:r>
      <w:r w:rsidRPr="004230B8">
        <w:rPr>
          <w:color w:val="000000"/>
          <w:sz w:val="28"/>
          <w:szCs w:val="28"/>
          <w:lang w:val="ru-RU"/>
        </w:rPr>
        <w:t>2,7 років</w:t>
      </w:r>
      <w:r w:rsidRPr="004230B8">
        <w:rPr>
          <w:color w:val="000000"/>
          <w:sz w:val="28"/>
          <w:szCs w:val="28"/>
          <w:lang w:val="uk-UA"/>
        </w:rPr>
        <w:t>)</w:t>
      </w:r>
      <w:r w:rsidRPr="004230B8">
        <w:rPr>
          <w:color w:val="000000"/>
          <w:sz w:val="28"/>
          <w:szCs w:val="28"/>
          <w:lang w:val="ru-RU"/>
        </w:rPr>
        <w:t>. Основними показаннями до оперативно</w:t>
      </w:r>
      <w:r w:rsidRPr="004230B8">
        <w:rPr>
          <w:color w:val="000000"/>
          <w:sz w:val="28"/>
          <w:szCs w:val="28"/>
          <w:lang w:val="uk-UA"/>
        </w:rPr>
        <w:t>го пологорозрішення були</w:t>
      </w:r>
      <w:r w:rsidRPr="004230B8">
        <w:rPr>
          <w:color w:val="000000"/>
          <w:sz w:val="28"/>
          <w:szCs w:val="28"/>
          <w:lang w:val="ru-RU"/>
        </w:rPr>
        <w:t xml:space="preserve"> неправильне положення плоду</w:t>
      </w:r>
      <w:r w:rsidRPr="004230B8">
        <w:rPr>
          <w:color w:val="000000"/>
          <w:sz w:val="28"/>
          <w:szCs w:val="28"/>
          <w:lang w:val="uk-UA"/>
        </w:rPr>
        <w:t xml:space="preserve"> (27%)</w:t>
      </w:r>
      <w:r w:rsidRPr="004230B8">
        <w:rPr>
          <w:color w:val="000000"/>
          <w:sz w:val="28"/>
          <w:szCs w:val="28"/>
          <w:lang w:val="ru-RU"/>
        </w:rPr>
        <w:t>, неспром</w:t>
      </w:r>
      <w:r w:rsidRPr="004230B8">
        <w:rPr>
          <w:color w:val="000000"/>
          <w:sz w:val="28"/>
          <w:szCs w:val="28"/>
          <w:lang w:val="uk-UA"/>
        </w:rPr>
        <w:t>і</w:t>
      </w:r>
      <w:r w:rsidRPr="004230B8">
        <w:rPr>
          <w:color w:val="000000"/>
          <w:sz w:val="28"/>
          <w:szCs w:val="28"/>
          <w:lang w:val="ru-RU"/>
        </w:rPr>
        <w:t>жність рубця на матці під час</w:t>
      </w:r>
      <w:r w:rsidRPr="004230B8">
        <w:rPr>
          <w:color w:val="000000"/>
          <w:sz w:val="28"/>
          <w:szCs w:val="28"/>
          <w:lang w:val="uk-UA"/>
        </w:rPr>
        <w:t xml:space="preserve"> пологів (12%)</w:t>
      </w:r>
      <w:r w:rsidRPr="004230B8">
        <w:rPr>
          <w:color w:val="000000"/>
          <w:sz w:val="28"/>
          <w:szCs w:val="28"/>
          <w:lang w:val="ru-RU"/>
        </w:rPr>
        <w:t>, безплідність в анамнезі</w:t>
      </w:r>
      <w:r w:rsidRPr="004230B8">
        <w:rPr>
          <w:color w:val="000000"/>
          <w:sz w:val="28"/>
          <w:szCs w:val="28"/>
          <w:lang w:val="uk-UA"/>
        </w:rPr>
        <w:t xml:space="preserve"> (26%)</w:t>
      </w:r>
      <w:r w:rsidRPr="004230B8">
        <w:rPr>
          <w:color w:val="000000"/>
          <w:sz w:val="28"/>
          <w:szCs w:val="28"/>
          <w:lang w:val="ru-RU"/>
        </w:rPr>
        <w:t>, атип</w:t>
      </w:r>
      <w:r w:rsidRPr="004230B8">
        <w:rPr>
          <w:color w:val="000000"/>
          <w:sz w:val="28"/>
          <w:szCs w:val="28"/>
          <w:lang w:val="uk-UA"/>
        </w:rPr>
        <w:t>ове</w:t>
      </w:r>
      <w:r w:rsidRPr="004230B8">
        <w:rPr>
          <w:color w:val="000000"/>
          <w:sz w:val="28"/>
          <w:szCs w:val="28"/>
          <w:lang w:val="ru-RU"/>
        </w:rPr>
        <w:t xml:space="preserve"> розташування вузлів</w:t>
      </w:r>
      <w:r w:rsidRPr="004230B8">
        <w:rPr>
          <w:color w:val="000000"/>
          <w:sz w:val="28"/>
          <w:szCs w:val="28"/>
          <w:lang w:val="uk-UA"/>
        </w:rPr>
        <w:t xml:space="preserve"> 25%)</w:t>
      </w:r>
      <w:r w:rsidRPr="004230B8">
        <w:rPr>
          <w:color w:val="000000"/>
          <w:sz w:val="28"/>
          <w:szCs w:val="28"/>
          <w:lang w:val="ru-RU"/>
        </w:rPr>
        <w:t xml:space="preserve">, що </w:t>
      </w:r>
      <w:r w:rsidRPr="004230B8">
        <w:rPr>
          <w:color w:val="000000"/>
          <w:sz w:val="28"/>
          <w:szCs w:val="28"/>
          <w:lang w:val="uk-UA"/>
        </w:rPr>
        <w:t>перешкоджають пологорозрішенню</w:t>
      </w:r>
      <w:r w:rsidRPr="004230B8">
        <w:rPr>
          <w:color w:val="000000"/>
          <w:sz w:val="28"/>
          <w:szCs w:val="28"/>
          <w:lang w:val="ru-RU"/>
        </w:rPr>
        <w:t xml:space="preserve"> через природні </w:t>
      </w:r>
      <w:r w:rsidRPr="004230B8">
        <w:rPr>
          <w:color w:val="000000"/>
          <w:sz w:val="28"/>
          <w:szCs w:val="28"/>
          <w:lang w:val="uk-UA"/>
        </w:rPr>
        <w:t>полог</w:t>
      </w:r>
      <w:r w:rsidRPr="004230B8">
        <w:rPr>
          <w:color w:val="000000"/>
          <w:sz w:val="28"/>
          <w:szCs w:val="28"/>
          <w:lang w:val="ru-RU"/>
        </w:rPr>
        <w:t xml:space="preserve">ові шляхи. </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lastRenderedPageBreak/>
        <w:t>Проспективне дослідження було проведене на подібній за віковими і анамнестичними характеристиками групі вагітних. Так, середній вік обстеж</w:t>
      </w:r>
      <w:r>
        <w:rPr>
          <w:color w:val="000000"/>
          <w:sz w:val="28"/>
          <w:szCs w:val="28"/>
          <w:lang w:val="uk-UA"/>
        </w:rPr>
        <w:t>е</w:t>
      </w:r>
      <w:r w:rsidRPr="004230B8">
        <w:rPr>
          <w:color w:val="000000"/>
          <w:sz w:val="28"/>
          <w:szCs w:val="28"/>
          <w:lang w:val="uk-UA"/>
        </w:rPr>
        <w:t>них жінок суттєво не відрізнявся і становив серед жінок І та ІІ клінічних груп 34,8 ± 1,6  та 36,6 ± 1,3</w:t>
      </w:r>
      <w:r>
        <w:rPr>
          <w:color w:val="000000"/>
          <w:sz w:val="28"/>
          <w:szCs w:val="28"/>
          <w:lang w:val="uk-UA"/>
        </w:rPr>
        <w:t xml:space="preserve"> року</w:t>
      </w:r>
      <w:r w:rsidRPr="004230B8">
        <w:rPr>
          <w:color w:val="000000"/>
          <w:sz w:val="28"/>
          <w:szCs w:val="28"/>
          <w:lang w:val="uk-UA"/>
        </w:rPr>
        <w:t xml:space="preserve"> відповідно (</w:t>
      </w:r>
      <w:r w:rsidRPr="004230B8">
        <w:rPr>
          <w:color w:val="000000"/>
          <w:sz w:val="28"/>
          <w:szCs w:val="28"/>
          <w:lang w:val="en-US"/>
        </w:rPr>
        <w:t>p</w:t>
      </w:r>
      <w:r w:rsidRPr="004230B8">
        <w:rPr>
          <w:color w:val="000000"/>
          <w:sz w:val="28"/>
          <w:szCs w:val="28"/>
          <w:lang w:val="uk-UA"/>
        </w:rPr>
        <w:t>&gt;0,05). Наявність екстрагенітальної патології відзначено у (77,6%) обстеж</w:t>
      </w:r>
      <w:r>
        <w:rPr>
          <w:color w:val="000000"/>
          <w:sz w:val="28"/>
          <w:szCs w:val="28"/>
          <w:lang w:val="uk-UA"/>
        </w:rPr>
        <w:t>е</w:t>
      </w:r>
      <w:r w:rsidRPr="004230B8">
        <w:rPr>
          <w:color w:val="000000"/>
          <w:sz w:val="28"/>
          <w:szCs w:val="28"/>
          <w:lang w:val="uk-UA"/>
        </w:rPr>
        <w:t xml:space="preserve">них жінок . Значний відсоток припадав на перенесені дитячі інфекції (71,2%), гострі респіраторні захворювання (50,4%), хронічний тонзиліт (36,8%), хронічний гастрит ( 13,7%), хронічний некалькульозний холецистит(5,9%), варикозну хворобу (31,2 %), 18,4% жінок страждали на ожиріння. Серед гінекологічних захворювань в анамнезі хронічні запальні захворювання статевих органів </w:t>
      </w:r>
      <w:r>
        <w:rPr>
          <w:color w:val="000000"/>
          <w:sz w:val="28"/>
          <w:szCs w:val="28"/>
          <w:lang w:val="uk-UA"/>
        </w:rPr>
        <w:t>мали місце</w:t>
      </w:r>
      <w:r w:rsidRPr="004230B8">
        <w:rPr>
          <w:color w:val="000000"/>
          <w:sz w:val="28"/>
          <w:szCs w:val="28"/>
          <w:lang w:val="uk-UA"/>
        </w:rPr>
        <w:t xml:space="preserve"> більше ніж у половини обстежуваних жінок (58,4%), попередні внутрішньоматкові та абдомінальні операційні втручання мали відповідно 31,2% та 41,6% жінок обстежених груп.</w:t>
      </w:r>
    </w:p>
    <w:p w:rsidR="002B47B1" w:rsidRPr="004230B8" w:rsidRDefault="002B47B1" w:rsidP="002B47B1">
      <w:pPr>
        <w:shd w:val="clear" w:color="auto" w:fill="FFFFFF"/>
        <w:spacing w:line="264" w:lineRule="auto"/>
        <w:ind w:firstLine="851"/>
        <w:jc w:val="both"/>
        <w:rPr>
          <w:color w:val="000000"/>
          <w:sz w:val="28"/>
          <w:lang w:val="uk-UA"/>
        </w:rPr>
      </w:pPr>
      <w:r w:rsidRPr="004230B8">
        <w:rPr>
          <w:color w:val="000000"/>
          <w:sz w:val="28"/>
          <w:lang w:val="uk-UA"/>
        </w:rPr>
        <w:t xml:space="preserve">При аналізі значущості різних чинників ризику розвитку міоми матки вони були ранжійовані у такому порядку: наявність супутніх гінекологічних захворювань, більше 2 абортів, гіперменструальний синдром. При сполученні цих факторів ризику </w:t>
      </w:r>
      <w:r>
        <w:rPr>
          <w:color w:val="000000"/>
          <w:sz w:val="28"/>
          <w:lang w:val="uk-UA"/>
        </w:rPr>
        <w:t>частота</w:t>
      </w:r>
      <w:r w:rsidRPr="004230B8">
        <w:rPr>
          <w:color w:val="000000"/>
          <w:sz w:val="28"/>
          <w:lang w:val="uk-UA"/>
        </w:rPr>
        <w:t xml:space="preserve"> міоми</w:t>
      </w:r>
      <w:r>
        <w:rPr>
          <w:color w:val="000000"/>
          <w:sz w:val="28"/>
          <w:lang w:val="uk-UA"/>
        </w:rPr>
        <w:t xml:space="preserve"> матки</w:t>
      </w:r>
      <w:r w:rsidRPr="004230B8">
        <w:rPr>
          <w:color w:val="000000"/>
          <w:sz w:val="28"/>
          <w:lang w:val="uk-UA"/>
        </w:rPr>
        <w:t xml:space="preserve"> збільшується втричі. На нашу думку, цю обставину слід враховувати при плануванні вагітності та при здійсненні диспансерного нагляду за жінками фертильного віку.</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t>Із періоду становлення менархе різноманітні порушення менструальної функції виявлено у 48,9% обстеж</w:t>
      </w:r>
      <w:r>
        <w:rPr>
          <w:color w:val="000000"/>
          <w:sz w:val="28"/>
          <w:szCs w:val="28"/>
          <w:lang w:val="uk-UA"/>
        </w:rPr>
        <w:t>е</w:t>
      </w:r>
      <w:r w:rsidRPr="004230B8">
        <w:rPr>
          <w:color w:val="000000"/>
          <w:sz w:val="28"/>
          <w:szCs w:val="28"/>
          <w:lang w:val="uk-UA"/>
        </w:rPr>
        <w:t xml:space="preserve">них жінок. У зв’язку з розвитком пухлини частота порушень менструальної функції збільшилася та становила 74,5%. </w:t>
      </w:r>
      <w:r w:rsidRPr="00332910">
        <w:rPr>
          <w:color w:val="000000"/>
          <w:sz w:val="28"/>
          <w:szCs w:val="28"/>
        </w:rPr>
        <w:t xml:space="preserve"> </w:t>
      </w:r>
      <w:r w:rsidRPr="004230B8">
        <w:rPr>
          <w:color w:val="000000"/>
          <w:sz w:val="28"/>
          <w:szCs w:val="28"/>
          <w:lang w:val="uk-UA"/>
        </w:rPr>
        <w:t>Рясні менструації відмічали 33,3 % жінок І групи та 16,6 % жінок ІІ групи</w:t>
      </w:r>
      <w:r>
        <w:rPr>
          <w:color w:val="000000"/>
          <w:sz w:val="28"/>
          <w:szCs w:val="28"/>
          <w:lang w:val="uk-UA"/>
        </w:rPr>
        <w:t xml:space="preserve"> </w:t>
      </w:r>
      <w:r w:rsidRPr="004230B8">
        <w:rPr>
          <w:color w:val="000000"/>
          <w:sz w:val="28"/>
          <w:szCs w:val="28"/>
          <w:lang w:val="uk-UA"/>
        </w:rPr>
        <w:t>(</w:t>
      </w:r>
      <w:r>
        <w:rPr>
          <w:color w:val="000000"/>
          <w:sz w:val="28"/>
          <w:szCs w:val="28"/>
          <w:lang w:val="en-US"/>
        </w:rPr>
        <w:t>p</w:t>
      </w:r>
      <w:r w:rsidRPr="004230B8">
        <w:rPr>
          <w:color w:val="000000"/>
          <w:sz w:val="28"/>
          <w:szCs w:val="28"/>
          <w:lang w:val="uk-UA"/>
        </w:rPr>
        <w:t>&lt;0,05). У жінок ІІ групи до проведення консервативної міомектомії цей показник склав 54,2%, після операції -25,7%</w:t>
      </w:r>
      <w:r w:rsidRPr="00332910">
        <w:rPr>
          <w:color w:val="000000"/>
          <w:sz w:val="28"/>
          <w:szCs w:val="28"/>
        </w:rPr>
        <w:t xml:space="preserve"> </w:t>
      </w:r>
      <w:r w:rsidRPr="004230B8">
        <w:rPr>
          <w:color w:val="000000"/>
          <w:sz w:val="28"/>
          <w:szCs w:val="28"/>
          <w:lang w:val="uk-UA"/>
        </w:rPr>
        <w:t>(</w:t>
      </w:r>
      <w:r>
        <w:rPr>
          <w:color w:val="000000"/>
          <w:sz w:val="28"/>
          <w:szCs w:val="28"/>
          <w:lang w:val="en-US"/>
        </w:rPr>
        <w:t>p</w:t>
      </w:r>
      <w:r w:rsidRPr="004230B8">
        <w:rPr>
          <w:color w:val="000000"/>
          <w:sz w:val="28"/>
          <w:szCs w:val="28"/>
          <w:lang w:val="uk-UA"/>
        </w:rPr>
        <w:t>&lt;0,05).</w:t>
      </w:r>
    </w:p>
    <w:p w:rsidR="002B47B1" w:rsidRPr="004230B8" w:rsidRDefault="002B47B1" w:rsidP="002B47B1">
      <w:pPr>
        <w:shd w:val="clear" w:color="auto" w:fill="FFFFFF"/>
        <w:spacing w:line="264" w:lineRule="auto"/>
        <w:ind w:firstLine="851"/>
        <w:jc w:val="both"/>
        <w:rPr>
          <w:color w:val="000000"/>
          <w:sz w:val="28"/>
          <w:szCs w:val="28"/>
          <w:lang w:val="uk-UA"/>
        </w:rPr>
      </w:pPr>
      <w:r>
        <w:rPr>
          <w:color w:val="000000"/>
          <w:sz w:val="28"/>
          <w:szCs w:val="28"/>
          <w:lang w:val="uk-UA"/>
        </w:rPr>
        <w:t>При</w:t>
      </w:r>
      <w:r w:rsidRPr="004230B8">
        <w:rPr>
          <w:color w:val="000000"/>
          <w:sz w:val="28"/>
          <w:szCs w:val="28"/>
          <w:lang w:val="uk-UA"/>
        </w:rPr>
        <w:t xml:space="preserve"> вивченн</w:t>
      </w:r>
      <w:r>
        <w:rPr>
          <w:color w:val="000000"/>
          <w:sz w:val="28"/>
          <w:szCs w:val="28"/>
          <w:lang w:val="uk-UA"/>
        </w:rPr>
        <w:t>і</w:t>
      </w:r>
      <w:r w:rsidRPr="004230B8">
        <w:rPr>
          <w:color w:val="000000"/>
          <w:sz w:val="28"/>
          <w:szCs w:val="28"/>
          <w:lang w:val="uk-UA"/>
        </w:rPr>
        <w:t xml:space="preserve"> репродуктивного анамнезу було встановлено, що у обстежених жінок були наявні різноманітні порушення репродуктивної функції. Серед 125 обстежуваних попередні вагітності мали 91 (72</w:t>
      </w:r>
      <w:r w:rsidRPr="00332910">
        <w:rPr>
          <w:color w:val="000000"/>
          <w:sz w:val="28"/>
          <w:szCs w:val="28"/>
        </w:rPr>
        <w:t>,</w:t>
      </w:r>
      <w:r w:rsidRPr="004230B8">
        <w:rPr>
          <w:color w:val="000000"/>
          <w:sz w:val="28"/>
          <w:szCs w:val="28"/>
          <w:lang w:val="uk-UA"/>
        </w:rPr>
        <w:t>8%) жінка, з них лише у 64 (51,2%) жінок вагітність була доношен</w:t>
      </w:r>
      <w:r>
        <w:rPr>
          <w:color w:val="000000"/>
          <w:sz w:val="28"/>
          <w:szCs w:val="28"/>
          <w:lang w:val="uk-UA"/>
        </w:rPr>
        <w:t>ою</w:t>
      </w:r>
      <w:r w:rsidRPr="004230B8">
        <w:rPr>
          <w:color w:val="000000"/>
          <w:sz w:val="28"/>
          <w:szCs w:val="28"/>
          <w:lang w:val="uk-UA"/>
        </w:rPr>
        <w:t xml:space="preserve"> та закінчилася народженням живих дітей. У 18(14,4%) жінок вагітність закінчилася мимовільним викиднем, у 34 (27,2%) жінок – штучним абортом, у 7 (5,6%) жінок мала місце завмерла вагітність, у 9 (7,2%) жінок – позаматкова вагітність. У 31 (24,8%) жінки констатована неплідність, тривалістю від 2 до 11 років. Первинна неплідність мала місце у 19 (15,2%) жінок, вторинна неплідність – у 12 (9,6%) </w:t>
      </w:r>
      <w:r>
        <w:rPr>
          <w:color w:val="000000"/>
          <w:sz w:val="28"/>
          <w:szCs w:val="28"/>
          <w:lang w:val="uk-UA"/>
        </w:rPr>
        <w:t>пацієнт</w:t>
      </w:r>
      <w:r w:rsidRPr="004230B8">
        <w:rPr>
          <w:color w:val="000000"/>
          <w:sz w:val="28"/>
          <w:szCs w:val="28"/>
          <w:lang w:val="uk-UA"/>
        </w:rPr>
        <w:t>ок.</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t>Тривалість захворювання міомою матки в обстеж</w:t>
      </w:r>
      <w:r w:rsidRPr="004230B8">
        <w:rPr>
          <w:color w:val="000000"/>
          <w:sz w:val="28"/>
          <w:szCs w:val="28"/>
        </w:rPr>
        <w:t>е</w:t>
      </w:r>
      <w:r w:rsidRPr="004230B8">
        <w:rPr>
          <w:color w:val="000000"/>
          <w:sz w:val="28"/>
          <w:szCs w:val="28"/>
          <w:lang w:val="uk-UA"/>
        </w:rPr>
        <w:t xml:space="preserve">них жінок становила від 1 до 12 років. У 21 (35%) жінки І групи міома </w:t>
      </w:r>
      <w:r>
        <w:rPr>
          <w:color w:val="000000"/>
          <w:sz w:val="28"/>
          <w:szCs w:val="28"/>
          <w:lang w:val="uk-UA"/>
        </w:rPr>
        <w:t>діагностовано</w:t>
      </w:r>
      <w:r w:rsidRPr="004230B8">
        <w:rPr>
          <w:color w:val="000000"/>
          <w:sz w:val="28"/>
          <w:szCs w:val="28"/>
          <w:lang w:val="uk-UA"/>
        </w:rPr>
        <w:t xml:space="preserve"> до вагітності, а у 39 (65%) під час вагітності. Основними скаргами у жінок з міомою матки були: менометрорагії (36,9%), біль та тяжкість внизу живота (29,2%), безпліддя (47,6%), порушення функції суміжних органів (4,6 %), ріст міоматозних вузлів (56,9%). Серед обстеж</w:t>
      </w:r>
      <w:r>
        <w:rPr>
          <w:color w:val="000000"/>
          <w:sz w:val="28"/>
          <w:szCs w:val="28"/>
          <w:lang w:val="uk-UA"/>
        </w:rPr>
        <w:t>е</w:t>
      </w:r>
      <w:r w:rsidRPr="004230B8">
        <w:rPr>
          <w:color w:val="000000"/>
          <w:sz w:val="28"/>
          <w:szCs w:val="28"/>
          <w:lang w:val="uk-UA"/>
        </w:rPr>
        <w:t>них попереднє консервативне лікування проходили   31,6%  жінок І групи та 68,5 % ІІ групи. Найбільш часто призначали гормональне лікування препаратами норетістерону в циклічному режимі, нестероідні протизапальні препарати та антианемічну терапію препаратами заліза.</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lastRenderedPageBreak/>
        <w:t>В  ІІ групі жінкам була проведена консервативна міомектомія.   Середній вік прооперованих хворих становив 36,2±</w:t>
      </w:r>
      <w:r>
        <w:rPr>
          <w:color w:val="000000"/>
          <w:sz w:val="28"/>
          <w:szCs w:val="28"/>
          <w:lang w:val="uk-UA"/>
        </w:rPr>
        <w:t>1</w:t>
      </w:r>
      <w:r w:rsidRPr="004230B8">
        <w:rPr>
          <w:color w:val="000000"/>
          <w:sz w:val="28"/>
          <w:szCs w:val="28"/>
          <w:lang w:val="uk-UA"/>
        </w:rPr>
        <w:t>,3 року. Показання до міомектомії включали: бажання пацієнток зберегти репродуктивну функцію - 57,3 %, менометрорагії 51,4%, безплідність або невиношування 31,4 % жінок. У 14,2 % спостерігався ріст міоматозних вузлів, що також було показанням до операції, відсутність ефекту від консервативної терапії у 34,2 % жінок.</w:t>
      </w:r>
    </w:p>
    <w:p w:rsidR="002B47B1" w:rsidRPr="004230B8" w:rsidRDefault="002B47B1" w:rsidP="002B47B1">
      <w:pPr>
        <w:shd w:val="clear" w:color="auto" w:fill="FFFFFF"/>
        <w:spacing w:line="264" w:lineRule="auto"/>
        <w:ind w:hanging="15"/>
        <w:jc w:val="both"/>
        <w:rPr>
          <w:color w:val="000000"/>
          <w:sz w:val="28"/>
          <w:szCs w:val="28"/>
          <w:lang w:val="uk-UA"/>
        </w:rPr>
      </w:pPr>
      <w:r w:rsidRPr="004230B8">
        <w:rPr>
          <w:color w:val="000000"/>
          <w:sz w:val="28"/>
          <w:szCs w:val="28"/>
          <w:lang w:val="uk-UA"/>
        </w:rPr>
        <w:t xml:space="preserve">        Двадцять сім жінок (77,1 %),  у яких міоми були поодинокі та множині з субсерозною локалізацією, а також міоми з інтрамуральним розташуванням, з ознаками центрипетального росту і діаметром вузлів не більш ніж 7 см було прооперовано лапароскопічним доступом</w:t>
      </w:r>
      <w:r>
        <w:rPr>
          <w:color w:val="000000"/>
          <w:sz w:val="28"/>
          <w:szCs w:val="28"/>
          <w:lang w:val="uk-UA"/>
        </w:rPr>
        <w:t>;</w:t>
      </w:r>
      <w:r w:rsidRPr="004230B8">
        <w:rPr>
          <w:color w:val="000000"/>
          <w:sz w:val="28"/>
          <w:szCs w:val="28"/>
          <w:lang w:val="uk-UA"/>
        </w:rPr>
        <w:t xml:space="preserve"> 8 (22,8 %) жінок прооперовано  методом традиційної трансабдомінальної консервативної міомектомії у зв’язку з великими розмірами вузлів. </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t>У 25,7  % жінок ІІ групи міома матки поєднувалася з іншою генітальною патологією, що вимагало додаткових оперативних втручань. У 11,4 % жінок було виконано лапароскопічну каутеризацію яєчників та одній двосторонню резекцію яєчників з приводу полікістозу яєчників; у 17,1 % був виявлений злуковий процес у ділянці придатків матки ІІ-ІІІ ступеня, їм бу</w:t>
      </w:r>
      <w:r>
        <w:rPr>
          <w:color w:val="000000"/>
          <w:sz w:val="28"/>
          <w:szCs w:val="28"/>
          <w:lang w:val="uk-UA"/>
        </w:rPr>
        <w:t>ли</w:t>
      </w:r>
      <w:r w:rsidRPr="004230B8">
        <w:rPr>
          <w:color w:val="000000"/>
          <w:sz w:val="28"/>
          <w:szCs w:val="28"/>
          <w:lang w:val="uk-UA"/>
        </w:rPr>
        <w:t xml:space="preserve"> виконан</w:t>
      </w:r>
      <w:r>
        <w:rPr>
          <w:color w:val="000000"/>
          <w:sz w:val="28"/>
          <w:szCs w:val="28"/>
          <w:lang w:val="uk-UA"/>
        </w:rPr>
        <w:t>і реконструктивні операції (</w:t>
      </w:r>
      <w:r w:rsidRPr="004230B8">
        <w:rPr>
          <w:color w:val="000000"/>
          <w:sz w:val="28"/>
          <w:szCs w:val="28"/>
          <w:lang w:val="uk-UA"/>
        </w:rPr>
        <w:t>сальпінгооваріолізіс</w:t>
      </w:r>
      <w:r>
        <w:rPr>
          <w:color w:val="000000"/>
          <w:sz w:val="28"/>
          <w:szCs w:val="28"/>
          <w:lang w:val="uk-UA"/>
        </w:rPr>
        <w:t>, сальпінгонеостомія, фімбріолізис)</w:t>
      </w:r>
      <w:r w:rsidRPr="004230B8">
        <w:rPr>
          <w:color w:val="000000"/>
          <w:sz w:val="28"/>
          <w:szCs w:val="28"/>
          <w:lang w:val="uk-UA"/>
        </w:rPr>
        <w:t xml:space="preserve">. Протягом одного оперативного втручання видаляли від одного до шести міоматозних вузлів. Одиничні міоми матки були у 25,9%  прооперованих жінок, множинні у 74 %. </w:t>
      </w:r>
    </w:p>
    <w:p w:rsidR="002B47B1" w:rsidRPr="004230B8" w:rsidRDefault="002B47B1" w:rsidP="002B47B1">
      <w:pPr>
        <w:shd w:val="clear" w:color="auto" w:fill="FFFFFF"/>
        <w:spacing w:line="264" w:lineRule="auto"/>
        <w:ind w:firstLine="851"/>
        <w:jc w:val="both"/>
        <w:rPr>
          <w:color w:val="000000"/>
          <w:sz w:val="28"/>
          <w:szCs w:val="28"/>
          <w:lang w:val="uk-UA"/>
        </w:rPr>
      </w:pPr>
      <w:r>
        <w:rPr>
          <w:color w:val="000000"/>
          <w:sz w:val="28"/>
          <w:szCs w:val="28"/>
          <w:lang w:val="uk-UA"/>
        </w:rPr>
        <w:t>Пацієнткам, яким була виконана</w:t>
      </w:r>
      <w:r w:rsidRPr="004230B8">
        <w:rPr>
          <w:color w:val="000000"/>
          <w:sz w:val="28"/>
          <w:szCs w:val="28"/>
          <w:lang w:val="uk-UA"/>
        </w:rPr>
        <w:t xml:space="preserve"> консервативна міомектомія лапароскопічним доступом, завагітніли </w:t>
      </w:r>
      <w:r>
        <w:rPr>
          <w:color w:val="000000"/>
          <w:sz w:val="28"/>
          <w:szCs w:val="28"/>
          <w:lang w:val="uk-UA"/>
        </w:rPr>
        <w:t xml:space="preserve">протягом </w:t>
      </w:r>
      <w:r w:rsidRPr="004230B8">
        <w:rPr>
          <w:color w:val="000000"/>
          <w:sz w:val="28"/>
          <w:szCs w:val="28"/>
          <w:lang w:val="uk-UA"/>
        </w:rPr>
        <w:t xml:space="preserve">4 </w:t>
      </w:r>
      <w:r>
        <w:rPr>
          <w:color w:val="000000"/>
          <w:sz w:val="28"/>
          <w:szCs w:val="28"/>
          <w:lang w:val="uk-UA"/>
        </w:rPr>
        <w:t xml:space="preserve">- </w:t>
      </w:r>
      <w:r w:rsidRPr="004230B8">
        <w:rPr>
          <w:color w:val="000000"/>
          <w:sz w:val="28"/>
          <w:szCs w:val="28"/>
          <w:lang w:val="uk-UA"/>
        </w:rPr>
        <w:t>2</w:t>
      </w:r>
      <w:r>
        <w:rPr>
          <w:color w:val="000000"/>
          <w:sz w:val="28"/>
          <w:szCs w:val="28"/>
          <w:lang w:val="uk-UA"/>
        </w:rPr>
        <w:t>2 міс після операції (</w:t>
      </w:r>
      <w:r w:rsidRPr="004230B8">
        <w:rPr>
          <w:color w:val="000000"/>
          <w:sz w:val="28"/>
          <w:szCs w:val="28"/>
          <w:lang w:val="uk-UA"/>
        </w:rPr>
        <w:t>в середньому через 14,3 міс). У 8 жінок після виконання   традиційної трансабдомінальної  консервативної міомектомії, вагітність настала</w:t>
      </w:r>
      <w:r>
        <w:rPr>
          <w:color w:val="000000"/>
          <w:sz w:val="28"/>
          <w:szCs w:val="28"/>
          <w:lang w:val="uk-UA"/>
        </w:rPr>
        <w:t xml:space="preserve"> протягом</w:t>
      </w:r>
      <w:r w:rsidRPr="004230B8">
        <w:rPr>
          <w:color w:val="000000"/>
          <w:sz w:val="28"/>
          <w:szCs w:val="28"/>
          <w:lang w:val="uk-UA"/>
        </w:rPr>
        <w:t xml:space="preserve"> 10 до 24 міс</w:t>
      </w:r>
      <w:r>
        <w:rPr>
          <w:color w:val="000000"/>
          <w:sz w:val="28"/>
          <w:szCs w:val="28"/>
          <w:lang w:val="uk-UA"/>
        </w:rPr>
        <w:t xml:space="preserve"> (</w:t>
      </w:r>
      <w:r w:rsidRPr="004230B8">
        <w:rPr>
          <w:color w:val="000000"/>
          <w:sz w:val="28"/>
          <w:szCs w:val="28"/>
          <w:lang w:val="uk-UA"/>
        </w:rPr>
        <w:t>в середньому через 17,1 міс</w:t>
      </w:r>
      <w:r>
        <w:rPr>
          <w:color w:val="000000"/>
          <w:sz w:val="28"/>
          <w:szCs w:val="28"/>
          <w:lang w:val="uk-UA"/>
        </w:rPr>
        <w:t>),</w:t>
      </w:r>
      <w:r w:rsidRPr="004230B8">
        <w:rPr>
          <w:color w:val="000000"/>
          <w:sz w:val="28"/>
          <w:szCs w:val="28"/>
          <w:lang w:val="uk-UA"/>
        </w:rPr>
        <w:t xml:space="preserve"> після операції. </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t>При аналізі локалізації вузлів у жінок ІІ групи  були отримані такі дані: в ділянці дна матки розташовувалося 8 міоматозних вузлів, на передній стінці – 17 міом і на задній 14. Отже найчастіша локалізація міоматозних вузлів була по передній та задній стінці матці. Найбільше було субсерозних вузлів – 21, інтрамуральних- 5, міоматозні вузли на ніжці – 4. Середній діаметр лапароскопічно вилучених міоматозних вузлів дорівнював 27,5 мм, а трансабдомінально – 49,3 мм. Вузлів діаметром до 30 мм було 12, від 31 до 50мм 16, від 51 до 70 мм 5 , вузли від 70 мм і більше були вилучені при виконанні  традиційної трансабдомінальної  консервативної міомектомії.</w:t>
      </w:r>
    </w:p>
    <w:p w:rsidR="002B47B1" w:rsidRPr="004230B8" w:rsidRDefault="002B47B1" w:rsidP="002B47B1">
      <w:pPr>
        <w:shd w:val="clear" w:color="auto" w:fill="FFFFFF"/>
        <w:jc w:val="both"/>
        <w:rPr>
          <w:color w:val="000000"/>
          <w:sz w:val="28"/>
          <w:szCs w:val="28"/>
          <w:lang w:val="uk-UA"/>
        </w:rPr>
      </w:pPr>
      <w:r w:rsidRPr="004230B8">
        <w:rPr>
          <w:noProof/>
          <w:color w:val="000000"/>
          <w:sz w:val="28"/>
          <w:szCs w:val="28"/>
          <w:lang w:val="uk-UA"/>
        </w:rPr>
        <w:t xml:space="preserve">        </w:t>
      </w:r>
      <w:r w:rsidRPr="004230B8">
        <w:rPr>
          <w:color w:val="000000"/>
          <w:sz w:val="28"/>
          <w:szCs w:val="28"/>
          <w:lang w:val="uk-UA"/>
        </w:rPr>
        <w:t xml:space="preserve">  Перебіг вагітності ускладнився раннім гестозом у жінок І та ІІ групи 18,3% і 22,8% відповідно, ІІІ групи – 20 %, загроза переривання вагітності  становила  76,6% , 65,7% та 40% відповідно, причому у 23,3% жінок І групи та у 22,8% жінок ІІ групи, у яких консервативна міомектомія була виконана абдомінальним шляхом,  </w:t>
      </w:r>
      <w:r>
        <w:rPr>
          <w:color w:val="000000"/>
          <w:sz w:val="28"/>
          <w:szCs w:val="28"/>
          <w:lang w:val="uk-UA"/>
        </w:rPr>
        <w:t>загроза переривання</w:t>
      </w:r>
      <w:r w:rsidRPr="004230B8">
        <w:rPr>
          <w:color w:val="000000"/>
          <w:sz w:val="28"/>
          <w:szCs w:val="28"/>
          <w:lang w:val="uk-UA"/>
        </w:rPr>
        <w:t xml:space="preserve"> спостерігалася на протязі всієї вагітності. При розташуванні плаценти в місці проекції міоматозного вузла загроза переривання вагітності </w:t>
      </w:r>
      <w:r>
        <w:rPr>
          <w:color w:val="000000"/>
          <w:sz w:val="28"/>
          <w:szCs w:val="28"/>
          <w:lang w:val="uk-UA"/>
        </w:rPr>
        <w:t>діагностована</w:t>
      </w:r>
      <w:r w:rsidRPr="004230B8">
        <w:rPr>
          <w:color w:val="000000"/>
          <w:sz w:val="28"/>
          <w:szCs w:val="28"/>
          <w:lang w:val="uk-UA"/>
        </w:rPr>
        <w:t xml:space="preserve"> у всіх жінок. </w:t>
      </w:r>
      <w:r>
        <w:rPr>
          <w:color w:val="000000"/>
          <w:sz w:val="28"/>
          <w:szCs w:val="28"/>
          <w:lang w:val="uk-UA"/>
        </w:rPr>
        <w:t xml:space="preserve">Розвиток </w:t>
      </w:r>
      <w:r w:rsidRPr="004230B8">
        <w:rPr>
          <w:color w:val="000000"/>
          <w:sz w:val="28"/>
          <w:szCs w:val="28"/>
          <w:lang w:val="uk-UA"/>
        </w:rPr>
        <w:t xml:space="preserve">плацентарної дисфункції спостерігався у жінок І групи  в 65% випадків, ІІ групи – 57,1%  і ІІІ групи – 43,3 % жінок. У </w:t>
      </w:r>
      <w:r w:rsidRPr="004230B8">
        <w:rPr>
          <w:color w:val="000000"/>
          <w:sz w:val="28"/>
          <w:szCs w:val="28"/>
          <w:lang w:val="uk-UA"/>
        </w:rPr>
        <w:lastRenderedPageBreak/>
        <w:t xml:space="preserve">вагітних І групи було </w:t>
      </w:r>
      <w:r>
        <w:rPr>
          <w:color w:val="000000"/>
          <w:sz w:val="28"/>
          <w:szCs w:val="28"/>
          <w:lang w:val="uk-UA"/>
        </w:rPr>
        <w:t>діагностовано</w:t>
      </w:r>
      <w:r w:rsidRPr="004230B8">
        <w:rPr>
          <w:color w:val="000000"/>
          <w:sz w:val="28"/>
          <w:szCs w:val="28"/>
          <w:lang w:val="uk-UA"/>
        </w:rPr>
        <w:t xml:space="preserve"> часткове відшарування нормально розташованої плаценти в ІІ та ІІІ триместрах в 10% випадків. Анемія склала в І групі </w:t>
      </w:r>
      <w:r w:rsidRPr="004230B8">
        <w:rPr>
          <w:color w:val="000000"/>
          <w:sz w:val="28"/>
          <w:szCs w:val="28"/>
          <w:lang w:val="uk-UA"/>
        </w:rPr>
        <w:softHyphen/>
        <w:t>– 25 % , ІІ групі – 45,7%, ІІІ групі– 26,6% випадків. ЗВУР плода спостерігалася в усіх групах і становила в І та ІІ групах  25,7%</w:t>
      </w:r>
      <w:r>
        <w:rPr>
          <w:color w:val="000000"/>
          <w:sz w:val="28"/>
          <w:szCs w:val="28"/>
          <w:lang w:val="uk-UA"/>
        </w:rPr>
        <w:t xml:space="preserve"> та </w:t>
      </w:r>
      <w:r w:rsidRPr="004230B8">
        <w:rPr>
          <w:color w:val="000000"/>
          <w:sz w:val="28"/>
          <w:szCs w:val="28"/>
          <w:lang w:val="uk-UA"/>
        </w:rPr>
        <w:t xml:space="preserve">11,6 % відповідно, в ІІІ групі – 10%. Крім того, серед інших ускладнень вагітності, слід відмітити гестаційну гіпертензію, яка зустрічалася в І  групі в 5%, ІІ групі – 11,4%, ІІІ групі – 16,6%. Гестаційні набряки – 11,6%, 22,8% та 23,3% відповідно; </w:t>
      </w:r>
      <w:r>
        <w:rPr>
          <w:color w:val="000000"/>
          <w:sz w:val="28"/>
          <w:szCs w:val="28"/>
          <w:lang w:val="uk-UA"/>
        </w:rPr>
        <w:t xml:space="preserve">прееклампсія мала місце </w:t>
      </w:r>
      <w:r w:rsidRPr="004230B8">
        <w:rPr>
          <w:color w:val="000000"/>
          <w:sz w:val="28"/>
          <w:szCs w:val="28"/>
          <w:lang w:val="uk-UA"/>
        </w:rPr>
        <w:t>в І групі у 8,3% жінок середнього ступен</w:t>
      </w:r>
      <w:r>
        <w:rPr>
          <w:color w:val="000000"/>
          <w:sz w:val="28"/>
          <w:szCs w:val="28"/>
          <w:lang w:val="uk-UA"/>
        </w:rPr>
        <w:t>я</w:t>
      </w:r>
      <w:r w:rsidRPr="004230B8">
        <w:rPr>
          <w:color w:val="000000"/>
          <w:sz w:val="28"/>
          <w:szCs w:val="28"/>
          <w:lang w:val="uk-UA"/>
        </w:rPr>
        <w:t xml:space="preserve"> важкості та в одному випадку (1,6%) –тяжкого ступеня, ІІ групі – в 17,1% випадків.  Неправильне положення плода та тазове передлежання спостерігалося в 11,6% та 5% вагітних І групи відповідно та в поодиноких випадках ІІ групи мали місце поперечне і косе положення плода – 5,7 і 2,8%. Неускладнений перебіг вагітності у жінок ІІ групи спостерігався в 17,1% вагітних</w:t>
      </w:r>
      <w:r>
        <w:rPr>
          <w:color w:val="000000"/>
          <w:sz w:val="28"/>
          <w:szCs w:val="28"/>
          <w:lang w:val="uk-UA"/>
        </w:rPr>
        <w:t>, І групи – 11,6%, що немало достовірних відмінностей</w:t>
      </w:r>
      <w:r w:rsidRPr="004230B8">
        <w:rPr>
          <w:color w:val="000000"/>
          <w:sz w:val="28"/>
          <w:szCs w:val="28"/>
          <w:lang w:val="uk-UA"/>
        </w:rPr>
        <w:t xml:space="preserve">. </w:t>
      </w:r>
    </w:p>
    <w:p w:rsidR="002B47B1" w:rsidRPr="004230B8" w:rsidRDefault="002B47B1" w:rsidP="002B47B1">
      <w:pPr>
        <w:shd w:val="clear" w:color="auto" w:fill="FFFFFF"/>
        <w:ind w:firstLine="705"/>
        <w:jc w:val="both"/>
        <w:rPr>
          <w:color w:val="000000"/>
          <w:sz w:val="28"/>
          <w:szCs w:val="20"/>
          <w:lang w:val="uk-UA"/>
        </w:rPr>
      </w:pPr>
      <w:r w:rsidRPr="004230B8">
        <w:rPr>
          <w:color w:val="000000"/>
          <w:sz w:val="28"/>
          <w:szCs w:val="20"/>
          <w:lang w:val="uk-UA"/>
        </w:rPr>
        <w:t xml:space="preserve">При дослідженні стану мікроекології піхви у  вагітних з міомою матки (І група) мало місце збільшення кількості транзиторної мікрофлори, зокрема умовно-патогенної у порівнянні із вагітними після проведеної прегравідарної міомектомії (ІІ група) та, особливо, у порівнянні із практично здоровими вагітними з необтяженим соматичним та акушерським анамнезом </w:t>
      </w:r>
      <w:r w:rsidRPr="004230B8">
        <w:rPr>
          <w:color w:val="000000"/>
          <w:sz w:val="28"/>
          <w:szCs w:val="28"/>
          <w:lang w:val="uk-UA"/>
        </w:rPr>
        <w:t>(</w:t>
      </w:r>
      <w:r w:rsidRPr="004230B8">
        <w:rPr>
          <w:color w:val="000000"/>
          <w:sz w:val="28"/>
          <w:szCs w:val="28"/>
          <w:lang w:val="en-US"/>
        </w:rPr>
        <w:t>p</w:t>
      </w:r>
      <w:r w:rsidRPr="004230B8">
        <w:rPr>
          <w:color w:val="000000"/>
          <w:sz w:val="28"/>
          <w:szCs w:val="28"/>
          <w:lang w:val="uk-UA"/>
        </w:rPr>
        <w:t>&lt;0,05)</w:t>
      </w:r>
      <w:r w:rsidRPr="004230B8">
        <w:rPr>
          <w:color w:val="000000"/>
          <w:sz w:val="28"/>
          <w:szCs w:val="20"/>
          <w:lang w:val="uk-UA"/>
        </w:rPr>
        <w:t>.</w:t>
      </w:r>
    </w:p>
    <w:p w:rsidR="002B47B1" w:rsidRPr="004230B8" w:rsidRDefault="002B47B1" w:rsidP="002B47B1">
      <w:pPr>
        <w:pStyle w:val="afffffffff2"/>
        <w:spacing w:before="0" w:after="0"/>
        <w:ind w:firstLine="709"/>
        <w:jc w:val="both"/>
        <w:rPr>
          <w:sz w:val="28"/>
          <w:szCs w:val="20"/>
          <w:lang w:val="uk-UA"/>
        </w:rPr>
      </w:pPr>
      <w:r w:rsidRPr="004230B8">
        <w:rPr>
          <w:sz w:val="28"/>
          <w:szCs w:val="20"/>
          <w:lang w:val="uk-UA"/>
        </w:rPr>
        <w:t>При оцінці кореляційної залежності ступеня дисбіозу піхви від розмірів міоми у вагітних І групи було визначено, що між цими показниками існує сильний позитивний зв'язок (</w:t>
      </w:r>
      <w:r w:rsidRPr="004230B8">
        <w:rPr>
          <w:sz w:val="28"/>
          <w:szCs w:val="20"/>
          <w:lang w:val="en-US"/>
        </w:rPr>
        <w:t>R</w:t>
      </w:r>
      <w:r w:rsidRPr="004230B8">
        <w:rPr>
          <w:sz w:val="28"/>
          <w:szCs w:val="20"/>
          <w:lang w:val="uk-UA"/>
        </w:rPr>
        <w:t xml:space="preserve">=0,72 </w:t>
      </w:r>
      <w:r w:rsidRPr="004230B8">
        <w:rPr>
          <w:sz w:val="28"/>
          <w:szCs w:val="20"/>
          <w:lang w:val="en-US"/>
        </w:rPr>
        <w:t>p</w:t>
      </w:r>
      <w:r w:rsidRPr="004230B8">
        <w:rPr>
          <w:sz w:val="28"/>
          <w:szCs w:val="20"/>
          <w:lang w:val="uk-UA"/>
        </w:rPr>
        <w:t>&lt;0,001), що свідчить про необхідність корекції мікрофлори піхви у вагітних із міомою матки.</w:t>
      </w:r>
    </w:p>
    <w:p w:rsidR="002B47B1" w:rsidRPr="004230B8" w:rsidRDefault="002B47B1" w:rsidP="002B47B1">
      <w:pPr>
        <w:pStyle w:val="afffffffff2"/>
        <w:spacing w:before="0" w:after="0" w:line="264" w:lineRule="auto"/>
        <w:ind w:firstLine="709"/>
        <w:jc w:val="both"/>
        <w:rPr>
          <w:sz w:val="28"/>
          <w:lang w:val="uk-UA"/>
        </w:rPr>
      </w:pPr>
      <w:r w:rsidRPr="004230B8">
        <w:rPr>
          <w:sz w:val="28"/>
          <w:lang w:val="uk-UA"/>
        </w:rPr>
        <w:t xml:space="preserve">Являє інтерес частота виявлення </w:t>
      </w:r>
      <w:r w:rsidRPr="004230B8">
        <w:rPr>
          <w:sz w:val="28"/>
          <w:lang w:val="en-US"/>
        </w:rPr>
        <w:t>TORCH</w:t>
      </w:r>
      <w:r w:rsidRPr="004230B8">
        <w:rPr>
          <w:sz w:val="28"/>
        </w:rPr>
        <w:t>-</w:t>
      </w:r>
      <w:r w:rsidRPr="004230B8">
        <w:rPr>
          <w:sz w:val="28"/>
          <w:lang w:val="uk-UA"/>
        </w:rPr>
        <w:t xml:space="preserve">інфекції у групах спостереження . Встановлено, що найбільш часто (до 42,5%) захворювання, віднесені до цієї групи, відзначалися у жінок І групи. Найчастішою знахідкою була герпес-інфекція у діагностично значущих титрах. Наявні відмінності у частоті виявлення </w:t>
      </w:r>
      <w:r w:rsidRPr="004230B8">
        <w:rPr>
          <w:sz w:val="28"/>
          <w:lang w:val="en-US"/>
        </w:rPr>
        <w:t>TORCH</w:t>
      </w:r>
      <w:r w:rsidRPr="004230B8">
        <w:rPr>
          <w:sz w:val="28"/>
          <w:lang w:val="uk-UA"/>
        </w:rPr>
        <w:t xml:space="preserve">- інфекції у групах спостереження можуть пояснюватися наявністю імуносупресивних станів у жінок, що страждають на міому матки. </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t xml:space="preserve">При аналізі структури плаценти, за даними ультрасонографії, відмічена висока частка патологічних включень у вигляді фіброзу, одиничних чи множинних петрифікатів діаметром від 2 до 9 мм, кальцінозу, які мали гіпер- чи гіпоехогенну структуру та локалізувались таким чином: дифузно- в 28,3    %,  8,5  % та  16,6  % в І, ІІ та ІІІ групах жінок відповідно; суббазально  16,6  % та 34,2   % в І та ІІ групі вагітних і в 16,6 % контрольної групи; дифузна-суббазальна локалізація патологічних включень відмічена в І та ІІІ групах і составила 13,3 % і 6,6 % відповідно. Наявність додаткової </w:t>
      </w:r>
      <w:r>
        <w:rPr>
          <w:color w:val="000000"/>
          <w:sz w:val="28"/>
          <w:szCs w:val="28"/>
          <w:lang w:val="uk-UA"/>
        </w:rPr>
        <w:t>частки</w:t>
      </w:r>
      <w:r w:rsidRPr="004230B8">
        <w:rPr>
          <w:color w:val="000000"/>
          <w:sz w:val="28"/>
          <w:szCs w:val="28"/>
          <w:lang w:val="uk-UA"/>
        </w:rPr>
        <w:t xml:space="preserve"> плаценти спостерігалась в усіх обстежуваних групах, що свідчить про компенсаторно-пристосувальні можливості плаценти, але достовірної різниці між групами не відмічено (</w:t>
      </w:r>
      <w:r w:rsidRPr="004230B8">
        <w:rPr>
          <w:color w:val="000000"/>
          <w:sz w:val="28"/>
          <w:szCs w:val="28"/>
          <w:lang w:val="en-US"/>
        </w:rPr>
        <w:t>p</w:t>
      </w:r>
      <w:r w:rsidRPr="004230B8">
        <w:rPr>
          <w:color w:val="000000"/>
          <w:sz w:val="28"/>
          <w:szCs w:val="28"/>
          <w:lang w:val="uk-UA"/>
        </w:rPr>
        <w:t>&gt;0,05).</w:t>
      </w:r>
    </w:p>
    <w:p w:rsidR="002B47B1" w:rsidRPr="004230B8" w:rsidRDefault="002B47B1" w:rsidP="002B47B1">
      <w:pPr>
        <w:shd w:val="clear" w:color="auto" w:fill="FFFFFF"/>
        <w:spacing w:line="264" w:lineRule="auto"/>
        <w:ind w:firstLine="851"/>
        <w:jc w:val="both"/>
        <w:rPr>
          <w:color w:val="000000"/>
          <w:sz w:val="28"/>
          <w:szCs w:val="28"/>
          <w:lang w:val="uk-UA"/>
        </w:rPr>
      </w:pPr>
      <w:r w:rsidRPr="004230B8">
        <w:rPr>
          <w:color w:val="000000"/>
          <w:sz w:val="28"/>
          <w:szCs w:val="28"/>
          <w:lang w:val="uk-UA"/>
        </w:rPr>
        <w:t>Аномалії прикріплення плаценти, а саме крайове та оболонкове, достовірно частіше (</w:t>
      </w:r>
      <w:r w:rsidRPr="004230B8">
        <w:rPr>
          <w:color w:val="000000"/>
          <w:sz w:val="28"/>
          <w:szCs w:val="28"/>
          <w:lang w:val="en-US"/>
        </w:rPr>
        <w:t>p</w:t>
      </w:r>
      <w:r w:rsidRPr="004230B8">
        <w:rPr>
          <w:color w:val="000000"/>
          <w:sz w:val="28"/>
          <w:szCs w:val="28"/>
          <w:lang w:val="uk-UA"/>
        </w:rPr>
        <w:t xml:space="preserve">&lt;0,05) зустрічались в І групі жінок, в порівнянні з ІІ та ІІІ групами.  Можливо, ця аномалія, обумовила розвиток більш пізніх варіантів плацентарної дисфункції у жінок  з міомою матки. Ультразвукові ознаки </w:t>
      </w:r>
      <w:r w:rsidRPr="004230B8">
        <w:rPr>
          <w:color w:val="000000"/>
          <w:sz w:val="28"/>
          <w:szCs w:val="28"/>
          <w:lang w:val="uk-UA"/>
        </w:rPr>
        <w:lastRenderedPageBreak/>
        <w:t>передчасного старіння плаценти</w:t>
      </w:r>
      <w:r>
        <w:rPr>
          <w:color w:val="000000"/>
          <w:sz w:val="28"/>
          <w:szCs w:val="28"/>
          <w:lang w:val="uk-UA"/>
        </w:rPr>
        <w:t>, набряку плаценти</w:t>
      </w:r>
      <w:r w:rsidRPr="004230B8">
        <w:rPr>
          <w:color w:val="000000"/>
          <w:sz w:val="28"/>
          <w:szCs w:val="28"/>
          <w:lang w:val="uk-UA"/>
        </w:rPr>
        <w:t xml:space="preserve"> мали місце в усіх групах і склали 10 % та 5,7% відповідно в І та ІІ групах і в ІІІ групі – 6,6% випадків. </w:t>
      </w:r>
    </w:p>
    <w:p w:rsidR="002B47B1" w:rsidRPr="004230B8" w:rsidRDefault="002B47B1" w:rsidP="002B47B1">
      <w:pPr>
        <w:shd w:val="clear" w:color="auto" w:fill="FFFFFF"/>
        <w:spacing w:line="264" w:lineRule="auto"/>
        <w:jc w:val="center"/>
        <w:rPr>
          <w:color w:val="000000"/>
          <w:sz w:val="28"/>
          <w:lang w:val="uk-UA"/>
        </w:rPr>
      </w:pPr>
      <w:r>
        <w:rPr>
          <w:noProof/>
          <w:color w:val="000000"/>
          <w:lang w:eastAsia="ru-RU"/>
        </w:rPr>
        <w:drawing>
          <wp:inline distT="0" distB="0" distL="0" distR="0">
            <wp:extent cx="6186805" cy="374078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6805" cy="3740785"/>
                    </a:xfrm>
                    <a:prstGeom prst="rect">
                      <a:avLst/>
                    </a:prstGeom>
                    <a:noFill/>
                    <a:ln>
                      <a:noFill/>
                    </a:ln>
                  </pic:spPr>
                </pic:pic>
              </a:graphicData>
            </a:graphic>
          </wp:inline>
        </w:drawing>
      </w:r>
    </w:p>
    <w:p w:rsidR="002B47B1" w:rsidRDefault="002B47B1" w:rsidP="002B47B1">
      <w:pPr>
        <w:spacing w:line="264" w:lineRule="auto"/>
        <w:ind w:firstLine="708"/>
        <w:rPr>
          <w:color w:val="000000"/>
          <w:sz w:val="28"/>
          <w:lang w:val="uk-UA"/>
        </w:rPr>
      </w:pPr>
    </w:p>
    <w:p w:rsidR="002B47B1" w:rsidRDefault="002B47B1" w:rsidP="002B47B1">
      <w:pPr>
        <w:spacing w:line="264" w:lineRule="auto"/>
        <w:ind w:firstLine="708"/>
        <w:rPr>
          <w:color w:val="000000"/>
          <w:sz w:val="28"/>
          <w:lang w:val="uk-UA"/>
        </w:rPr>
      </w:pPr>
      <w:r w:rsidRPr="004230B8">
        <w:rPr>
          <w:color w:val="000000"/>
          <w:sz w:val="28"/>
          <w:lang w:val="uk-UA"/>
        </w:rPr>
        <w:t>Рис.1 Частота виявлення плацентарної дисфункції у вагітних різних клінічних груп.</w:t>
      </w:r>
    </w:p>
    <w:p w:rsidR="002B47B1" w:rsidRPr="004230B8" w:rsidRDefault="002B47B1" w:rsidP="002B47B1">
      <w:pPr>
        <w:shd w:val="clear" w:color="auto" w:fill="FFFFFF"/>
        <w:spacing w:line="264" w:lineRule="auto"/>
        <w:ind w:firstLine="851"/>
        <w:jc w:val="both"/>
        <w:rPr>
          <w:color w:val="000000"/>
          <w:sz w:val="28"/>
          <w:lang w:val="uk-UA"/>
        </w:rPr>
      </w:pPr>
      <w:r w:rsidRPr="004230B8">
        <w:rPr>
          <w:color w:val="000000"/>
          <w:sz w:val="28"/>
          <w:lang w:val="uk-UA"/>
        </w:rPr>
        <w:t>При оцінці доплерометрії</w:t>
      </w:r>
      <w:r>
        <w:rPr>
          <w:color w:val="000000"/>
          <w:sz w:val="28"/>
          <w:lang w:val="uk-UA"/>
        </w:rPr>
        <w:t xml:space="preserve"> кровотоку в судинах матково-плодово-плацентарного кровоплину</w:t>
      </w:r>
      <w:r w:rsidRPr="004230B8">
        <w:rPr>
          <w:color w:val="000000"/>
          <w:sz w:val="28"/>
          <w:lang w:val="uk-UA"/>
        </w:rPr>
        <w:t xml:space="preserve"> встановлено, у вагітних з міомою матки гемодинамічні порушення були більш вираженими, причому їх інтенсивність зростала зі збільшенням терміну гестації (рис.1). </w:t>
      </w:r>
      <w:r>
        <w:rPr>
          <w:color w:val="000000"/>
          <w:sz w:val="28"/>
          <w:lang w:val="uk-UA"/>
        </w:rPr>
        <w:t xml:space="preserve">Ці </w:t>
      </w:r>
      <w:r w:rsidRPr="004230B8">
        <w:rPr>
          <w:color w:val="000000"/>
          <w:sz w:val="28"/>
          <w:lang w:val="uk-UA"/>
        </w:rPr>
        <w:t>відмінності були статистично достовірними (</w:t>
      </w:r>
      <w:r w:rsidRPr="004230B8">
        <w:rPr>
          <w:color w:val="000000"/>
          <w:sz w:val="28"/>
        </w:rPr>
        <w:t>p</w:t>
      </w:r>
      <w:r w:rsidRPr="004230B8">
        <w:rPr>
          <w:color w:val="000000"/>
          <w:sz w:val="28"/>
          <w:lang w:val="uk-UA"/>
        </w:rPr>
        <w:t>&lt;0,05).</w:t>
      </w:r>
    </w:p>
    <w:p w:rsidR="002B47B1" w:rsidRPr="004230B8" w:rsidRDefault="002B47B1" w:rsidP="002B47B1">
      <w:pPr>
        <w:shd w:val="clear" w:color="auto" w:fill="FFFFFF"/>
        <w:spacing w:line="264" w:lineRule="auto"/>
        <w:ind w:firstLine="851"/>
        <w:jc w:val="both"/>
        <w:rPr>
          <w:color w:val="000000"/>
          <w:sz w:val="28"/>
          <w:lang w:val="uk-UA"/>
        </w:rPr>
      </w:pPr>
      <w:r w:rsidRPr="004230B8">
        <w:rPr>
          <w:color w:val="000000"/>
          <w:sz w:val="28"/>
          <w:lang w:val="uk-UA"/>
        </w:rPr>
        <w:t>Зокрема, було виявлено достовірне підвищення ІР та С/Д в маткових артеріях  у жінок І та ІІ клінічних груп (відповідно до 0,49±0,1-0,53±0,1 та 2,2±0,5 і 2,0±0,1), у порівнянні із контролем (</w:t>
      </w:r>
      <w:r w:rsidRPr="004230B8">
        <w:rPr>
          <w:color w:val="000000"/>
          <w:sz w:val="28"/>
          <w:lang w:val="en-US"/>
        </w:rPr>
        <w:t>p</w:t>
      </w:r>
      <w:r w:rsidRPr="004230B8">
        <w:rPr>
          <w:color w:val="000000"/>
          <w:sz w:val="28"/>
          <w:lang w:val="uk-UA"/>
        </w:rPr>
        <w:t>&lt;0,05), що може бути пов’язано із наявністю компенсаторно-адаптаційних реакцій до з</w:t>
      </w:r>
      <w:r>
        <w:rPr>
          <w:color w:val="000000"/>
          <w:sz w:val="28"/>
          <w:lang w:val="uk-UA"/>
        </w:rPr>
        <w:t>мін</w:t>
      </w:r>
      <w:r w:rsidRPr="004230B8">
        <w:rPr>
          <w:color w:val="000000"/>
          <w:sz w:val="28"/>
          <w:lang w:val="uk-UA"/>
        </w:rPr>
        <w:t xml:space="preserve"> васкуляризації </w:t>
      </w:r>
      <w:r>
        <w:rPr>
          <w:color w:val="000000"/>
          <w:sz w:val="28"/>
          <w:lang w:val="uk-UA"/>
        </w:rPr>
        <w:t>в</w:t>
      </w:r>
      <w:r w:rsidRPr="004230B8">
        <w:rPr>
          <w:color w:val="000000"/>
          <w:sz w:val="28"/>
          <w:lang w:val="uk-UA"/>
        </w:rPr>
        <w:t xml:space="preserve"> ділянці міоматозного вузла (табл. 1). Описані зміни свідчать про високий ризик розвитку дистресу плода</w:t>
      </w:r>
      <w:r>
        <w:rPr>
          <w:color w:val="000000"/>
          <w:sz w:val="28"/>
          <w:lang w:val="uk-UA"/>
        </w:rPr>
        <w:t>.</w:t>
      </w:r>
      <w:r w:rsidRPr="004230B8">
        <w:rPr>
          <w:color w:val="000000"/>
          <w:sz w:val="28"/>
          <w:lang w:val="uk-UA"/>
        </w:rPr>
        <w:t xml:space="preserve"> </w:t>
      </w:r>
    </w:p>
    <w:p w:rsidR="002B47B1" w:rsidRDefault="002B47B1" w:rsidP="002B47B1">
      <w:pPr>
        <w:spacing w:line="264" w:lineRule="auto"/>
        <w:jc w:val="right"/>
        <w:rPr>
          <w:color w:val="000000"/>
          <w:sz w:val="28"/>
          <w:lang w:val="uk-UA"/>
        </w:rPr>
      </w:pPr>
    </w:p>
    <w:p w:rsidR="002B47B1" w:rsidRPr="004230B8" w:rsidRDefault="002B47B1" w:rsidP="002B47B1">
      <w:pPr>
        <w:spacing w:line="264" w:lineRule="auto"/>
        <w:jc w:val="right"/>
        <w:rPr>
          <w:color w:val="000000"/>
          <w:sz w:val="28"/>
          <w:lang w:val="uk-UA"/>
        </w:rPr>
      </w:pPr>
      <w:r w:rsidRPr="004230B8">
        <w:rPr>
          <w:color w:val="000000"/>
          <w:sz w:val="28"/>
          <w:lang w:val="uk-UA"/>
        </w:rPr>
        <w:t>Таблиця  1</w:t>
      </w:r>
    </w:p>
    <w:p w:rsidR="002B47B1" w:rsidRPr="004230B8" w:rsidRDefault="002B47B1" w:rsidP="002B47B1">
      <w:pPr>
        <w:spacing w:line="264" w:lineRule="auto"/>
        <w:ind w:firstLine="709"/>
        <w:jc w:val="center"/>
        <w:rPr>
          <w:color w:val="000000"/>
          <w:sz w:val="28"/>
          <w:lang w:val="uk-UA"/>
        </w:rPr>
      </w:pPr>
      <w:r w:rsidRPr="004230B8">
        <w:rPr>
          <w:color w:val="000000"/>
          <w:sz w:val="28"/>
          <w:lang w:val="uk-UA"/>
        </w:rPr>
        <w:t>Показники матково-плацентарно-плодової гемодинаміки у вагітних обстежуваних груп в терміні 37-40 тижнів</w:t>
      </w:r>
    </w:p>
    <w:tbl>
      <w:tblPr>
        <w:tblW w:w="0" w:type="auto"/>
        <w:tblInd w:w="108" w:type="dxa"/>
        <w:tblLayout w:type="fixed"/>
        <w:tblLook w:val="0000" w:firstRow="0" w:lastRow="0" w:firstColumn="0" w:lastColumn="0" w:noHBand="0" w:noVBand="0"/>
      </w:tblPr>
      <w:tblGrid>
        <w:gridCol w:w="2332"/>
        <w:gridCol w:w="672"/>
        <w:gridCol w:w="2154"/>
        <w:gridCol w:w="2154"/>
        <w:gridCol w:w="2181"/>
      </w:tblGrid>
      <w:tr w:rsidR="002B47B1" w:rsidRPr="004230B8" w:rsidTr="005F7006">
        <w:trPr>
          <w:cantSplit/>
          <w:trHeight w:hRule="exact" w:val="410"/>
        </w:trPr>
        <w:tc>
          <w:tcPr>
            <w:tcW w:w="3004" w:type="dxa"/>
            <w:gridSpan w:val="2"/>
            <w:vMerge w:val="restart"/>
            <w:tcBorders>
              <w:top w:val="single" w:sz="4" w:space="0" w:color="000000"/>
              <w:left w:val="single" w:sz="4" w:space="0" w:color="000000"/>
              <w:bottom w:val="single" w:sz="4" w:space="0" w:color="000000"/>
            </w:tcBorders>
          </w:tcPr>
          <w:p w:rsidR="002B47B1" w:rsidRPr="004230B8" w:rsidRDefault="002B47B1" w:rsidP="005F7006">
            <w:pPr>
              <w:snapToGrid w:val="0"/>
              <w:ind w:firstLine="72"/>
              <w:jc w:val="center"/>
              <w:rPr>
                <w:color w:val="000000"/>
                <w:sz w:val="28"/>
                <w:lang w:val="uk-UA"/>
              </w:rPr>
            </w:pPr>
            <w:r w:rsidRPr="004230B8">
              <w:rPr>
                <w:color w:val="000000"/>
                <w:sz w:val="28"/>
                <w:lang w:val="uk-UA"/>
              </w:rPr>
              <w:t>Показники кровоплину</w:t>
            </w:r>
          </w:p>
        </w:tc>
        <w:tc>
          <w:tcPr>
            <w:tcW w:w="6489" w:type="dxa"/>
            <w:gridSpan w:val="3"/>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ind w:firstLine="709"/>
              <w:jc w:val="center"/>
              <w:rPr>
                <w:color w:val="000000"/>
                <w:sz w:val="28"/>
                <w:lang w:val="uk-UA"/>
              </w:rPr>
            </w:pPr>
            <w:r w:rsidRPr="004230B8">
              <w:rPr>
                <w:color w:val="000000"/>
                <w:sz w:val="28"/>
                <w:lang w:val="uk-UA"/>
              </w:rPr>
              <w:t>Групи вагітних</w:t>
            </w:r>
          </w:p>
        </w:tc>
      </w:tr>
      <w:tr w:rsidR="002B47B1" w:rsidRPr="004230B8" w:rsidTr="005F7006">
        <w:trPr>
          <w:cantSplit/>
        </w:trPr>
        <w:tc>
          <w:tcPr>
            <w:tcW w:w="3004" w:type="dxa"/>
            <w:gridSpan w:val="2"/>
            <w:vMerge/>
            <w:tcBorders>
              <w:top w:val="single" w:sz="4" w:space="0" w:color="000000"/>
              <w:left w:val="single" w:sz="4" w:space="0" w:color="000000"/>
              <w:bottom w:val="single" w:sz="4" w:space="0" w:color="000000"/>
            </w:tcBorders>
          </w:tcPr>
          <w:p w:rsidR="002B47B1" w:rsidRPr="004230B8" w:rsidRDefault="002B47B1" w:rsidP="005F7006">
            <w:pPr>
              <w:rPr>
                <w:color w:val="000000"/>
              </w:rPr>
            </w:pP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ind w:firstLine="709"/>
              <w:jc w:val="both"/>
              <w:rPr>
                <w:color w:val="000000"/>
                <w:sz w:val="28"/>
                <w:lang w:val="uk-UA"/>
              </w:rPr>
            </w:pPr>
            <w:r w:rsidRPr="004230B8">
              <w:rPr>
                <w:color w:val="000000"/>
                <w:sz w:val="28"/>
                <w:lang w:val="uk-UA"/>
              </w:rPr>
              <w:t>І група</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ind w:firstLine="709"/>
              <w:jc w:val="both"/>
              <w:rPr>
                <w:color w:val="000000"/>
                <w:sz w:val="28"/>
                <w:lang w:val="uk-UA"/>
              </w:rPr>
            </w:pPr>
            <w:r w:rsidRPr="004230B8">
              <w:rPr>
                <w:color w:val="000000"/>
                <w:sz w:val="28"/>
                <w:lang w:val="uk-UA"/>
              </w:rPr>
              <w:t>ІІ група</w:t>
            </w:r>
          </w:p>
        </w:tc>
        <w:tc>
          <w:tcPr>
            <w:tcW w:w="2181"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ind w:firstLine="72"/>
              <w:jc w:val="center"/>
              <w:rPr>
                <w:color w:val="000000"/>
                <w:sz w:val="28"/>
                <w:lang w:val="uk-UA"/>
              </w:rPr>
            </w:pPr>
            <w:r w:rsidRPr="004230B8">
              <w:rPr>
                <w:color w:val="000000"/>
                <w:sz w:val="28"/>
                <w:lang w:val="uk-UA"/>
              </w:rPr>
              <w:t>ІІІ група</w:t>
            </w:r>
          </w:p>
        </w:tc>
      </w:tr>
      <w:tr w:rsidR="002B47B1" w:rsidRPr="004230B8" w:rsidTr="005F7006">
        <w:trPr>
          <w:trHeight w:val="1050"/>
        </w:trPr>
        <w:tc>
          <w:tcPr>
            <w:tcW w:w="2332" w:type="dxa"/>
            <w:tcBorders>
              <w:top w:val="single" w:sz="4" w:space="0" w:color="000000"/>
              <w:left w:val="single" w:sz="4" w:space="0" w:color="000000"/>
              <w:bottom w:val="single" w:sz="4" w:space="0" w:color="000000"/>
            </w:tcBorders>
          </w:tcPr>
          <w:p w:rsidR="002B47B1" w:rsidRPr="004230B8" w:rsidRDefault="002B47B1" w:rsidP="005F7006">
            <w:pPr>
              <w:snapToGrid w:val="0"/>
              <w:ind w:firstLine="72"/>
              <w:jc w:val="both"/>
              <w:rPr>
                <w:color w:val="000000"/>
                <w:sz w:val="28"/>
                <w:lang w:val="uk-UA"/>
              </w:rPr>
            </w:pPr>
            <w:r w:rsidRPr="004230B8">
              <w:rPr>
                <w:color w:val="000000"/>
                <w:sz w:val="28"/>
                <w:lang w:val="uk-UA"/>
              </w:rPr>
              <w:lastRenderedPageBreak/>
              <w:t>В маткових артеріях</w:t>
            </w:r>
          </w:p>
          <w:p w:rsidR="002B47B1" w:rsidRPr="004230B8" w:rsidRDefault="002B47B1" w:rsidP="005F7006">
            <w:pPr>
              <w:ind w:firstLine="72"/>
              <w:jc w:val="both"/>
              <w:rPr>
                <w:color w:val="000000"/>
                <w:sz w:val="28"/>
                <w:lang w:val="uk-UA"/>
              </w:rPr>
            </w:pPr>
          </w:p>
        </w:tc>
        <w:tc>
          <w:tcPr>
            <w:tcW w:w="672" w:type="dxa"/>
            <w:tcBorders>
              <w:top w:val="single" w:sz="4" w:space="0" w:color="000000"/>
              <w:left w:val="single" w:sz="4" w:space="0" w:color="000000"/>
              <w:bottom w:val="single" w:sz="4" w:space="0" w:color="000000"/>
            </w:tcBorders>
          </w:tcPr>
          <w:p w:rsidR="002B47B1" w:rsidRPr="004230B8" w:rsidRDefault="002B47B1" w:rsidP="005F7006">
            <w:pPr>
              <w:snapToGrid w:val="0"/>
              <w:ind w:left="-108"/>
              <w:rPr>
                <w:color w:val="000000"/>
                <w:sz w:val="28"/>
                <w:lang w:val="uk-UA"/>
              </w:rPr>
            </w:pPr>
            <w:r w:rsidRPr="004230B8">
              <w:rPr>
                <w:color w:val="000000"/>
                <w:sz w:val="28"/>
                <w:lang w:val="uk-UA"/>
              </w:rPr>
              <w:t xml:space="preserve"> С/Д</w:t>
            </w:r>
          </w:p>
          <w:p w:rsidR="002B47B1" w:rsidRPr="004230B8" w:rsidRDefault="002B47B1" w:rsidP="005F7006">
            <w:pPr>
              <w:ind w:left="-108"/>
              <w:rPr>
                <w:color w:val="000000"/>
                <w:sz w:val="28"/>
                <w:lang w:val="uk-UA"/>
              </w:rPr>
            </w:pPr>
            <w:r w:rsidRPr="004230B8">
              <w:rPr>
                <w:color w:val="000000"/>
                <w:sz w:val="28"/>
                <w:lang w:val="uk-UA"/>
              </w:rPr>
              <w:t xml:space="preserve">   ПІ</w:t>
            </w:r>
          </w:p>
          <w:p w:rsidR="002B47B1" w:rsidRPr="004230B8" w:rsidRDefault="002B47B1" w:rsidP="005F7006">
            <w:pPr>
              <w:ind w:left="-108"/>
              <w:rPr>
                <w:color w:val="000000"/>
                <w:sz w:val="28"/>
                <w:lang w:val="uk-UA"/>
              </w:rPr>
            </w:pPr>
            <w:r w:rsidRPr="004230B8">
              <w:rPr>
                <w:color w:val="000000"/>
                <w:sz w:val="28"/>
                <w:lang w:val="uk-UA"/>
              </w:rPr>
              <w:t xml:space="preserve">   ІР</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lang w:val="uk-UA"/>
              </w:rPr>
            </w:pPr>
            <w:r w:rsidRPr="004230B8">
              <w:rPr>
                <w:color w:val="000000"/>
                <w:sz w:val="28"/>
                <w:lang w:val="uk-UA"/>
              </w:rPr>
              <w:t>2,2</w:t>
            </w:r>
            <w:r w:rsidRPr="004230B8">
              <w:rPr>
                <w:rFonts w:ascii="Symbol" w:hAnsi="Symbol"/>
                <w:color w:val="000000"/>
                <w:sz w:val="28"/>
                <w:lang w:val="uk-UA"/>
              </w:rPr>
              <w:t></w:t>
            </w:r>
            <w:r w:rsidRPr="004230B8">
              <w:rPr>
                <w:color w:val="000000"/>
                <w:sz w:val="28"/>
                <w:lang w:val="uk-UA"/>
              </w:rPr>
              <w:t>0,05*</w:t>
            </w:r>
          </w:p>
          <w:p w:rsidR="002B47B1" w:rsidRPr="004230B8" w:rsidRDefault="002B47B1" w:rsidP="005F7006">
            <w:pPr>
              <w:jc w:val="both"/>
              <w:rPr>
                <w:color w:val="000000"/>
                <w:sz w:val="28"/>
                <w:lang w:val="uk-UA"/>
              </w:rPr>
            </w:pPr>
            <w:r w:rsidRPr="004230B8">
              <w:rPr>
                <w:color w:val="000000"/>
                <w:sz w:val="28"/>
                <w:lang w:val="uk-UA"/>
              </w:rPr>
              <w:t>1,41</w:t>
            </w:r>
            <w:r w:rsidRPr="004230B8">
              <w:rPr>
                <w:rFonts w:ascii="Symbol" w:hAnsi="Symbol"/>
                <w:color w:val="000000"/>
                <w:sz w:val="28"/>
                <w:lang w:val="uk-UA"/>
              </w:rPr>
              <w:t></w:t>
            </w:r>
            <w:r w:rsidRPr="004230B8">
              <w:rPr>
                <w:color w:val="000000"/>
                <w:sz w:val="28"/>
                <w:lang w:val="uk-UA"/>
              </w:rPr>
              <w:t>0,07**</w:t>
            </w:r>
          </w:p>
          <w:p w:rsidR="002B47B1" w:rsidRPr="004230B8" w:rsidRDefault="002B47B1" w:rsidP="005F7006">
            <w:pPr>
              <w:jc w:val="both"/>
              <w:rPr>
                <w:color w:val="000000"/>
                <w:sz w:val="28"/>
                <w:lang w:val="uk-UA"/>
              </w:rPr>
            </w:pPr>
            <w:r w:rsidRPr="004230B8">
              <w:rPr>
                <w:color w:val="000000"/>
                <w:sz w:val="28"/>
                <w:lang w:val="uk-UA"/>
              </w:rPr>
              <w:t>0,49</w:t>
            </w:r>
            <w:r w:rsidRPr="004230B8">
              <w:rPr>
                <w:rFonts w:ascii="Symbol" w:hAnsi="Symbol"/>
                <w:color w:val="000000"/>
                <w:sz w:val="28"/>
                <w:lang w:val="uk-UA"/>
              </w:rPr>
              <w:t></w:t>
            </w:r>
            <w:r w:rsidRPr="004230B8">
              <w:rPr>
                <w:color w:val="000000"/>
                <w:sz w:val="28"/>
                <w:lang w:val="uk-UA"/>
              </w:rPr>
              <w:t>0,1</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lang w:val="uk-UA"/>
              </w:rPr>
            </w:pPr>
            <w:r w:rsidRPr="004230B8">
              <w:rPr>
                <w:color w:val="000000"/>
                <w:sz w:val="28"/>
                <w:lang w:val="uk-UA"/>
              </w:rPr>
              <w:t>1,97</w:t>
            </w:r>
            <w:r w:rsidRPr="004230B8">
              <w:rPr>
                <w:rFonts w:ascii="Symbol" w:hAnsi="Symbol"/>
                <w:color w:val="000000"/>
                <w:sz w:val="28"/>
                <w:lang w:val="uk-UA"/>
              </w:rPr>
              <w:t></w:t>
            </w:r>
            <w:r w:rsidRPr="004230B8">
              <w:rPr>
                <w:color w:val="000000"/>
                <w:sz w:val="28"/>
                <w:lang w:val="uk-UA"/>
              </w:rPr>
              <w:t>0,12*</w:t>
            </w:r>
          </w:p>
          <w:p w:rsidR="002B47B1" w:rsidRPr="004230B8" w:rsidRDefault="002B47B1" w:rsidP="005F7006">
            <w:pPr>
              <w:jc w:val="both"/>
              <w:rPr>
                <w:color w:val="000000"/>
                <w:sz w:val="28"/>
                <w:lang w:val="uk-UA"/>
              </w:rPr>
            </w:pPr>
            <w:r w:rsidRPr="004230B8">
              <w:rPr>
                <w:color w:val="000000"/>
                <w:sz w:val="28"/>
                <w:lang w:val="uk-UA"/>
              </w:rPr>
              <w:t>1,49</w:t>
            </w:r>
            <w:r w:rsidRPr="004230B8">
              <w:rPr>
                <w:rFonts w:ascii="Symbol" w:hAnsi="Symbol"/>
                <w:color w:val="000000"/>
                <w:sz w:val="28"/>
                <w:lang w:val="uk-UA"/>
              </w:rPr>
              <w:t></w:t>
            </w:r>
            <w:r w:rsidRPr="004230B8">
              <w:rPr>
                <w:color w:val="000000"/>
                <w:sz w:val="28"/>
                <w:lang w:val="uk-UA"/>
              </w:rPr>
              <w:t>0,07**</w:t>
            </w:r>
          </w:p>
          <w:p w:rsidR="002B47B1" w:rsidRPr="004230B8" w:rsidRDefault="002B47B1" w:rsidP="005F7006">
            <w:pPr>
              <w:jc w:val="both"/>
              <w:rPr>
                <w:color w:val="000000"/>
                <w:sz w:val="28"/>
                <w:lang w:val="uk-UA"/>
              </w:rPr>
            </w:pPr>
            <w:r w:rsidRPr="004230B8">
              <w:rPr>
                <w:color w:val="000000"/>
                <w:sz w:val="28"/>
                <w:lang w:val="uk-UA"/>
              </w:rPr>
              <w:t>0,53</w:t>
            </w:r>
            <w:r w:rsidRPr="004230B8">
              <w:rPr>
                <w:rFonts w:ascii="Symbol" w:hAnsi="Symbol"/>
                <w:color w:val="000000"/>
                <w:sz w:val="28"/>
                <w:lang w:val="uk-UA"/>
              </w:rPr>
              <w:t></w:t>
            </w:r>
            <w:r w:rsidRPr="004230B8">
              <w:rPr>
                <w:color w:val="000000"/>
                <w:sz w:val="28"/>
                <w:lang w:val="uk-UA"/>
              </w:rPr>
              <w:t>0,07</w:t>
            </w:r>
          </w:p>
        </w:tc>
        <w:tc>
          <w:tcPr>
            <w:tcW w:w="2181"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both"/>
              <w:rPr>
                <w:color w:val="000000"/>
                <w:sz w:val="28"/>
                <w:lang w:val="uk-UA"/>
              </w:rPr>
            </w:pPr>
            <w:r w:rsidRPr="004230B8">
              <w:rPr>
                <w:color w:val="000000"/>
                <w:sz w:val="28"/>
                <w:lang w:val="uk-UA"/>
              </w:rPr>
              <w:t>1,98±0,2</w:t>
            </w:r>
          </w:p>
          <w:p w:rsidR="002B47B1" w:rsidRPr="004230B8" w:rsidRDefault="002B47B1" w:rsidP="005F7006">
            <w:pPr>
              <w:jc w:val="both"/>
              <w:rPr>
                <w:color w:val="000000"/>
                <w:sz w:val="28"/>
                <w:lang w:val="uk-UA"/>
              </w:rPr>
            </w:pPr>
            <w:r w:rsidRPr="004230B8">
              <w:rPr>
                <w:color w:val="000000"/>
                <w:sz w:val="28"/>
                <w:lang w:val="uk-UA"/>
              </w:rPr>
              <w:t>0,63±0,1</w:t>
            </w:r>
          </w:p>
          <w:p w:rsidR="002B47B1" w:rsidRPr="004230B8" w:rsidRDefault="002B47B1" w:rsidP="005F7006">
            <w:pPr>
              <w:jc w:val="both"/>
              <w:rPr>
                <w:color w:val="000000"/>
                <w:sz w:val="28"/>
                <w:lang w:val="uk-UA"/>
              </w:rPr>
            </w:pPr>
            <w:r w:rsidRPr="004230B8">
              <w:rPr>
                <w:color w:val="000000"/>
                <w:sz w:val="28"/>
                <w:lang w:val="uk-UA"/>
              </w:rPr>
              <w:t>0,48±0,05</w:t>
            </w:r>
          </w:p>
        </w:tc>
      </w:tr>
      <w:tr w:rsidR="002B47B1" w:rsidRPr="004230B8" w:rsidTr="005F7006">
        <w:trPr>
          <w:trHeight w:val="823"/>
        </w:trPr>
        <w:tc>
          <w:tcPr>
            <w:tcW w:w="2332" w:type="dxa"/>
            <w:tcBorders>
              <w:top w:val="single" w:sz="4" w:space="0" w:color="000000"/>
              <w:left w:val="single" w:sz="4" w:space="0" w:color="000000"/>
              <w:bottom w:val="single" w:sz="4" w:space="0" w:color="000000"/>
            </w:tcBorders>
          </w:tcPr>
          <w:p w:rsidR="002B47B1" w:rsidRPr="004230B8" w:rsidRDefault="002B47B1" w:rsidP="005F7006">
            <w:pPr>
              <w:snapToGrid w:val="0"/>
              <w:ind w:firstLine="72"/>
              <w:jc w:val="both"/>
              <w:rPr>
                <w:color w:val="000000"/>
                <w:sz w:val="28"/>
                <w:lang w:val="uk-UA"/>
              </w:rPr>
            </w:pPr>
            <w:r w:rsidRPr="004230B8">
              <w:rPr>
                <w:color w:val="000000"/>
                <w:sz w:val="28"/>
                <w:lang w:val="uk-UA"/>
              </w:rPr>
              <w:t>В спіральних артеріях</w:t>
            </w:r>
          </w:p>
          <w:p w:rsidR="002B47B1" w:rsidRPr="004230B8" w:rsidRDefault="002B47B1" w:rsidP="005F7006">
            <w:pPr>
              <w:ind w:firstLine="72"/>
              <w:jc w:val="both"/>
              <w:rPr>
                <w:color w:val="000000"/>
                <w:sz w:val="28"/>
                <w:lang w:val="uk-UA"/>
              </w:rPr>
            </w:pPr>
          </w:p>
        </w:tc>
        <w:tc>
          <w:tcPr>
            <w:tcW w:w="672" w:type="dxa"/>
            <w:tcBorders>
              <w:top w:val="single" w:sz="4" w:space="0" w:color="000000"/>
              <w:left w:val="single" w:sz="4" w:space="0" w:color="000000"/>
              <w:bottom w:val="single" w:sz="4" w:space="0" w:color="000000"/>
            </w:tcBorders>
          </w:tcPr>
          <w:p w:rsidR="002B47B1" w:rsidRPr="004230B8" w:rsidRDefault="002B47B1" w:rsidP="005F7006">
            <w:pPr>
              <w:snapToGrid w:val="0"/>
              <w:ind w:left="-108"/>
              <w:rPr>
                <w:color w:val="000000"/>
                <w:sz w:val="28"/>
                <w:lang w:val="uk-UA"/>
              </w:rPr>
            </w:pPr>
            <w:r w:rsidRPr="004230B8">
              <w:rPr>
                <w:color w:val="000000"/>
                <w:sz w:val="28"/>
                <w:lang w:val="uk-UA"/>
              </w:rPr>
              <w:t xml:space="preserve"> С/Д</w:t>
            </w:r>
          </w:p>
          <w:p w:rsidR="002B47B1" w:rsidRPr="004230B8" w:rsidRDefault="002B47B1" w:rsidP="005F7006">
            <w:pPr>
              <w:ind w:left="-108"/>
              <w:rPr>
                <w:color w:val="000000"/>
                <w:sz w:val="28"/>
                <w:lang w:val="uk-UA"/>
              </w:rPr>
            </w:pPr>
            <w:r w:rsidRPr="004230B8">
              <w:rPr>
                <w:color w:val="000000"/>
                <w:sz w:val="28"/>
                <w:lang w:val="uk-UA"/>
              </w:rPr>
              <w:t xml:space="preserve">   ПІ</w:t>
            </w:r>
          </w:p>
          <w:p w:rsidR="002B47B1" w:rsidRPr="004230B8" w:rsidRDefault="002B47B1" w:rsidP="005F7006">
            <w:pPr>
              <w:jc w:val="both"/>
              <w:rPr>
                <w:color w:val="000000"/>
                <w:sz w:val="28"/>
                <w:lang w:val="uk-UA"/>
              </w:rPr>
            </w:pPr>
            <w:r w:rsidRPr="004230B8">
              <w:rPr>
                <w:color w:val="000000"/>
                <w:sz w:val="28"/>
                <w:lang w:val="uk-UA"/>
              </w:rPr>
              <w:t xml:space="preserve"> ІР</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2,5</w:t>
            </w:r>
            <w:r w:rsidRPr="004230B8">
              <w:rPr>
                <w:rFonts w:ascii="Symbol" w:hAnsi="Symbol"/>
                <w:color w:val="000000"/>
                <w:sz w:val="28"/>
                <w:lang w:val="uk-UA"/>
              </w:rPr>
              <w:t></w:t>
            </w:r>
            <w:r w:rsidRPr="004230B8">
              <w:rPr>
                <w:color w:val="000000"/>
                <w:sz w:val="28"/>
                <w:lang w:val="uk-UA"/>
              </w:rPr>
              <w:t>0,05**</w:t>
            </w:r>
          </w:p>
          <w:p w:rsidR="002B47B1" w:rsidRPr="004230B8" w:rsidRDefault="002B47B1" w:rsidP="005F7006">
            <w:pPr>
              <w:rPr>
                <w:color w:val="000000"/>
                <w:sz w:val="28"/>
                <w:lang w:val="uk-UA"/>
              </w:rPr>
            </w:pPr>
            <w:r w:rsidRPr="004230B8">
              <w:rPr>
                <w:color w:val="000000"/>
                <w:sz w:val="28"/>
                <w:lang w:val="uk-UA"/>
              </w:rPr>
              <w:t>0,54</w:t>
            </w:r>
            <w:r w:rsidRPr="004230B8">
              <w:rPr>
                <w:rFonts w:ascii="Symbol" w:hAnsi="Symbol"/>
                <w:color w:val="000000"/>
                <w:sz w:val="28"/>
                <w:lang w:val="uk-UA"/>
              </w:rPr>
              <w:t></w:t>
            </w:r>
            <w:r w:rsidRPr="004230B8">
              <w:rPr>
                <w:color w:val="000000"/>
                <w:sz w:val="28"/>
                <w:lang w:val="uk-UA"/>
              </w:rPr>
              <w:t>0,02</w:t>
            </w:r>
          </w:p>
          <w:p w:rsidR="002B47B1" w:rsidRPr="004230B8" w:rsidRDefault="002B47B1" w:rsidP="005F7006">
            <w:pPr>
              <w:jc w:val="both"/>
              <w:rPr>
                <w:color w:val="000000"/>
                <w:sz w:val="28"/>
                <w:lang w:val="uk-UA"/>
              </w:rPr>
            </w:pPr>
            <w:r w:rsidRPr="004230B8">
              <w:rPr>
                <w:color w:val="000000"/>
                <w:sz w:val="28"/>
                <w:lang w:val="uk-UA"/>
              </w:rPr>
              <w:t>0,35</w:t>
            </w:r>
            <w:r w:rsidRPr="004230B8">
              <w:rPr>
                <w:rFonts w:ascii="Symbol" w:hAnsi="Symbol"/>
                <w:color w:val="000000"/>
                <w:sz w:val="28"/>
                <w:lang w:val="uk-UA"/>
              </w:rPr>
              <w:t></w:t>
            </w:r>
            <w:r w:rsidRPr="004230B8">
              <w:rPr>
                <w:color w:val="000000"/>
                <w:sz w:val="28"/>
                <w:lang w:val="uk-UA"/>
              </w:rPr>
              <w:t>0,03</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2,1</w:t>
            </w:r>
            <w:r w:rsidRPr="004230B8">
              <w:rPr>
                <w:rFonts w:ascii="Symbol" w:hAnsi="Symbol"/>
                <w:color w:val="000000"/>
                <w:sz w:val="28"/>
                <w:lang w:val="uk-UA"/>
              </w:rPr>
              <w:t></w:t>
            </w:r>
            <w:r w:rsidRPr="004230B8">
              <w:rPr>
                <w:color w:val="000000"/>
                <w:sz w:val="28"/>
                <w:lang w:val="uk-UA"/>
              </w:rPr>
              <w:t>0,13**</w:t>
            </w:r>
          </w:p>
          <w:p w:rsidR="002B47B1" w:rsidRPr="004230B8" w:rsidRDefault="002B47B1" w:rsidP="005F7006">
            <w:pPr>
              <w:rPr>
                <w:color w:val="000000"/>
                <w:sz w:val="28"/>
                <w:lang w:val="uk-UA"/>
              </w:rPr>
            </w:pPr>
            <w:r w:rsidRPr="004230B8">
              <w:rPr>
                <w:color w:val="000000"/>
                <w:sz w:val="28"/>
                <w:lang w:val="uk-UA"/>
              </w:rPr>
              <w:t>0,55</w:t>
            </w:r>
            <w:r w:rsidRPr="004230B8">
              <w:rPr>
                <w:rFonts w:ascii="Symbol" w:hAnsi="Symbol"/>
                <w:color w:val="000000"/>
                <w:sz w:val="28"/>
                <w:lang w:val="uk-UA"/>
              </w:rPr>
              <w:t></w:t>
            </w:r>
            <w:r w:rsidRPr="004230B8">
              <w:rPr>
                <w:color w:val="000000"/>
                <w:sz w:val="28"/>
                <w:lang w:val="uk-UA"/>
              </w:rPr>
              <w:t>0,04</w:t>
            </w:r>
          </w:p>
          <w:p w:rsidR="002B47B1" w:rsidRPr="004230B8" w:rsidRDefault="002B47B1" w:rsidP="005F7006">
            <w:pPr>
              <w:jc w:val="both"/>
              <w:rPr>
                <w:color w:val="000000"/>
                <w:sz w:val="28"/>
                <w:lang w:val="uk-UA"/>
              </w:rPr>
            </w:pPr>
            <w:r w:rsidRPr="004230B8">
              <w:rPr>
                <w:color w:val="000000"/>
                <w:sz w:val="28"/>
                <w:lang w:val="uk-UA"/>
              </w:rPr>
              <w:t>0,29</w:t>
            </w:r>
            <w:r w:rsidRPr="004230B8">
              <w:rPr>
                <w:rFonts w:ascii="Symbol" w:hAnsi="Symbol"/>
                <w:color w:val="000000"/>
                <w:sz w:val="28"/>
                <w:lang w:val="uk-UA"/>
              </w:rPr>
              <w:t></w:t>
            </w:r>
            <w:r w:rsidRPr="004230B8">
              <w:rPr>
                <w:color w:val="000000"/>
                <w:sz w:val="28"/>
                <w:lang w:val="uk-UA"/>
              </w:rPr>
              <w:t>0,03</w:t>
            </w:r>
          </w:p>
        </w:tc>
        <w:tc>
          <w:tcPr>
            <w:tcW w:w="2181"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1,68±0,05</w:t>
            </w:r>
          </w:p>
          <w:p w:rsidR="002B47B1" w:rsidRPr="004230B8" w:rsidRDefault="002B47B1" w:rsidP="005F7006">
            <w:pPr>
              <w:rPr>
                <w:color w:val="000000"/>
                <w:sz w:val="28"/>
                <w:lang w:val="uk-UA"/>
              </w:rPr>
            </w:pPr>
            <w:r w:rsidRPr="004230B8">
              <w:rPr>
                <w:color w:val="000000"/>
                <w:sz w:val="28"/>
                <w:lang w:val="uk-UA"/>
              </w:rPr>
              <w:t>0,57±0,03</w:t>
            </w:r>
          </w:p>
          <w:p w:rsidR="002B47B1" w:rsidRPr="004230B8" w:rsidRDefault="002B47B1" w:rsidP="005F7006">
            <w:pPr>
              <w:jc w:val="both"/>
              <w:rPr>
                <w:color w:val="000000"/>
                <w:sz w:val="28"/>
                <w:lang w:val="uk-UA"/>
              </w:rPr>
            </w:pPr>
            <w:r w:rsidRPr="004230B8">
              <w:rPr>
                <w:color w:val="000000"/>
                <w:sz w:val="28"/>
                <w:lang w:val="uk-UA"/>
              </w:rPr>
              <w:t>0,30±0,03</w:t>
            </w:r>
          </w:p>
        </w:tc>
      </w:tr>
      <w:tr w:rsidR="002B47B1" w:rsidRPr="004230B8" w:rsidTr="005F7006">
        <w:trPr>
          <w:trHeight w:val="1516"/>
        </w:trPr>
        <w:tc>
          <w:tcPr>
            <w:tcW w:w="2332" w:type="dxa"/>
            <w:tcBorders>
              <w:top w:val="single" w:sz="4" w:space="0" w:color="000000"/>
              <w:left w:val="single" w:sz="4" w:space="0" w:color="000000"/>
              <w:bottom w:val="single" w:sz="4" w:space="0" w:color="000000"/>
            </w:tcBorders>
          </w:tcPr>
          <w:p w:rsidR="002B47B1" w:rsidRPr="004230B8" w:rsidRDefault="002B47B1" w:rsidP="005F7006">
            <w:pPr>
              <w:snapToGrid w:val="0"/>
              <w:ind w:firstLine="72"/>
              <w:jc w:val="both"/>
              <w:rPr>
                <w:color w:val="000000"/>
                <w:sz w:val="28"/>
                <w:lang w:val="uk-UA"/>
              </w:rPr>
            </w:pPr>
            <w:r w:rsidRPr="004230B8">
              <w:rPr>
                <w:color w:val="000000"/>
                <w:sz w:val="28"/>
                <w:lang w:val="uk-UA"/>
              </w:rPr>
              <w:t>В артерії пуповини</w:t>
            </w:r>
          </w:p>
          <w:p w:rsidR="002B47B1" w:rsidRPr="004230B8" w:rsidRDefault="002B47B1" w:rsidP="005F7006">
            <w:pPr>
              <w:ind w:firstLine="72"/>
              <w:jc w:val="both"/>
              <w:rPr>
                <w:color w:val="000000"/>
                <w:sz w:val="28"/>
                <w:lang w:val="uk-UA"/>
              </w:rPr>
            </w:pPr>
          </w:p>
          <w:p w:rsidR="002B47B1" w:rsidRPr="004230B8" w:rsidRDefault="002B47B1" w:rsidP="005F7006">
            <w:pPr>
              <w:ind w:firstLine="72"/>
              <w:jc w:val="both"/>
              <w:rPr>
                <w:color w:val="000000"/>
                <w:sz w:val="28"/>
                <w:lang w:val="uk-UA"/>
              </w:rPr>
            </w:pPr>
          </w:p>
        </w:tc>
        <w:tc>
          <w:tcPr>
            <w:tcW w:w="672" w:type="dxa"/>
            <w:tcBorders>
              <w:top w:val="single" w:sz="4" w:space="0" w:color="000000"/>
              <w:left w:val="single" w:sz="4" w:space="0" w:color="000000"/>
              <w:bottom w:val="single" w:sz="4" w:space="0" w:color="000000"/>
            </w:tcBorders>
          </w:tcPr>
          <w:p w:rsidR="002B47B1" w:rsidRPr="004230B8" w:rsidRDefault="002B47B1" w:rsidP="005F7006">
            <w:pPr>
              <w:snapToGrid w:val="0"/>
              <w:ind w:left="-108"/>
              <w:rPr>
                <w:color w:val="000000"/>
                <w:sz w:val="28"/>
                <w:lang w:val="uk-UA"/>
              </w:rPr>
            </w:pPr>
            <w:r w:rsidRPr="004230B8">
              <w:rPr>
                <w:color w:val="000000"/>
                <w:sz w:val="28"/>
                <w:lang w:val="uk-UA"/>
              </w:rPr>
              <w:t xml:space="preserve"> С/Д</w:t>
            </w:r>
          </w:p>
          <w:p w:rsidR="002B47B1" w:rsidRPr="004230B8" w:rsidRDefault="002B47B1" w:rsidP="005F7006">
            <w:pPr>
              <w:ind w:left="-108"/>
              <w:rPr>
                <w:color w:val="000000"/>
                <w:sz w:val="28"/>
                <w:lang w:val="uk-UA"/>
              </w:rPr>
            </w:pPr>
            <w:r w:rsidRPr="004230B8">
              <w:rPr>
                <w:color w:val="000000"/>
                <w:sz w:val="28"/>
                <w:lang w:val="uk-UA"/>
              </w:rPr>
              <w:t xml:space="preserve">   ПІ</w:t>
            </w:r>
          </w:p>
          <w:p w:rsidR="002B47B1" w:rsidRPr="004230B8" w:rsidRDefault="002B47B1" w:rsidP="005F7006">
            <w:pPr>
              <w:jc w:val="both"/>
              <w:rPr>
                <w:color w:val="000000"/>
                <w:sz w:val="28"/>
                <w:lang w:val="uk-UA"/>
              </w:rPr>
            </w:pPr>
            <w:r w:rsidRPr="004230B8">
              <w:rPr>
                <w:color w:val="000000"/>
                <w:sz w:val="28"/>
                <w:lang w:val="uk-UA"/>
              </w:rPr>
              <w:t xml:space="preserve"> ІР</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2,8</w:t>
            </w:r>
            <w:r w:rsidRPr="004230B8">
              <w:rPr>
                <w:rFonts w:ascii="Symbol" w:hAnsi="Symbol"/>
                <w:color w:val="000000"/>
                <w:sz w:val="28"/>
                <w:lang w:val="uk-UA"/>
              </w:rPr>
              <w:t></w:t>
            </w:r>
            <w:r w:rsidRPr="004230B8">
              <w:rPr>
                <w:color w:val="000000"/>
                <w:sz w:val="28"/>
                <w:lang w:val="uk-UA"/>
              </w:rPr>
              <w:t>0,07*</w:t>
            </w:r>
          </w:p>
          <w:p w:rsidR="002B47B1" w:rsidRPr="004230B8" w:rsidRDefault="002B47B1" w:rsidP="005F7006">
            <w:pPr>
              <w:rPr>
                <w:color w:val="000000"/>
                <w:sz w:val="28"/>
                <w:lang w:val="uk-UA"/>
              </w:rPr>
            </w:pPr>
            <w:r w:rsidRPr="004230B8">
              <w:rPr>
                <w:color w:val="000000"/>
                <w:sz w:val="28"/>
                <w:lang w:val="uk-UA"/>
              </w:rPr>
              <w:t>1,01</w:t>
            </w:r>
            <w:r w:rsidRPr="004230B8">
              <w:rPr>
                <w:rFonts w:ascii="Symbol" w:hAnsi="Symbol"/>
                <w:color w:val="000000"/>
                <w:sz w:val="28"/>
                <w:lang w:val="uk-UA"/>
              </w:rPr>
              <w:t></w:t>
            </w:r>
            <w:r w:rsidRPr="004230B8">
              <w:rPr>
                <w:color w:val="000000"/>
                <w:sz w:val="28"/>
                <w:lang w:val="uk-UA"/>
              </w:rPr>
              <w:t>0,01**</w:t>
            </w:r>
          </w:p>
          <w:p w:rsidR="002B47B1" w:rsidRPr="004230B8" w:rsidRDefault="002B47B1" w:rsidP="005F7006">
            <w:pPr>
              <w:jc w:val="both"/>
              <w:rPr>
                <w:color w:val="000000"/>
                <w:sz w:val="28"/>
                <w:lang w:val="uk-UA"/>
              </w:rPr>
            </w:pPr>
            <w:r w:rsidRPr="004230B8">
              <w:rPr>
                <w:color w:val="000000"/>
                <w:sz w:val="28"/>
                <w:lang w:val="uk-UA"/>
              </w:rPr>
              <w:t>0,61</w:t>
            </w:r>
            <w:r w:rsidRPr="004230B8">
              <w:rPr>
                <w:rFonts w:ascii="Symbol" w:hAnsi="Symbol"/>
                <w:color w:val="000000"/>
                <w:sz w:val="28"/>
                <w:lang w:val="uk-UA"/>
              </w:rPr>
              <w:t></w:t>
            </w:r>
            <w:r w:rsidRPr="004230B8">
              <w:rPr>
                <w:color w:val="000000"/>
                <w:sz w:val="28"/>
                <w:lang w:val="uk-UA"/>
              </w:rPr>
              <w:t>0,2*</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2,56</w:t>
            </w:r>
            <w:r w:rsidRPr="004230B8">
              <w:rPr>
                <w:rFonts w:ascii="Symbol" w:hAnsi="Symbol"/>
                <w:color w:val="000000"/>
                <w:sz w:val="28"/>
                <w:lang w:val="uk-UA"/>
              </w:rPr>
              <w:t></w:t>
            </w:r>
            <w:r w:rsidRPr="004230B8">
              <w:rPr>
                <w:color w:val="000000"/>
                <w:sz w:val="28"/>
                <w:lang w:val="uk-UA"/>
              </w:rPr>
              <w:t>0,11</w:t>
            </w:r>
          </w:p>
          <w:p w:rsidR="002B47B1" w:rsidRPr="004230B8" w:rsidRDefault="002B47B1" w:rsidP="005F7006">
            <w:pPr>
              <w:rPr>
                <w:color w:val="000000"/>
                <w:sz w:val="28"/>
                <w:lang w:val="uk-UA"/>
              </w:rPr>
            </w:pPr>
            <w:r w:rsidRPr="004230B8">
              <w:rPr>
                <w:color w:val="000000"/>
                <w:sz w:val="28"/>
                <w:lang w:val="uk-UA"/>
              </w:rPr>
              <w:t>1,04</w:t>
            </w:r>
            <w:r w:rsidRPr="004230B8">
              <w:rPr>
                <w:rFonts w:ascii="Symbol" w:hAnsi="Symbol"/>
                <w:color w:val="000000"/>
                <w:sz w:val="28"/>
                <w:lang w:val="uk-UA"/>
              </w:rPr>
              <w:t></w:t>
            </w:r>
            <w:r w:rsidRPr="004230B8">
              <w:rPr>
                <w:color w:val="000000"/>
                <w:sz w:val="28"/>
                <w:lang w:val="uk-UA"/>
              </w:rPr>
              <w:t>0,02**</w:t>
            </w:r>
          </w:p>
          <w:p w:rsidR="002B47B1" w:rsidRPr="004230B8" w:rsidRDefault="002B47B1" w:rsidP="005F7006">
            <w:pPr>
              <w:jc w:val="both"/>
              <w:rPr>
                <w:color w:val="000000"/>
                <w:sz w:val="28"/>
                <w:lang w:val="uk-UA"/>
              </w:rPr>
            </w:pPr>
            <w:r w:rsidRPr="004230B8">
              <w:rPr>
                <w:color w:val="000000"/>
                <w:sz w:val="28"/>
                <w:lang w:val="uk-UA"/>
              </w:rPr>
              <w:t>0,67</w:t>
            </w:r>
            <w:r w:rsidRPr="004230B8">
              <w:rPr>
                <w:rFonts w:ascii="Symbol" w:hAnsi="Symbol"/>
                <w:color w:val="000000"/>
                <w:sz w:val="28"/>
                <w:lang w:val="uk-UA"/>
              </w:rPr>
              <w:t></w:t>
            </w:r>
            <w:r w:rsidRPr="004230B8">
              <w:rPr>
                <w:color w:val="000000"/>
                <w:sz w:val="28"/>
                <w:lang w:val="uk-UA"/>
              </w:rPr>
              <w:t>0,06</w:t>
            </w:r>
          </w:p>
        </w:tc>
        <w:tc>
          <w:tcPr>
            <w:tcW w:w="2181"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2,46±0,08</w:t>
            </w:r>
          </w:p>
          <w:p w:rsidR="002B47B1" w:rsidRPr="004230B8" w:rsidRDefault="002B47B1" w:rsidP="005F7006">
            <w:pPr>
              <w:rPr>
                <w:color w:val="000000"/>
                <w:sz w:val="28"/>
                <w:lang w:val="uk-UA"/>
              </w:rPr>
            </w:pPr>
            <w:r w:rsidRPr="004230B8">
              <w:rPr>
                <w:color w:val="000000"/>
                <w:sz w:val="28"/>
                <w:lang w:val="uk-UA"/>
              </w:rPr>
              <w:t>0,72±0,03</w:t>
            </w:r>
          </w:p>
          <w:p w:rsidR="002B47B1" w:rsidRPr="004230B8" w:rsidRDefault="002B47B1" w:rsidP="005F7006">
            <w:pPr>
              <w:jc w:val="both"/>
              <w:rPr>
                <w:color w:val="000000"/>
                <w:sz w:val="28"/>
                <w:lang w:val="uk-UA"/>
              </w:rPr>
            </w:pPr>
            <w:r w:rsidRPr="004230B8">
              <w:rPr>
                <w:color w:val="000000"/>
                <w:sz w:val="28"/>
                <w:lang w:val="uk-UA"/>
              </w:rPr>
              <w:t>0,58±0,2</w:t>
            </w:r>
          </w:p>
        </w:tc>
      </w:tr>
      <w:tr w:rsidR="002B47B1" w:rsidRPr="004230B8" w:rsidTr="005F7006">
        <w:trPr>
          <w:trHeight w:val="946"/>
        </w:trPr>
        <w:tc>
          <w:tcPr>
            <w:tcW w:w="2332" w:type="dxa"/>
            <w:tcBorders>
              <w:top w:val="single" w:sz="4" w:space="0" w:color="000000"/>
              <w:left w:val="single" w:sz="4" w:space="0" w:color="000000"/>
              <w:bottom w:val="single" w:sz="4" w:space="0" w:color="000000"/>
            </w:tcBorders>
          </w:tcPr>
          <w:p w:rsidR="002B47B1" w:rsidRPr="004230B8" w:rsidRDefault="002B47B1" w:rsidP="005F7006">
            <w:pPr>
              <w:snapToGrid w:val="0"/>
              <w:ind w:firstLine="72"/>
              <w:jc w:val="both"/>
              <w:rPr>
                <w:color w:val="000000"/>
                <w:sz w:val="28"/>
                <w:lang w:val="uk-UA"/>
              </w:rPr>
            </w:pPr>
            <w:r w:rsidRPr="004230B8">
              <w:rPr>
                <w:color w:val="000000"/>
                <w:sz w:val="28"/>
                <w:lang w:val="uk-UA"/>
              </w:rPr>
              <w:t>В аорті плода</w:t>
            </w:r>
          </w:p>
          <w:p w:rsidR="002B47B1" w:rsidRPr="004230B8" w:rsidRDefault="002B47B1" w:rsidP="005F7006">
            <w:pPr>
              <w:ind w:firstLine="72"/>
              <w:jc w:val="both"/>
              <w:rPr>
                <w:color w:val="000000"/>
                <w:sz w:val="28"/>
                <w:lang w:val="uk-UA"/>
              </w:rPr>
            </w:pPr>
          </w:p>
          <w:p w:rsidR="002B47B1" w:rsidRPr="004230B8" w:rsidRDefault="002B47B1" w:rsidP="005F7006">
            <w:pPr>
              <w:ind w:firstLine="72"/>
              <w:jc w:val="both"/>
              <w:rPr>
                <w:color w:val="000000"/>
                <w:sz w:val="28"/>
                <w:lang w:val="uk-UA"/>
              </w:rPr>
            </w:pPr>
          </w:p>
        </w:tc>
        <w:tc>
          <w:tcPr>
            <w:tcW w:w="672" w:type="dxa"/>
            <w:tcBorders>
              <w:top w:val="single" w:sz="4" w:space="0" w:color="000000"/>
              <w:left w:val="single" w:sz="4" w:space="0" w:color="000000"/>
              <w:bottom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С/Д</w:t>
            </w:r>
          </w:p>
          <w:p w:rsidR="002B47B1" w:rsidRPr="004230B8" w:rsidRDefault="002B47B1" w:rsidP="005F7006">
            <w:pPr>
              <w:ind w:left="-108"/>
              <w:rPr>
                <w:color w:val="000000"/>
                <w:sz w:val="28"/>
                <w:lang w:val="uk-UA"/>
              </w:rPr>
            </w:pPr>
            <w:r w:rsidRPr="004230B8">
              <w:rPr>
                <w:color w:val="000000"/>
                <w:sz w:val="28"/>
                <w:lang w:val="uk-UA"/>
              </w:rPr>
              <w:t xml:space="preserve">   ПІ</w:t>
            </w:r>
          </w:p>
          <w:p w:rsidR="002B47B1" w:rsidRPr="004230B8" w:rsidRDefault="002B47B1" w:rsidP="005F7006">
            <w:pPr>
              <w:rPr>
                <w:color w:val="000000"/>
                <w:sz w:val="28"/>
                <w:lang w:val="uk-UA"/>
              </w:rPr>
            </w:pPr>
            <w:r w:rsidRPr="004230B8">
              <w:rPr>
                <w:color w:val="000000"/>
                <w:sz w:val="28"/>
                <w:lang w:val="uk-UA"/>
              </w:rPr>
              <w:t xml:space="preserve"> ІР</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4,9</w:t>
            </w:r>
            <w:r w:rsidRPr="004230B8">
              <w:rPr>
                <w:rFonts w:ascii="Symbol" w:hAnsi="Symbol"/>
                <w:color w:val="000000"/>
                <w:sz w:val="28"/>
                <w:lang w:val="uk-UA"/>
              </w:rPr>
              <w:t></w:t>
            </w:r>
            <w:r w:rsidRPr="004230B8">
              <w:rPr>
                <w:color w:val="000000"/>
                <w:sz w:val="28"/>
                <w:lang w:val="uk-UA"/>
              </w:rPr>
              <w:t>0,1</w:t>
            </w:r>
          </w:p>
          <w:p w:rsidR="002B47B1" w:rsidRPr="004230B8" w:rsidRDefault="002B47B1" w:rsidP="005F7006">
            <w:pPr>
              <w:rPr>
                <w:color w:val="000000"/>
                <w:sz w:val="28"/>
                <w:lang w:val="uk-UA"/>
              </w:rPr>
            </w:pPr>
            <w:r w:rsidRPr="004230B8">
              <w:rPr>
                <w:color w:val="000000"/>
                <w:sz w:val="28"/>
                <w:lang w:val="uk-UA"/>
              </w:rPr>
              <w:t>1,67</w:t>
            </w:r>
            <w:r w:rsidRPr="004230B8">
              <w:rPr>
                <w:rFonts w:ascii="Symbol" w:hAnsi="Symbol"/>
                <w:color w:val="000000"/>
                <w:sz w:val="28"/>
                <w:lang w:val="uk-UA"/>
              </w:rPr>
              <w:t></w:t>
            </w:r>
            <w:r w:rsidRPr="004230B8">
              <w:rPr>
                <w:color w:val="000000"/>
                <w:sz w:val="28"/>
                <w:lang w:val="uk-UA"/>
              </w:rPr>
              <w:t>0,03*</w:t>
            </w:r>
          </w:p>
          <w:p w:rsidR="002B47B1" w:rsidRPr="004230B8" w:rsidRDefault="002B47B1" w:rsidP="005F7006">
            <w:pPr>
              <w:jc w:val="both"/>
              <w:rPr>
                <w:color w:val="000000"/>
                <w:sz w:val="28"/>
                <w:lang w:val="uk-UA"/>
              </w:rPr>
            </w:pPr>
            <w:r w:rsidRPr="004230B8">
              <w:rPr>
                <w:color w:val="000000"/>
                <w:sz w:val="28"/>
                <w:lang w:val="uk-UA"/>
              </w:rPr>
              <w:t>0,77</w:t>
            </w:r>
            <w:r w:rsidRPr="004230B8">
              <w:rPr>
                <w:rFonts w:ascii="Symbol" w:hAnsi="Symbol"/>
                <w:color w:val="000000"/>
                <w:sz w:val="28"/>
                <w:lang w:val="uk-UA"/>
              </w:rPr>
              <w:t></w:t>
            </w:r>
            <w:r w:rsidRPr="004230B8">
              <w:rPr>
                <w:color w:val="000000"/>
                <w:sz w:val="28"/>
                <w:lang w:val="uk-UA"/>
              </w:rPr>
              <w:t>0,1</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3,4</w:t>
            </w:r>
            <w:r w:rsidRPr="004230B8">
              <w:rPr>
                <w:rFonts w:ascii="Symbol" w:hAnsi="Symbol"/>
                <w:color w:val="000000"/>
                <w:sz w:val="28"/>
                <w:lang w:val="uk-UA"/>
              </w:rPr>
              <w:t></w:t>
            </w:r>
            <w:r w:rsidRPr="004230B8">
              <w:rPr>
                <w:color w:val="000000"/>
                <w:sz w:val="28"/>
                <w:lang w:val="uk-UA"/>
              </w:rPr>
              <w:t>0,12**</w:t>
            </w:r>
          </w:p>
          <w:p w:rsidR="002B47B1" w:rsidRPr="004230B8" w:rsidRDefault="002B47B1" w:rsidP="005F7006">
            <w:pPr>
              <w:rPr>
                <w:color w:val="000000"/>
                <w:sz w:val="28"/>
                <w:lang w:val="uk-UA"/>
              </w:rPr>
            </w:pPr>
            <w:r w:rsidRPr="004230B8">
              <w:rPr>
                <w:color w:val="000000"/>
                <w:sz w:val="28"/>
                <w:lang w:val="uk-UA"/>
              </w:rPr>
              <w:t>1,44</w:t>
            </w:r>
            <w:r w:rsidRPr="004230B8">
              <w:rPr>
                <w:rFonts w:ascii="Symbol" w:hAnsi="Symbol"/>
                <w:color w:val="000000"/>
                <w:sz w:val="28"/>
                <w:lang w:val="uk-UA"/>
              </w:rPr>
              <w:t></w:t>
            </w:r>
            <w:r w:rsidRPr="004230B8">
              <w:rPr>
                <w:color w:val="000000"/>
                <w:sz w:val="28"/>
                <w:lang w:val="uk-UA"/>
              </w:rPr>
              <w:t>0,06</w:t>
            </w:r>
          </w:p>
          <w:p w:rsidR="002B47B1" w:rsidRPr="004230B8" w:rsidRDefault="002B47B1" w:rsidP="005F7006">
            <w:pPr>
              <w:jc w:val="both"/>
              <w:rPr>
                <w:color w:val="000000"/>
                <w:sz w:val="28"/>
                <w:lang w:val="uk-UA"/>
              </w:rPr>
            </w:pPr>
            <w:r w:rsidRPr="004230B8">
              <w:rPr>
                <w:color w:val="000000"/>
                <w:sz w:val="28"/>
                <w:lang w:val="uk-UA"/>
              </w:rPr>
              <w:t>0,70</w:t>
            </w:r>
            <w:r w:rsidRPr="004230B8">
              <w:rPr>
                <w:rFonts w:ascii="Symbol" w:hAnsi="Symbol"/>
                <w:color w:val="000000"/>
                <w:sz w:val="28"/>
                <w:lang w:val="uk-UA"/>
              </w:rPr>
              <w:t></w:t>
            </w:r>
            <w:r w:rsidRPr="004230B8">
              <w:rPr>
                <w:color w:val="000000"/>
                <w:sz w:val="28"/>
                <w:lang w:val="uk-UA"/>
              </w:rPr>
              <w:t>0,07</w:t>
            </w:r>
          </w:p>
        </w:tc>
        <w:tc>
          <w:tcPr>
            <w:tcW w:w="2181"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rPr>
                <w:color w:val="000000"/>
                <w:sz w:val="28"/>
                <w:lang w:val="uk-UA"/>
              </w:rPr>
            </w:pPr>
            <w:r w:rsidRPr="004230B8">
              <w:rPr>
                <w:color w:val="000000"/>
                <w:sz w:val="28"/>
                <w:lang w:val="uk-UA"/>
              </w:rPr>
              <w:t>4,87±0,16</w:t>
            </w:r>
          </w:p>
          <w:p w:rsidR="002B47B1" w:rsidRPr="004230B8" w:rsidRDefault="002B47B1" w:rsidP="005F7006">
            <w:pPr>
              <w:rPr>
                <w:color w:val="000000"/>
                <w:sz w:val="28"/>
                <w:lang w:val="uk-UA"/>
              </w:rPr>
            </w:pPr>
            <w:r w:rsidRPr="004230B8">
              <w:rPr>
                <w:color w:val="000000"/>
                <w:sz w:val="28"/>
                <w:lang w:val="uk-UA"/>
              </w:rPr>
              <w:t>1,33±0,02</w:t>
            </w:r>
          </w:p>
          <w:p w:rsidR="002B47B1" w:rsidRPr="004230B8" w:rsidRDefault="002B47B1" w:rsidP="005F7006">
            <w:pPr>
              <w:jc w:val="both"/>
              <w:rPr>
                <w:color w:val="000000"/>
                <w:sz w:val="28"/>
                <w:lang w:val="uk-UA"/>
              </w:rPr>
            </w:pPr>
            <w:r w:rsidRPr="004230B8">
              <w:rPr>
                <w:color w:val="000000"/>
                <w:sz w:val="28"/>
                <w:lang w:val="uk-UA"/>
              </w:rPr>
              <w:t>0,81±0,01</w:t>
            </w:r>
          </w:p>
        </w:tc>
      </w:tr>
      <w:tr w:rsidR="002B47B1" w:rsidRPr="004230B8" w:rsidTr="005F7006">
        <w:trPr>
          <w:trHeight w:val="1000"/>
        </w:trPr>
        <w:tc>
          <w:tcPr>
            <w:tcW w:w="2332" w:type="dxa"/>
            <w:tcBorders>
              <w:top w:val="single" w:sz="4" w:space="0" w:color="000000"/>
              <w:left w:val="single" w:sz="4" w:space="0" w:color="000000"/>
              <w:bottom w:val="single" w:sz="4" w:space="0" w:color="000000"/>
            </w:tcBorders>
          </w:tcPr>
          <w:p w:rsidR="002B47B1" w:rsidRPr="004230B8" w:rsidRDefault="002B47B1" w:rsidP="005F7006">
            <w:pPr>
              <w:snapToGrid w:val="0"/>
              <w:ind w:firstLine="72"/>
              <w:jc w:val="both"/>
              <w:rPr>
                <w:color w:val="000000"/>
                <w:sz w:val="28"/>
                <w:lang w:val="uk-UA"/>
              </w:rPr>
            </w:pPr>
            <w:r w:rsidRPr="004230B8">
              <w:rPr>
                <w:color w:val="000000"/>
                <w:sz w:val="28"/>
                <w:lang w:val="uk-UA"/>
              </w:rPr>
              <w:t>В середній мозковій артерії плода</w:t>
            </w:r>
          </w:p>
        </w:tc>
        <w:tc>
          <w:tcPr>
            <w:tcW w:w="672" w:type="dxa"/>
            <w:tcBorders>
              <w:top w:val="single" w:sz="4" w:space="0" w:color="000000"/>
              <w:left w:val="single" w:sz="4" w:space="0" w:color="000000"/>
              <w:bottom w:val="single" w:sz="4" w:space="0" w:color="000000"/>
            </w:tcBorders>
          </w:tcPr>
          <w:p w:rsidR="002B47B1" w:rsidRPr="004230B8" w:rsidRDefault="002B47B1" w:rsidP="005F7006">
            <w:pPr>
              <w:snapToGrid w:val="0"/>
              <w:ind w:left="-108"/>
              <w:rPr>
                <w:color w:val="000000"/>
                <w:sz w:val="28"/>
                <w:lang w:val="uk-UA"/>
              </w:rPr>
            </w:pPr>
            <w:r w:rsidRPr="004230B8">
              <w:rPr>
                <w:color w:val="000000"/>
                <w:sz w:val="28"/>
                <w:lang w:val="uk-UA"/>
              </w:rPr>
              <w:t xml:space="preserve"> С/Д</w:t>
            </w:r>
          </w:p>
          <w:p w:rsidR="002B47B1" w:rsidRPr="004230B8" w:rsidRDefault="002B47B1" w:rsidP="005F7006">
            <w:pPr>
              <w:ind w:left="-108"/>
              <w:rPr>
                <w:color w:val="000000"/>
                <w:sz w:val="28"/>
                <w:lang w:val="uk-UA"/>
              </w:rPr>
            </w:pPr>
            <w:r w:rsidRPr="004230B8">
              <w:rPr>
                <w:color w:val="000000"/>
                <w:sz w:val="28"/>
                <w:lang w:val="uk-UA"/>
              </w:rPr>
              <w:t xml:space="preserve">   ПІ</w:t>
            </w:r>
          </w:p>
          <w:p w:rsidR="002B47B1" w:rsidRPr="004230B8" w:rsidRDefault="002B47B1" w:rsidP="005F7006">
            <w:pPr>
              <w:ind w:firstLine="72"/>
              <w:jc w:val="both"/>
              <w:rPr>
                <w:color w:val="000000"/>
                <w:sz w:val="28"/>
                <w:lang w:val="uk-UA"/>
              </w:rPr>
            </w:pPr>
            <w:r w:rsidRPr="004230B8">
              <w:rPr>
                <w:color w:val="000000"/>
                <w:sz w:val="28"/>
                <w:lang w:val="uk-UA"/>
              </w:rPr>
              <w:t>ІР</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lang w:val="uk-UA"/>
              </w:rPr>
            </w:pPr>
            <w:r w:rsidRPr="004230B8">
              <w:rPr>
                <w:color w:val="000000"/>
                <w:sz w:val="28"/>
                <w:lang w:val="uk-UA"/>
              </w:rPr>
              <w:t>5,15</w:t>
            </w:r>
            <w:r w:rsidRPr="004230B8">
              <w:rPr>
                <w:rFonts w:ascii="Symbol" w:hAnsi="Symbol"/>
                <w:color w:val="000000"/>
                <w:sz w:val="28"/>
                <w:lang w:val="uk-UA"/>
              </w:rPr>
              <w:t></w:t>
            </w:r>
            <w:r w:rsidRPr="004230B8">
              <w:rPr>
                <w:color w:val="000000"/>
                <w:sz w:val="28"/>
                <w:lang w:val="uk-UA"/>
              </w:rPr>
              <w:t>0,1</w:t>
            </w:r>
          </w:p>
          <w:p w:rsidR="002B47B1" w:rsidRPr="004230B8" w:rsidRDefault="002B47B1" w:rsidP="005F7006">
            <w:pPr>
              <w:jc w:val="both"/>
              <w:rPr>
                <w:color w:val="000000"/>
                <w:sz w:val="28"/>
                <w:lang w:val="uk-UA"/>
              </w:rPr>
            </w:pPr>
            <w:r w:rsidRPr="004230B8">
              <w:rPr>
                <w:color w:val="000000"/>
                <w:sz w:val="28"/>
                <w:lang w:val="uk-UA"/>
              </w:rPr>
              <w:t>1,45</w:t>
            </w:r>
            <w:r w:rsidRPr="004230B8">
              <w:rPr>
                <w:rFonts w:ascii="Symbol" w:hAnsi="Symbol"/>
                <w:color w:val="000000"/>
                <w:sz w:val="28"/>
                <w:lang w:val="uk-UA"/>
              </w:rPr>
              <w:t></w:t>
            </w:r>
            <w:r w:rsidRPr="004230B8">
              <w:rPr>
                <w:color w:val="000000"/>
                <w:sz w:val="28"/>
                <w:lang w:val="uk-UA"/>
              </w:rPr>
              <w:t>0,04</w:t>
            </w:r>
          </w:p>
          <w:p w:rsidR="002B47B1" w:rsidRPr="004230B8" w:rsidRDefault="002B47B1" w:rsidP="005F7006">
            <w:pPr>
              <w:jc w:val="both"/>
              <w:rPr>
                <w:color w:val="000000"/>
                <w:sz w:val="28"/>
                <w:lang w:val="uk-UA"/>
              </w:rPr>
            </w:pPr>
            <w:r w:rsidRPr="004230B8">
              <w:rPr>
                <w:color w:val="000000"/>
                <w:sz w:val="28"/>
                <w:lang w:val="uk-UA"/>
              </w:rPr>
              <w:t>0,77</w:t>
            </w:r>
            <w:r w:rsidRPr="004230B8">
              <w:rPr>
                <w:rFonts w:ascii="Symbol" w:hAnsi="Symbol"/>
                <w:color w:val="000000"/>
                <w:sz w:val="28"/>
                <w:lang w:val="uk-UA"/>
              </w:rPr>
              <w:t></w:t>
            </w:r>
            <w:r w:rsidRPr="004230B8">
              <w:rPr>
                <w:color w:val="000000"/>
                <w:sz w:val="28"/>
                <w:lang w:val="uk-UA"/>
              </w:rPr>
              <w:t>0,02</w:t>
            </w:r>
          </w:p>
        </w:tc>
        <w:tc>
          <w:tcPr>
            <w:tcW w:w="2154"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lang w:val="uk-UA"/>
              </w:rPr>
            </w:pPr>
            <w:r w:rsidRPr="004230B8">
              <w:rPr>
                <w:color w:val="000000"/>
                <w:sz w:val="28"/>
                <w:lang w:val="uk-UA"/>
              </w:rPr>
              <w:t>5,05</w:t>
            </w:r>
            <w:r w:rsidRPr="004230B8">
              <w:rPr>
                <w:rFonts w:ascii="Symbol" w:hAnsi="Symbol"/>
                <w:color w:val="000000"/>
                <w:sz w:val="28"/>
                <w:lang w:val="uk-UA"/>
              </w:rPr>
              <w:t></w:t>
            </w:r>
            <w:r w:rsidRPr="004230B8">
              <w:rPr>
                <w:color w:val="000000"/>
                <w:sz w:val="28"/>
                <w:lang w:val="uk-UA"/>
              </w:rPr>
              <w:t>0,2</w:t>
            </w:r>
          </w:p>
          <w:p w:rsidR="002B47B1" w:rsidRPr="004230B8" w:rsidRDefault="002B47B1" w:rsidP="005F7006">
            <w:pPr>
              <w:jc w:val="both"/>
              <w:rPr>
                <w:color w:val="000000"/>
                <w:sz w:val="28"/>
                <w:lang w:val="uk-UA"/>
              </w:rPr>
            </w:pPr>
            <w:r w:rsidRPr="004230B8">
              <w:rPr>
                <w:color w:val="000000"/>
                <w:sz w:val="28"/>
                <w:lang w:val="uk-UA"/>
              </w:rPr>
              <w:t>1,38</w:t>
            </w:r>
            <w:r w:rsidRPr="004230B8">
              <w:rPr>
                <w:rFonts w:ascii="Symbol" w:hAnsi="Symbol"/>
                <w:color w:val="000000"/>
                <w:sz w:val="28"/>
                <w:lang w:val="uk-UA"/>
              </w:rPr>
              <w:t></w:t>
            </w:r>
            <w:r w:rsidRPr="004230B8">
              <w:rPr>
                <w:color w:val="000000"/>
                <w:sz w:val="28"/>
                <w:lang w:val="uk-UA"/>
              </w:rPr>
              <w:t>0,04</w:t>
            </w:r>
          </w:p>
          <w:p w:rsidR="002B47B1" w:rsidRPr="004230B8" w:rsidRDefault="002B47B1" w:rsidP="005F7006">
            <w:pPr>
              <w:jc w:val="both"/>
              <w:rPr>
                <w:color w:val="000000"/>
                <w:sz w:val="28"/>
                <w:lang w:val="uk-UA"/>
              </w:rPr>
            </w:pPr>
            <w:r w:rsidRPr="004230B8">
              <w:rPr>
                <w:color w:val="000000"/>
                <w:sz w:val="28"/>
                <w:lang w:val="uk-UA"/>
              </w:rPr>
              <w:t>0,73</w:t>
            </w:r>
            <w:r w:rsidRPr="004230B8">
              <w:rPr>
                <w:rFonts w:ascii="Symbol" w:hAnsi="Symbol"/>
                <w:color w:val="000000"/>
                <w:sz w:val="28"/>
                <w:lang w:val="uk-UA"/>
              </w:rPr>
              <w:t></w:t>
            </w:r>
            <w:r w:rsidRPr="004230B8">
              <w:rPr>
                <w:color w:val="000000"/>
                <w:sz w:val="28"/>
                <w:lang w:val="uk-UA"/>
              </w:rPr>
              <w:t>0,01</w:t>
            </w:r>
          </w:p>
        </w:tc>
        <w:tc>
          <w:tcPr>
            <w:tcW w:w="2181"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both"/>
              <w:rPr>
                <w:color w:val="000000"/>
                <w:sz w:val="28"/>
                <w:lang w:val="uk-UA"/>
              </w:rPr>
            </w:pPr>
            <w:r w:rsidRPr="004230B8">
              <w:rPr>
                <w:color w:val="000000"/>
                <w:sz w:val="28"/>
                <w:lang w:val="uk-UA"/>
              </w:rPr>
              <w:t>4,88±0,1</w:t>
            </w:r>
          </w:p>
          <w:p w:rsidR="002B47B1" w:rsidRPr="004230B8" w:rsidRDefault="002B47B1" w:rsidP="005F7006">
            <w:pPr>
              <w:jc w:val="both"/>
              <w:rPr>
                <w:color w:val="000000"/>
                <w:sz w:val="28"/>
                <w:lang w:val="uk-UA"/>
              </w:rPr>
            </w:pPr>
            <w:r w:rsidRPr="004230B8">
              <w:rPr>
                <w:color w:val="000000"/>
                <w:sz w:val="28"/>
                <w:lang w:val="uk-UA"/>
              </w:rPr>
              <w:t>1,35±0,05</w:t>
            </w:r>
          </w:p>
          <w:p w:rsidR="002B47B1" w:rsidRPr="004230B8" w:rsidRDefault="002B47B1" w:rsidP="005F7006">
            <w:pPr>
              <w:jc w:val="both"/>
              <w:rPr>
                <w:color w:val="000000"/>
                <w:sz w:val="28"/>
                <w:lang w:val="uk-UA"/>
              </w:rPr>
            </w:pPr>
            <w:r w:rsidRPr="004230B8">
              <w:rPr>
                <w:color w:val="000000"/>
                <w:sz w:val="28"/>
                <w:lang w:val="uk-UA"/>
              </w:rPr>
              <w:t>0,83±0,02</w:t>
            </w:r>
          </w:p>
        </w:tc>
      </w:tr>
    </w:tbl>
    <w:p w:rsidR="002B47B1" w:rsidRDefault="002B47B1" w:rsidP="002B47B1">
      <w:pPr>
        <w:ind w:firstLine="709"/>
        <w:jc w:val="both"/>
        <w:rPr>
          <w:color w:val="000000"/>
          <w:sz w:val="28"/>
          <w:lang w:val="uk-UA"/>
        </w:rPr>
      </w:pPr>
    </w:p>
    <w:p w:rsidR="002B47B1" w:rsidRPr="004230B8" w:rsidRDefault="002B47B1" w:rsidP="002B47B1">
      <w:pPr>
        <w:ind w:firstLine="709"/>
        <w:jc w:val="both"/>
        <w:rPr>
          <w:color w:val="000000"/>
          <w:sz w:val="28"/>
          <w:lang w:val="uk-UA"/>
        </w:rPr>
      </w:pPr>
      <w:r w:rsidRPr="004230B8">
        <w:rPr>
          <w:color w:val="000000"/>
          <w:sz w:val="28"/>
          <w:lang w:val="uk-UA"/>
        </w:rPr>
        <w:t>Примітка: * - відмінності із контрольною групою достовірні із вірогідністю 95% (</w:t>
      </w:r>
      <w:r w:rsidRPr="004230B8">
        <w:rPr>
          <w:color w:val="000000"/>
          <w:sz w:val="28"/>
          <w:lang w:val="en-US"/>
        </w:rPr>
        <w:t>p</w:t>
      </w:r>
      <w:r w:rsidRPr="004230B8">
        <w:rPr>
          <w:color w:val="000000"/>
          <w:sz w:val="28"/>
          <w:lang w:val="uk-UA"/>
        </w:rPr>
        <w:t>&lt;0,05)</w:t>
      </w:r>
    </w:p>
    <w:p w:rsidR="002B47B1" w:rsidRPr="004230B8" w:rsidRDefault="002B47B1" w:rsidP="002B47B1">
      <w:pPr>
        <w:ind w:firstLine="709"/>
        <w:jc w:val="both"/>
        <w:rPr>
          <w:color w:val="000000"/>
          <w:sz w:val="28"/>
          <w:lang w:val="uk-UA"/>
        </w:rPr>
      </w:pPr>
      <w:r w:rsidRPr="004230B8">
        <w:rPr>
          <w:color w:val="000000"/>
          <w:sz w:val="28"/>
          <w:lang w:val="uk-UA"/>
        </w:rPr>
        <w:t>** - відмінності із контрольною групою достовірні із вірогідністю 99% (</w:t>
      </w:r>
      <w:r w:rsidRPr="004230B8">
        <w:rPr>
          <w:color w:val="000000"/>
          <w:sz w:val="28"/>
          <w:lang w:val="en-US"/>
        </w:rPr>
        <w:t>p</w:t>
      </w:r>
      <w:r w:rsidRPr="004230B8">
        <w:rPr>
          <w:color w:val="000000"/>
          <w:sz w:val="28"/>
          <w:lang w:val="uk-UA"/>
        </w:rPr>
        <w:t>&lt;0,01)</w:t>
      </w:r>
    </w:p>
    <w:p w:rsidR="002B47B1" w:rsidRPr="004230B8" w:rsidRDefault="002B47B1" w:rsidP="002B47B1">
      <w:pPr>
        <w:ind w:firstLine="709"/>
        <w:jc w:val="both"/>
        <w:rPr>
          <w:color w:val="000000"/>
          <w:sz w:val="28"/>
          <w:lang w:val="uk-UA"/>
        </w:rPr>
      </w:pPr>
    </w:p>
    <w:p w:rsidR="002B47B1" w:rsidRPr="004230B8" w:rsidRDefault="002B47B1" w:rsidP="002B47B1">
      <w:pPr>
        <w:shd w:val="clear" w:color="auto" w:fill="FFFFFF"/>
        <w:spacing w:line="264" w:lineRule="auto"/>
        <w:ind w:firstLine="709"/>
        <w:jc w:val="both"/>
        <w:rPr>
          <w:color w:val="000000"/>
          <w:sz w:val="28"/>
          <w:lang w:val="uk-UA"/>
        </w:rPr>
      </w:pPr>
      <w:r w:rsidRPr="004230B8">
        <w:rPr>
          <w:color w:val="000000"/>
          <w:sz w:val="28"/>
          <w:lang w:val="uk-UA"/>
        </w:rPr>
        <w:t>Найбільш ранньою ознакою порушення матково-плацентарного та плодово-плацентарного кровоплину було зниження діастоличного компоненту кровоплину в МА, що супроводжувалося підвищенням С/Д понад 3,0  та свідчило про збільшення периферичного судинного опору. При прогресуванні патологічного процесу гемодинамічні порушення виникали і в аорті</w:t>
      </w:r>
      <w:r>
        <w:rPr>
          <w:color w:val="000000"/>
          <w:sz w:val="28"/>
          <w:lang w:val="uk-UA"/>
        </w:rPr>
        <w:t xml:space="preserve"> плода</w:t>
      </w:r>
      <w:r w:rsidRPr="004230B8">
        <w:rPr>
          <w:color w:val="000000"/>
          <w:sz w:val="28"/>
          <w:lang w:val="uk-UA"/>
        </w:rPr>
        <w:t>. При локалізації плаценти в проекції міоматозних вузлів пульсуючий та резистентний індекси в маткових артеріях та спіральних артеріях були достовірно вищ</w:t>
      </w:r>
      <w:r>
        <w:rPr>
          <w:color w:val="000000"/>
          <w:sz w:val="28"/>
          <w:lang w:val="uk-UA"/>
        </w:rPr>
        <w:t>ими</w:t>
      </w:r>
      <w:r w:rsidRPr="004230B8">
        <w:rPr>
          <w:color w:val="000000"/>
          <w:sz w:val="28"/>
          <w:lang w:val="uk-UA"/>
        </w:rPr>
        <w:t xml:space="preserve"> при наявності множинної міоми матки. </w:t>
      </w:r>
    </w:p>
    <w:p w:rsidR="002B47B1" w:rsidRDefault="002B47B1" w:rsidP="002B47B1">
      <w:pPr>
        <w:shd w:val="clear" w:color="auto" w:fill="FFFFFF"/>
        <w:spacing w:line="264" w:lineRule="auto"/>
        <w:ind w:firstLine="709"/>
        <w:jc w:val="both"/>
        <w:rPr>
          <w:color w:val="000000"/>
          <w:sz w:val="28"/>
          <w:szCs w:val="28"/>
          <w:lang w:val="uk-UA"/>
        </w:rPr>
      </w:pPr>
      <w:r w:rsidRPr="004230B8">
        <w:rPr>
          <w:color w:val="000000"/>
          <w:sz w:val="28"/>
          <w:lang w:val="uk-UA"/>
        </w:rPr>
        <w:t xml:space="preserve">При аналізі </w:t>
      </w:r>
      <w:r>
        <w:rPr>
          <w:color w:val="000000"/>
          <w:sz w:val="28"/>
          <w:lang w:val="uk-UA"/>
        </w:rPr>
        <w:t xml:space="preserve">полого розрішення </w:t>
      </w:r>
      <w:r w:rsidRPr="004230B8">
        <w:rPr>
          <w:color w:val="000000"/>
          <w:sz w:val="28"/>
          <w:lang w:val="uk-UA"/>
        </w:rPr>
        <w:t>у групах спостереження встановлена більш</w:t>
      </w:r>
      <w:r w:rsidRPr="004230B8">
        <w:rPr>
          <w:color w:val="000000"/>
          <w:sz w:val="28"/>
          <w:szCs w:val="28"/>
          <w:lang w:val="uk-UA"/>
        </w:rPr>
        <w:t xml:space="preserve"> висока частота ускладнень у вагітних І та ІІ груп. Так, вагітні І групи в 41 (68,3%) випадку були розродженні шляхом кесаревого розтину і в 19 ( 31,6%) випадків – через природні пологові шляхи.  </w:t>
      </w:r>
      <w:r>
        <w:rPr>
          <w:color w:val="000000"/>
          <w:sz w:val="28"/>
          <w:szCs w:val="28"/>
          <w:lang w:val="uk-UA"/>
        </w:rPr>
        <w:t>У в</w:t>
      </w:r>
      <w:r w:rsidRPr="004230B8">
        <w:rPr>
          <w:color w:val="000000"/>
          <w:sz w:val="28"/>
          <w:szCs w:val="28"/>
          <w:lang w:val="uk-UA"/>
        </w:rPr>
        <w:t>агітн</w:t>
      </w:r>
      <w:r>
        <w:rPr>
          <w:color w:val="000000"/>
          <w:sz w:val="28"/>
          <w:szCs w:val="28"/>
          <w:lang w:val="uk-UA"/>
        </w:rPr>
        <w:t>их</w:t>
      </w:r>
      <w:r w:rsidRPr="004230B8">
        <w:rPr>
          <w:color w:val="000000"/>
          <w:sz w:val="28"/>
          <w:szCs w:val="28"/>
          <w:lang w:val="uk-UA"/>
        </w:rPr>
        <w:t xml:space="preserve"> ІІ групи</w:t>
      </w:r>
      <w:r>
        <w:rPr>
          <w:color w:val="000000"/>
          <w:sz w:val="28"/>
          <w:szCs w:val="28"/>
          <w:lang w:val="uk-UA"/>
        </w:rPr>
        <w:t xml:space="preserve"> частота кесаревого розтину була достовірно вищою (табл. 2)</w:t>
      </w:r>
    </w:p>
    <w:p w:rsidR="002B47B1" w:rsidRDefault="002B47B1" w:rsidP="002B47B1">
      <w:pPr>
        <w:shd w:val="clear" w:color="auto" w:fill="FFFFFF"/>
        <w:spacing w:line="264" w:lineRule="auto"/>
        <w:ind w:firstLine="709"/>
        <w:jc w:val="right"/>
        <w:rPr>
          <w:color w:val="000000"/>
          <w:sz w:val="28"/>
          <w:szCs w:val="28"/>
          <w:lang w:val="uk-UA"/>
        </w:rPr>
      </w:pPr>
    </w:p>
    <w:p w:rsidR="002B47B1" w:rsidRPr="004230B8" w:rsidRDefault="002B47B1" w:rsidP="002B47B1">
      <w:pPr>
        <w:shd w:val="clear" w:color="auto" w:fill="FFFFFF"/>
        <w:spacing w:line="264" w:lineRule="auto"/>
        <w:ind w:firstLine="709"/>
        <w:jc w:val="right"/>
        <w:rPr>
          <w:color w:val="000000"/>
          <w:sz w:val="28"/>
          <w:szCs w:val="28"/>
          <w:lang w:val="uk-UA"/>
        </w:rPr>
      </w:pPr>
      <w:r>
        <w:rPr>
          <w:color w:val="000000"/>
          <w:sz w:val="28"/>
          <w:szCs w:val="28"/>
          <w:lang w:val="uk-UA"/>
        </w:rPr>
        <w:t>Таблиця 2</w:t>
      </w:r>
    </w:p>
    <w:p w:rsidR="002B47B1" w:rsidRPr="003D3691" w:rsidRDefault="002B47B1" w:rsidP="002B47B1">
      <w:pPr>
        <w:pStyle w:val="50"/>
        <w:widowControl/>
        <w:tabs>
          <w:tab w:val="clear" w:pos="3600"/>
          <w:tab w:val="left" w:pos="0"/>
        </w:tabs>
        <w:spacing w:after="0" w:line="264" w:lineRule="auto"/>
        <w:ind w:left="0" w:firstLine="0"/>
        <w:jc w:val="center"/>
        <w:rPr>
          <w:szCs w:val="28"/>
        </w:rPr>
      </w:pPr>
      <w:r w:rsidRPr="003D3691">
        <w:rPr>
          <w:szCs w:val="28"/>
        </w:rPr>
        <w:lastRenderedPageBreak/>
        <w:t>Методи розродження вагітних у групах спостереження</w:t>
      </w:r>
    </w:p>
    <w:tbl>
      <w:tblPr>
        <w:tblW w:w="0" w:type="auto"/>
        <w:tblInd w:w="108" w:type="dxa"/>
        <w:tblLayout w:type="fixed"/>
        <w:tblLook w:val="0000" w:firstRow="0" w:lastRow="0" w:firstColumn="0" w:lastColumn="0" w:noHBand="0" w:noVBand="0"/>
      </w:tblPr>
      <w:tblGrid>
        <w:gridCol w:w="3732"/>
        <w:gridCol w:w="938"/>
        <w:gridCol w:w="938"/>
        <w:gridCol w:w="938"/>
        <w:gridCol w:w="938"/>
        <w:gridCol w:w="938"/>
        <w:gridCol w:w="958"/>
      </w:tblGrid>
      <w:tr w:rsidR="002B47B1" w:rsidRPr="003D3691" w:rsidTr="005F7006">
        <w:trPr>
          <w:cantSplit/>
          <w:trHeight w:hRule="exact" w:val="710"/>
        </w:trPr>
        <w:tc>
          <w:tcPr>
            <w:tcW w:w="3732" w:type="dxa"/>
            <w:vMerge w:val="restart"/>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Метод</w:t>
            </w:r>
          </w:p>
          <w:p w:rsidR="002B47B1" w:rsidRPr="003D3691" w:rsidRDefault="002B47B1" w:rsidP="005F7006">
            <w:pPr>
              <w:spacing w:line="264" w:lineRule="auto"/>
              <w:jc w:val="center"/>
              <w:rPr>
                <w:sz w:val="28"/>
                <w:szCs w:val="28"/>
                <w:lang w:val="uk-UA"/>
              </w:rPr>
            </w:pPr>
            <w:r w:rsidRPr="003D3691">
              <w:rPr>
                <w:sz w:val="28"/>
                <w:szCs w:val="28"/>
                <w:lang w:val="uk-UA"/>
              </w:rPr>
              <w:t>розродження</w:t>
            </w:r>
          </w:p>
        </w:tc>
        <w:tc>
          <w:tcPr>
            <w:tcW w:w="1876" w:type="dxa"/>
            <w:gridSpan w:val="2"/>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І група</w:t>
            </w:r>
          </w:p>
          <w:p w:rsidR="002B47B1" w:rsidRPr="003D3691" w:rsidRDefault="002B47B1" w:rsidP="005F7006">
            <w:pPr>
              <w:spacing w:line="264" w:lineRule="auto"/>
              <w:jc w:val="center"/>
              <w:rPr>
                <w:sz w:val="28"/>
                <w:szCs w:val="28"/>
                <w:lang w:val="uk-UA"/>
              </w:rPr>
            </w:pPr>
            <w:r w:rsidRPr="003D3691">
              <w:rPr>
                <w:sz w:val="28"/>
                <w:szCs w:val="28"/>
                <w:lang w:val="uk-UA"/>
              </w:rPr>
              <w:t>n = 60</w:t>
            </w:r>
          </w:p>
        </w:tc>
        <w:tc>
          <w:tcPr>
            <w:tcW w:w="1876" w:type="dxa"/>
            <w:gridSpan w:val="2"/>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ІІ група</w:t>
            </w:r>
          </w:p>
          <w:p w:rsidR="002B47B1" w:rsidRPr="003D3691" w:rsidRDefault="002B47B1" w:rsidP="005F7006">
            <w:pPr>
              <w:spacing w:line="264" w:lineRule="auto"/>
              <w:jc w:val="center"/>
              <w:rPr>
                <w:sz w:val="28"/>
                <w:szCs w:val="28"/>
                <w:lang w:val="uk-UA"/>
              </w:rPr>
            </w:pPr>
            <w:r w:rsidRPr="003D3691">
              <w:rPr>
                <w:sz w:val="28"/>
                <w:szCs w:val="28"/>
                <w:lang w:val="uk-UA"/>
              </w:rPr>
              <w:t>n = 35</w:t>
            </w:r>
          </w:p>
        </w:tc>
        <w:tc>
          <w:tcPr>
            <w:tcW w:w="1896" w:type="dxa"/>
            <w:gridSpan w:val="2"/>
            <w:tcBorders>
              <w:top w:val="single" w:sz="4" w:space="0" w:color="000000"/>
              <w:left w:val="single" w:sz="4" w:space="0" w:color="000000"/>
              <w:bottom w:val="single" w:sz="4" w:space="0" w:color="000000"/>
              <w:right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ІІІ група</w:t>
            </w:r>
          </w:p>
          <w:p w:rsidR="002B47B1" w:rsidRPr="003D3691" w:rsidRDefault="002B47B1" w:rsidP="005F7006">
            <w:pPr>
              <w:spacing w:line="264" w:lineRule="auto"/>
              <w:jc w:val="center"/>
              <w:rPr>
                <w:sz w:val="28"/>
                <w:szCs w:val="28"/>
                <w:lang w:val="uk-UA"/>
              </w:rPr>
            </w:pPr>
            <w:r w:rsidRPr="003D3691">
              <w:rPr>
                <w:sz w:val="28"/>
                <w:szCs w:val="28"/>
                <w:lang w:val="uk-UA"/>
              </w:rPr>
              <w:t>n = 30</w:t>
            </w:r>
          </w:p>
        </w:tc>
      </w:tr>
      <w:tr w:rsidR="002B47B1" w:rsidRPr="003D3691" w:rsidTr="005F7006">
        <w:trPr>
          <w:cantSplit/>
        </w:trPr>
        <w:tc>
          <w:tcPr>
            <w:tcW w:w="3732" w:type="dxa"/>
            <w:vMerge/>
            <w:tcBorders>
              <w:top w:val="single" w:sz="4" w:space="0" w:color="000000"/>
              <w:left w:val="single" w:sz="4" w:space="0" w:color="000000"/>
              <w:bottom w:val="single" w:sz="4" w:space="0" w:color="000000"/>
            </w:tcBorders>
          </w:tcPr>
          <w:p w:rsidR="002B47B1" w:rsidRPr="003D3691" w:rsidRDefault="002B47B1" w:rsidP="005F7006">
            <w:pPr>
              <w:rPr>
                <w:lang w:val="uk-UA"/>
              </w:rPr>
            </w:pP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абс.</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абс.</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абс.</w:t>
            </w:r>
          </w:p>
        </w:tc>
        <w:tc>
          <w:tcPr>
            <w:tcW w:w="958" w:type="dxa"/>
            <w:tcBorders>
              <w:top w:val="single" w:sz="4" w:space="0" w:color="000000"/>
              <w:left w:val="single" w:sz="4" w:space="0" w:color="000000"/>
              <w:bottom w:val="single" w:sz="4" w:space="0" w:color="000000"/>
              <w:right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w:t>
            </w:r>
          </w:p>
        </w:tc>
      </w:tr>
      <w:tr w:rsidR="002B47B1" w:rsidRPr="003D3691" w:rsidTr="005F7006">
        <w:tc>
          <w:tcPr>
            <w:tcW w:w="3732"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Кесарів розтин</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41</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68,3*</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31</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88,5*</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5</w:t>
            </w:r>
          </w:p>
        </w:tc>
        <w:tc>
          <w:tcPr>
            <w:tcW w:w="958" w:type="dxa"/>
            <w:tcBorders>
              <w:top w:val="single" w:sz="4" w:space="0" w:color="000000"/>
              <w:left w:val="single" w:sz="4" w:space="0" w:color="000000"/>
              <w:bottom w:val="single" w:sz="4" w:space="0" w:color="000000"/>
              <w:right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16,6</w:t>
            </w:r>
          </w:p>
        </w:tc>
      </w:tr>
      <w:tr w:rsidR="002B47B1" w:rsidRPr="003D3691" w:rsidTr="005F7006">
        <w:tc>
          <w:tcPr>
            <w:tcW w:w="3732"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Природнє розродження</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19</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31,6*</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4</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11,4*</w:t>
            </w:r>
          </w:p>
        </w:tc>
        <w:tc>
          <w:tcPr>
            <w:tcW w:w="938" w:type="dxa"/>
            <w:tcBorders>
              <w:top w:val="single" w:sz="4" w:space="0" w:color="000000"/>
              <w:left w:val="single" w:sz="4" w:space="0" w:color="000000"/>
              <w:bottom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25</w:t>
            </w:r>
          </w:p>
        </w:tc>
        <w:tc>
          <w:tcPr>
            <w:tcW w:w="958" w:type="dxa"/>
            <w:tcBorders>
              <w:top w:val="single" w:sz="4" w:space="0" w:color="000000"/>
              <w:left w:val="single" w:sz="4" w:space="0" w:color="000000"/>
              <w:bottom w:val="single" w:sz="4" w:space="0" w:color="000000"/>
              <w:right w:val="single" w:sz="4" w:space="0" w:color="000000"/>
            </w:tcBorders>
          </w:tcPr>
          <w:p w:rsidR="002B47B1" w:rsidRPr="003D3691" w:rsidRDefault="002B47B1" w:rsidP="005F7006">
            <w:pPr>
              <w:snapToGrid w:val="0"/>
              <w:spacing w:line="264" w:lineRule="auto"/>
              <w:jc w:val="center"/>
              <w:rPr>
                <w:sz w:val="28"/>
                <w:szCs w:val="28"/>
                <w:lang w:val="uk-UA"/>
              </w:rPr>
            </w:pPr>
            <w:r w:rsidRPr="003D3691">
              <w:rPr>
                <w:sz w:val="28"/>
                <w:szCs w:val="28"/>
                <w:lang w:val="uk-UA"/>
              </w:rPr>
              <w:t>83,3</w:t>
            </w:r>
          </w:p>
        </w:tc>
      </w:tr>
    </w:tbl>
    <w:p w:rsidR="002B47B1" w:rsidRDefault="002B47B1" w:rsidP="002B47B1">
      <w:pPr>
        <w:spacing w:line="264" w:lineRule="auto"/>
        <w:jc w:val="both"/>
        <w:rPr>
          <w:sz w:val="28"/>
          <w:szCs w:val="28"/>
          <w:lang w:val="uk-UA"/>
        </w:rPr>
      </w:pPr>
    </w:p>
    <w:p w:rsidR="002B47B1" w:rsidRDefault="002B47B1" w:rsidP="002B47B1">
      <w:pPr>
        <w:spacing w:line="264" w:lineRule="auto"/>
        <w:jc w:val="both"/>
        <w:rPr>
          <w:sz w:val="28"/>
          <w:szCs w:val="28"/>
          <w:lang w:val="uk-UA"/>
        </w:rPr>
      </w:pPr>
      <w:r w:rsidRPr="003D3691">
        <w:rPr>
          <w:sz w:val="28"/>
          <w:szCs w:val="28"/>
          <w:lang w:val="uk-UA"/>
        </w:rPr>
        <w:t>Примітка: відмінності у порівнянні із контролем достовірні з вірогідністю 95% (p&lt;0,05)</w:t>
      </w:r>
    </w:p>
    <w:p w:rsidR="002B47B1" w:rsidRDefault="002B47B1" w:rsidP="002B47B1">
      <w:pPr>
        <w:shd w:val="clear" w:color="auto" w:fill="FFFFFF"/>
        <w:jc w:val="both"/>
        <w:rPr>
          <w:sz w:val="28"/>
          <w:szCs w:val="28"/>
          <w:lang w:val="uk-UA"/>
        </w:rPr>
      </w:pPr>
      <w:r>
        <w:rPr>
          <w:color w:val="000000"/>
          <w:sz w:val="28"/>
          <w:szCs w:val="28"/>
          <w:lang w:val="uk-UA"/>
        </w:rPr>
        <w:t xml:space="preserve">       </w:t>
      </w:r>
      <w:r w:rsidRPr="004230B8">
        <w:rPr>
          <w:color w:val="000000"/>
          <w:sz w:val="28"/>
          <w:szCs w:val="28"/>
          <w:lang w:val="uk-UA"/>
        </w:rPr>
        <w:t xml:space="preserve">Основними ускладненнями </w:t>
      </w:r>
      <w:r>
        <w:rPr>
          <w:color w:val="000000"/>
          <w:sz w:val="28"/>
          <w:szCs w:val="28"/>
          <w:lang w:val="uk-UA"/>
        </w:rPr>
        <w:t>в</w:t>
      </w:r>
      <w:r w:rsidRPr="004230B8">
        <w:rPr>
          <w:color w:val="000000"/>
          <w:sz w:val="28"/>
          <w:szCs w:val="28"/>
          <w:lang w:val="uk-UA"/>
        </w:rPr>
        <w:t xml:space="preserve"> пологах через природні пологові шляхи  були: допологове вилиття навколоплідних вод в 31,5% випадків у жінок І групи, в 2,8% – ІІ групи та 30% </w:t>
      </w:r>
      <w:r>
        <w:rPr>
          <w:color w:val="000000"/>
          <w:sz w:val="28"/>
          <w:szCs w:val="28"/>
          <w:lang w:val="uk-UA"/>
        </w:rPr>
        <w:t>-</w:t>
      </w:r>
      <w:r w:rsidRPr="004230B8">
        <w:rPr>
          <w:color w:val="000000"/>
          <w:sz w:val="28"/>
          <w:szCs w:val="28"/>
          <w:lang w:val="uk-UA"/>
        </w:rPr>
        <w:t xml:space="preserve"> ІІІ групи; раннє вилиття навколоплідних вод  </w:t>
      </w:r>
      <w:r>
        <w:rPr>
          <w:color w:val="000000"/>
          <w:sz w:val="28"/>
          <w:szCs w:val="28"/>
          <w:lang w:val="uk-UA"/>
        </w:rPr>
        <w:t xml:space="preserve">у </w:t>
      </w:r>
      <w:r w:rsidRPr="004230B8">
        <w:rPr>
          <w:color w:val="000000"/>
          <w:sz w:val="28"/>
          <w:szCs w:val="28"/>
          <w:lang w:val="uk-UA"/>
        </w:rPr>
        <w:t>21% та 10% жінок І та ІІІ груп відповідно; дефект посліду та ручна ревізія порожнини матки в  І та ІІІ групах склала  10,5% та 6,6% відповідно;  дистрес плода спостерігався в І групі жінок в 10,5% та</w:t>
      </w:r>
      <w:r>
        <w:rPr>
          <w:color w:val="000000"/>
          <w:sz w:val="28"/>
          <w:szCs w:val="28"/>
          <w:lang w:val="uk-UA"/>
        </w:rPr>
        <w:t xml:space="preserve"> в</w:t>
      </w:r>
      <w:r w:rsidRPr="004230B8">
        <w:rPr>
          <w:color w:val="000000"/>
          <w:sz w:val="28"/>
          <w:szCs w:val="28"/>
          <w:lang w:val="uk-UA"/>
        </w:rPr>
        <w:t xml:space="preserve"> ІІІ групі – 6,6%; часткове відшарування нормально розташованої плаценти у ІІ періоді пологів траплялося у вагітних І групи в 15,7% випадків,  ІІ групи – 2,8%.  Пологи крупним плодом  були у 21% жінок І групи та 16,6% ІІІ групи, стрімкі пологи – 26,3% та 2,8%  в І та ІІ групах  відповідно та 16,6 % в ІІІ групі жінок</w:t>
      </w:r>
      <w:r>
        <w:rPr>
          <w:color w:val="000000"/>
          <w:sz w:val="28"/>
          <w:szCs w:val="28"/>
          <w:lang w:val="uk-UA"/>
        </w:rPr>
        <w:t>, ЗВУР діагностовано в І групі - 25,7%, ІІ групі – 13,4%, ІІІ групі – 10%</w:t>
      </w:r>
      <w:r w:rsidRPr="004230B8">
        <w:rPr>
          <w:color w:val="000000"/>
          <w:sz w:val="28"/>
          <w:szCs w:val="28"/>
          <w:lang w:val="uk-UA"/>
        </w:rPr>
        <w:t xml:space="preserve">. Аномалії пологової діяльності (первинна слабкість пологової діяльності, дискоординація пологової діяльності) </w:t>
      </w:r>
      <w:r>
        <w:rPr>
          <w:color w:val="000000"/>
          <w:sz w:val="28"/>
          <w:szCs w:val="28"/>
          <w:lang w:val="uk-UA"/>
        </w:rPr>
        <w:t>мали місце</w:t>
      </w:r>
      <w:r w:rsidRPr="004230B8">
        <w:rPr>
          <w:color w:val="000000"/>
          <w:sz w:val="28"/>
          <w:szCs w:val="28"/>
          <w:lang w:val="uk-UA"/>
        </w:rPr>
        <w:t xml:space="preserve"> у жінок І та ІІІ груп і склали 15,7% та 16,6% відповідно. Пологостимуляція застосовувалась в 15,7% випадків І групи жінок та в 10% – ІІІ групи.</w:t>
      </w:r>
      <w:r w:rsidRPr="00F6674B">
        <w:rPr>
          <w:sz w:val="28"/>
          <w:szCs w:val="28"/>
          <w:lang w:val="uk-UA"/>
        </w:rPr>
        <w:t xml:space="preserve"> </w:t>
      </w:r>
    </w:p>
    <w:p w:rsidR="002B47B1" w:rsidRPr="00F14F49" w:rsidRDefault="002B47B1" w:rsidP="002B47B1">
      <w:pPr>
        <w:shd w:val="clear" w:color="auto" w:fill="FFFFFF"/>
        <w:ind w:firstLine="708"/>
        <w:jc w:val="both"/>
        <w:rPr>
          <w:sz w:val="28"/>
          <w:szCs w:val="28"/>
          <w:lang w:val="uk-UA"/>
        </w:rPr>
      </w:pPr>
      <w:r w:rsidRPr="00F14F49">
        <w:rPr>
          <w:sz w:val="28"/>
          <w:szCs w:val="28"/>
          <w:lang w:val="uk-UA"/>
        </w:rPr>
        <w:t>Стан рубця на матці у жінок ІІ групи після консервативної міом</w:t>
      </w:r>
      <w:r>
        <w:rPr>
          <w:sz w:val="28"/>
          <w:szCs w:val="28"/>
          <w:lang w:val="uk-UA"/>
        </w:rPr>
        <w:t>е</w:t>
      </w:r>
      <w:r w:rsidRPr="00F14F49">
        <w:rPr>
          <w:sz w:val="28"/>
          <w:szCs w:val="28"/>
          <w:lang w:val="uk-UA"/>
        </w:rPr>
        <w:t>ктомії оцінювали клінічними та параклінічними методами дослідження, отримані дані вер</w:t>
      </w:r>
      <w:r>
        <w:rPr>
          <w:sz w:val="28"/>
          <w:szCs w:val="28"/>
          <w:lang w:val="uk-UA"/>
        </w:rPr>
        <w:t>и</w:t>
      </w:r>
      <w:r w:rsidRPr="00F14F49">
        <w:rPr>
          <w:sz w:val="28"/>
          <w:szCs w:val="28"/>
          <w:lang w:val="uk-UA"/>
        </w:rPr>
        <w:t>фі</w:t>
      </w:r>
      <w:r>
        <w:rPr>
          <w:sz w:val="28"/>
          <w:szCs w:val="28"/>
          <w:lang w:val="uk-UA"/>
        </w:rPr>
        <w:t>ку</w:t>
      </w:r>
      <w:r w:rsidRPr="00F14F49">
        <w:rPr>
          <w:sz w:val="28"/>
          <w:szCs w:val="28"/>
          <w:lang w:val="uk-UA"/>
        </w:rPr>
        <w:t>вали при інтраопераційному огляді. У більшості вагітних, за даними УЗД, ознак неспроможності рубця на матці не було виявлено. У 5  вагітних були ознаки неспроможності рубця на матці (гіперехогенні включення, товщина міометрію менше 4 мм), що підтвердилося при інтраопераційному огляді під час виконання кесаревого розтину;  у 6 вагітних (17,1%)</w:t>
      </w:r>
      <w:r w:rsidRPr="00F14F49">
        <w:rPr>
          <w:noProof/>
          <w:sz w:val="28"/>
          <w:szCs w:val="28"/>
          <w:lang w:val="uk-UA"/>
        </w:rPr>
        <w:t xml:space="preserve"> після видалення великих множинних вузлів з інтрамуральною локалізацією, з проникненням порожнини матки, в місці енуклеації вузлів відмічалася значна деформація та ознаки неспроміжності міометрію, що не було діагностовано ехографічно</w:t>
      </w:r>
      <w:r>
        <w:rPr>
          <w:noProof/>
          <w:sz w:val="28"/>
          <w:szCs w:val="28"/>
          <w:lang w:val="uk-UA"/>
        </w:rPr>
        <w:t>, особливо при локалізації рубця по задній стінці матки.</w:t>
      </w:r>
      <w:r w:rsidRPr="00F14F49">
        <w:rPr>
          <w:sz w:val="28"/>
          <w:szCs w:val="28"/>
          <w:lang w:val="uk-UA"/>
        </w:rPr>
        <w:t xml:space="preserve"> </w:t>
      </w:r>
      <w:r>
        <w:rPr>
          <w:sz w:val="28"/>
          <w:szCs w:val="28"/>
          <w:lang w:val="uk-UA"/>
        </w:rPr>
        <w:t>У</w:t>
      </w:r>
      <w:r w:rsidRPr="00F14F49">
        <w:rPr>
          <w:sz w:val="28"/>
          <w:szCs w:val="28"/>
          <w:lang w:val="uk-UA"/>
        </w:rPr>
        <w:t xml:space="preserve"> 8</w:t>
      </w:r>
      <w:r>
        <w:rPr>
          <w:sz w:val="28"/>
          <w:szCs w:val="28"/>
          <w:lang w:val="uk-UA"/>
        </w:rPr>
        <w:t xml:space="preserve"> жінок ІІ групи виявлені недіагностовані міоматозні вузли</w:t>
      </w:r>
      <w:r w:rsidRPr="00F14F49">
        <w:rPr>
          <w:sz w:val="28"/>
          <w:szCs w:val="28"/>
          <w:lang w:val="uk-UA"/>
        </w:rPr>
        <w:t xml:space="preserve"> (діаметр вузл</w:t>
      </w:r>
      <w:r>
        <w:rPr>
          <w:sz w:val="28"/>
          <w:szCs w:val="28"/>
          <w:lang w:val="uk-UA"/>
        </w:rPr>
        <w:t>ів</w:t>
      </w:r>
      <w:r w:rsidRPr="00F14F49">
        <w:rPr>
          <w:sz w:val="28"/>
          <w:szCs w:val="28"/>
          <w:lang w:val="uk-UA"/>
        </w:rPr>
        <w:t xml:space="preserve"> </w:t>
      </w:r>
      <w:r>
        <w:rPr>
          <w:sz w:val="28"/>
          <w:szCs w:val="28"/>
          <w:lang w:val="uk-UA"/>
        </w:rPr>
        <w:t>20</w:t>
      </w:r>
      <w:r w:rsidRPr="00F14F49">
        <w:rPr>
          <w:sz w:val="28"/>
          <w:szCs w:val="28"/>
          <w:lang w:val="uk-UA"/>
        </w:rPr>
        <w:t xml:space="preserve"> </w:t>
      </w:r>
      <w:r>
        <w:rPr>
          <w:sz w:val="28"/>
          <w:szCs w:val="28"/>
          <w:lang w:val="uk-UA"/>
        </w:rPr>
        <w:t>-</w:t>
      </w:r>
      <w:r w:rsidRPr="00F14F49">
        <w:rPr>
          <w:sz w:val="28"/>
          <w:szCs w:val="28"/>
          <w:lang w:val="uk-UA"/>
        </w:rPr>
        <w:t xml:space="preserve"> 45 мм)</w:t>
      </w:r>
      <w:r>
        <w:rPr>
          <w:sz w:val="28"/>
          <w:szCs w:val="28"/>
          <w:lang w:val="uk-UA"/>
        </w:rPr>
        <w:t xml:space="preserve">, їм була </w:t>
      </w:r>
      <w:r w:rsidRPr="00F14F49">
        <w:rPr>
          <w:sz w:val="28"/>
          <w:szCs w:val="28"/>
          <w:lang w:val="uk-UA"/>
        </w:rPr>
        <w:t>проведена консервативна міом</w:t>
      </w:r>
      <w:r>
        <w:rPr>
          <w:sz w:val="28"/>
          <w:szCs w:val="28"/>
          <w:lang w:val="uk-UA"/>
        </w:rPr>
        <w:t>е</w:t>
      </w:r>
      <w:r w:rsidRPr="00F14F49">
        <w:rPr>
          <w:sz w:val="28"/>
          <w:szCs w:val="28"/>
          <w:lang w:val="uk-UA"/>
        </w:rPr>
        <w:t>ктомія</w:t>
      </w:r>
      <w:r>
        <w:rPr>
          <w:sz w:val="28"/>
          <w:szCs w:val="28"/>
          <w:lang w:val="uk-UA"/>
        </w:rPr>
        <w:t xml:space="preserve"> під час кесаревого розтину.</w:t>
      </w:r>
      <w:r w:rsidRPr="00F14F49">
        <w:rPr>
          <w:sz w:val="28"/>
          <w:szCs w:val="28"/>
          <w:lang w:val="uk-UA"/>
        </w:rPr>
        <w:t xml:space="preserve"> </w:t>
      </w:r>
      <w:r>
        <w:rPr>
          <w:sz w:val="28"/>
          <w:szCs w:val="28"/>
          <w:lang w:val="uk-UA"/>
        </w:rPr>
        <w:t xml:space="preserve">       </w:t>
      </w:r>
      <w:r w:rsidRPr="00F14F49">
        <w:rPr>
          <w:noProof/>
          <w:sz w:val="28"/>
          <w:szCs w:val="28"/>
          <w:lang w:val="uk-UA"/>
        </w:rPr>
        <w:t>У 7 (20%) паціенток  спостерігався злуковий процес в полості малого тазу</w:t>
      </w:r>
      <w:r>
        <w:rPr>
          <w:noProof/>
          <w:sz w:val="28"/>
          <w:szCs w:val="28"/>
          <w:lang w:val="uk-UA"/>
        </w:rPr>
        <w:t>.</w:t>
      </w:r>
    </w:p>
    <w:p w:rsidR="002B47B1" w:rsidRPr="00F14F49" w:rsidRDefault="002B47B1" w:rsidP="002B47B1">
      <w:pPr>
        <w:shd w:val="clear" w:color="auto" w:fill="FFFFFF"/>
        <w:ind w:firstLine="708"/>
        <w:jc w:val="both"/>
        <w:rPr>
          <w:sz w:val="28"/>
          <w:szCs w:val="28"/>
          <w:lang w:val="uk-UA"/>
        </w:rPr>
      </w:pPr>
      <w:r w:rsidRPr="00F14F49">
        <w:rPr>
          <w:noProof/>
          <w:sz w:val="28"/>
          <w:szCs w:val="28"/>
          <w:lang w:val="uk-UA"/>
        </w:rPr>
        <w:t xml:space="preserve">При співставленні розташування рубця на матці та плаценти відмічалася тенденція після трансабдомінальної  консервативної міомєктомії к плацентації на </w:t>
      </w:r>
      <w:r>
        <w:rPr>
          <w:noProof/>
          <w:sz w:val="28"/>
          <w:szCs w:val="28"/>
          <w:lang w:val="uk-UA"/>
        </w:rPr>
        <w:t xml:space="preserve">неоперованій </w:t>
      </w:r>
      <w:r w:rsidRPr="00F14F49">
        <w:rPr>
          <w:noProof/>
          <w:sz w:val="28"/>
          <w:szCs w:val="28"/>
          <w:lang w:val="uk-UA"/>
        </w:rPr>
        <w:t>стінці матці</w:t>
      </w:r>
      <w:r>
        <w:rPr>
          <w:noProof/>
          <w:sz w:val="28"/>
          <w:szCs w:val="28"/>
          <w:lang w:val="uk-UA"/>
        </w:rPr>
        <w:t>.</w:t>
      </w:r>
      <w:r w:rsidRPr="00F14F49">
        <w:rPr>
          <w:noProof/>
          <w:sz w:val="28"/>
          <w:szCs w:val="28"/>
          <w:lang w:val="uk-UA"/>
        </w:rPr>
        <w:t xml:space="preserve"> При локалізації плаценти в ділянці рубця у кожної другої вагітної  ІІ групи спостерігалася загроза переривання на протязі всієї вагітності. Розташування плаценти на стінці матці, протилежн</w:t>
      </w:r>
      <w:r>
        <w:rPr>
          <w:noProof/>
          <w:sz w:val="28"/>
          <w:szCs w:val="28"/>
          <w:lang w:val="uk-UA"/>
        </w:rPr>
        <w:t>і</w:t>
      </w:r>
      <w:r w:rsidRPr="00F14F49">
        <w:rPr>
          <w:noProof/>
          <w:sz w:val="28"/>
          <w:szCs w:val="28"/>
          <w:lang w:val="uk-UA"/>
        </w:rPr>
        <w:t>й місту енуклеації вузла , пов’язано зі значними сполучно-тканиними змінами в місці міомєктомії, і, як</w:t>
      </w:r>
      <w:r>
        <w:rPr>
          <w:noProof/>
          <w:sz w:val="28"/>
          <w:szCs w:val="28"/>
          <w:lang w:val="uk-UA"/>
        </w:rPr>
        <w:t xml:space="preserve"> наслідок</w:t>
      </w:r>
      <w:r w:rsidRPr="00F14F49">
        <w:rPr>
          <w:noProof/>
          <w:sz w:val="28"/>
          <w:szCs w:val="28"/>
          <w:lang w:val="uk-UA"/>
        </w:rPr>
        <w:t>, порушення</w:t>
      </w:r>
      <w:r>
        <w:rPr>
          <w:noProof/>
          <w:sz w:val="28"/>
          <w:szCs w:val="28"/>
          <w:lang w:val="uk-UA"/>
        </w:rPr>
        <w:t>м</w:t>
      </w:r>
      <w:r w:rsidRPr="00F14F49">
        <w:rPr>
          <w:noProof/>
          <w:sz w:val="28"/>
          <w:szCs w:val="28"/>
          <w:lang w:val="uk-UA"/>
        </w:rPr>
        <w:t xml:space="preserve"> </w:t>
      </w:r>
      <w:r>
        <w:rPr>
          <w:noProof/>
          <w:sz w:val="28"/>
          <w:szCs w:val="28"/>
          <w:lang w:val="uk-UA"/>
        </w:rPr>
        <w:t>умов</w:t>
      </w:r>
      <w:r w:rsidRPr="00F14F49">
        <w:rPr>
          <w:noProof/>
          <w:sz w:val="28"/>
          <w:szCs w:val="28"/>
          <w:lang w:val="uk-UA"/>
        </w:rPr>
        <w:t xml:space="preserve"> імплантації</w:t>
      </w:r>
      <w:r>
        <w:rPr>
          <w:noProof/>
          <w:sz w:val="28"/>
          <w:szCs w:val="28"/>
          <w:lang w:val="uk-UA"/>
        </w:rPr>
        <w:t xml:space="preserve"> в цій ділянці</w:t>
      </w:r>
      <w:r w:rsidRPr="00F14F49">
        <w:rPr>
          <w:noProof/>
          <w:sz w:val="28"/>
          <w:szCs w:val="28"/>
          <w:lang w:val="uk-UA"/>
        </w:rPr>
        <w:t>. Такі фактори, як травматичність доступу, значний об’єм втручання, використання</w:t>
      </w:r>
      <w:r>
        <w:rPr>
          <w:noProof/>
          <w:sz w:val="28"/>
          <w:szCs w:val="28"/>
          <w:lang w:val="uk-UA"/>
        </w:rPr>
        <w:t xml:space="preserve"> неадекватного </w:t>
      </w:r>
      <w:r>
        <w:rPr>
          <w:noProof/>
          <w:sz w:val="28"/>
          <w:szCs w:val="28"/>
          <w:lang w:val="uk-UA"/>
        </w:rPr>
        <w:lastRenderedPageBreak/>
        <w:t>шовного матеріалу</w:t>
      </w:r>
      <w:r w:rsidRPr="00F14F49">
        <w:rPr>
          <w:noProof/>
          <w:sz w:val="28"/>
          <w:szCs w:val="28"/>
          <w:lang w:val="uk-UA"/>
        </w:rPr>
        <w:t xml:space="preserve">, можуть призводити до функціональної неспроможності міометрію внаслідок дегенерації м’язових волокон, дистрофічних процесів в </w:t>
      </w:r>
      <w:r>
        <w:rPr>
          <w:noProof/>
          <w:sz w:val="28"/>
          <w:szCs w:val="28"/>
          <w:lang w:val="uk-UA"/>
        </w:rPr>
        <w:t xml:space="preserve">слизовій </w:t>
      </w:r>
      <w:r w:rsidRPr="00F14F49">
        <w:rPr>
          <w:noProof/>
          <w:sz w:val="28"/>
          <w:szCs w:val="28"/>
          <w:lang w:val="uk-UA"/>
        </w:rPr>
        <w:t>оболонці матки і розвитк</w:t>
      </w:r>
      <w:r>
        <w:rPr>
          <w:noProof/>
          <w:sz w:val="28"/>
          <w:szCs w:val="28"/>
          <w:lang w:val="uk-UA"/>
        </w:rPr>
        <w:t>у</w:t>
      </w:r>
      <w:r w:rsidRPr="00F14F49">
        <w:rPr>
          <w:noProof/>
          <w:sz w:val="28"/>
          <w:szCs w:val="28"/>
          <w:lang w:val="uk-UA"/>
        </w:rPr>
        <w:t xml:space="preserve"> сполучно-тканинного рубця в місці енуклеації. У вагітних після виконання лапароскопічної міом</w:t>
      </w:r>
      <w:r>
        <w:rPr>
          <w:noProof/>
          <w:sz w:val="28"/>
          <w:szCs w:val="28"/>
          <w:lang w:val="uk-UA"/>
        </w:rPr>
        <w:t>е</w:t>
      </w:r>
      <w:r w:rsidRPr="00F14F49">
        <w:rPr>
          <w:noProof/>
          <w:sz w:val="28"/>
          <w:szCs w:val="28"/>
          <w:lang w:val="uk-UA"/>
        </w:rPr>
        <w:t>ктомії залежності плацентації від місця енуклеації відмічено не було</w:t>
      </w:r>
      <w:r>
        <w:rPr>
          <w:noProof/>
          <w:sz w:val="28"/>
          <w:szCs w:val="28"/>
          <w:lang w:val="uk-UA"/>
        </w:rPr>
        <w:t>, що було пов’язано з атравматичним видаленням міоми, яке не супруводжувалось порушенням архітектоніки міометрії.</w:t>
      </w:r>
      <w:r w:rsidRPr="00F14F49">
        <w:rPr>
          <w:sz w:val="28"/>
          <w:szCs w:val="28"/>
          <w:lang w:val="uk-UA"/>
        </w:rPr>
        <w:t xml:space="preserve"> </w:t>
      </w:r>
    </w:p>
    <w:p w:rsidR="002B47B1" w:rsidRPr="00F14F49" w:rsidRDefault="002B47B1" w:rsidP="002B47B1">
      <w:pPr>
        <w:jc w:val="both"/>
        <w:rPr>
          <w:sz w:val="28"/>
          <w:szCs w:val="28"/>
          <w:lang w:val="uk-UA"/>
        </w:rPr>
      </w:pPr>
      <w:r w:rsidRPr="00F14F49">
        <w:rPr>
          <w:sz w:val="28"/>
          <w:szCs w:val="28"/>
          <w:lang w:val="uk-UA"/>
        </w:rPr>
        <w:t xml:space="preserve">        Пологи  у всіх обстежуваних вагітних відбулися за доношеної вагітності. Маса новонароджених в І групі склала від 2500,0 до 4400,0 г, в ІІ групі – 2450,0 - 4250,0 г, ІІІ групі – 2700,0 – 4200,0 г. Середня маса новонароджених склала -   3498.33±51,13 г, ріст -  51,36 ±0,25 см ; 3406,25 ± 51,23 г, ріст  50,5 ±0,8 см, 3582,0 ±7,7 г, ріст 50,3±0,6 відповідно в І, ІІ та ІІІ групах. Середній термін перебування склав 7,5±0,5 діб.</w:t>
      </w:r>
    </w:p>
    <w:p w:rsidR="002B47B1" w:rsidRPr="00F14F49" w:rsidRDefault="002B47B1" w:rsidP="002B47B1">
      <w:pPr>
        <w:spacing w:line="264" w:lineRule="auto"/>
        <w:jc w:val="both"/>
        <w:rPr>
          <w:sz w:val="28"/>
          <w:szCs w:val="28"/>
          <w:lang w:val="uk-UA"/>
        </w:rPr>
      </w:pPr>
      <w:r w:rsidRPr="00F14F49">
        <w:rPr>
          <w:sz w:val="28"/>
          <w:szCs w:val="28"/>
          <w:lang w:val="uk-UA"/>
        </w:rPr>
        <w:t xml:space="preserve">           Частота післяпологових  ускладнень у пацієнток з міомою матки була більшою, ніж у жінок ІІ та ІІІ груп дослідження і становила 31,6% (p&lt;0,05). Зокрема спостерігались такі ускладнення: кровотеча – в 6 (31,5%) випадків у жінок І групи та в 2 випадках  - ІІІ групи; субінволюція матки -  8 (42,1%), 2 (5,7%) та 3 (8,6%) випадків відповідно в І, ІІ та ІІІ групах; післяпологова інфекція діагностован</w:t>
      </w:r>
      <w:r>
        <w:rPr>
          <w:sz w:val="28"/>
          <w:szCs w:val="28"/>
          <w:lang w:val="uk-UA"/>
        </w:rPr>
        <w:t>а</w:t>
      </w:r>
      <w:r w:rsidRPr="00F14F49">
        <w:rPr>
          <w:sz w:val="28"/>
          <w:szCs w:val="28"/>
          <w:lang w:val="uk-UA"/>
        </w:rPr>
        <w:t xml:space="preserve"> у 5 (26,3%) пацієнток І групи. В ІІ та ІІІ групах було відмічено субфібрилітет упродовж 3-4 днів, що було зумовлено лактостазом ( 22,8% та 16,6% відповідно). Анемію різного ступеня важкості діагностували у жінок І групи в 45,7 % , у породіль ІІ та ІІІ груп – 25,7 та 26,6% відповідно.</w:t>
      </w:r>
    </w:p>
    <w:p w:rsidR="002B47B1" w:rsidRPr="004230B8" w:rsidRDefault="002B47B1" w:rsidP="002B47B1">
      <w:pPr>
        <w:shd w:val="clear" w:color="auto" w:fill="FFFFFF"/>
        <w:ind w:firstLine="851"/>
        <w:jc w:val="both"/>
        <w:rPr>
          <w:color w:val="000000"/>
          <w:sz w:val="28"/>
          <w:szCs w:val="28"/>
          <w:lang w:val="uk-UA"/>
        </w:rPr>
      </w:pPr>
      <w:r w:rsidRPr="00F14F49">
        <w:rPr>
          <w:sz w:val="28"/>
          <w:szCs w:val="28"/>
          <w:lang w:val="uk-UA"/>
        </w:rPr>
        <w:t>Перинатальні наслідки у жінок з міомою мат</w:t>
      </w:r>
      <w:r>
        <w:rPr>
          <w:color w:val="000000"/>
          <w:sz w:val="28"/>
          <w:szCs w:val="28"/>
          <w:lang w:val="uk-UA"/>
        </w:rPr>
        <w:t>ки в І групі характеризувались</w:t>
      </w:r>
      <w:r w:rsidRPr="004230B8">
        <w:rPr>
          <w:color w:val="000000"/>
          <w:sz w:val="28"/>
          <w:szCs w:val="28"/>
          <w:lang w:val="uk-UA"/>
        </w:rPr>
        <w:t xml:space="preserve"> більшою частотою інтранатальної асфіксії (34,7%), постгіпоксичної енцефалопатії (28,3%), порушенням процесів адаптації в ранньому неонатальному періоді (46,9%)</w:t>
      </w:r>
      <w:r>
        <w:rPr>
          <w:color w:val="000000"/>
          <w:sz w:val="28"/>
          <w:szCs w:val="28"/>
          <w:lang w:val="uk-UA"/>
        </w:rPr>
        <w:t xml:space="preserve"> </w:t>
      </w:r>
      <w:r w:rsidRPr="00F14F49">
        <w:rPr>
          <w:sz w:val="28"/>
          <w:szCs w:val="28"/>
          <w:lang w:val="uk-UA"/>
        </w:rPr>
        <w:t>(р&lt; 0,05)</w:t>
      </w:r>
      <w:r w:rsidRPr="004230B8">
        <w:rPr>
          <w:color w:val="000000"/>
          <w:sz w:val="28"/>
          <w:szCs w:val="28"/>
          <w:lang w:val="uk-UA"/>
        </w:rPr>
        <w:t>.</w:t>
      </w:r>
    </w:p>
    <w:p w:rsidR="002B47B1" w:rsidRPr="004230B8" w:rsidRDefault="002B47B1" w:rsidP="002B47B1">
      <w:pPr>
        <w:shd w:val="clear" w:color="auto" w:fill="FFFFFF"/>
        <w:ind w:firstLine="851"/>
        <w:jc w:val="both"/>
        <w:rPr>
          <w:color w:val="000000"/>
          <w:sz w:val="28"/>
          <w:szCs w:val="28"/>
          <w:lang w:val="uk-UA"/>
        </w:rPr>
      </w:pPr>
      <w:r w:rsidRPr="004230B8">
        <w:rPr>
          <w:color w:val="000000"/>
          <w:sz w:val="28"/>
          <w:szCs w:val="28"/>
          <w:lang w:val="uk-UA"/>
        </w:rPr>
        <w:t>Досліджувались вилучені міоматозні вузли після проведення консервативної міомектомії під час кесар</w:t>
      </w:r>
      <w:r>
        <w:rPr>
          <w:color w:val="000000"/>
          <w:sz w:val="28"/>
          <w:szCs w:val="28"/>
          <w:lang w:val="uk-UA"/>
        </w:rPr>
        <w:t>ев</w:t>
      </w:r>
      <w:r w:rsidRPr="004230B8">
        <w:rPr>
          <w:color w:val="000000"/>
          <w:sz w:val="28"/>
          <w:szCs w:val="28"/>
          <w:lang w:val="uk-UA"/>
        </w:rPr>
        <w:t>ого розтину – І група (</w:t>
      </w:r>
      <w:r w:rsidRPr="004230B8">
        <w:rPr>
          <w:color w:val="000000"/>
          <w:sz w:val="28"/>
          <w:szCs w:val="28"/>
          <w:lang w:val="en-US"/>
        </w:rPr>
        <w:t>n</w:t>
      </w:r>
      <w:r w:rsidRPr="004230B8">
        <w:rPr>
          <w:color w:val="000000"/>
          <w:sz w:val="28"/>
          <w:szCs w:val="28"/>
          <w:lang w:val="uk-UA"/>
        </w:rPr>
        <w:t xml:space="preserve">= 24) та у жінок, яким консервативна міомектомія була проведена </w:t>
      </w:r>
      <w:r>
        <w:rPr>
          <w:color w:val="000000"/>
          <w:sz w:val="28"/>
          <w:szCs w:val="28"/>
          <w:lang w:val="uk-UA"/>
        </w:rPr>
        <w:t>до</w:t>
      </w:r>
      <w:r w:rsidRPr="004230B8">
        <w:rPr>
          <w:color w:val="000000"/>
          <w:sz w:val="28"/>
          <w:szCs w:val="28"/>
          <w:lang w:val="uk-UA"/>
        </w:rPr>
        <w:t xml:space="preserve"> вагітн</w:t>
      </w:r>
      <w:r>
        <w:rPr>
          <w:color w:val="000000"/>
          <w:sz w:val="28"/>
          <w:szCs w:val="28"/>
          <w:lang w:val="uk-UA"/>
        </w:rPr>
        <w:t>ос</w:t>
      </w:r>
      <w:r w:rsidRPr="004230B8">
        <w:rPr>
          <w:color w:val="000000"/>
          <w:sz w:val="28"/>
          <w:szCs w:val="28"/>
          <w:lang w:val="uk-UA"/>
        </w:rPr>
        <w:t>т</w:t>
      </w:r>
      <w:r>
        <w:rPr>
          <w:color w:val="000000"/>
          <w:sz w:val="28"/>
          <w:szCs w:val="28"/>
          <w:lang w:val="uk-UA"/>
        </w:rPr>
        <w:t>і</w:t>
      </w:r>
      <w:r w:rsidRPr="004230B8">
        <w:rPr>
          <w:color w:val="000000"/>
          <w:sz w:val="28"/>
          <w:szCs w:val="28"/>
          <w:lang w:val="uk-UA"/>
        </w:rPr>
        <w:t xml:space="preserve"> – ІІ група (</w:t>
      </w:r>
      <w:r w:rsidRPr="004230B8">
        <w:rPr>
          <w:color w:val="000000"/>
          <w:sz w:val="28"/>
          <w:szCs w:val="28"/>
          <w:lang w:val="en-US"/>
        </w:rPr>
        <w:t>n</w:t>
      </w:r>
      <w:r w:rsidRPr="004230B8">
        <w:rPr>
          <w:color w:val="000000"/>
          <w:sz w:val="28"/>
          <w:szCs w:val="28"/>
          <w:lang w:val="uk-UA"/>
        </w:rPr>
        <w:t xml:space="preserve"> = 28). </w:t>
      </w:r>
    </w:p>
    <w:p w:rsidR="002B47B1" w:rsidRDefault="002B47B1" w:rsidP="002B47B1">
      <w:pPr>
        <w:ind w:firstLine="709"/>
        <w:jc w:val="both"/>
        <w:rPr>
          <w:color w:val="000000"/>
          <w:sz w:val="28"/>
          <w:lang w:val="uk-UA"/>
        </w:rPr>
      </w:pPr>
      <w:r w:rsidRPr="004230B8">
        <w:rPr>
          <w:color w:val="000000"/>
          <w:sz w:val="28"/>
          <w:szCs w:val="28"/>
          <w:lang w:val="uk-UA"/>
        </w:rPr>
        <w:t>Наявність морфологічних змін у міоматозних вузлах жінок І та ІІ груп дає підстави стверджувати, що вагітність зумовлює значно більший ступінь виразності вторинних змін у них, особливо таких, як некроз, крововилив, тромбоз судин та запалення. Н</w:t>
      </w:r>
      <w:r w:rsidRPr="004230B8">
        <w:rPr>
          <w:color w:val="000000"/>
          <w:sz w:val="28"/>
          <w:szCs w:val="28"/>
        </w:rPr>
        <w:t xml:space="preserve">айбільш небезпечні гострі вторинні зміни спостерігалися у вагітних з міомами великого розміру </w:t>
      </w:r>
      <w:r w:rsidRPr="004230B8">
        <w:rPr>
          <w:color w:val="000000"/>
          <w:sz w:val="28"/>
          <w:lang w:val="uk-UA"/>
        </w:rPr>
        <w:t>(</w:t>
      </w:r>
      <w:r w:rsidRPr="004230B8">
        <w:rPr>
          <w:color w:val="000000"/>
          <w:sz w:val="28"/>
          <w:lang w:val="en-US"/>
        </w:rPr>
        <w:t>p</w:t>
      </w:r>
      <w:r w:rsidRPr="004230B8">
        <w:rPr>
          <w:color w:val="000000"/>
          <w:sz w:val="28"/>
          <w:lang w:val="uk-UA"/>
        </w:rPr>
        <w:t>&lt;0,01).</w:t>
      </w:r>
      <w:r w:rsidRPr="004230B8">
        <w:rPr>
          <w:color w:val="000000"/>
          <w:sz w:val="28"/>
          <w:szCs w:val="28"/>
        </w:rPr>
        <w:t xml:space="preserve"> Натомість для невеликих вузлів значно рідше спостерігалися такі явища</w:t>
      </w:r>
      <w:r w:rsidRPr="004230B8">
        <w:rPr>
          <w:color w:val="000000"/>
          <w:sz w:val="28"/>
          <w:szCs w:val="28"/>
          <w:lang w:val="uk-UA"/>
        </w:rPr>
        <w:t>,</w:t>
      </w:r>
      <w:r w:rsidRPr="004230B8">
        <w:rPr>
          <w:color w:val="000000"/>
          <w:sz w:val="28"/>
          <w:szCs w:val="28"/>
        </w:rPr>
        <w:t xml:space="preserve"> як некроз вузла і крововиливи, основною формою вторинних змін були тромбози </w:t>
      </w:r>
      <w:r w:rsidRPr="004230B8">
        <w:rPr>
          <w:color w:val="000000"/>
          <w:sz w:val="28"/>
          <w:lang w:val="uk-UA"/>
        </w:rPr>
        <w:t>(</w:t>
      </w:r>
      <w:r w:rsidRPr="004230B8">
        <w:rPr>
          <w:color w:val="000000"/>
          <w:sz w:val="28"/>
          <w:lang w:val="en-US"/>
        </w:rPr>
        <w:t>p</w:t>
      </w:r>
      <w:r w:rsidRPr="004230B8">
        <w:rPr>
          <w:color w:val="000000"/>
          <w:sz w:val="28"/>
          <w:lang w:val="uk-UA"/>
        </w:rPr>
        <w:t>&lt;0,05). В матково-плацентарній ділянці міометрія у вагітних з міомою матки, збільшувал</w:t>
      </w:r>
      <w:r>
        <w:rPr>
          <w:color w:val="000000"/>
          <w:sz w:val="28"/>
          <w:lang w:val="uk-UA"/>
        </w:rPr>
        <w:t>ися морфологічні ознаки фібріної</w:t>
      </w:r>
      <w:r w:rsidRPr="004230B8">
        <w:rPr>
          <w:color w:val="000000"/>
          <w:sz w:val="28"/>
          <w:lang w:val="uk-UA"/>
        </w:rPr>
        <w:t>дного некрозу, хронічного запалення, нерівномірного кровонаповнення судин, неповної перебудови стінок артеріальних судин міометрі</w:t>
      </w:r>
      <w:r>
        <w:rPr>
          <w:color w:val="000000"/>
          <w:sz w:val="28"/>
          <w:lang w:val="uk-UA"/>
        </w:rPr>
        <w:t>я</w:t>
      </w:r>
      <w:r w:rsidRPr="004230B8">
        <w:rPr>
          <w:color w:val="000000"/>
          <w:sz w:val="28"/>
          <w:lang w:val="uk-UA"/>
        </w:rPr>
        <w:t xml:space="preserve"> (</w:t>
      </w:r>
      <w:r w:rsidRPr="004230B8">
        <w:rPr>
          <w:color w:val="000000"/>
          <w:sz w:val="28"/>
          <w:lang w:val="en-US"/>
        </w:rPr>
        <w:t>p</w:t>
      </w:r>
      <w:r w:rsidRPr="004230B8">
        <w:rPr>
          <w:color w:val="000000"/>
          <w:sz w:val="28"/>
          <w:lang w:val="uk-UA"/>
        </w:rPr>
        <w:t xml:space="preserve">&lt;0,01). </w:t>
      </w:r>
    </w:p>
    <w:p w:rsidR="002B47B1" w:rsidRPr="004230B8" w:rsidRDefault="002B47B1" w:rsidP="002B47B1">
      <w:pPr>
        <w:ind w:firstLine="708"/>
        <w:jc w:val="both"/>
        <w:rPr>
          <w:color w:val="000000"/>
          <w:sz w:val="28"/>
          <w:szCs w:val="28"/>
          <w:lang w:val="uk-UA"/>
        </w:rPr>
      </w:pPr>
      <w:r w:rsidRPr="004230B8">
        <w:rPr>
          <w:color w:val="000000"/>
          <w:sz w:val="28"/>
          <w:szCs w:val="28"/>
          <w:lang w:val="uk-UA"/>
        </w:rPr>
        <w:t>Згідно з сучасними даними, особливе місце</w:t>
      </w:r>
      <w:r>
        <w:rPr>
          <w:color w:val="000000"/>
          <w:sz w:val="28"/>
          <w:szCs w:val="28"/>
          <w:lang w:val="uk-UA"/>
        </w:rPr>
        <w:t xml:space="preserve"> в прогнозуванні росту міоми матки</w:t>
      </w:r>
      <w:r w:rsidRPr="004230B8">
        <w:rPr>
          <w:color w:val="000000"/>
          <w:sz w:val="28"/>
          <w:szCs w:val="28"/>
          <w:lang w:val="uk-UA"/>
        </w:rPr>
        <w:t xml:space="preserve"> займають дослідження ядерцестворюючих ділянок хромосом, що містять кластери рібосомальних генів і що кодують синтез 28</w:t>
      </w:r>
      <w:r w:rsidRPr="004230B8">
        <w:rPr>
          <w:color w:val="000000"/>
          <w:sz w:val="28"/>
          <w:szCs w:val="28"/>
        </w:rPr>
        <w:t>S</w:t>
      </w:r>
      <w:r w:rsidRPr="004230B8">
        <w:rPr>
          <w:color w:val="000000"/>
          <w:sz w:val="28"/>
          <w:szCs w:val="28"/>
          <w:lang w:val="uk-UA"/>
        </w:rPr>
        <w:t>, 18</w:t>
      </w:r>
      <w:r w:rsidRPr="004230B8">
        <w:rPr>
          <w:color w:val="000000"/>
          <w:sz w:val="28"/>
          <w:szCs w:val="28"/>
        </w:rPr>
        <w:t>S</w:t>
      </w:r>
      <w:r w:rsidRPr="004230B8">
        <w:rPr>
          <w:color w:val="000000"/>
          <w:sz w:val="28"/>
          <w:szCs w:val="28"/>
          <w:lang w:val="uk-UA"/>
        </w:rPr>
        <w:t xml:space="preserve"> і 5,8</w:t>
      </w:r>
      <w:r w:rsidRPr="004230B8">
        <w:rPr>
          <w:color w:val="000000"/>
          <w:sz w:val="28"/>
          <w:szCs w:val="28"/>
        </w:rPr>
        <w:t>S</w:t>
      </w:r>
      <w:r w:rsidRPr="004230B8">
        <w:rPr>
          <w:color w:val="000000"/>
          <w:sz w:val="28"/>
          <w:szCs w:val="28"/>
          <w:lang w:val="uk-UA"/>
        </w:rPr>
        <w:t xml:space="preserve"> рРНК</w:t>
      </w:r>
      <w:r>
        <w:rPr>
          <w:color w:val="000000"/>
          <w:sz w:val="28"/>
          <w:szCs w:val="28"/>
          <w:lang w:val="uk-UA"/>
        </w:rPr>
        <w:t xml:space="preserve"> (В.М.Запорожан та співав., 2004, І.С.Сідорова, 2002, J.P</w:t>
      </w:r>
      <w:r>
        <w:rPr>
          <w:color w:val="000000"/>
          <w:sz w:val="28"/>
          <w:szCs w:val="28"/>
          <w:lang w:val="en-US"/>
        </w:rPr>
        <w:t>eprest</w:t>
      </w:r>
      <w:r>
        <w:rPr>
          <w:color w:val="000000"/>
          <w:sz w:val="28"/>
          <w:szCs w:val="28"/>
          <w:lang w:val="uk-UA"/>
        </w:rPr>
        <w:t>,</w:t>
      </w:r>
      <w:r w:rsidRPr="00383C08">
        <w:rPr>
          <w:color w:val="000000"/>
          <w:sz w:val="28"/>
          <w:szCs w:val="28"/>
          <w:lang w:val="uk-UA"/>
        </w:rPr>
        <w:t xml:space="preserve"> </w:t>
      </w:r>
      <w:r>
        <w:rPr>
          <w:color w:val="000000"/>
          <w:sz w:val="28"/>
          <w:szCs w:val="28"/>
          <w:lang w:val="en-US"/>
        </w:rPr>
        <w:t>I</w:t>
      </w:r>
      <w:r>
        <w:rPr>
          <w:color w:val="000000"/>
          <w:sz w:val="28"/>
          <w:szCs w:val="28"/>
          <w:lang w:val="uk-UA"/>
        </w:rPr>
        <w:t>.</w:t>
      </w:r>
      <w:r>
        <w:rPr>
          <w:color w:val="000000"/>
          <w:sz w:val="28"/>
          <w:szCs w:val="28"/>
          <w:lang w:val="en-US"/>
        </w:rPr>
        <w:t>Brosens</w:t>
      </w:r>
      <w:r>
        <w:rPr>
          <w:color w:val="000000"/>
          <w:sz w:val="28"/>
          <w:szCs w:val="28"/>
          <w:lang w:val="uk-UA"/>
        </w:rPr>
        <w:t xml:space="preserve">, 2005) </w:t>
      </w:r>
      <w:r w:rsidRPr="004230B8">
        <w:rPr>
          <w:color w:val="000000"/>
          <w:sz w:val="28"/>
          <w:szCs w:val="28"/>
          <w:lang w:val="uk-UA"/>
        </w:rPr>
        <w:t>. Під час цитогенетичних досліджень у обстеж</w:t>
      </w:r>
      <w:r>
        <w:rPr>
          <w:color w:val="000000"/>
          <w:sz w:val="28"/>
          <w:szCs w:val="28"/>
          <w:lang w:val="uk-UA"/>
        </w:rPr>
        <w:t>е</w:t>
      </w:r>
      <w:r w:rsidRPr="004230B8">
        <w:rPr>
          <w:color w:val="000000"/>
          <w:sz w:val="28"/>
          <w:szCs w:val="28"/>
          <w:lang w:val="uk-UA"/>
        </w:rPr>
        <w:t>них вагітних з міомою матки були виявлені серйозні хромосомні аномалії у вигляді транслокації 46, XX; t (12;14) (</w:t>
      </w:r>
      <w:r w:rsidRPr="004230B8">
        <w:rPr>
          <w:color w:val="000000"/>
          <w:sz w:val="28"/>
          <w:szCs w:val="28"/>
          <w:lang w:val="en-US"/>
        </w:rPr>
        <w:t>q</w:t>
      </w:r>
      <w:r w:rsidRPr="004230B8">
        <w:rPr>
          <w:color w:val="000000"/>
          <w:sz w:val="28"/>
          <w:szCs w:val="28"/>
          <w:lang w:val="uk-UA"/>
        </w:rPr>
        <w:t xml:space="preserve">15;q24), які зустрічалися у 3,3% пацієнток. Іншими частими аномаліями були </w:t>
      </w:r>
      <w:r w:rsidRPr="004230B8">
        <w:rPr>
          <w:color w:val="000000"/>
          <w:sz w:val="28"/>
          <w:szCs w:val="28"/>
          <w:lang w:val="uk-UA"/>
        </w:rPr>
        <w:lastRenderedPageBreak/>
        <w:t xml:space="preserve">фрагільні сайти </w:t>
      </w:r>
      <w:r w:rsidRPr="004230B8">
        <w:rPr>
          <w:color w:val="000000"/>
          <w:sz w:val="28"/>
          <w:szCs w:val="28"/>
        </w:rPr>
        <w:t>fra</w:t>
      </w:r>
      <w:r w:rsidRPr="004230B8">
        <w:rPr>
          <w:color w:val="000000"/>
          <w:sz w:val="28"/>
          <w:szCs w:val="28"/>
          <w:lang w:val="uk-UA"/>
        </w:rPr>
        <w:t xml:space="preserve"> 1</w:t>
      </w:r>
      <w:r w:rsidRPr="004230B8">
        <w:rPr>
          <w:color w:val="000000"/>
          <w:sz w:val="28"/>
          <w:szCs w:val="28"/>
        </w:rPr>
        <w:t>q</w:t>
      </w:r>
      <w:r w:rsidRPr="004230B8">
        <w:rPr>
          <w:color w:val="000000"/>
          <w:sz w:val="28"/>
          <w:szCs w:val="28"/>
          <w:lang w:val="uk-UA"/>
        </w:rPr>
        <w:t xml:space="preserve"> (1</w:t>
      </w:r>
      <w:r w:rsidRPr="004230B8">
        <w:rPr>
          <w:color w:val="000000"/>
          <w:sz w:val="28"/>
          <w:szCs w:val="28"/>
        </w:rPr>
        <w:t>q</w:t>
      </w:r>
      <w:r w:rsidRPr="004230B8">
        <w:rPr>
          <w:color w:val="000000"/>
          <w:sz w:val="28"/>
          <w:szCs w:val="28"/>
          <w:lang w:val="uk-UA"/>
        </w:rPr>
        <w:t xml:space="preserve"> 32), які зустрічалися у 6,7%; делеція 7 хромосоми </w:t>
      </w:r>
      <w:r w:rsidRPr="004230B8">
        <w:rPr>
          <w:color w:val="000000"/>
          <w:sz w:val="28"/>
          <w:szCs w:val="28"/>
        </w:rPr>
        <w:t>del</w:t>
      </w:r>
      <w:r w:rsidRPr="004230B8">
        <w:rPr>
          <w:color w:val="000000"/>
          <w:sz w:val="28"/>
          <w:szCs w:val="28"/>
          <w:lang w:val="uk-UA"/>
        </w:rPr>
        <w:t xml:space="preserve"> 7(</w:t>
      </w:r>
      <w:r w:rsidRPr="004230B8">
        <w:rPr>
          <w:color w:val="000000"/>
          <w:sz w:val="28"/>
          <w:szCs w:val="28"/>
        </w:rPr>
        <w:t>q</w:t>
      </w:r>
      <w:r w:rsidRPr="004230B8">
        <w:rPr>
          <w:color w:val="000000"/>
          <w:sz w:val="28"/>
          <w:szCs w:val="28"/>
          <w:lang w:val="uk-UA"/>
        </w:rPr>
        <w:t>11</w:t>
      </w:r>
      <w:r w:rsidRPr="004230B8">
        <w:rPr>
          <w:color w:val="000000"/>
          <w:sz w:val="28"/>
          <w:szCs w:val="28"/>
        </w:rPr>
        <w:t>q</w:t>
      </w:r>
      <w:r w:rsidRPr="004230B8">
        <w:rPr>
          <w:color w:val="000000"/>
          <w:sz w:val="28"/>
          <w:szCs w:val="28"/>
          <w:lang w:val="uk-UA"/>
        </w:rPr>
        <w:t>22)  - у 3,3 %. Поліморфізм гетерохроматинових ділянок в групі пацієнток з міомою матки при вагітності склав 36,7 % (</w:t>
      </w:r>
      <w:r w:rsidRPr="004230B8">
        <w:rPr>
          <w:color w:val="000000"/>
          <w:sz w:val="28"/>
          <w:szCs w:val="28"/>
          <w:lang w:val="en-US"/>
        </w:rPr>
        <w:t>p</w:t>
      </w:r>
      <w:r w:rsidRPr="004230B8">
        <w:rPr>
          <w:color w:val="000000"/>
          <w:sz w:val="28"/>
          <w:szCs w:val="28"/>
          <w:lang w:val="uk-UA"/>
        </w:rPr>
        <w:t xml:space="preserve">&lt;0,05) (табл. </w:t>
      </w:r>
      <w:r>
        <w:rPr>
          <w:color w:val="000000"/>
          <w:sz w:val="28"/>
          <w:szCs w:val="28"/>
          <w:lang w:val="uk-UA"/>
        </w:rPr>
        <w:t>3</w:t>
      </w:r>
      <w:r w:rsidRPr="004230B8">
        <w:rPr>
          <w:color w:val="000000"/>
          <w:sz w:val="28"/>
          <w:szCs w:val="28"/>
          <w:lang w:val="uk-UA"/>
        </w:rPr>
        <w:t xml:space="preserve">). </w:t>
      </w:r>
    </w:p>
    <w:p w:rsidR="002B47B1" w:rsidRDefault="002B47B1" w:rsidP="002B47B1">
      <w:pPr>
        <w:ind w:firstLine="708"/>
        <w:jc w:val="right"/>
        <w:rPr>
          <w:color w:val="000000"/>
          <w:sz w:val="28"/>
          <w:szCs w:val="28"/>
          <w:lang w:val="uk-UA"/>
        </w:rPr>
      </w:pPr>
    </w:p>
    <w:p w:rsidR="002B47B1" w:rsidRPr="004230B8" w:rsidRDefault="002B47B1" w:rsidP="002B47B1">
      <w:pPr>
        <w:ind w:firstLine="708"/>
        <w:jc w:val="right"/>
        <w:rPr>
          <w:color w:val="000000"/>
          <w:sz w:val="28"/>
          <w:szCs w:val="28"/>
          <w:lang w:val="uk-UA"/>
        </w:rPr>
      </w:pPr>
      <w:r w:rsidRPr="004230B8">
        <w:rPr>
          <w:color w:val="000000"/>
          <w:sz w:val="28"/>
          <w:szCs w:val="28"/>
          <w:lang w:val="uk-UA"/>
        </w:rPr>
        <w:t xml:space="preserve">Таблиця </w:t>
      </w:r>
      <w:r>
        <w:rPr>
          <w:color w:val="000000"/>
          <w:sz w:val="28"/>
          <w:szCs w:val="28"/>
          <w:lang w:val="uk-UA"/>
        </w:rPr>
        <w:t>3</w:t>
      </w:r>
    </w:p>
    <w:p w:rsidR="002B47B1" w:rsidRPr="004230B8" w:rsidRDefault="002B47B1" w:rsidP="002B47B1">
      <w:pPr>
        <w:ind w:firstLine="708"/>
        <w:jc w:val="both"/>
        <w:rPr>
          <w:color w:val="000000"/>
          <w:sz w:val="28"/>
          <w:szCs w:val="28"/>
          <w:lang w:val="uk-UA"/>
        </w:rPr>
      </w:pPr>
      <w:r w:rsidRPr="004230B8">
        <w:rPr>
          <w:color w:val="000000"/>
          <w:sz w:val="28"/>
          <w:szCs w:val="28"/>
          <w:lang w:val="uk-UA"/>
        </w:rPr>
        <w:t>Хромосомні аномалії у пацієнток з міомою матки (n=30)</w:t>
      </w:r>
    </w:p>
    <w:tbl>
      <w:tblPr>
        <w:tblW w:w="0" w:type="auto"/>
        <w:tblInd w:w="-15" w:type="dxa"/>
        <w:tblLayout w:type="fixed"/>
        <w:tblLook w:val="0000" w:firstRow="0" w:lastRow="0" w:firstColumn="0" w:lastColumn="0" w:noHBand="0" w:noVBand="0"/>
      </w:tblPr>
      <w:tblGrid>
        <w:gridCol w:w="3951"/>
        <w:gridCol w:w="3812"/>
        <w:gridCol w:w="2045"/>
      </w:tblGrid>
      <w:tr w:rsidR="002B47B1" w:rsidRPr="004230B8" w:rsidTr="005F7006">
        <w:tc>
          <w:tcPr>
            <w:tcW w:w="3951"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uk-UA"/>
              </w:rPr>
            </w:pPr>
            <w:r w:rsidRPr="004230B8">
              <w:rPr>
                <w:color w:val="000000"/>
                <w:sz w:val="28"/>
                <w:szCs w:val="28"/>
                <w:lang w:val="uk-UA"/>
              </w:rPr>
              <w:t>Хромосомні аномалії</w:t>
            </w:r>
          </w:p>
        </w:tc>
        <w:tc>
          <w:tcPr>
            <w:tcW w:w="3812"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uk-UA"/>
              </w:rPr>
            </w:pPr>
            <w:r w:rsidRPr="004230B8">
              <w:rPr>
                <w:color w:val="000000"/>
                <w:sz w:val="28"/>
                <w:szCs w:val="28"/>
                <w:lang w:val="uk-UA"/>
              </w:rPr>
              <w:t>Локалізація</w:t>
            </w:r>
          </w:p>
        </w:tc>
        <w:tc>
          <w:tcPr>
            <w:tcW w:w="2045"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center"/>
              <w:rPr>
                <w:color w:val="000000"/>
                <w:sz w:val="28"/>
                <w:szCs w:val="28"/>
                <w:lang w:val="uk-UA"/>
              </w:rPr>
            </w:pPr>
            <w:r w:rsidRPr="004230B8">
              <w:rPr>
                <w:color w:val="000000"/>
                <w:sz w:val="28"/>
                <w:szCs w:val="28"/>
                <w:lang w:val="uk-UA"/>
              </w:rPr>
              <w:t>Частота, %</w:t>
            </w:r>
          </w:p>
        </w:tc>
      </w:tr>
      <w:tr w:rsidR="002B47B1" w:rsidRPr="004230B8" w:rsidTr="005F7006">
        <w:tc>
          <w:tcPr>
            <w:tcW w:w="3951"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uk-UA"/>
              </w:rPr>
            </w:pPr>
            <w:r w:rsidRPr="004230B8">
              <w:rPr>
                <w:color w:val="000000"/>
                <w:sz w:val="28"/>
                <w:szCs w:val="28"/>
                <w:lang w:val="uk-UA"/>
              </w:rPr>
              <w:t>Транслокації</w:t>
            </w:r>
          </w:p>
        </w:tc>
        <w:tc>
          <w:tcPr>
            <w:tcW w:w="3812"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en-US"/>
              </w:rPr>
            </w:pPr>
            <w:r w:rsidRPr="004230B8">
              <w:rPr>
                <w:color w:val="000000"/>
                <w:sz w:val="28"/>
                <w:szCs w:val="28"/>
                <w:lang w:val="uk-UA"/>
              </w:rPr>
              <w:t xml:space="preserve">46, ХХ; </w:t>
            </w:r>
            <w:r w:rsidRPr="004230B8">
              <w:rPr>
                <w:color w:val="000000"/>
                <w:sz w:val="28"/>
                <w:szCs w:val="28"/>
                <w:lang w:val="en-US"/>
              </w:rPr>
              <w:t>t</w:t>
            </w:r>
            <w:r w:rsidRPr="004230B8">
              <w:rPr>
                <w:color w:val="000000"/>
                <w:sz w:val="28"/>
                <w:szCs w:val="28"/>
              </w:rPr>
              <w:t xml:space="preserve"> (12</w:t>
            </w:r>
            <w:r w:rsidRPr="004230B8">
              <w:rPr>
                <w:color w:val="000000"/>
                <w:sz w:val="28"/>
                <w:szCs w:val="28"/>
                <w:lang w:val="en-US"/>
              </w:rPr>
              <w:t>, 14) q (15;24)</w:t>
            </w:r>
          </w:p>
        </w:tc>
        <w:tc>
          <w:tcPr>
            <w:tcW w:w="2045"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center"/>
              <w:rPr>
                <w:color w:val="000000"/>
                <w:sz w:val="28"/>
                <w:szCs w:val="28"/>
                <w:lang w:val="en-US"/>
              </w:rPr>
            </w:pPr>
            <w:r w:rsidRPr="004230B8">
              <w:rPr>
                <w:color w:val="000000"/>
                <w:sz w:val="28"/>
                <w:szCs w:val="28"/>
              </w:rPr>
              <w:t>3</w:t>
            </w:r>
            <w:r w:rsidRPr="004230B8">
              <w:rPr>
                <w:color w:val="000000"/>
                <w:sz w:val="28"/>
                <w:szCs w:val="28"/>
                <w:lang w:val="en-US"/>
              </w:rPr>
              <w:t>,3</w:t>
            </w:r>
          </w:p>
        </w:tc>
      </w:tr>
      <w:tr w:rsidR="002B47B1" w:rsidRPr="004230B8" w:rsidTr="005F7006">
        <w:tc>
          <w:tcPr>
            <w:tcW w:w="3951"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uk-UA"/>
              </w:rPr>
            </w:pPr>
            <w:r w:rsidRPr="004230B8">
              <w:rPr>
                <w:color w:val="000000"/>
                <w:sz w:val="28"/>
                <w:szCs w:val="28"/>
                <w:lang w:val="uk-UA"/>
              </w:rPr>
              <w:t>Делеції</w:t>
            </w:r>
          </w:p>
        </w:tc>
        <w:tc>
          <w:tcPr>
            <w:tcW w:w="3812"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en-US"/>
              </w:rPr>
            </w:pPr>
            <w:r w:rsidRPr="004230B8">
              <w:rPr>
                <w:color w:val="000000"/>
                <w:sz w:val="28"/>
                <w:szCs w:val="28"/>
                <w:lang w:val="en-US"/>
              </w:rPr>
              <w:t>del 7 (q11q22)</w:t>
            </w:r>
          </w:p>
        </w:tc>
        <w:tc>
          <w:tcPr>
            <w:tcW w:w="2045"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center"/>
              <w:rPr>
                <w:color w:val="000000"/>
                <w:sz w:val="28"/>
                <w:szCs w:val="28"/>
                <w:lang w:val="en-US"/>
              </w:rPr>
            </w:pPr>
            <w:r w:rsidRPr="004230B8">
              <w:rPr>
                <w:color w:val="000000"/>
                <w:sz w:val="28"/>
                <w:szCs w:val="28"/>
                <w:lang w:val="en-US"/>
              </w:rPr>
              <w:t>3,3</w:t>
            </w:r>
          </w:p>
        </w:tc>
      </w:tr>
      <w:tr w:rsidR="002B47B1" w:rsidRPr="004230B8" w:rsidTr="005F7006">
        <w:tc>
          <w:tcPr>
            <w:tcW w:w="3951"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uk-UA"/>
              </w:rPr>
            </w:pPr>
            <w:r w:rsidRPr="004230B8">
              <w:rPr>
                <w:color w:val="000000"/>
                <w:sz w:val="28"/>
                <w:szCs w:val="28"/>
                <w:lang w:val="uk-UA"/>
              </w:rPr>
              <w:t>Фрагільні сайти</w:t>
            </w:r>
          </w:p>
        </w:tc>
        <w:tc>
          <w:tcPr>
            <w:tcW w:w="3812"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en-US"/>
              </w:rPr>
            </w:pPr>
            <w:r w:rsidRPr="004230B8">
              <w:rPr>
                <w:color w:val="000000"/>
                <w:sz w:val="28"/>
                <w:szCs w:val="28"/>
              </w:rPr>
              <w:t>1</w:t>
            </w:r>
            <w:r w:rsidRPr="004230B8">
              <w:rPr>
                <w:color w:val="000000"/>
                <w:sz w:val="28"/>
                <w:szCs w:val="28"/>
                <w:lang w:val="en-US"/>
              </w:rPr>
              <w:t>q (1q32)</w:t>
            </w:r>
          </w:p>
        </w:tc>
        <w:tc>
          <w:tcPr>
            <w:tcW w:w="2045"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center"/>
              <w:rPr>
                <w:color w:val="000000"/>
                <w:sz w:val="28"/>
                <w:szCs w:val="28"/>
                <w:lang w:val="en-US"/>
              </w:rPr>
            </w:pPr>
            <w:r w:rsidRPr="004230B8">
              <w:rPr>
                <w:color w:val="000000"/>
                <w:sz w:val="28"/>
                <w:szCs w:val="28"/>
                <w:lang w:val="en-US"/>
              </w:rPr>
              <w:t>6,7</w:t>
            </w:r>
          </w:p>
        </w:tc>
      </w:tr>
      <w:tr w:rsidR="002B47B1" w:rsidRPr="004230B8" w:rsidTr="005F7006">
        <w:tc>
          <w:tcPr>
            <w:tcW w:w="3951"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uk-UA"/>
              </w:rPr>
            </w:pPr>
            <w:r w:rsidRPr="004230B8">
              <w:rPr>
                <w:color w:val="000000"/>
                <w:sz w:val="28"/>
                <w:szCs w:val="28"/>
                <w:lang w:val="uk-UA"/>
              </w:rPr>
              <w:t>Поліморфізм гетерохроматінових ділянок хромосом</w:t>
            </w:r>
          </w:p>
        </w:tc>
        <w:tc>
          <w:tcPr>
            <w:tcW w:w="3812" w:type="dxa"/>
            <w:tcBorders>
              <w:top w:val="single" w:sz="4" w:space="0" w:color="000000"/>
              <w:left w:val="single" w:sz="4" w:space="0" w:color="000000"/>
              <w:bottom w:val="single" w:sz="4" w:space="0" w:color="000000"/>
            </w:tcBorders>
          </w:tcPr>
          <w:p w:rsidR="002B47B1" w:rsidRPr="004230B8" w:rsidRDefault="002B47B1" w:rsidP="005F7006">
            <w:pPr>
              <w:suppressAutoHyphens w:val="0"/>
              <w:snapToGrid w:val="0"/>
              <w:jc w:val="both"/>
              <w:rPr>
                <w:color w:val="000000"/>
                <w:sz w:val="28"/>
                <w:szCs w:val="28"/>
                <w:lang w:val="uk-UA"/>
              </w:rPr>
            </w:pPr>
            <w:r w:rsidRPr="004230B8">
              <w:rPr>
                <w:color w:val="000000"/>
                <w:sz w:val="28"/>
                <w:szCs w:val="28"/>
                <w:lang w:val="en-US"/>
              </w:rPr>
              <w:t>1qh+</w:t>
            </w:r>
            <w:r w:rsidRPr="004230B8">
              <w:rPr>
                <w:color w:val="000000"/>
                <w:sz w:val="28"/>
                <w:szCs w:val="28"/>
                <w:lang w:val="uk-UA"/>
              </w:rPr>
              <w:t xml:space="preserve"> </w:t>
            </w:r>
          </w:p>
          <w:p w:rsidR="002B47B1" w:rsidRPr="004230B8" w:rsidRDefault="002B47B1" w:rsidP="005F7006">
            <w:pPr>
              <w:suppressAutoHyphens w:val="0"/>
              <w:jc w:val="both"/>
              <w:rPr>
                <w:color w:val="000000"/>
                <w:sz w:val="28"/>
                <w:szCs w:val="28"/>
                <w:lang w:val="en-US"/>
              </w:rPr>
            </w:pPr>
            <w:r w:rsidRPr="004230B8">
              <w:rPr>
                <w:color w:val="000000"/>
                <w:sz w:val="28"/>
                <w:szCs w:val="28"/>
                <w:lang w:val="en-US"/>
              </w:rPr>
              <w:t>9h+</w:t>
            </w:r>
          </w:p>
          <w:p w:rsidR="002B47B1" w:rsidRPr="004230B8" w:rsidRDefault="002B47B1" w:rsidP="005F7006">
            <w:pPr>
              <w:suppressAutoHyphens w:val="0"/>
              <w:jc w:val="both"/>
              <w:rPr>
                <w:color w:val="000000"/>
                <w:sz w:val="28"/>
                <w:szCs w:val="28"/>
                <w:lang w:val="en-US"/>
              </w:rPr>
            </w:pPr>
            <w:r w:rsidRPr="004230B8">
              <w:rPr>
                <w:color w:val="000000"/>
                <w:sz w:val="28"/>
                <w:szCs w:val="28"/>
                <w:lang w:val="en-US"/>
              </w:rPr>
              <w:t>13ps+</w:t>
            </w:r>
          </w:p>
          <w:p w:rsidR="002B47B1" w:rsidRPr="004230B8" w:rsidRDefault="002B47B1" w:rsidP="005F7006">
            <w:pPr>
              <w:suppressAutoHyphens w:val="0"/>
              <w:jc w:val="both"/>
              <w:rPr>
                <w:color w:val="000000"/>
                <w:sz w:val="28"/>
                <w:szCs w:val="28"/>
                <w:lang w:val="en-US"/>
              </w:rPr>
            </w:pPr>
            <w:r w:rsidRPr="004230B8">
              <w:rPr>
                <w:color w:val="000000"/>
                <w:sz w:val="28"/>
                <w:szCs w:val="28"/>
                <w:lang w:val="en-US"/>
              </w:rPr>
              <w:t>14ps+</w:t>
            </w:r>
          </w:p>
          <w:p w:rsidR="002B47B1" w:rsidRPr="004230B8" w:rsidRDefault="002B47B1" w:rsidP="005F7006">
            <w:pPr>
              <w:suppressAutoHyphens w:val="0"/>
              <w:jc w:val="both"/>
              <w:rPr>
                <w:color w:val="000000"/>
                <w:sz w:val="28"/>
                <w:szCs w:val="28"/>
                <w:lang w:val="en-US"/>
              </w:rPr>
            </w:pPr>
            <w:r w:rsidRPr="004230B8">
              <w:rPr>
                <w:color w:val="000000"/>
                <w:sz w:val="28"/>
                <w:szCs w:val="28"/>
                <w:lang w:val="en-US"/>
              </w:rPr>
              <w:t>16qh+</w:t>
            </w:r>
          </w:p>
          <w:p w:rsidR="002B47B1" w:rsidRPr="004230B8" w:rsidRDefault="002B47B1" w:rsidP="005F7006">
            <w:pPr>
              <w:suppressAutoHyphens w:val="0"/>
              <w:jc w:val="both"/>
              <w:rPr>
                <w:color w:val="000000"/>
                <w:sz w:val="28"/>
                <w:szCs w:val="28"/>
                <w:lang w:val="en-US"/>
              </w:rPr>
            </w:pPr>
            <w:r w:rsidRPr="004230B8">
              <w:rPr>
                <w:color w:val="000000"/>
                <w:sz w:val="28"/>
                <w:szCs w:val="28"/>
                <w:lang w:val="en-US"/>
              </w:rPr>
              <w:t>21ps+</w:t>
            </w:r>
          </w:p>
          <w:p w:rsidR="002B47B1" w:rsidRPr="004230B8" w:rsidRDefault="002B47B1" w:rsidP="005F7006">
            <w:pPr>
              <w:jc w:val="both"/>
              <w:rPr>
                <w:color w:val="000000"/>
                <w:sz w:val="28"/>
                <w:szCs w:val="28"/>
              </w:rPr>
            </w:pPr>
            <w:r w:rsidRPr="004230B8">
              <w:rPr>
                <w:color w:val="000000"/>
                <w:sz w:val="28"/>
                <w:szCs w:val="28"/>
              </w:rPr>
              <w:t>22p+s+</w:t>
            </w:r>
          </w:p>
        </w:tc>
        <w:tc>
          <w:tcPr>
            <w:tcW w:w="2045"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center"/>
              <w:rPr>
                <w:color w:val="000000"/>
                <w:sz w:val="28"/>
                <w:szCs w:val="28"/>
                <w:lang w:val="uk-UA"/>
              </w:rPr>
            </w:pPr>
            <w:r w:rsidRPr="004230B8">
              <w:rPr>
                <w:color w:val="000000"/>
                <w:sz w:val="28"/>
                <w:szCs w:val="28"/>
                <w:lang w:val="uk-UA"/>
              </w:rPr>
              <w:t>13,3</w:t>
            </w:r>
          </w:p>
          <w:p w:rsidR="002B47B1" w:rsidRPr="004230B8" w:rsidRDefault="002B47B1" w:rsidP="005F7006">
            <w:pPr>
              <w:jc w:val="center"/>
              <w:rPr>
                <w:color w:val="000000"/>
                <w:sz w:val="28"/>
                <w:szCs w:val="28"/>
                <w:lang w:val="uk-UA"/>
              </w:rPr>
            </w:pPr>
            <w:r w:rsidRPr="004230B8">
              <w:rPr>
                <w:color w:val="000000"/>
                <w:sz w:val="28"/>
                <w:szCs w:val="28"/>
                <w:lang w:val="uk-UA"/>
              </w:rPr>
              <w:t>16,7</w:t>
            </w:r>
          </w:p>
          <w:p w:rsidR="002B47B1" w:rsidRPr="004230B8" w:rsidRDefault="002B47B1" w:rsidP="005F7006">
            <w:pPr>
              <w:jc w:val="center"/>
              <w:rPr>
                <w:color w:val="000000"/>
                <w:sz w:val="28"/>
                <w:szCs w:val="28"/>
                <w:lang w:val="uk-UA"/>
              </w:rPr>
            </w:pPr>
            <w:r w:rsidRPr="004230B8">
              <w:rPr>
                <w:color w:val="000000"/>
                <w:sz w:val="28"/>
                <w:szCs w:val="28"/>
                <w:lang w:val="uk-UA"/>
              </w:rPr>
              <w:t>3,3</w:t>
            </w:r>
          </w:p>
          <w:p w:rsidR="002B47B1" w:rsidRPr="004230B8" w:rsidRDefault="002B47B1" w:rsidP="005F7006">
            <w:pPr>
              <w:jc w:val="center"/>
              <w:rPr>
                <w:color w:val="000000"/>
                <w:sz w:val="28"/>
                <w:szCs w:val="28"/>
                <w:lang w:val="uk-UA"/>
              </w:rPr>
            </w:pPr>
            <w:r w:rsidRPr="004230B8">
              <w:rPr>
                <w:color w:val="000000"/>
                <w:sz w:val="28"/>
                <w:szCs w:val="28"/>
                <w:lang w:val="uk-UA"/>
              </w:rPr>
              <w:t>3,3</w:t>
            </w:r>
          </w:p>
          <w:p w:rsidR="002B47B1" w:rsidRPr="004230B8" w:rsidRDefault="002B47B1" w:rsidP="005F7006">
            <w:pPr>
              <w:jc w:val="center"/>
              <w:rPr>
                <w:color w:val="000000"/>
                <w:sz w:val="28"/>
                <w:szCs w:val="28"/>
                <w:lang w:val="uk-UA"/>
              </w:rPr>
            </w:pPr>
            <w:r w:rsidRPr="004230B8">
              <w:rPr>
                <w:color w:val="000000"/>
                <w:sz w:val="28"/>
                <w:szCs w:val="28"/>
                <w:lang w:val="uk-UA"/>
              </w:rPr>
              <w:t>10,0</w:t>
            </w:r>
          </w:p>
          <w:p w:rsidR="002B47B1" w:rsidRPr="004230B8" w:rsidRDefault="002B47B1" w:rsidP="005F7006">
            <w:pPr>
              <w:jc w:val="center"/>
              <w:rPr>
                <w:color w:val="000000"/>
                <w:sz w:val="28"/>
                <w:szCs w:val="28"/>
                <w:lang w:val="uk-UA"/>
              </w:rPr>
            </w:pPr>
            <w:r w:rsidRPr="004230B8">
              <w:rPr>
                <w:color w:val="000000"/>
                <w:sz w:val="28"/>
                <w:szCs w:val="28"/>
                <w:lang w:val="uk-UA"/>
              </w:rPr>
              <w:t>3,3</w:t>
            </w:r>
          </w:p>
          <w:p w:rsidR="002B47B1" w:rsidRPr="004230B8" w:rsidRDefault="002B47B1" w:rsidP="005F7006">
            <w:pPr>
              <w:jc w:val="center"/>
              <w:rPr>
                <w:color w:val="000000"/>
                <w:sz w:val="28"/>
                <w:szCs w:val="28"/>
                <w:lang w:val="uk-UA"/>
              </w:rPr>
            </w:pPr>
            <w:r w:rsidRPr="004230B8">
              <w:rPr>
                <w:color w:val="000000"/>
                <w:sz w:val="28"/>
                <w:szCs w:val="28"/>
                <w:lang w:val="uk-UA"/>
              </w:rPr>
              <w:t>3,3</w:t>
            </w:r>
          </w:p>
        </w:tc>
      </w:tr>
      <w:tr w:rsidR="002B47B1" w:rsidRPr="004230B8" w:rsidTr="005F7006">
        <w:tc>
          <w:tcPr>
            <w:tcW w:w="3951" w:type="dxa"/>
            <w:tcBorders>
              <w:top w:val="single" w:sz="4" w:space="0" w:color="000000"/>
              <w:left w:val="single" w:sz="4" w:space="0" w:color="000000"/>
              <w:bottom w:val="single" w:sz="4" w:space="0" w:color="000000"/>
            </w:tcBorders>
          </w:tcPr>
          <w:p w:rsidR="002B47B1" w:rsidRPr="004230B8" w:rsidRDefault="002B47B1" w:rsidP="005F7006">
            <w:pPr>
              <w:snapToGrid w:val="0"/>
              <w:jc w:val="both"/>
              <w:rPr>
                <w:color w:val="000000"/>
                <w:sz w:val="28"/>
                <w:szCs w:val="28"/>
                <w:lang w:val="uk-UA"/>
              </w:rPr>
            </w:pPr>
            <w:r w:rsidRPr="004230B8">
              <w:rPr>
                <w:color w:val="000000"/>
                <w:sz w:val="28"/>
                <w:szCs w:val="28"/>
                <w:lang w:val="uk-UA"/>
              </w:rPr>
              <w:t>Екстремальні варіанти гетерохроматину</w:t>
            </w:r>
          </w:p>
        </w:tc>
        <w:tc>
          <w:tcPr>
            <w:tcW w:w="3812" w:type="dxa"/>
            <w:tcBorders>
              <w:top w:val="single" w:sz="4" w:space="0" w:color="000000"/>
              <w:left w:val="single" w:sz="4" w:space="0" w:color="000000"/>
              <w:bottom w:val="single" w:sz="4" w:space="0" w:color="000000"/>
            </w:tcBorders>
          </w:tcPr>
          <w:p w:rsidR="002B47B1" w:rsidRPr="004230B8" w:rsidRDefault="002B47B1" w:rsidP="005F7006">
            <w:pPr>
              <w:suppressAutoHyphens w:val="0"/>
              <w:snapToGrid w:val="0"/>
              <w:jc w:val="both"/>
              <w:rPr>
                <w:color w:val="000000"/>
                <w:sz w:val="28"/>
                <w:szCs w:val="28"/>
                <w:lang w:val="uk-UA"/>
              </w:rPr>
            </w:pPr>
            <w:r w:rsidRPr="004230B8">
              <w:rPr>
                <w:color w:val="000000"/>
                <w:sz w:val="28"/>
                <w:szCs w:val="28"/>
                <w:lang w:val="uk-UA"/>
              </w:rPr>
              <w:t>46, ХХ; 1</w:t>
            </w:r>
            <w:r w:rsidRPr="004230B8">
              <w:rPr>
                <w:color w:val="000000"/>
                <w:sz w:val="28"/>
                <w:szCs w:val="28"/>
                <w:lang w:val="en-US"/>
              </w:rPr>
              <w:t>qh</w:t>
            </w:r>
            <w:r w:rsidRPr="004230B8">
              <w:rPr>
                <w:color w:val="000000"/>
                <w:sz w:val="28"/>
                <w:szCs w:val="28"/>
                <w:lang w:val="uk-UA"/>
              </w:rPr>
              <w:t>+; 14</w:t>
            </w:r>
            <w:r w:rsidRPr="004230B8">
              <w:rPr>
                <w:color w:val="000000"/>
                <w:sz w:val="28"/>
                <w:szCs w:val="28"/>
                <w:lang w:val="en-US"/>
              </w:rPr>
              <w:t>ps</w:t>
            </w:r>
            <w:r w:rsidRPr="004230B8">
              <w:rPr>
                <w:color w:val="000000"/>
                <w:sz w:val="28"/>
                <w:szCs w:val="28"/>
                <w:lang w:val="uk-UA"/>
              </w:rPr>
              <w:t>+; 21</w:t>
            </w:r>
            <w:r w:rsidRPr="004230B8">
              <w:rPr>
                <w:color w:val="000000"/>
                <w:sz w:val="28"/>
                <w:szCs w:val="28"/>
                <w:lang w:val="en-US"/>
              </w:rPr>
              <w:t>ps</w:t>
            </w:r>
            <w:r w:rsidRPr="004230B8">
              <w:rPr>
                <w:color w:val="000000"/>
                <w:sz w:val="28"/>
                <w:szCs w:val="28"/>
                <w:lang w:val="uk-UA"/>
              </w:rPr>
              <w:t>+ (кількість асоціацій 4-6 на метафазну пластинку)</w:t>
            </w:r>
          </w:p>
        </w:tc>
        <w:tc>
          <w:tcPr>
            <w:tcW w:w="2045" w:type="dxa"/>
            <w:tcBorders>
              <w:top w:val="single" w:sz="4" w:space="0" w:color="000000"/>
              <w:left w:val="single" w:sz="4" w:space="0" w:color="000000"/>
              <w:bottom w:val="single" w:sz="4" w:space="0" w:color="000000"/>
              <w:right w:val="single" w:sz="4" w:space="0" w:color="000000"/>
            </w:tcBorders>
          </w:tcPr>
          <w:p w:rsidR="002B47B1" w:rsidRPr="004230B8" w:rsidRDefault="002B47B1" w:rsidP="005F7006">
            <w:pPr>
              <w:snapToGrid w:val="0"/>
              <w:jc w:val="center"/>
              <w:rPr>
                <w:color w:val="000000"/>
                <w:sz w:val="28"/>
                <w:szCs w:val="28"/>
                <w:lang w:val="uk-UA"/>
              </w:rPr>
            </w:pPr>
            <w:r w:rsidRPr="004230B8">
              <w:rPr>
                <w:color w:val="000000"/>
                <w:sz w:val="28"/>
                <w:szCs w:val="28"/>
                <w:lang w:val="uk-UA"/>
              </w:rPr>
              <w:t>3,3</w:t>
            </w:r>
          </w:p>
        </w:tc>
      </w:tr>
    </w:tbl>
    <w:p w:rsidR="002B47B1" w:rsidRDefault="002B47B1" w:rsidP="002B47B1">
      <w:pPr>
        <w:ind w:firstLine="708"/>
        <w:jc w:val="both"/>
        <w:rPr>
          <w:color w:val="000000"/>
          <w:sz w:val="28"/>
          <w:szCs w:val="28"/>
          <w:lang w:val="uk-UA"/>
        </w:rPr>
      </w:pPr>
    </w:p>
    <w:p w:rsidR="002B47B1" w:rsidRPr="004230B8" w:rsidRDefault="002B47B1" w:rsidP="002B47B1">
      <w:pPr>
        <w:ind w:firstLine="708"/>
        <w:jc w:val="both"/>
        <w:rPr>
          <w:color w:val="000000"/>
          <w:sz w:val="28"/>
          <w:szCs w:val="28"/>
          <w:lang w:val="uk-UA"/>
        </w:rPr>
      </w:pPr>
      <w:r w:rsidRPr="004230B8">
        <w:rPr>
          <w:color w:val="000000"/>
          <w:sz w:val="28"/>
          <w:szCs w:val="28"/>
          <w:lang w:val="uk-UA"/>
        </w:rPr>
        <w:t>У однієї з пацієнток з міомою матки при вагітності,  з каріотипом 46, XX; 1</w:t>
      </w:r>
      <w:r w:rsidRPr="004230B8">
        <w:rPr>
          <w:color w:val="000000"/>
          <w:sz w:val="28"/>
          <w:szCs w:val="28"/>
        </w:rPr>
        <w:t>qh</w:t>
      </w:r>
      <w:r w:rsidRPr="004230B8">
        <w:rPr>
          <w:color w:val="000000"/>
          <w:sz w:val="28"/>
          <w:szCs w:val="28"/>
          <w:lang w:val="uk-UA"/>
        </w:rPr>
        <w:t xml:space="preserve">+; 14 </w:t>
      </w:r>
      <w:r w:rsidRPr="004230B8">
        <w:rPr>
          <w:color w:val="000000"/>
          <w:sz w:val="28"/>
          <w:szCs w:val="28"/>
        </w:rPr>
        <w:t>ps</w:t>
      </w:r>
      <w:r w:rsidRPr="004230B8">
        <w:rPr>
          <w:color w:val="000000"/>
          <w:sz w:val="28"/>
          <w:szCs w:val="28"/>
          <w:lang w:val="uk-UA"/>
        </w:rPr>
        <w:t>+; 21</w:t>
      </w:r>
      <w:r w:rsidRPr="004230B8">
        <w:rPr>
          <w:color w:val="000000"/>
          <w:sz w:val="28"/>
          <w:szCs w:val="28"/>
        </w:rPr>
        <w:t>ps</w:t>
      </w:r>
      <w:r w:rsidRPr="004230B8">
        <w:rPr>
          <w:color w:val="000000"/>
          <w:sz w:val="28"/>
          <w:szCs w:val="28"/>
          <w:lang w:val="uk-UA"/>
        </w:rPr>
        <w:t>+; кількість асоціацій на клітину склала від 4 до 6 на метафазну пластинку. При цьому в асоціації вступала одна хромосома із збільшеною кількістю С-гетерохроматину. Наявність цих аномалій вимагає настороженості лікаря щодо ймовірності росту міоми протягом вагітності</w:t>
      </w:r>
      <w:r>
        <w:rPr>
          <w:color w:val="000000"/>
          <w:sz w:val="28"/>
          <w:szCs w:val="28"/>
          <w:lang w:val="uk-UA"/>
        </w:rPr>
        <w:t xml:space="preserve"> і після пологів</w:t>
      </w:r>
      <w:r w:rsidRPr="004230B8">
        <w:rPr>
          <w:color w:val="000000"/>
          <w:sz w:val="28"/>
          <w:szCs w:val="28"/>
          <w:lang w:val="uk-UA"/>
        </w:rPr>
        <w:t xml:space="preserve">. </w:t>
      </w:r>
    </w:p>
    <w:p w:rsidR="002B47B1" w:rsidRPr="004230B8" w:rsidRDefault="002B47B1" w:rsidP="002B47B1">
      <w:pPr>
        <w:ind w:firstLine="708"/>
        <w:jc w:val="both"/>
        <w:rPr>
          <w:color w:val="000000"/>
          <w:sz w:val="28"/>
          <w:szCs w:val="28"/>
          <w:lang w:val="uk-UA"/>
        </w:rPr>
      </w:pPr>
      <w:r w:rsidRPr="004230B8">
        <w:rPr>
          <w:color w:val="000000"/>
          <w:sz w:val="28"/>
          <w:szCs w:val="28"/>
          <w:lang w:val="uk-UA"/>
        </w:rPr>
        <w:t xml:space="preserve">Виходячи з наведеного, ми запропонували алгоритм ведення вагітних з міомою матки, що сприятиме покращенню клінічних результатів, зниженню частоти акушерських і перинатальних ускладнень (рис. </w:t>
      </w:r>
      <w:r w:rsidRPr="00771C86">
        <w:rPr>
          <w:color w:val="000000"/>
          <w:sz w:val="28"/>
          <w:szCs w:val="28"/>
        </w:rPr>
        <w:t>2</w:t>
      </w:r>
      <w:r w:rsidRPr="004230B8">
        <w:rPr>
          <w:color w:val="000000"/>
          <w:sz w:val="28"/>
          <w:szCs w:val="28"/>
          <w:lang w:val="uk-UA"/>
        </w:rPr>
        <w:t xml:space="preserve">). </w:t>
      </w:r>
    </w:p>
    <w:p w:rsidR="002B47B1" w:rsidRPr="00771C86" w:rsidRDefault="002B47B1" w:rsidP="002B47B1">
      <w:pPr>
        <w:spacing w:line="264" w:lineRule="auto"/>
        <w:ind w:firstLine="708"/>
        <w:jc w:val="center"/>
        <w:rPr>
          <w:color w:val="000000"/>
        </w:rPr>
      </w:pPr>
    </w:p>
    <w:p w:rsidR="002B47B1" w:rsidRPr="00771C86" w:rsidRDefault="002B47B1" w:rsidP="002B47B1">
      <w:pPr>
        <w:spacing w:line="264" w:lineRule="auto"/>
        <w:ind w:firstLine="708"/>
        <w:jc w:val="center"/>
        <w:rPr>
          <w:color w:val="000000"/>
          <w:sz w:val="28"/>
          <w:szCs w:val="28"/>
        </w:rPr>
      </w:pPr>
    </w:p>
    <w:p w:rsidR="002B47B1" w:rsidRPr="004230B8" w:rsidRDefault="002B47B1" w:rsidP="002B47B1">
      <w:pPr>
        <w:spacing w:line="264" w:lineRule="auto"/>
        <w:ind w:firstLine="708"/>
        <w:jc w:val="center"/>
        <w:rPr>
          <w:color w:val="000000"/>
          <w:sz w:val="28"/>
          <w:szCs w:val="28"/>
          <w:lang w:val="uk-UA"/>
        </w:rPr>
      </w:pPr>
      <w:r>
        <w:rPr>
          <w:noProof/>
          <w:lang w:eastAsia="ru-RU"/>
        </w:rPr>
        <w:lastRenderedPageBreak/>
        <w:drawing>
          <wp:anchor distT="0" distB="0" distL="114300" distR="114300" simplePos="0" relativeHeight="251661312" behindDoc="1" locked="0" layoutInCell="1" allowOverlap="1">
            <wp:simplePos x="0" y="0"/>
            <wp:positionH relativeFrom="column">
              <wp:align>left</wp:align>
            </wp:positionH>
            <wp:positionV relativeFrom="paragraph">
              <wp:posOffset>3810</wp:posOffset>
            </wp:positionV>
            <wp:extent cx="6105525" cy="9248775"/>
            <wp:effectExtent l="0" t="0" r="9525" b="9525"/>
            <wp:wrapTight wrapText="bothSides">
              <wp:wrapPolygon edited="0">
                <wp:start x="0" y="0"/>
                <wp:lineTo x="0" y="21578"/>
                <wp:lineTo x="21566" y="21578"/>
                <wp:lineTo x="21566" y="0"/>
                <wp:lineTo x="0" y="0"/>
              </wp:wrapPolygon>
            </wp:wrapTight>
            <wp:docPr id="418" name="Рисунок 418" descr="Алгорит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Алгорит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92487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lang w:val="uk-UA"/>
        </w:rPr>
        <w:br w:type="page"/>
      </w:r>
      <w:r w:rsidRPr="004230B8">
        <w:rPr>
          <w:color w:val="000000"/>
          <w:sz w:val="28"/>
          <w:szCs w:val="28"/>
          <w:lang w:val="uk-UA"/>
        </w:rPr>
        <w:lastRenderedPageBreak/>
        <w:t>ВИСНОВКИ</w:t>
      </w:r>
    </w:p>
    <w:p w:rsidR="002B47B1" w:rsidRPr="004230B8" w:rsidRDefault="002B47B1" w:rsidP="002B47B1">
      <w:pPr>
        <w:tabs>
          <w:tab w:val="left" w:pos="6181"/>
        </w:tabs>
        <w:spacing w:line="264" w:lineRule="auto"/>
        <w:ind w:firstLine="680"/>
        <w:jc w:val="both"/>
        <w:rPr>
          <w:color w:val="000000"/>
          <w:sz w:val="28"/>
          <w:szCs w:val="28"/>
          <w:lang w:val="uk-UA"/>
        </w:rPr>
      </w:pPr>
      <w:r w:rsidRPr="004230B8">
        <w:rPr>
          <w:color w:val="000000"/>
          <w:sz w:val="28"/>
          <w:szCs w:val="28"/>
          <w:lang w:val="uk-UA"/>
        </w:rPr>
        <w:t>У дисертаційній роботі наведене теоретичне узагальнення та запропоновано нове вирішення наукового завдання щодо зниження акушерських та перинатальних ускладнень у жінок з міомою матки шляхом розробки диференційованих алгоритмів ведення вагітності та пологів в залежності від попереднього лікування.</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1. За даними ретроспективного аналізу, у 79% вагітних з міомою матки відзначаються ускладнення, з яких найбільш часто зустрічаються дисфункція плаценти (75%), загроза переривання вагітності (33%), ЗВУР плода (17%), ріст  міоматозних вузлів і вторинні зміни в них (39%), ускладнені пологи - 27%, які вимагають оперативного розродження  у 88% випадків; післяпологові ускладнення у  34 % пацієнток.</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2. Факторами ризику виникнення міоми матки є вік жінк</w:t>
      </w:r>
      <w:r>
        <w:rPr>
          <w:color w:val="000000"/>
          <w:sz w:val="28"/>
          <w:szCs w:val="28"/>
          <w:lang w:val="uk-UA"/>
        </w:rPr>
        <w:t>и більше 30 років, (ВР=2,6 (1,7</w:t>
      </w:r>
      <w:r w:rsidRPr="004230B8">
        <w:rPr>
          <w:color w:val="000000"/>
          <w:sz w:val="28"/>
          <w:szCs w:val="28"/>
          <w:lang w:val="uk-UA"/>
        </w:rPr>
        <w:t>–3,5), супутні гінекологічні захворювання (хронічні запальні захворювання статевих органів, попередні внутрішньоматкові та абдомінальні опер</w:t>
      </w:r>
      <w:r>
        <w:rPr>
          <w:color w:val="000000"/>
          <w:sz w:val="28"/>
          <w:szCs w:val="28"/>
          <w:lang w:val="uk-UA"/>
        </w:rPr>
        <w:t>аційні втручання) – ВР=1,3 (0,9</w:t>
      </w:r>
      <w:r w:rsidRPr="004230B8">
        <w:rPr>
          <w:color w:val="000000"/>
          <w:sz w:val="28"/>
          <w:szCs w:val="28"/>
          <w:lang w:val="uk-UA"/>
        </w:rPr>
        <w:t>–1,4), гіпермен</w:t>
      </w:r>
      <w:r>
        <w:rPr>
          <w:color w:val="000000"/>
          <w:sz w:val="28"/>
          <w:szCs w:val="28"/>
          <w:lang w:val="uk-UA"/>
        </w:rPr>
        <w:t>струальний синдром (ВР=1,6 (0,9</w:t>
      </w:r>
      <w:r w:rsidRPr="004230B8">
        <w:rPr>
          <w:color w:val="000000"/>
          <w:sz w:val="28"/>
          <w:szCs w:val="28"/>
          <w:lang w:val="uk-UA"/>
        </w:rPr>
        <w:t xml:space="preserve">–2,4), більше 2 </w:t>
      </w:r>
      <w:r>
        <w:rPr>
          <w:color w:val="000000"/>
          <w:sz w:val="28"/>
          <w:szCs w:val="28"/>
          <w:lang w:val="uk-UA"/>
        </w:rPr>
        <w:t>абортів в анамнезі (ВР=2,2 (1,7</w:t>
      </w:r>
      <w:r w:rsidRPr="004230B8">
        <w:rPr>
          <w:color w:val="000000"/>
          <w:sz w:val="28"/>
          <w:szCs w:val="28"/>
          <w:lang w:val="uk-UA"/>
        </w:rPr>
        <w:t>–2,8).</w:t>
      </w:r>
      <w:r w:rsidRPr="00A10776">
        <w:rPr>
          <w:color w:val="000000"/>
          <w:sz w:val="28"/>
          <w:szCs w:val="28"/>
          <w:lang w:val="uk-UA"/>
        </w:rPr>
        <w:t xml:space="preserve"> </w:t>
      </w:r>
      <w:r w:rsidRPr="004230B8">
        <w:rPr>
          <w:color w:val="000000"/>
          <w:sz w:val="28"/>
          <w:szCs w:val="28"/>
          <w:lang w:val="uk-UA"/>
        </w:rPr>
        <w:t>Клінічний перебіг вагітності</w:t>
      </w:r>
      <w:r>
        <w:rPr>
          <w:color w:val="000000"/>
          <w:sz w:val="28"/>
          <w:szCs w:val="28"/>
          <w:lang w:val="uk-UA"/>
        </w:rPr>
        <w:t xml:space="preserve"> у пацієнток І групи, </w:t>
      </w:r>
      <w:r w:rsidRPr="004230B8">
        <w:rPr>
          <w:color w:val="000000"/>
          <w:sz w:val="28"/>
          <w:szCs w:val="28"/>
          <w:lang w:val="uk-UA"/>
        </w:rPr>
        <w:t>характеризу</w:t>
      </w:r>
      <w:r>
        <w:rPr>
          <w:color w:val="000000"/>
          <w:sz w:val="28"/>
          <w:szCs w:val="28"/>
          <w:lang w:val="uk-UA"/>
        </w:rPr>
        <w:t>вав</w:t>
      </w:r>
      <w:r w:rsidRPr="004230B8">
        <w:rPr>
          <w:color w:val="000000"/>
          <w:sz w:val="28"/>
          <w:szCs w:val="28"/>
          <w:lang w:val="uk-UA"/>
        </w:rPr>
        <w:t xml:space="preserve">ся </w:t>
      </w:r>
      <w:r>
        <w:rPr>
          <w:color w:val="000000"/>
          <w:sz w:val="28"/>
          <w:szCs w:val="28"/>
          <w:lang w:val="uk-UA"/>
        </w:rPr>
        <w:t xml:space="preserve">більшою </w:t>
      </w:r>
      <w:r w:rsidRPr="004230B8">
        <w:rPr>
          <w:color w:val="000000"/>
          <w:sz w:val="28"/>
          <w:szCs w:val="28"/>
          <w:lang w:val="uk-UA"/>
        </w:rPr>
        <w:t>частотою загрози переривання вагітності (76,6%</w:t>
      </w:r>
      <w:r w:rsidRPr="00990A02">
        <w:rPr>
          <w:color w:val="000000"/>
          <w:sz w:val="28"/>
          <w:szCs w:val="28"/>
          <w:lang w:val="uk-UA"/>
        </w:rPr>
        <w:t xml:space="preserve"> </w:t>
      </w:r>
      <w:r>
        <w:rPr>
          <w:color w:val="000000"/>
          <w:sz w:val="28"/>
          <w:szCs w:val="28"/>
          <w:lang w:val="uk-UA"/>
        </w:rPr>
        <w:t>проти  65,2% та 40 %  у вагітних ІІ та ІІІ груп</w:t>
      </w:r>
      <w:r w:rsidRPr="004230B8">
        <w:rPr>
          <w:color w:val="000000"/>
          <w:sz w:val="28"/>
          <w:szCs w:val="28"/>
          <w:lang w:val="uk-UA"/>
        </w:rPr>
        <w:t>), плацентарної дисфункції (65%</w:t>
      </w:r>
      <w:r>
        <w:rPr>
          <w:color w:val="000000"/>
          <w:sz w:val="28"/>
          <w:szCs w:val="28"/>
          <w:lang w:val="uk-UA"/>
        </w:rPr>
        <w:t xml:space="preserve"> проти 57,1%  і </w:t>
      </w:r>
      <w:r w:rsidRPr="004230B8">
        <w:rPr>
          <w:color w:val="000000"/>
          <w:sz w:val="28"/>
          <w:szCs w:val="28"/>
          <w:lang w:val="uk-UA"/>
        </w:rPr>
        <w:t xml:space="preserve"> 43,3 % </w:t>
      </w:r>
      <w:r>
        <w:rPr>
          <w:color w:val="000000"/>
          <w:sz w:val="28"/>
          <w:szCs w:val="28"/>
          <w:lang w:val="uk-UA"/>
        </w:rPr>
        <w:t>відповідно</w:t>
      </w:r>
      <w:r w:rsidRPr="004230B8">
        <w:rPr>
          <w:color w:val="000000"/>
          <w:sz w:val="28"/>
          <w:szCs w:val="28"/>
          <w:lang w:val="uk-UA"/>
        </w:rPr>
        <w:t>), анемії (45,7%</w:t>
      </w:r>
      <w:r>
        <w:rPr>
          <w:color w:val="000000"/>
          <w:sz w:val="28"/>
          <w:szCs w:val="28"/>
          <w:lang w:val="uk-UA"/>
        </w:rPr>
        <w:t xml:space="preserve"> проти </w:t>
      </w:r>
      <w:r w:rsidRPr="00BE2EDE">
        <w:rPr>
          <w:sz w:val="28"/>
          <w:szCs w:val="28"/>
          <w:lang w:val="uk-UA"/>
        </w:rPr>
        <w:t>25,7 та 26,6% відповідно</w:t>
      </w:r>
      <w:r w:rsidRPr="004230B8">
        <w:rPr>
          <w:color w:val="000000"/>
          <w:sz w:val="28"/>
          <w:szCs w:val="28"/>
          <w:lang w:val="uk-UA"/>
        </w:rPr>
        <w:t>), ЗВУР плода (25,7%</w:t>
      </w:r>
      <w:r>
        <w:rPr>
          <w:color w:val="000000"/>
          <w:sz w:val="28"/>
          <w:szCs w:val="28"/>
          <w:lang w:val="uk-UA"/>
        </w:rPr>
        <w:t xml:space="preserve"> проти </w:t>
      </w:r>
      <w:r w:rsidRPr="004230B8">
        <w:rPr>
          <w:color w:val="000000"/>
          <w:sz w:val="28"/>
          <w:szCs w:val="28"/>
          <w:lang w:val="uk-UA"/>
        </w:rPr>
        <w:t xml:space="preserve">11,6 % </w:t>
      </w:r>
      <w:r>
        <w:rPr>
          <w:color w:val="000000"/>
          <w:sz w:val="28"/>
          <w:szCs w:val="28"/>
          <w:lang w:val="uk-UA"/>
        </w:rPr>
        <w:t xml:space="preserve"> та </w:t>
      </w:r>
      <w:r w:rsidRPr="004230B8">
        <w:rPr>
          <w:color w:val="000000"/>
          <w:sz w:val="28"/>
          <w:szCs w:val="28"/>
          <w:lang w:val="uk-UA"/>
        </w:rPr>
        <w:t>10%</w:t>
      </w:r>
      <w:r>
        <w:rPr>
          <w:color w:val="000000"/>
          <w:sz w:val="28"/>
          <w:szCs w:val="28"/>
          <w:lang w:val="uk-UA"/>
        </w:rPr>
        <w:t xml:space="preserve"> в ІІ та ІІІ групах відповідно). Ріст вузлів протягом вагітності у жінок І групи</w:t>
      </w:r>
      <w:r w:rsidRPr="004230B8">
        <w:rPr>
          <w:color w:val="000000"/>
          <w:sz w:val="28"/>
          <w:szCs w:val="28"/>
          <w:lang w:val="uk-UA"/>
        </w:rPr>
        <w:t xml:space="preserve"> </w:t>
      </w:r>
      <w:r>
        <w:rPr>
          <w:color w:val="000000"/>
          <w:sz w:val="28"/>
          <w:szCs w:val="28"/>
          <w:lang w:val="uk-UA"/>
        </w:rPr>
        <w:t>діагностовано в</w:t>
      </w:r>
      <w:r w:rsidRPr="004230B8">
        <w:rPr>
          <w:color w:val="000000"/>
          <w:sz w:val="28"/>
          <w:szCs w:val="28"/>
          <w:lang w:val="uk-UA"/>
        </w:rPr>
        <w:t xml:space="preserve"> </w:t>
      </w:r>
      <w:r>
        <w:rPr>
          <w:color w:val="000000"/>
          <w:sz w:val="28"/>
          <w:szCs w:val="28"/>
          <w:lang w:val="uk-UA"/>
        </w:rPr>
        <w:t>28,3% випадків, з ознаками  вторинних змін</w:t>
      </w:r>
      <w:r w:rsidRPr="004230B8">
        <w:rPr>
          <w:color w:val="000000"/>
          <w:sz w:val="28"/>
          <w:szCs w:val="28"/>
          <w:lang w:val="uk-UA"/>
        </w:rPr>
        <w:t xml:space="preserve"> у вузлах (запалення - 18,5%, некроз - 37%, тромбоз - 11,2%, крововилив — 29,6% випадків).</w:t>
      </w:r>
    </w:p>
    <w:p w:rsidR="002B47B1" w:rsidRPr="004230B8" w:rsidRDefault="002B47B1" w:rsidP="002B47B1">
      <w:pPr>
        <w:shd w:val="clear" w:color="auto" w:fill="FFFFFF"/>
        <w:jc w:val="both"/>
        <w:rPr>
          <w:color w:val="000000"/>
          <w:sz w:val="28"/>
          <w:szCs w:val="28"/>
          <w:lang w:val="uk-UA"/>
        </w:rPr>
      </w:pPr>
      <w:r>
        <w:rPr>
          <w:color w:val="000000"/>
          <w:sz w:val="28"/>
          <w:szCs w:val="28"/>
          <w:lang w:val="uk-UA"/>
        </w:rPr>
        <w:t xml:space="preserve">         </w:t>
      </w:r>
      <w:r w:rsidRPr="004230B8">
        <w:rPr>
          <w:color w:val="000000"/>
          <w:sz w:val="28"/>
          <w:szCs w:val="28"/>
          <w:lang w:val="uk-UA"/>
        </w:rPr>
        <w:t xml:space="preserve">3. Основними факторами ризику розвитку плацентарної дисфункції у вагітних з міомою матки </w:t>
      </w:r>
      <w:r>
        <w:rPr>
          <w:color w:val="000000"/>
          <w:sz w:val="28"/>
          <w:szCs w:val="28"/>
          <w:lang w:val="uk-UA"/>
        </w:rPr>
        <w:t>є ріст міоми (ВР=2,3 (1,4</w:t>
      </w:r>
      <w:r w:rsidRPr="004230B8">
        <w:rPr>
          <w:color w:val="000000"/>
          <w:sz w:val="28"/>
          <w:szCs w:val="28"/>
          <w:lang w:val="uk-UA"/>
        </w:rPr>
        <w:t>–3,1)</w:t>
      </w:r>
      <w:r>
        <w:rPr>
          <w:color w:val="000000"/>
          <w:sz w:val="28"/>
          <w:szCs w:val="28"/>
          <w:lang w:val="uk-UA"/>
        </w:rPr>
        <w:t>)</w:t>
      </w:r>
      <w:r w:rsidRPr="004230B8">
        <w:rPr>
          <w:color w:val="000000"/>
          <w:sz w:val="28"/>
          <w:szCs w:val="28"/>
          <w:lang w:val="uk-UA"/>
        </w:rPr>
        <w:t xml:space="preserve">, великі розміри міоматозного вузла (7 см і </w:t>
      </w:r>
      <w:r>
        <w:rPr>
          <w:color w:val="000000"/>
          <w:sz w:val="28"/>
          <w:szCs w:val="28"/>
          <w:lang w:val="uk-UA"/>
        </w:rPr>
        <w:t>більше у діаметрі (ВР=2,8 (2,2</w:t>
      </w:r>
      <w:r w:rsidRPr="004230B8">
        <w:rPr>
          <w:color w:val="000000"/>
          <w:sz w:val="28"/>
          <w:szCs w:val="28"/>
          <w:lang w:val="uk-UA"/>
        </w:rPr>
        <w:t>–3,5)</w:t>
      </w:r>
      <w:r>
        <w:rPr>
          <w:color w:val="000000"/>
          <w:sz w:val="28"/>
          <w:szCs w:val="28"/>
          <w:lang w:val="uk-UA"/>
        </w:rPr>
        <w:t>)</w:t>
      </w:r>
      <w:r w:rsidRPr="004230B8">
        <w:rPr>
          <w:color w:val="000000"/>
          <w:sz w:val="28"/>
          <w:szCs w:val="28"/>
          <w:lang w:val="uk-UA"/>
        </w:rPr>
        <w:t>, низька локалізація вузла (шийково-переши</w:t>
      </w:r>
      <w:r>
        <w:rPr>
          <w:color w:val="000000"/>
          <w:sz w:val="28"/>
          <w:szCs w:val="28"/>
          <w:lang w:val="uk-UA"/>
        </w:rPr>
        <w:t>йкова) (ВР=1,6 (1,2</w:t>
      </w:r>
      <w:r w:rsidRPr="004230B8">
        <w:rPr>
          <w:color w:val="000000"/>
          <w:sz w:val="28"/>
          <w:szCs w:val="28"/>
          <w:lang w:val="uk-UA"/>
        </w:rPr>
        <w:t>–1,9)</w:t>
      </w:r>
      <w:r>
        <w:rPr>
          <w:color w:val="000000"/>
          <w:sz w:val="28"/>
          <w:szCs w:val="28"/>
          <w:lang w:val="uk-UA"/>
        </w:rPr>
        <w:t>)</w:t>
      </w:r>
      <w:r w:rsidRPr="004230B8">
        <w:rPr>
          <w:color w:val="000000"/>
          <w:sz w:val="28"/>
          <w:szCs w:val="28"/>
          <w:lang w:val="uk-UA"/>
        </w:rPr>
        <w:t>, наявність мно</w:t>
      </w:r>
      <w:r>
        <w:rPr>
          <w:color w:val="000000"/>
          <w:sz w:val="28"/>
          <w:szCs w:val="28"/>
          <w:lang w:val="uk-UA"/>
        </w:rPr>
        <w:t>жинної міоми матки (ВР=3,1 (2,4</w:t>
      </w:r>
      <w:r w:rsidRPr="004230B8">
        <w:rPr>
          <w:color w:val="000000"/>
          <w:sz w:val="28"/>
          <w:szCs w:val="28"/>
          <w:lang w:val="uk-UA"/>
        </w:rPr>
        <w:t xml:space="preserve">–3,8), прикріплення плаценти в проекції </w:t>
      </w:r>
      <w:r>
        <w:rPr>
          <w:color w:val="000000"/>
          <w:sz w:val="28"/>
          <w:szCs w:val="28"/>
          <w:lang w:val="uk-UA"/>
        </w:rPr>
        <w:t>міоматозного вузла (ВР=2,9 (2,3</w:t>
      </w:r>
      <w:r w:rsidRPr="004230B8">
        <w:rPr>
          <w:color w:val="000000"/>
          <w:sz w:val="28"/>
          <w:szCs w:val="28"/>
          <w:lang w:val="uk-UA"/>
        </w:rPr>
        <w:t>–3,3)</w:t>
      </w:r>
      <w:r>
        <w:rPr>
          <w:color w:val="000000"/>
          <w:sz w:val="28"/>
          <w:szCs w:val="28"/>
          <w:lang w:val="uk-UA"/>
        </w:rPr>
        <w:t>, або на оперованій стінці матки (ВР=2,8 (2,2</w:t>
      </w:r>
      <w:r w:rsidRPr="004230B8">
        <w:rPr>
          <w:color w:val="000000"/>
          <w:sz w:val="28"/>
          <w:szCs w:val="28"/>
          <w:lang w:val="uk-UA"/>
        </w:rPr>
        <w:t>–3,5)</w:t>
      </w:r>
      <w:r>
        <w:rPr>
          <w:color w:val="000000"/>
          <w:sz w:val="28"/>
          <w:szCs w:val="28"/>
          <w:lang w:val="uk-UA"/>
        </w:rPr>
        <w:t>)</w:t>
      </w:r>
      <w:r w:rsidRPr="004230B8">
        <w:rPr>
          <w:color w:val="000000"/>
          <w:sz w:val="28"/>
          <w:szCs w:val="28"/>
          <w:lang w:val="uk-UA"/>
        </w:rPr>
        <w:t>.</w:t>
      </w:r>
      <w:r w:rsidRPr="00B505F4">
        <w:rPr>
          <w:noProof/>
          <w:sz w:val="28"/>
          <w:szCs w:val="28"/>
          <w:lang w:val="uk-UA"/>
        </w:rPr>
        <w:t xml:space="preserve"> </w:t>
      </w:r>
      <w:r w:rsidRPr="004230B8">
        <w:rPr>
          <w:color w:val="000000"/>
          <w:sz w:val="28"/>
          <w:szCs w:val="28"/>
          <w:lang w:val="uk-UA"/>
        </w:rPr>
        <w:t xml:space="preserve">Розвиток плацентарної дисфункції </w:t>
      </w:r>
      <w:r w:rsidRPr="00555873">
        <w:rPr>
          <w:color w:val="000000"/>
          <w:sz w:val="28"/>
          <w:szCs w:val="28"/>
          <w:lang w:val="uk-UA"/>
        </w:rPr>
        <w:t>супроводжу</w:t>
      </w:r>
      <w:r w:rsidRPr="004230B8">
        <w:rPr>
          <w:color w:val="000000"/>
          <w:sz w:val="28"/>
          <w:szCs w:val="28"/>
          <w:lang w:val="uk-UA"/>
        </w:rPr>
        <w:t>ється морфологічними змінами в плаценті та міометрії у 34,4-41,8% випадків (фібрино</w:t>
      </w:r>
      <w:r>
        <w:rPr>
          <w:color w:val="000000"/>
          <w:sz w:val="28"/>
          <w:szCs w:val="28"/>
          <w:lang w:val="uk-UA"/>
        </w:rPr>
        <w:t>ї</w:t>
      </w:r>
      <w:r w:rsidRPr="004230B8">
        <w:rPr>
          <w:color w:val="000000"/>
          <w:sz w:val="28"/>
          <w:szCs w:val="28"/>
          <w:lang w:val="uk-UA"/>
        </w:rPr>
        <w:t>дний некроз, хронічне запалення, гем</w:t>
      </w:r>
      <w:r>
        <w:rPr>
          <w:color w:val="000000"/>
          <w:sz w:val="28"/>
          <w:szCs w:val="28"/>
          <w:lang w:val="uk-UA"/>
        </w:rPr>
        <w:t>о</w:t>
      </w:r>
      <w:r w:rsidRPr="004230B8">
        <w:rPr>
          <w:color w:val="000000"/>
          <w:sz w:val="28"/>
          <w:szCs w:val="28"/>
          <w:lang w:val="uk-UA"/>
        </w:rPr>
        <w:t>д</w:t>
      </w:r>
      <w:r>
        <w:rPr>
          <w:color w:val="000000"/>
          <w:sz w:val="28"/>
          <w:szCs w:val="28"/>
          <w:lang w:val="uk-UA"/>
        </w:rPr>
        <w:t>и</w:t>
      </w:r>
      <w:r w:rsidRPr="004230B8">
        <w:rPr>
          <w:color w:val="000000"/>
          <w:sz w:val="28"/>
          <w:szCs w:val="28"/>
          <w:lang w:val="uk-UA"/>
        </w:rPr>
        <w:t>намічні порушення), які переважають  у  пацієнток 1 групи.</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4. Хромосомні аномалії у вигляді транслокацій (3,3%), делецій (3,3%) та фрагільних ділянок (6,7%) є діагностичними і прогностичними ознаками у пацієнток з міомою матки. Екстремальні гетерохроматинові ділянки (3,3%) можуть бути причиною хромосомної нестабільності генома, а поліморфізм генів (36,7%) рибосомальних РНК є маркером неопластичних процесів, що потребує диференційованих підходів до ведення пацієнток з міомою матки. </w:t>
      </w:r>
    </w:p>
    <w:p w:rsidR="002B47B1" w:rsidRPr="009B7CAD" w:rsidRDefault="002B47B1" w:rsidP="002B47B1">
      <w:pPr>
        <w:spacing w:line="264" w:lineRule="auto"/>
        <w:ind w:firstLine="709"/>
        <w:jc w:val="both"/>
        <w:rPr>
          <w:sz w:val="28"/>
          <w:szCs w:val="28"/>
          <w:lang w:val="uk-UA"/>
        </w:rPr>
      </w:pPr>
      <w:r w:rsidRPr="004230B8">
        <w:rPr>
          <w:color w:val="000000"/>
          <w:sz w:val="28"/>
          <w:szCs w:val="28"/>
          <w:lang w:val="uk-UA"/>
        </w:rPr>
        <w:t xml:space="preserve"> </w:t>
      </w:r>
      <w:r w:rsidRPr="00E07736">
        <w:rPr>
          <w:sz w:val="28"/>
          <w:szCs w:val="28"/>
          <w:lang w:val="uk-UA"/>
        </w:rPr>
        <w:t xml:space="preserve">5. Розроблений алгоритм ведення вагітних з міомою матки дозволив зменшити частоту акушерських та перинатальних ускладнень (дисфункції плаценти в </w:t>
      </w:r>
      <w:r w:rsidRPr="009B7CAD">
        <w:rPr>
          <w:sz w:val="28"/>
          <w:szCs w:val="28"/>
          <w:lang w:val="uk-UA"/>
        </w:rPr>
        <w:t xml:space="preserve">1,5 рази, анемії в  1,8 рази, аномалій положення плода в  1,9 рази, </w:t>
      </w:r>
      <w:r w:rsidRPr="009B7CAD">
        <w:rPr>
          <w:sz w:val="28"/>
          <w:szCs w:val="28"/>
          <w:lang w:val="uk-UA"/>
        </w:rPr>
        <w:lastRenderedPageBreak/>
        <w:t xml:space="preserve">післяпологових ускладнень </w:t>
      </w:r>
      <w:r>
        <w:rPr>
          <w:sz w:val="28"/>
          <w:szCs w:val="28"/>
          <w:lang w:val="uk-UA"/>
        </w:rPr>
        <w:t>в</w:t>
      </w:r>
      <w:r w:rsidRPr="009B7CAD">
        <w:rPr>
          <w:sz w:val="28"/>
          <w:szCs w:val="28"/>
          <w:lang w:val="uk-UA"/>
        </w:rPr>
        <w:t xml:space="preserve"> 1,8 рази, постгіпоксичної енцефалопатії </w:t>
      </w:r>
      <w:r>
        <w:rPr>
          <w:sz w:val="28"/>
          <w:szCs w:val="28"/>
          <w:lang w:val="uk-UA"/>
        </w:rPr>
        <w:t>в</w:t>
      </w:r>
      <w:r w:rsidRPr="009B7CAD">
        <w:rPr>
          <w:sz w:val="28"/>
          <w:szCs w:val="28"/>
          <w:lang w:val="uk-UA"/>
        </w:rPr>
        <w:t xml:space="preserve"> 1,4 рази), та виробити оптимальну тактику диспансерного спостереження й лікування таких пацієнток на прегравідарному етапі, під час вагітності і після пологів.</w:t>
      </w:r>
    </w:p>
    <w:p w:rsidR="002B47B1" w:rsidRPr="00E07736" w:rsidRDefault="002B47B1" w:rsidP="002B47B1">
      <w:pPr>
        <w:spacing w:line="264" w:lineRule="auto"/>
        <w:jc w:val="both"/>
        <w:rPr>
          <w:sz w:val="28"/>
          <w:szCs w:val="28"/>
          <w:lang w:val="uk-UA"/>
        </w:rPr>
      </w:pPr>
    </w:p>
    <w:p w:rsidR="002B47B1" w:rsidRPr="004230B8" w:rsidRDefault="002B47B1" w:rsidP="002B47B1">
      <w:pPr>
        <w:spacing w:line="264" w:lineRule="auto"/>
        <w:jc w:val="center"/>
        <w:rPr>
          <w:b/>
          <w:color w:val="000000"/>
          <w:sz w:val="28"/>
          <w:szCs w:val="28"/>
          <w:lang w:val="uk-UA"/>
        </w:rPr>
      </w:pPr>
      <w:r w:rsidRPr="004230B8">
        <w:rPr>
          <w:b/>
          <w:color w:val="000000"/>
          <w:sz w:val="28"/>
          <w:szCs w:val="28"/>
          <w:lang w:val="uk-UA"/>
        </w:rPr>
        <w:t xml:space="preserve">СПИСОК ОПУБЛІКОВАНИХ ПРАЦЬ </w:t>
      </w:r>
    </w:p>
    <w:p w:rsidR="002B47B1" w:rsidRPr="004230B8" w:rsidRDefault="002B47B1" w:rsidP="002B47B1">
      <w:pPr>
        <w:spacing w:line="264" w:lineRule="auto"/>
        <w:jc w:val="center"/>
        <w:rPr>
          <w:b/>
          <w:color w:val="000000"/>
          <w:sz w:val="28"/>
          <w:szCs w:val="28"/>
          <w:lang w:val="uk-UA"/>
        </w:rPr>
      </w:pPr>
      <w:r w:rsidRPr="004230B8">
        <w:rPr>
          <w:b/>
          <w:color w:val="000000"/>
          <w:sz w:val="28"/>
          <w:szCs w:val="28"/>
          <w:lang w:val="uk-UA"/>
        </w:rPr>
        <w:t>ЗА ТЕМОЮ ДИСЕРТАЦІЇ</w:t>
      </w:r>
    </w:p>
    <w:p w:rsidR="002B47B1" w:rsidRPr="004230B8" w:rsidRDefault="002B47B1" w:rsidP="00340B4A">
      <w:pPr>
        <w:numPr>
          <w:ilvl w:val="0"/>
          <w:numId w:val="67"/>
        </w:numPr>
        <w:tabs>
          <w:tab w:val="clear" w:pos="720"/>
          <w:tab w:val="num" w:pos="284"/>
        </w:tabs>
        <w:suppressAutoHyphens w:val="0"/>
        <w:jc w:val="both"/>
        <w:rPr>
          <w:i/>
          <w:noProof/>
          <w:color w:val="000000"/>
          <w:sz w:val="28"/>
          <w:szCs w:val="28"/>
        </w:rPr>
      </w:pPr>
      <w:r w:rsidRPr="004230B8">
        <w:rPr>
          <w:color w:val="000000"/>
          <w:sz w:val="28"/>
          <w:szCs w:val="28"/>
          <w:lang w:val="uk-UA"/>
        </w:rPr>
        <w:t xml:space="preserve">Карякіна О. Особливості перебігу вагітності та пологів у жінок із лейоміомою матки / Ольга Карякіна, Наталія Рожковська // Вісник наукових досліджень. – 2006. – </w:t>
      </w:r>
      <w:r>
        <w:rPr>
          <w:color w:val="000000"/>
          <w:sz w:val="28"/>
          <w:szCs w:val="28"/>
          <w:lang w:val="uk-UA"/>
        </w:rPr>
        <w:t>№2. – С. 58-60</w:t>
      </w:r>
      <w:r w:rsidRPr="004230B8">
        <w:rPr>
          <w:color w:val="000000"/>
          <w:sz w:val="28"/>
          <w:szCs w:val="28"/>
          <w:lang w:val="uk-UA"/>
        </w:rPr>
        <w:t>.</w:t>
      </w:r>
      <w:r w:rsidRPr="004230B8">
        <w:rPr>
          <w:i/>
          <w:noProof/>
          <w:color w:val="000000"/>
          <w:sz w:val="28"/>
          <w:szCs w:val="28"/>
          <w:lang w:val="uk-UA"/>
        </w:rPr>
        <w:t xml:space="preserve"> </w:t>
      </w:r>
      <w:r w:rsidRPr="004230B8">
        <w:rPr>
          <w:i/>
          <w:noProof/>
          <w:color w:val="000000"/>
          <w:sz w:val="28"/>
          <w:szCs w:val="28"/>
        </w:rPr>
        <w:t xml:space="preserve">Внесок дисертанта - </w:t>
      </w:r>
      <w:r>
        <w:rPr>
          <w:i/>
          <w:color w:val="000000"/>
          <w:sz w:val="28"/>
          <w:lang w:val="uk-UA"/>
        </w:rPr>
        <w:t>до</w:t>
      </w:r>
      <w:r w:rsidRPr="004230B8">
        <w:rPr>
          <w:i/>
          <w:color w:val="000000"/>
          <w:sz w:val="28"/>
        </w:rPr>
        <w:t>бір матеріалу, первинне опрацювання та аналіз результатів, формулювання висновків, підготовка до друку.</w:t>
      </w:r>
    </w:p>
    <w:p w:rsidR="002B47B1" w:rsidRPr="004230B8" w:rsidRDefault="002B47B1" w:rsidP="00340B4A">
      <w:pPr>
        <w:numPr>
          <w:ilvl w:val="0"/>
          <w:numId w:val="67"/>
        </w:numPr>
        <w:suppressAutoHyphens w:val="0"/>
        <w:jc w:val="both"/>
        <w:rPr>
          <w:color w:val="000000"/>
          <w:sz w:val="28"/>
          <w:szCs w:val="28"/>
          <w:lang w:val="uk-UA"/>
        </w:rPr>
      </w:pPr>
      <w:r w:rsidRPr="004230B8">
        <w:rPr>
          <w:color w:val="000000"/>
          <w:sz w:val="28"/>
          <w:szCs w:val="28"/>
          <w:lang w:val="uk-UA"/>
        </w:rPr>
        <w:t>Карякина О.</w:t>
      </w:r>
      <w:r>
        <w:rPr>
          <w:color w:val="000000"/>
          <w:sz w:val="28"/>
          <w:szCs w:val="28"/>
          <w:lang w:val="uk-UA"/>
        </w:rPr>
        <w:t xml:space="preserve"> </w:t>
      </w:r>
      <w:r w:rsidRPr="004230B8">
        <w:rPr>
          <w:color w:val="000000"/>
          <w:sz w:val="28"/>
          <w:szCs w:val="28"/>
          <w:lang w:val="uk-UA"/>
        </w:rPr>
        <w:t>Л. Миома матки и беременность: риск и осложнения /О.</w:t>
      </w:r>
      <w:r>
        <w:rPr>
          <w:color w:val="000000"/>
          <w:sz w:val="28"/>
          <w:szCs w:val="28"/>
          <w:lang w:val="uk-UA"/>
        </w:rPr>
        <w:t xml:space="preserve"> </w:t>
      </w:r>
      <w:r w:rsidRPr="004230B8">
        <w:rPr>
          <w:color w:val="000000"/>
          <w:sz w:val="28"/>
          <w:szCs w:val="28"/>
          <w:lang w:val="uk-UA"/>
        </w:rPr>
        <w:t>Л.</w:t>
      </w:r>
      <w:r>
        <w:rPr>
          <w:color w:val="000000"/>
          <w:sz w:val="28"/>
          <w:szCs w:val="28"/>
          <w:lang w:val="uk-UA"/>
        </w:rPr>
        <w:t xml:space="preserve"> </w:t>
      </w:r>
      <w:r w:rsidRPr="004230B8">
        <w:rPr>
          <w:color w:val="000000"/>
          <w:sz w:val="28"/>
          <w:szCs w:val="28"/>
          <w:lang w:val="uk-UA"/>
        </w:rPr>
        <w:t>Карякина // Збірник наукових праць Асоціації акушерів-гінекологів України. – К</w:t>
      </w:r>
      <w:r>
        <w:rPr>
          <w:color w:val="000000"/>
          <w:sz w:val="28"/>
          <w:szCs w:val="28"/>
          <w:lang w:val="uk-UA"/>
        </w:rPr>
        <w:t xml:space="preserve">. </w:t>
      </w:r>
      <w:r w:rsidRPr="004230B8">
        <w:rPr>
          <w:color w:val="000000"/>
          <w:sz w:val="28"/>
          <w:szCs w:val="28"/>
          <w:lang w:val="uk-UA"/>
        </w:rPr>
        <w:t>: Інтермед</w:t>
      </w:r>
      <w:r>
        <w:rPr>
          <w:color w:val="000000"/>
          <w:sz w:val="28"/>
          <w:szCs w:val="28"/>
          <w:lang w:val="uk-UA"/>
        </w:rPr>
        <w:t>,</w:t>
      </w:r>
      <w:r w:rsidRPr="004230B8">
        <w:rPr>
          <w:color w:val="000000"/>
          <w:sz w:val="28"/>
          <w:szCs w:val="28"/>
          <w:lang w:val="uk-UA"/>
        </w:rPr>
        <w:t xml:space="preserve"> 2007. – С. 805-807</w:t>
      </w:r>
      <w:r>
        <w:rPr>
          <w:color w:val="000000"/>
          <w:sz w:val="28"/>
          <w:szCs w:val="28"/>
          <w:lang w:val="uk-UA"/>
        </w:rPr>
        <w:t>.</w:t>
      </w:r>
    </w:p>
    <w:p w:rsidR="002B47B1" w:rsidRPr="004230B8" w:rsidRDefault="002B47B1" w:rsidP="00340B4A">
      <w:pPr>
        <w:numPr>
          <w:ilvl w:val="0"/>
          <w:numId w:val="67"/>
        </w:numPr>
        <w:suppressAutoHyphens w:val="0"/>
        <w:jc w:val="both"/>
        <w:rPr>
          <w:i/>
          <w:color w:val="000000"/>
          <w:sz w:val="28"/>
          <w:szCs w:val="28"/>
          <w:lang w:val="uk-UA"/>
        </w:rPr>
      </w:pPr>
      <w:r w:rsidRPr="004230B8">
        <w:rPr>
          <w:color w:val="000000"/>
          <w:sz w:val="28"/>
          <w:szCs w:val="28"/>
          <w:lang w:val="uk-UA"/>
        </w:rPr>
        <w:t>Ситникова В. Осложнения гестационного периода и родов у женщин с миомой матки / Варвара Ситникова, Ольга Карякина // Труды Крымского государственного медицинского университета им.</w:t>
      </w:r>
      <w:r>
        <w:rPr>
          <w:color w:val="000000"/>
          <w:sz w:val="28"/>
          <w:szCs w:val="28"/>
          <w:lang w:val="uk-UA"/>
        </w:rPr>
        <w:t xml:space="preserve"> </w:t>
      </w:r>
      <w:r w:rsidRPr="004230B8">
        <w:rPr>
          <w:color w:val="000000"/>
          <w:sz w:val="28"/>
          <w:szCs w:val="28"/>
          <w:lang w:val="uk-UA"/>
        </w:rPr>
        <w:t>С.</w:t>
      </w:r>
      <w:r>
        <w:rPr>
          <w:color w:val="000000"/>
          <w:sz w:val="28"/>
          <w:szCs w:val="28"/>
          <w:lang w:val="uk-UA"/>
        </w:rPr>
        <w:t xml:space="preserve"> </w:t>
      </w:r>
      <w:r w:rsidRPr="004230B8">
        <w:rPr>
          <w:color w:val="000000"/>
          <w:sz w:val="28"/>
          <w:szCs w:val="28"/>
          <w:lang w:val="uk-UA"/>
        </w:rPr>
        <w:t>И.</w:t>
      </w:r>
      <w:r>
        <w:rPr>
          <w:color w:val="000000"/>
          <w:sz w:val="28"/>
          <w:szCs w:val="28"/>
          <w:lang w:val="uk-UA"/>
        </w:rPr>
        <w:t xml:space="preserve"> </w:t>
      </w:r>
      <w:r w:rsidRPr="004230B8">
        <w:rPr>
          <w:color w:val="000000"/>
          <w:sz w:val="28"/>
          <w:szCs w:val="28"/>
          <w:lang w:val="uk-UA"/>
        </w:rPr>
        <w:t>Георгиевского. – 2007. – Т.</w:t>
      </w:r>
      <w:r>
        <w:rPr>
          <w:color w:val="000000"/>
          <w:sz w:val="28"/>
          <w:szCs w:val="28"/>
          <w:lang w:val="uk-UA"/>
        </w:rPr>
        <w:t xml:space="preserve"> </w:t>
      </w:r>
      <w:r w:rsidRPr="004230B8">
        <w:rPr>
          <w:color w:val="000000"/>
          <w:sz w:val="28"/>
          <w:szCs w:val="28"/>
          <w:lang w:val="uk-UA"/>
        </w:rPr>
        <w:t>143, ч</w:t>
      </w:r>
      <w:r>
        <w:rPr>
          <w:color w:val="000000"/>
          <w:sz w:val="28"/>
          <w:szCs w:val="28"/>
          <w:lang w:val="uk-UA"/>
        </w:rPr>
        <w:t>.</w:t>
      </w:r>
      <w:r w:rsidRPr="004230B8">
        <w:rPr>
          <w:color w:val="000000"/>
          <w:sz w:val="28"/>
          <w:szCs w:val="28"/>
          <w:lang w:val="uk-UA"/>
        </w:rPr>
        <w:t xml:space="preserve"> ІІІ. – С. 110-113. </w:t>
      </w:r>
      <w:r w:rsidRPr="004230B8">
        <w:rPr>
          <w:i/>
          <w:noProof/>
          <w:color w:val="000000"/>
          <w:sz w:val="28"/>
          <w:szCs w:val="28"/>
          <w:lang w:val="uk-UA"/>
        </w:rPr>
        <w:t xml:space="preserve">Внесок дисертанта- </w:t>
      </w:r>
      <w:r w:rsidRPr="004230B8">
        <w:rPr>
          <w:i/>
          <w:color w:val="000000"/>
          <w:sz w:val="28"/>
          <w:szCs w:val="28"/>
          <w:lang w:val="uk-UA"/>
        </w:rPr>
        <w:t xml:space="preserve">літературний пошук, </w:t>
      </w:r>
      <w:r>
        <w:rPr>
          <w:i/>
          <w:color w:val="000000"/>
          <w:sz w:val="28"/>
          <w:szCs w:val="28"/>
          <w:lang w:val="uk-UA"/>
        </w:rPr>
        <w:t>добір</w:t>
      </w:r>
      <w:r w:rsidRPr="004230B8">
        <w:rPr>
          <w:i/>
          <w:color w:val="000000"/>
          <w:sz w:val="28"/>
          <w:szCs w:val="28"/>
          <w:lang w:val="uk-UA"/>
        </w:rPr>
        <w:t xml:space="preserve"> клінічного матеріалу, аналіз отриманих результатів, підготовка статті до друку.</w:t>
      </w:r>
    </w:p>
    <w:p w:rsidR="002B47B1" w:rsidRPr="004230B8" w:rsidRDefault="002B47B1" w:rsidP="00340B4A">
      <w:pPr>
        <w:numPr>
          <w:ilvl w:val="0"/>
          <w:numId w:val="67"/>
        </w:numPr>
        <w:suppressAutoHyphens w:val="0"/>
        <w:jc w:val="both"/>
        <w:rPr>
          <w:i/>
          <w:color w:val="000000"/>
          <w:sz w:val="28"/>
          <w:szCs w:val="28"/>
        </w:rPr>
      </w:pPr>
      <w:r w:rsidRPr="004230B8">
        <w:rPr>
          <w:color w:val="000000"/>
          <w:sz w:val="28"/>
          <w:szCs w:val="28"/>
          <w:lang w:val="uk-UA"/>
        </w:rPr>
        <w:t>Лейоміома матки і вагітність: сучасна епідеміологія та клінічні перспективи в умовах півдня України / В.</w:t>
      </w:r>
      <w:r>
        <w:rPr>
          <w:color w:val="000000"/>
          <w:sz w:val="28"/>
          <w:szCs w:val="28"/>
          <w:lang w:val="uk-UA"/>
        </w:rPr>
        <w:t xml:space="preserve"> </w:t>
      </w:r>
      <w:r w:rsidRPr="004230B8">
        <w:rPr>
          <w:color w:val="000000"/>
          <w:sz w:val="28"/>
          <w:szCs w:val="28"/>
          <w:lang w:val="uk-UA"/>
        </w:rPr>
        <w:t>М. Запорожан, Н.</w:t>
      </w:r>
      <w:r>
        <w:rPr>
          <w:color w:val="000000"/>
          <w:sz w:val="28"/>
          <w:szCs w:val="28"/>
          <w:lang w:val="uk-UA"/>
        </w:rPr>
        <w:t xml:space="preserve"> </w:t>
      </w:r>
      <w:r w:rsidRPr="004230B8">
        <w:rPr>
          <w:color w:val="000000"/>
          <w:sz w:val="28"/>
          <w:szCs w:val="28"/>
          <w:lang w:val="uk-UA"/>
        </w:rPr>
        <w:t>М. Рожковська, І.</w:t>
      </w:r>
      <w:r>
        <w:rPr>
          <w:color w:val="000000"/>
          <w:sz w:val="28"/>
          <w:szCs w:val="28"/>
          <w:lang w:val="uk-UA"/>
        </w:rPr>
        <w:t xml:space="preserve"> </w:t>
      </w:r>
      <w:r w:rsidRPr="004230B8">
        <w:rPr>
          <w:color w:val="000000"/>
          <w:sz w:val="28"/>
          <w:szCs w:val="28"/>
          <w:lang w:val="uk-UA"/>
        </w:rPr>
        <w:t>З. Гладчук [та ін.] // Труды Крымского государственного медицинского университета им. С. И. Георгиевского. – 2008. – Т. 144, ч</w:t>
      </w:r>
      <w:r>
        <w:rPr>
          <w:color w:val="000000"/>
          <w:sz w:val="28"/>
          <w:szCs w:val="28"/>
          <w:lang w:val="uk-UA"/>
        </w:rPr>
        <w:t>.</w:t>
      </w:r>
      <w:r w:rsidRPr="004230B8">
        <w:rPr>
          <w:color w:val="000000"/>
          <w:sz w:val="28"/>
          <w:szCs w:val="28"/>
          <w:lang w:val="uk-UA"/>
        </w:rPr>
        <w:t xml:space="preserve"> ІІІ. – С. 104-110.</w:t>
      </w:r>
      <w:r>
        <w:rPr>
          <w:color w:val="000000"/>
          <w:sz w:val="28"/>
          <w:szCs w:val="28"/>
          <w:lang w:val="uk-UA"/>
        </w:rPr>
        <w:t xml:space="preserve"> </w:t>
      </w:r>
      <w:r w:rsidRPr="004230B8">
        <w:rPr>
          <w:i/>
          <w:noProof/>
          <w:color w:val="000000"/>
          <w:sz w:val="28"/>
          <w:szCs w:val="28"/>
        </w:rPr>
        <w:t>Внесок дисертанта</w:t>
      </w:r>
      <w:r>
        <w:rPr>
          <w:i/>
          <w:noProof/>
          <w:color w:val="000000"/>
          <w:sz w:val="28"/>
          <w:szCs w:val="28"/>
          <w:lang w:val="uk-UA"/>
        </w:rPr>
        <w:t xml:space="preserve"> </w:t>
      </w:r>
      <w:r w:rsidRPr="004230B8">
        <w:rPr>
          <w:color w:val="000000"/>
          <w:sz w:val="28"/>
          <w:szCs w:val="28"/>
          <w:lang w:val="uk-UA"/>
        </w:rPr>
        <w:t>–</w:t>
      </w:r>
      <w:r w:rsidRPr="004230B8">
        <w:rPr>
          <w:i/>
          <w:noProof/>
          <w:color w:val="000000"/>
          <w:sz w:val="28"/>
          <w:szCs w:val="28"/>
        </w:rPr>
        <w:t xml:space="preserve"> </w:t>
      </w:r>
      <w:r w:rsidRPr="004230B8">
        <w:rPr>
          <w:i/>
          <w:color w:val="000000"/>
          <w:sz w:val="28"/>
          <w:szCs w:val="28"/>
        </w:rPr>
        <w:t xml:space="preserve">літературний пошук, </w:t>
      </w:r>
      <w:r>
        <w:rPr>
          <w:i/>
          <w:color w:val="000000"/>
          <w:sz w:val="28"/>
          <w:szCs w:val="28"/>
          <w:lang w:val="uk-UA"/>
        </w:rPr>
        <w:t>до</w:t>
      </w:r>
      <w:r w:rsidRPr="004230B8">
        <w:rPr>
          <w:i/>
          <w:color w:val="000000"/>
          <w:sz w:val="28"/>
          <w:szCs w:val="28"/>
        </w:rPr>
        <w:t>бір матеріалу, первинне опрацювання та аналіз результатів, формулювання висновків, підготовка до друку.</w:t>
      </w:r>
    </w:p>
    <w:p w:rsidR="002B47B1" w:rsidRPr="004230B8" w:rsidRDefault="002B47B1" w:rsidP="00340B4A">
      <w:pPr>
        <w:pStyle w:val="affffffff5"/>
        <w:numPr>
          <w:ilvl w:val="0"/>
          <w:numId w:val="67"/>
        </w:numPr>
        <w:spacing w:after="0" w:line="264" w:lineRule="auto"/>
        <w:jc w:val="both"/>
        <w:rPr>
          <w:color w:val="000000"/>
          <w:szCs w:val="28"/>
          <w:lang w:val="uk-UA"/>
        </w:rPr>
      </w:pPr>
      <w:r w:rsidRPr="004230B8">
        <w:rPr>
          <w:color w:val="000000"/>
          <w:szCs w:val="28"/>
          <w:lang w:val="uk-UA"/>
        </w:rPr>
        <w:t>Карякіна О.</w:t>
      </w:r>
      <w:r>
        <w:rPr>
          <w:color w:val="000000"/>
          <w:szCs w:val="28"/>
          <w:lang w:val="uk-UA"/>
        </w:rPr>
        <w:t xml:space="preserve"> </w:t>
      </w:r>
      <w:r w:rsidRPr="004230B8">
        <w:rPr>
          <w:color w:val="000000"/>
          <w:szCs w:val="28"/>
          <w:lang w:val="uk-UA"/>
        </w:rPr>
        <w:t xml:space="preserve">Л. </w:t>
      </w:r>
      <w:r w:rsidRPr="004230B8">
        <w:rPr>
          <w:color w:val="000000"/>
          <w:lang w:val="uk-UA"/>
        </w:rPr>
        <w:t>Гемодинам</w:t>
      </w:r>
      <w:r w:rsidRPr="004230B8">
        <w:rPr>
          <w:color w:val="000000"/>
          <w:lang w:val="en-US"/>
        </w:rPr>
        <w:t>i</w:t>
      </w:r>
      <w:r w:rsidRPr="004230B8">
        <w:rPr>
          <w:color w:val="000000"/>
          <w:lang w:val="uk-UA"/>
        </w:rPr>
        <w:t>чні зм</w:t>
      </w:r>
      <w:r w:rsidRPr="004230B8">
        <w:rPr>
          <w:color w:val="000000"/>
          <w:lang w:val="en-US"/>
        </w:rPr>
        <w:t>i</w:t>
      </w:r>
      <w:r w:rsidRPr="004230B8">
        <w:rPr>
          <w:color w:val="000000"/>
          <w:lang w:val="uk-UA"/>
        </w:rPr>
        <w:t xml:space="preserve">ни в системі </w:t>
      </w:r>
      <w:r>
        <w:rPr>
          <w:color w:val="000000"/>
          <w:lang w:val="uk-UA"/>
        </w:rPr>
        <w:t>«</w:t>
      </w:r>
      <w:r w:rsidRPr="004230B8">
        <w:rPr>
          <w:color w:val="000000"/>
          <w:lang w:val="uk-UA"/>
        </w:rPr>
        <w:t>мати-плацента-плід</w:t>
      </w:r>
      <w:r>
        <w:rPr>
          <w:color w:val="000000"/>
          <w:lang w:val="uk-UA"/>
        </w:rPr>
        <w:t>»</w:t>
      </w:r>
      <w:r w:rsidRPr="004230B8">
        <w:rPr>
          <w:color w:val="000000"/>
          <w:lang w:val="uk-UA"/>
        </w:rPr>
        <w:t xml:space="preserve"> у вагітних </w:t>
      </w:r>
      <w:r>
        <w:rPr>
          <w:color w:val="000000"/>
          <w:lang w:val="uk-UA"/>
        </w:rPr>
        <w:t>і</w:t>
      </w:r>
      <w:r w:rsidRPr="004230B8">
        <w:rPr>
          <w:color w:val="000000"/>
          <w:lang w:val="uk-UA"/>
        </w:rPr>
        <w:t>з міомою матки / О.</w:t>
      </w:r>
      <w:r>
        <w:rPr>
          <w:color w:val="000000"/>
          <w:lang w:val="uk-UA"/>
        </w:rPr>
        <w:t xml:space="preserve"> </w:t>
      </w:r>
      <w:r w:rsidRPr="004230B8">
        <w:rPr>
          <w:color w:val="000000"/>
          <w:lang w:val="uk-UA"/>
        </w:rPr>
        <w:t xml:space="preserve">Л. Карякіна // </w:t>
      </w:r>
      <w:r w:rsidRPr="004230B8">
        <w:rPr>
          <w:color w:val="000000"/>
          <w:szCs w:val="28"/>
          <w:lang w:val="uk-UA"/>
        </w:rPr>
        <w:t>Одеський медичний журнал. – 2008. – №</w:t>
      </w:r>
      <w:r>
        <w:rPr>
          <w:color w:val="000000"/>
          <w:szCs w:val="28"/>
          <w:lang w:val="uk-UA"/>
        </w:rPr>
        <w:t xml:space="preserve"> </w:t>
      </w:r>
      <w:r w:rsidRPr="004230B8">
        <w:rPr>
          <w:color w:val="000000"/>
          <w:szCs w:val="28"/>
          <w:lang w:val="uk-UA"/>
        </w:rPr>
        <w:t>5 (109).</w:t>
      </w:r>
      <w:r>
        <w:rPr>
          <w:color w:val="000000"/>
          <w:szCs w:val="28"/>
          <w:lang w:val="uk-UA"/>
        </w:rPr>
        <w:t xml:space="preserve"> </w:t>
      </w:r>
      <w:r w:rsidRPr="004230B8">
        <w:rPr>
          <w:color w:val="000000"/>
          <w:szCs w:val="28"/>
          <w:lang w:val="uk-UA"/>
        </w:rPr>
        <w:t>–</w:t>
      </w:r>
      <w:r>
        <w:rPr>
          <w:color w:val="000000"/>
          <w:szCs w:val="28"/>
          <w:lang w:val="uk-UA"/>
        </w:rPr>
        <w:t xml:space="preserve"> </w:t>
      </w:r>
      <w:r w:rsidRPr="004230B8">
        <w:rPr>
          <w:color w:val="000000"/>
          <w:szCs w:val="28"/>
          <w:lang w:val="uk-UA"/>
        </w:rPr>
        <w:t>С. 53-57</w:t>
      </w:r>
      <w:r>
        <w:rPr>
          <w:color w:val="000000"/>
          <w:szCs w:val="28"/>
          <w:lang w:val="uk-UA"/>
        </w:rPr>
        <w:t>.</w:t>
      </w:r>
    </w:p>
    <w:p w:rsidR="002B47B1" w:rsidRPr="00555873" w:rsidRDefault="002B47B1" w:rsidP="00340B4A">
      <w:pPr>
        <w:numPr>
          <w:ilvl w:val="0"/>
          <w:numId w:val="67"/>
        </w:numPr>
        <w:suppressAutoHyphens w:val="0"/>
        <w:jc w:val="both"/>
        <w:rPr>
          <w:i/>
          <w:color w:val="000000"/>
          <w:sz w:val="28"/>
          <w:szCs w:val="28"/>
        </w:rPr>
      </w:pPr>
      <w:r w:rsidRPr="004230B8">
        <w:rPr>
          <w:color w:val="000000"/>
          <w:sz w:val="28"/>
          <w:szCs w:val="28"/>
          <w:lang w:val="uk-UA"/>
        </w:rPr>
        <w:t>Муравйова О.</w:t>
      </w:r>
      <w:r>
        <w:rPr>
          <w:color w:val="000000"/>
          <w:sz w:val="28"/>
          <w:szCs w:val="28"/>
          <w:lang w:val="uk-UA"/>
        </w:rPr>
        <w:t xml:space="preserve"> </w:t>
      </w:r>
      <w:r w:rsidRPr="004230B8">
        <w:rPr>
          <w:color w:val="000000"/>
          <w:sz w:val="28"/>
          <w:szCs w:val="28"/>
          <w:lang w:val="uk-UA"/>
        </w:rPr>
        <w:t>О. Дослідження асоціації акроцентричних хромосом у вагітних із лейоміомою матки / О.</w:t>
      </w:r>
      <w:r>
        <w:rPr>
          <w:color w:val="000000"/>
          <w:sz w:val="28"/>
          <w:szCs w:val="28"/>
          <w:lang w:val="uk-UA"/>
        </w:rPr>
        <w:t xml:space="preserve"> </w:t>
      </w:r>
      <w:r w:rsidRPr="004230B8">
        <w:rPr>
          <w:color w:val="000000"/>
          <w:sz w:val="28"/>
          <w:szCs w:val="28"/>
          <w:lang w:val="uk-UA"/>
        </w:rPr>
        <w:t>О. Муравйова, О.</w:t>
      </w:r>
      <w:r>
        <w:rPr>
          <w:color w:val="000000"/>
          <w:sz w:val="28"/>
          <w:szCs w:val="28"/>
          <w:lang w:val="uk-UA"/>
        </w:rPr>
        <w:t xml:space="preserve"> </w:t>
      </w:r>
      <w:r w:rsidRPr="004230B8">
        <w:rPr>
          <w:color w:val="000000"/>
          <w:sz w:val="28"/>
          <w:szCs w:val="28"/>
          <w:lang w:val="uk-UA"/>
        </w:rPr>
        <w:t>Л. Карякіна // Молодь – медицині майбутнього</w:t>
      </w:r>
      <w:r>
        <w:rPr>
          <w:color w:val="000000"/>
          <w:sz w:val="28"/>
          <w:szCs w:val="28"/>
          <w:lang w:val="uk-UA"/>
        </w:rPr>
        <w:t xml:space="preserve"> :</w:t>
      </w:r>
      <w:r w:rsidRPr="0080007B">
        <w:rPr>
          <w:color w:val="000000"/>
          <w:sz w:val="28"/>
          <w:szCs w:val="28"/>
          <w:lang w:val="uk-UA"/>
        </w:rPr>
        <w:t xml:space="preserve"> </w:t>
      </w:r>
      <w:r w:rsidRPr="004230B8">
        <w:rPr>
          <w:color w:val="000000"/>
          <w:sz w:val="28"/>
          <w:szCs w:val="28"/>
          <w:lang w:val="uk-UA"/>
        </w:rPr>
        <w:t>Міжнародна наукова конференція студентів та молодих вчених, Одеса</w:t>
      </w:r>
      <w:r>
        <w:rPr>
          <w:color w:val="000000"/>
          <w:sz w:val="28"/>
          <w:szCs w:val="28"/>
          <w:lang w:val="uk-UA"/>
        </w:rPr>
        <w:t xml:space="preserve">, </w:t>
      </w:r>
      <w:r w:rsidRPr="004230B8">
        <w:rPr>
          <w:color w:val="000000"/>
          <w:sz w:val="28"/>
          <w:szCs w:val="28"/>
          <w:lang w:val="uk-UA"/>
        </w:rPr>
        <w:t>24-25 квітня, 2008 р.</w:t>
      </w:r>
      <w:r>
        <w:rPr>
          <w:color w:val="000000"/>
          <w:sz w:val="28"/>
          <w:szCs w:val="28"/>
          <w:lang w:val="uk-UA"/>
        </w:rPr>
        <w:t xml:space="preserve"> </w:t>
      </w:r>
      <w:r w:rsidRPr="004230B8">
        <w:rPr>
          <w:color w:val="000000"/>
          <w:sz w:val="28"/>
          <w:szCs w:val="28"/>
          <w:lang w:val="uk-UA"/>
        </w:rPr>
        <w:t xml:space="preserve">: тези доп. – </w:t>
      </w:r>
      <w:r>
        <w:rPr>
          <w:color w:val="000000"/>
          <w:sz w:val="28"/>
          <w:szCs w:val="28"/>
          <w:lang w:val="uk-UA"/>
        </w:rPr>
        <w:t xml:space="preserve">О., </w:t>
      </w:r>
      <w:r w:rsidRPr="004230B8">
        <w:rPr>
          <w:color w:val="000000"/>
          <w:sz w:val="28"/>
          <w:szCs w:val="28"/>
          <w:lang w:val="uk-UA"/>
        </w:rPr>
        <w:t>2008. –</w:t>
      </w:r>
      <w:r>
        <w:rPr>
          <w:color w:val="000000"/>
          <w:sz w:val="28"/>
          <w:szCs w:val="28"/>
          <w:lang w:val="uk-UA"/>
        </w:rPr>
        <w:t xml:space="preserve"> </w:t>
      </w:r>
      <w:r w:rsidRPr="004230B8">
        <w:rPr>
          <w:color w:val="000000"/>
          <w:sz w:val="28"/>
          <w:szCs w:val="28"/>
          <w:lang w:val="uk-UA"/>
        </w:rPr>
        <w:t xml:space="preserve">С. 313. </w:t>
      </w:r>
      <w:r w:rsidRPr="004230B8">
        <w:rPr>
          <w:i/>
          <w:color w:val="000000"/>
          <w:sz w:val="28"/>
          <w:szCs w:val="28"/>
        </w:rPr>
        <w:t>Внесок дисертанта -</w:t>
      </w:r>
      <w:r w:rsidRPr="004230B8">
        <w:rPr>
          <w:color w:val="000000"/>
          <w:sz w:val="28"/>
          <w:szCs w:val="28"/>
        </w:rPr>
        <w:t xml:space="preserve"> </w:t>
      </w:r>
      <w:r>
        <w:rPr>
          <w:i/>
          <w:color w:val="000000"/>
          <w:sz w:val="28"/>
          <w:szCs w:val="28"/>
          <w:lang w:val="uk-UA"/>
        </w:rPr>
        <w:t>добір</w:t>
      </w:r>
      <w:r w:rsidRPr="004230B8">
        <w:rPr>
          <w:i/>
          <w:color w:val="000000"/>
          <w:sz w:val="28"/>
          <w:szCs w:val="28"/>
        </w:rPr>
        <w:t xml:space="preserve"> клінічного матеріалу, первинне опрацювання та аналіз результатів, підготовка  до друку.</w:t>
      </w:r>
    </w:p>
    <w:p w:rsidR="002B47B1" w:rsidRPr="004230B8" w:rsidRDefault="002B47B1" w:rsidP="002B47B1">
      <w:pPr>
        <w:spacing w:line="264" w:lineRule="auto"/>
        <w:jc w:val="center"/>
        <w:rPr>
          <w:b/>
          <w:color w:val="000000"/>
          <w:sz w:val="28"/>
          <w:szCs w:val="28"/>
          <w:lang w:val="uk-UA"/>
        </w:rPr>
      </w:pPr>
      <w:r>
        <w:rPr>
          <w:color w:val="000000"/>
          <w:sz w:val="28"/>
          <w:szCs w:val="28"/>
          <w:lang w:val="uk-UA"/>
        </w:rPr>
        <w:br w:type="page"/>
      </w:r>
      <w:r w:rsidRPr="004230B8">
        <w:rPr>
          <w:b/>
          <w:color w:val="000000"/>
          <w:sz w:val="28"/>
          <w:szCs w:val="28"/>
          <w:lang w:val="uk-UA"/>
        </w:rPr>
        <w:lastRenderedPageBreak/>
        <w:t>АНОТАЦІЯ</w:t>
      </w:r>
    </w:p>
    <w:p w:rsidR="002B47B1" w:rsidRPr="004230B8" w:rsidRDefault="002B47B1" w:rsidP="002B47B1">
      <w:pPr>
        <w:spacing w:line="264" w:lineRule="auto"/>
        <w:ind w:firstLine="709"/>
        <w:jc w:val="both"/>
        <w:rPr>
          <w:color w:val="000000"/>
          <w:sz w:val="28"/>
          <w:szCs w:val="28"/>
          <w:lang w:val="uk-UA"/>
        </w:rPr>
      </w:pPr>
      <w:r w:rsidRPr="004230B8">
        <w:rPr>
          <w:b/>
          <w:color w:val="000000"/>
          <w:sz w:val="28"/>
          <w:szCs w:val="28"/>
          <w:lang w:val="uk-UA"/>
        </w:rPr>
        <w:t>Карякіна О.</w:t>
      </w:r>
      <w:r>
        <w:rPr>
          <w:b/>
          <w:color w:val="000000"/>
          <w:sz w:val="28"/>
          <w:szCs w:val="28"/>
          <w:lang w:val="uk-UA"/>
        </w:rPr>
        <w:t xml:space="preserve"> </w:t>
      </w:r>
      <w:r w:rsidRPr="004230B8">
        <w:rPr>
          <w:b/>
          <w:color w:val="000000"/>
          <w:sz w:val="28"/>
          <w:szCs w:val="28"/>
          <w:lang w:val="uk-UA"/>
        </w:rPr>
        <w:t>Л. Профілактика акушерських та перинатальних ускладнень у вагітних з міомою матки.</w:t>
      </w:r>
      <w:r>
        <w:rPr>
          <w:b/>
          <w:color w:val="000000"/>
          <w:sz w:val="28"/>
          <w:szCs w:val="28"/>
          <w:lang w:val="uk-UA"/>
        </w:rPr>
        <w:t xml:space="preserve"> </w:t>
      </w:r>
      <w:r w:rsidRPr="004230B8">
        <w:rPr>
          <w:color w:val="000000"/>
          <w:sz w:val="28"/>
          <w:lang w:val="uk-UA"/>
        </w:rPr>
        <w:t>–</w:t>
      </w:r>
      <w:r w:rsidRPr="004230B8">
        <w:rPr>
          <w:b/>
          <w:color w:val="000000"/>
          <w:sz w:val="28"/>
          <w:szCs w:val="28"/>
          <w:lang w:val="uk-UA"/>
        </w:rPr>
        <w:t xml:space="preserve"> </w:t>
      </w:r>
      <w:r w:rsidRPr="004230B8">
        <w:rPr>
          <w:color w:val="000000"/>
          <w:sz w:val="28"/>
          <w:szCs w:val="28"/>
          <w:lang w:val="uk-UA"/>
        </w:rPr>
        <w:t>Рукопис.</w:t>
      </w:r>
    </w:p>
    <w:p w:rsidR="002B47B1" w:rsidRPr="004230B8" w:rsidRDefault="002B47B1" w:rsidP="002B47B1">
      <w:pPr>
        <w:widowControl w:val="0"/>
        <w:spacing w:line="252" w:lineRule="auto"/>
        <w:ind w:firstLine="709"/>
        <w:jc w:val="both"/>
        <w:rPr>
          <w:color w:val="000000"/>
          <w:sz w:val="28"/>
          <w:lang w:val="uk-UA"/>
        </w:rPr>
      </w:pPr>
      <w:r w:rsidRPr="004230B8">
        <w:rPr>
          <w:color w:val="000000"/>
          <w:sz w:val="28"/>
          <w:lang w:val="uk-UA"/>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Одеса, 2008.</w:t>
      </w:r>
    </w:p>
    <w:p w:rsidR="002B47B1" w:rsidRPr="004230B8" w:rsidRDefault="002B47B1" w:rsidP="002B47B1">
      <w:pPr>
        <w:ind w:firstLine="709"/>
        <w:jc w:val="both"/>
        <w:rPr>
          <w:color w:val="000000"/>
          <w:sz w:val="28"/>
          <w:lang w:val="uk-UA"/>
        </w:rPr>
      </w:pPr>
      <w:r w:rsidRPr="004230B8">
        <w:rPr>
          <w:color w:val="000000"/>
          <w:sz w:val="28"/>
          <w:szCs w:val="28"/>
          <w:lang w:val="uk-UA"/>
        </w:rPr>
        <w:t>Представлена робота присвячена зниженню частоти акушерських та перинатальних ускладнень у вагітних з міомою матки шляхом розробки диференційованих алгоритмів ведення таких пацієнток на прегравідарному етапі, під час вагітності і після пологів. Проведений ретроспективний та проспективний аналіз факторів ризику виникнення міоми у вагітних та розроблені прогностичні критерії виникнення плацентарної дисфункції, ЗВУР плода та інших ускладнень вагітності а також перинатальних наслідків. Досліджені хромосомні аномалії у вигляді транслокацій, делецій та фрагільних ділянок, які є діагностичними і прогностичними ознаками у пацієнток з міомою матки. Встановлено, що перебіг вагітності на тлі міоми матки збільшує частоту розвитку ускладнень під час вагітності і в пологах, ускладнює перебіг післяпологового періоду. Показано, що розвиток акушерських та перинатальних ускладнень відбувається на фоні виразних розладів у системі матково-плодово-плацентарного кровотоку та морфологічних змін в плаценті та міометрії.</w:t>
      </w:r>
      <w:r w:rsidRPr="004230B8">
        <w:rPr>
          <w:color w:val="000000"/>
          <w:sz w:val="28"/>
          <w:lang w:val="uk-UA"/>
        </w:rPr>
        <w:t xml:space="preserve"> В матково-плацентарній ділянці міометрія у вагітних з міомою матки, збільшувалися морфологічні ознаки фібріноідного некрозу, хронічного запалення, нерівномірного кровонаповнення судин, неповної перебудови стінок артеріальних судин міометрію (</w:t>
      </w:r>
      <w:r w:rsidRPr="004230B8">
        <w:rPr>
          <w:color w:val="000000"/>
          <w:sz w:val="28"/>
          <w:lang w:val="en-US"/>
        </w:rPr>
        <w:t>p</w:t>
      </w:r>
      <w:r w:rsidRPr="004230B8">
        <w:rPr>
          <w:color w:val="000000"/>
          <w:sz w:val="28"/>
          <w:lang w:val="uk-UA"/>
        </w:rPr>
        <w:t xml:space="preserve">&lt;0,01). </w:t>
      </w:r>
    </w:p>
    <w:p w:rsidR="002B47B1" w:rsidRPr="00C05442" w:rsidRDefault="002B47B1" w:rsidP="002B47B1">
      <w:pPr>
        <w:spacing w:line="264" w:lineRule="auto"/>
        <w:ind w:firstLine="709"/>
        <w:jc w:val="both"/>
        <w:rPr>
          <w:sz w:val="28"/>
          <w:szCs w:val="28"/>
          <w:lang w:val="uk-UA"/>
        </w:rPr>
      </w:pPr>
      <w:r w:rsidRPr="00C05442">
        <w:rPr>
          <w:sz w:val="28"/>
          <w:szCs w:val="28"/>
          <w:lang w:val="uk-UA"/>
        </w:rPr>
        <w:t xml:space="preserve"> Розроблений алгоритм ведення вагітних з міомою матки дозволив зменшити частоту акушерських та перинатальних ускладнень (дисфункції плаценти в 1,5 рази, анемії в  1,8 рази, аномалій положення плода в  1,9 рази, післяпологових ускладнень в 1,8 рази, постгіпоксичної енцефалопатії в 1,4 рази), та виробити оптимальну тактику диспансерного спостереження й лікування таких пацієнток на прегравідарному етапі, під час вагітності і після пологів.</w:t>
      </w:r>
    </w:p>
    <w:p w:rsidR="002B47B1" w:rsidRPr="004230B8" w:rsidRDefault="002B47B1" w:rsidP="002B47B1">
      <w:pPr>
        <w:spacing w:line="264" w:lineRule="auto"/>
        <w:jc w:val="both"/>
        <w:rPr>
          <w:color w:val="000000"/>
          <w:sz w:val="28"/>
          <w:szCs w:val="28"/>
          <w:lang w:val="uk-UA"/>
        </w:rPr>
      </w:pPr>
      <w:r w:rsidRPr="004230B8">
        <w:rPr>
          <w:color w:val="000000"/>
          <w:sz w:val="28"/>
          <w:szCs w:val="28"/>
          <w:lang w:val="uk-UA"/>
        </w:rPr>
        <w:t>Ключові слова: міома матки, вагітність, профілактика, акушерські і перинатальні ускладнення</w:t>
      </w:r>
    </w:p>
    <w:p w:rsidR="002B47B1" w:rsidRPr="004230B8" w:rsidRDefault="002B47B1" w:rsidP="002B47B1">
      <w:pPr>
        <w:spacing w:line="264" w:lineRule="auto"/>
        <w:jc w:val="center"/>
        <w:rPr>
          <w:b/>
          <w:color w:val="000000"/>
          <w:sz w:val="28"/>
          <w:szCs w:val="28"/>
        </w:rPr>
      </w:pPr>
      <w:r w:rsidRPr="004230B8">
        <w:rPr>
          <w:b/>
          <w:color w:val="000000"/>
          <w:sz w:val="28"/>
          <w:szCs w:val="28"/>
        </w:rPr>
        <w:t>АННОТАЦИЯ</w:t>
      </w:r>
    </w:p>
    <w:p w:rsidR="002B47B1" w:rsidRPr="004230B8" w:rsidRDefault="002B47B1" w:rsidP="002B47B1">
      <w:pPr>
        <w:spacing w:line="264" w:lineRule="auto"/>
        <w:ind w:firstLine="709"/>
        <w:jc w:val="both"/>
        <w:rPr>
          <w:color w:val="000000"/>
          <w:sz w:val="28"/>
          <w:szCs w:val="28"/>
        </w:rPr>
      </w:pPr>
      <w:r w:rsidRPr="004230B8">
        <w:rPr>
          <w:b/>
          <w:color w:val="000000"/>
          <w:sz w:val="28"/>
          <w:szCs w:val="28"/>
        </w:rPr>
        <w:t>Карякина О.</w:t>
      </w:r>
      <w:r>
        <w:rPr>
          <w:b/>
          <w:color w:val="000000"/>
          <w:sz w:val="28"/>
          <w:szCs w:val="28"/>
        </w:rPr>
        <w:t xml:space="preserve"> </w:t>
      </w:r>
      <w:r w:rsidRPr="004230B8">
        <w:rPr>
          <w:b/>
          <w:color w:val="000000"/>
          <w:sz w:val="28"/>
          <w:szCs w:val="28"/>
        </w:rPr>
        <w:t>Л. Профилактика акушерских и перинатальных осложнений у беременных с миомой матки.</w:t>
      </w:r>
      <w:r>
        <w:rPr>
          <w:b/>
          <w:color w:val="000000"/>
          <w:sz w:val="28"/>
          <w:szCs w:val="28"/>
        </w:rPr>
        <w:t xml:space="preserve"> </w:t>
      </w:r>
      <w:r w:rsidRPr="004230B8">
        <w:rPr>
          <w:color w:val="000000"/>
          <w:sz w:val="28"/>
          <w:lang w:val="uk-UA"/>
        </w:rPr>
        <w:t>–</w:t>
      </w:r>
      <w:r w:rsidRPr="004230B8">
        <w:rPr>
          <w:b/>
          <w:color w:val="000000"/>
          <w:sz w:val="28"/>
          <w:szCs w:val="28"/>
        </w:rPr>
        <w:t xml:space="preserve"> </w:t>
      </w:r>
      <w:r w:rsidRPr="004230B8">
        <w:rPr>
          <w:color w:val="000000"/>
          <w:sz w:val="28"/>
          <w:szCs w:val="28"/>
        </w:rPr>
        <w:t>Рукопись.</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Диссертация на соис</w:t>
      </w:r>
      <w:r w:rsidRPr="004230B8">
        <w:rPr>
          <w:color w:val="000000"/>
          <w:sz w:val="28"/>
          <w:szCs w:val="28"/>
        </w:rPr>
        <w:t>кание учено</w:t>
      </w:r>
      <w:r w:rsidRPr="004230B8">
        <w:rPr>
          <w:color w:val="000000"/>
          <w:sz w:val="28"/>
          <w:szCs w:val="28"/>
          <w:lang w:val="uk-UA"/>
        </w:rPr>
        <w:t>й степени кандидата медицинских наук за специальностью 14.01.01 - акушерство и гинекология. - Одесский государственный медицинский университет МЗ Украины, Одесса, 2008.</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Представленная работа посвящена снижению частоты акушерских и перинатальних осложнений у беременных с миомой матки путем разработки дифференцированных алгоритмов ведения таких пациенток на прегравидарном этапе, во время беременности и после родов. По данным ретроспективного анализа в 79% беременных с миомой матки отмечаются осложнения в виде дисфункции плаценты (75%), угрозы прерывания беременности (33%), ЗВУР </w:t>
      </w:r>
      <w:r w:rsidRPr="004230B8">
        <w:rPr>
          <w:color w:val="000000"/>
          <w:sz w:val="28"/>
          <w:szCs w:val="28"/>
          <w:lang w:val="uk-UA"/>
        </w:rPr>
        <w:lastRenderedPageBreak/>
        <w:t>плода (17%), роста миоматозних узлов и вторичных изменений в них (39%), осложненных родов - 27%, которые требуют оперативного родоразрешения в 88% случаев; послер</w:t>
      </w:r>
      <w:r>
        <w:rPr>
          <w:color w:val="000000"/>
          <w:sz w:val="28"/>
          <w:szCs w:val="28"/>
          <w:lang w:val="uk-UA"/>
        </w:rPr>
        <w:t>одовые осложнения у беременных с миомой матки, возникают у 31,7</w:t>
      </w:r>
      <w:r w:rsidRPr="004230B8">
        <w:rPr>
          <w:color w:val="000000"/>
          <w:sz w:val="28"/>
          <w:szCs w:val="28"/>
          <w:lang w:val="uk-UA"/>
        </w:rPr>
        <w:t xml:space="preserve"> % пациенток. Факторами риска возникновения миомы матки является возраст женщины более 30 лет (ОР=2,6 (1,7; 3,5), сопутствующие гинекологические заболевания (хронические воспалительные заболевания половых органов, предшествующие внутриматочные и абдоминальные оперативные вмешательства) - ОР=1,3 (0,9; 1,4), гиперменструальный синдром (ОР=1,6 (0,9; 2,4), более 2 абортов в анамнезе (ОР=2,2 (1,7; 2,8). Клиническое течение  беременности на фоне миомы матки характеризуется высокой частотой угрозы прерывания беременности (76,6%), в особенности при расположении плаценты в месте проекции миоматозного узла; плацентарной дисфункции (65%), анемии (45,7 %), ЗВУР плода (25,7%), ростом узлов на протяжении беременности (28,3%), вторичными изменениями в узлах (воспаление - 18,5%, некроз - 37%, тромбоз - 11,2%, кровоизлияние - 29,6% случаев).</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 Основными факторами риска развития плацентарной дисфункції у беременных с миомой матки является рост миомы матки, большие размеры миоматозного узла (7 см и более в диаметре), низкая локализация узла (шеечно-перешеечная), наличие множественной миомы матки, прикрепление плаценты в проекции миоматозного узла.</w:t>
      </w:r>
    </w:p>
    <w:p w:rsidR="002B47B1"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 Развитие плацентарной дисфункции проявляется морфологическими изменениями в плаценте в 34,4-41,8%, гемодинамическими нарушениями с ранних сроков гестации в 37,3% случаев. В частности, было выявлено достоверное повышение индекса резистентности и систоло-диастолического соотношения в маточных артериях  у беременных с миомой матки и после консервативной миомэктомии (соответственно  0,49±0,1 -0,53±0,1 и 2,2±0,5 и 2,0±0,1), по сравнению с контролем (p&lt;0,05), что может быть связано с наличием компенсаторно-а</w:t>
      </w:r>
      <w:r>
        <w:rPr>
          <w:color w:val="000000"/>
          <w:sz w:val="28"/>
          <w:szCs w:val="28"/>
          <w:lang w:val="uk-UA"/>
        </w:rPr>
        <w:t>даптационных реакций к нарушенной</w:t>
      </w:r>
      <w:r w:rsidRPr="004230B8">
        <w:rPr>
          <w:color w:val="000000"/>
          <w:sz w:val="28"/>
          <w:szCs w:val="28"/>
          <w:lang w:val="uk-UA"/>
        </w:rPr>
        <w:t xml:space="preserve"> васкуляризации на участке миоматозного узла. Описанные изменения свидетельствуют о высоком риске развития дистресса плода</w:t>
      </w:r>
      <w:r>
        <w:rPr>
          <w:color w:val="000000"/>
          <w:sz w:val="28"/>
          <w:szCs w:val="28"/>
          <w:lang w:val="uk-UA"/>
        </w:rPr>
        <w:t>.</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 xml:space="preserve"> Перинатальные исходы у женщин с миомой матки характеризуются большей частотой интранатальной асфиксии (34,7%), постгипоксической энцефалопатии (28,3%), нарушением процессов адаптации в раннем неонатальном периоде (46,9%). </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rPr>
        <w:t>Во время цитогенетичних исследований были выявлены серьезные хромосомные аномалии в виде транслокац</w:t>
      </w:r>
      <w:r w:rsidRPr="004230B8">
        <w:rPr>
          <w:color w:val="000000"/>
          <w:sz w:val="28"/>
          <w:szCs w:val="28"/>
          <w:lang w:val="uk-UA"/>
        </w:rPr>
        <w:t>ии</w:t>
      </w:r>
      <w:r w:rsidRPr="004230B8">
        <w:rPr>
          <w:color w:val="000000"/>
          <w:sz w:val="28"/>
          <w:szCs w:val="28"/>
        </w:rPr>
        <w:t xml:space="preserve"> 46, </w:t>
      </w:r>
      <w:r w:rsidRPr="004230B8">
        <w:rPr>
          <w:color w:val="000000"/>
          <w:sz w:val="28"/>
          <w:szCs w:val="28"/>
          <w:lang w:val="en-US"/>
        </w:rPr>
        <w:t>XX</w:t>
      </w:r>
      <w:r w:rsidRPr="004230B8">
        <w:rPr>
          <w:color w:val="000000"/>
          <w:sz w:val="28"/>
          <w:szCs w:val="28"/>
        </w:rPr>
        <w:t xml:space="preserve">; </w:t>
      </w:r>
      <w:r w:rsidRPr="004230B8">
        <w:rPr>
          <w:color w:val="000000"/>
          <w:sz w:val="28"/>
          <w:szCs w:val="28"/>
          <w:lang w:val="en-US"/>
        </w:rPr>
        <w:t>t</w:t>
      </w:r>
      <w:r w:rsidRPr="004230B8">
        <w:rPr>
          <w:color w:val="000000"/>
          <w:sz w:val="28"/>
          <w:szCs w:val="28"/>
        </w:rPr>
        <w:t xml:space="preserve"> (12;14) (</w:t>
      </w:r>
      <w:r w:rsidRPr="004230B8">
        <w:rPr>
          <w:color w:val="000000"/>
          <w:sz w:val="28"/>
          <w:szCs w:val="28"/>
          <w:lang w:val="en-US"/>
        </w:rPr>
        <w:t>q</w:t>
      </w:r>
      <w:r w:rsidRPr="004230B8">
        <w:rPr>
          <w:color w:val="000000"/>
          <w:sz w:val="28"/>
          <w:szCs w:val="28"/>
        </w:rPr>
        <w:t>15;</w:t>
      </w:r>
      <w:r w:rsidRPr="004230B8">
        <w:rPr>
          <w:color w:val="000000"/>
          <w:sz w:val="28"/>
          <w:szCs w:val="28"/>
          <w:lang w:val="en-US"/>
        </w:rPr>
        <w:t>q</w:t>
      </w:r>
      <w:r w:rsidRPr="004230B8">
        <w:rPr>
          <w:color w:val="000000"/>
          <w:sz w:val="28"/>
          <w:szCs w:val="28"/>
        </w:rPr>
        <w:t>24). Другими аномалиями, определенными у пациенток с миомой матки, были фраг</w:t>
      </w:r>
      <w:r w:rsidRPr="004230B8">
        <w:rPr>
          <w:color w:val="000000"/>
          <w:sz w:val="28"/>
          <w:szCs w:val="28"/>
          <w:lang w:val="uk-UA"/>
        </w:rPr>
        <w:t>ильн</w:t>
      </w:r>
      <w:r w:rsidRPr="004230B8">
        <w:rPr>
          <w:color w:val="000000"/>
          <w:sz w:val="28"/>
          <w:szCs w:val="28"/>
        </w:rPr>
        <w:t xml:space="preserve">ые сайти </w:t>
      </w:r>
      <w:r w:rsidRPr="004230B8">
        <w:rPr>
          <w:color w:val="000000"/>
          <w:sz w:val="28"/>
          <w:szCs w:val="28"/>
          <w:lang w:val="en-US"/>
        </w:rPr>
        <w:t>fra</w:t>
      </w:r>
      <w:r w:rsidRPr="004230B8">
        <w:rPr>
          <w:color w:val="000000"/>
          <w:sz w:val="28"/>
          <w:szCs w:val="28"/>
        </w:rPr>
        <w:t xml:space="preserve"> 1</w:t>
      </w:r>
      <w:r w:rsidRPr="004230B8">
        <w:rPr>
          <w:color w:val="000000"/>
          <w:sz w:val="28"/>
          <w:szCs w:val="28"/>
          <w:lang w:val="en-US"/>
        </w:rPr>
        <w:t>q</w:t>
      </w:r>
      <w:r w:rsidRPr="004230B8">
        <w:rPr>
          <w:color w:val="000000"/>
          <w:sz w:val="28"/>
          <w:szCs w:val="28"/>
        </w:rPr>
        <w:t xml:space="preserve"> (1</w:t>
      </w:r>
      <w:r w:rsidRPr="004230B8">
        <w:rPr>
          <w:color w:val="000000"/>
          <w:sz w:val="28"/>
          <w:szCs w:val="28"/>
          <w:lang w:val="en-US"/>
        </w:rPr>
        <w:t>q</w:t>
      </w:r>
      <w:r w:rsidRPr="004230B8">
        <w:rPr>
          <w:color w:val="000000"/>
          <w:sz w:val="28"/>
          <w:szCs w:val="28"/>
        </w:rPr>
        <w:t xml:space="preserve"> 32), которые встречались в 6,7% случаев; делеция 7 хромосомы </w:t>
      </w:r>
      <w:r w:rsidRPr="004230B8">
        <w:rPr>
          <w:color w:val="000000"/>
          <w:sz w:val="28"/>
          <w:szCs w:val="28"/>
          <w:lang w:val="en-US"/>
        </w:rPr>
        <w:t>del</w:t>
      </w:r>
      <w:r w:rsidRPr="004230B8">
        <w:rPr>
          <w:color w:val="000000"/>
          <w:sz w:val="28"/>
          <w:szCs w:val="28"/>
        </w:rPr>
        <w:t xml:space="preserve"> 7(</w:t>
      </w:r>
      <w:r w:rsidRPr="004230B8">
        <w:rPr>
          <w:color w:val="000000"/>
          <w:sz w:val="28"/>
          <w:szCs w:val="28"/>
          <w:lang w:val="en-US"/>
        </w:rPr>
        <w:t>q</w:t>
      </w:r>
      <w:r w:rsidRPr="004230B8">
        <w:rPr>
          <w:color w:val="000000"/>
          <w:sz w:val="28"/>
          <w:szCs w:val="28"/>
        </w:rPr>
        <w:t>11</w:t>
      </w:r>
      <w:r w:rsidRPr="004230B8">
        <w:rPr>
          <w:color w:val="000000"/>
          <w:sz w:val="28"/>
          <w:szCs w:val="28"/>
          <w:lang w:val="en-US"/>
        </w:rPr>
        <w:t>q</w:t>
      </w:r>
      <w:r w:rsidRPr="004230B8">
        <w:rPr>
          <w:color w:val="000000"/>
          <w:sz w:val="28"/>
          <w:szCs w:val="28"/>
        </w:rPr>
        <w:t>22)  - в 3,3 %. Полиморфизм гетерохроматиновых участков в группе пациенток с миомой матки при беременности составил 36,7 % (</w:t>
      </w:r>
      <w:r w:rsidRPr="004230B8">
        <w:rPr>
          <w:color w:val="000000"/>
          <w:sz w:val="28"/>
          <w:szCs w:val="28"/>
          <w:lang w:val="en-US"/>
        </w:rPr>
        <w:t>p</w:t>
      </w:r>
      <w:r w:rsidRPr="004230B8">
        <w:rPr>
          <w:color w:val="000000"/>
          <w:sz w:val="28"/>
          <w:szCs w:val="28"/>
        </w:rPr>
        <w:t xml:space="preserve">&lt;0,05). У отдельных пациенток количество ассоциаций составило от 4 до 6 на метафазную пластинку. Наличие этих аномалий требует настороженности врача относительно </w:t>
      </w:r>
      <w:r w:rsidRPr="004230B8">
        <w:rPr>
          <w:color w:val="000000"/>
          <w:sz w:val="28"/>
          <w:szCs w:val="28"/>
        </w:rPr>
        <w:lastRenderedPageBreak/>
        <w:t>вероятности роста миомы на протяжении беременности, так как х</w:t>
      </w:r>
      <w:r w:rsidRPr="004230B8">
        <w:rPr>
          <w:color w:val="000000"/>
          <w:sz w:val="28"/>
          <w:szCs w:val="28"/>
          <w:lang w:val="uk-UA"/>
        </w:rPr>
        <w:t>ромосомные аномалии в виде транслокаций, делеций и фрагильных участков являются важными диагностическими и прогностическими признаками у пациенток с миомой матки. Разработан алгоритм ве</w:t>
      </w:r>
      <w:r>
        <w:rPr>
          <w:color w:val="000000"/>
          <w:sz w:val="28"/>
          <w:szCs w:val="28"/>
          <w:lang w:val="uk-UA"/>
        </w:rPr>
        <w:t>дения беременных с миомой матки</w:t>
      </w:r>
      <w:r w:rsidRPr="004230B8">
        <w:rPr>
          <w:color w:val="000000"/>
          <w:sz w:val="28"/>
          <w:szCs w:val="28"/>
          <w:lang w:val="uk-UA"/>
        </w:rPr>
        <w:t xml:space="preserve">, который позволил уменьшить частоту </w:t>
      </w:r>
      <w:r>
        <w:rPr>
          <w:color w:val="000000"/>
          <w:sz w:val="28"/>
          <w:szCs w:val="28"/>
          <w:lang w:val="uk-UA"/>
        </w:rPr>
        <w:t xml:space="preserve">акушерських и перинатальных </w:t>
      </w:r>
      <w:r w:rsidRPr="004230B8">
        <w:rPr>
          <w:color w:val="000000"/>
          <w:sz w:val="28"/>
          <w:szCs w:val="28"/>
          <w:lang w:val="uk-UA"/>
        </w:rPr>
        <w:t xml:space="preserve"> </w:t>
      </w:r>
      <w:r>
        <w:rPr>
          <w:color w:val="000000"/>
          <w:sz w:val="28"/>
          <w:szCs w:val="28"/>
          <w:lang w:val="uk-UA"/>
        </w:rPr>
        <w:t>ослонений ( дисфункции плаценты в 1,5 раза, аномалий положення плода в 1,8 раза, анемии в 1,5 раза, послеродовых осложнений в 1,8 раза, постгипоксичной энцефалопатии в 1,4 раза) и</w:t>
      </w:r>
      <w:r w:rsidRPr="004230B8">
        <w:rPr>
          <w:color w:val="000000"/>
          <w:sz w:val="28"/>
          <w:szCs w:val="28"/>
          <w:lang w:val="uk-UA"/>
        </w:rPr>
        <w:t xml:space="preserve"> выработать оптимальную тактику диспансерного наблюдения и лечения таких пациенток на прегравидарном этапе, во время беременности и после родов. </w:t>
      </w:r>
    </w:p>
    <w:p w:rsidR="002B47B1" w:rsidRPr="004230B8" w:rsidRDefault="002B47B1" w:rsidP="002B47B1">
      <w:pPr>
        <w:spacing w:line="264" w:lineRule="auto"/>
        <w:ind w:firstLine="709"/>
        <w:jc w:val="both"/>
        <w:rPr>
          <w:color w:val="000000"/>
          <w:sz w:val="28"/>
          <w:szCs w:val="28"/>
          <w:lang w:val="uk-UA"/>
        </w:rPr>
      </w:pPr>
      <w:r w:rsidRPr="004230B8">
        <w:rPr>
          <w:color w:val="000000"/>
          <w:sz w:val="28"/>
          <w:szCs w:val="28"/>
          <w:lang w:val="uk-UA"/>
        </w:rPr>
        <w:t>Ключевые слова: миома матки, беременность, профилактика, акушерские и перинатальные осложнения</w:t>
      </w:r>
    </w:p>
    <w:p w:rsidR="002B47B1" w:rsidRDefault="002B47B1" w:rsidP="002B47B1">
      <w:pPr>
        <w:spacing w:line="264" w:lineRule="auto"/>
        <w:jc w:val="center"/>
        <w:rPr>
          <w:b/>
          <w:color w:val="000000"/>
          <w:sz w:val="28"/>
          <w:szCs w:val="28"/>
          <w:lang w:val="uk-UA"/>
        </w:rPr>
      </w:pPr>
    </w:p>
    <w:p w:rsidR="002B47B1" w:rsidRPr="004230B8" w:rsidRDefault="002B47B1" w:rsidP="002B47B1">
      <w:pPr>
        <w:spacing w:line="264" w:lineRule="auto"/>
        <w:jc w:val="center"/>
        <w:rPr>
          <w:b/>
          <w:color w:val="000000"/>
          <w:sz w:val="28"/>
          <w:szCs w:val="28"/>
          <w:lang w:val="en-US"/>
        </w:rPr>
      </w:pPr>
      <w:r w:rsidRPr="004230B8">
        <w:rPr>
          <w:b/>
          <w:color w:val="000000"/>
          <w:sz w:val="28"/>
          <w:szCs w:val="28"/>
          <w:lang w:val="en-US"/>
        </w:rPr>
        <w:t>ANNOTATION</w:t>
      </w:r>
    </w:p>
    <w:p w:rsidR="002B47B1" w:rsidRPr="00B45511" w:rsidRDefault="002B47B1" w:rsidP="002B47B1">
      <w:pPr>
        <w:pStyle w:val="affffffff9"/>
        <w:ind w:firstLine="720"/>
        <w:jc w:val="both"/>
        <w:rPr>
          <w:bCs/>
          <w:color w:val="000000"/>
          <w:lang w:val="en-US"/>
        </w:rPr>
      </w:pPr>
      <w:r>
        <w:rPr>
          <w:bCs/>
          <w:color w:val="000000"/>
          <w:lang w:val="en-US"/>
        </w:rPr>
        <w:t>Karyakina O. The prevention of obstetrical and perinatal complications amongst pregnant women with myoma uteri.</w:t>
      </w:r>
    </w:p>
    <w:p w:rsidR="002B47B1" w:rsidRPr="002B47B1" w:rsidRDefault="002B47B1" w:rsidP="002B47B1">
      <w:pPr>
        <w:pStyle w:val="affffffff9"/>
        <w:ind w:firstLine="720"/>
        <w:jc w:val="both"/>
        <w:rPr>
          <w:bCs/>
          <w:color w:val="000000"/>
          <w:lang w:val="en-US"/>
        </w:rPr>
      </w:pPr>
      <w:r w:rsidRPr="002B47B1">
        <w:rPr>
          <w:bCs/>
          <w:color w:val="000000"/>
          <w:lang w:val="en-US"/>
        </w:rPr>
        <w:t xml:space="preserve">Dissertation for </w:t>
      </w:r>
      <w:r w:rsidRPr="00B84DDF">
        <w:rPr>
          <w:bCs/>
          <w:color w:val="000000"/>
          <w:lang w:val="en-US"/>
        </w:rPr>
        <w:t xml:space="preserve">scientific degree of </w:t>
      </w:r>
      <w:r w:rsidRPr="002B47B1">
        <w:rPr>
          <w:bCs/>
          <w:color w:val="000000"/>
          <w:lang w:val="en-US"/>
        </w:rPr>
        <w:t xml:space="preserve">candidate of medical sciences in speciality 14.01.01 – </w:t>
      </w:r>
      <w:r w:rsidRPr="00B84DDF">
        <w:rPr>
          <w:bCs/>
          <w:color w:val="000000"/>
          <w:lang w:val="en-US"/>
        </w:rPr>
        <w:t>o</w:t>
      </w:r>
      <w:r w:rsidRPr="002B47B1">
        <w:rPr>
          <w:bCs/>
          <w:color w:val="000000"/>
          <w:lang w:val="en-US"/>
        </w:rPr>
        <w:t xml:space="preserve">bstetrics and </w:t>
      </w:r>
      <w:r w:rsidRPr="00B84DDF">
        <w:rPr>
          <w:bCs/>
          <w:color w:val="000000"/>
          <w:lang w:val="en-US"/>
        </w:rPr>
        <w:t>g</w:t>
      </w:r>
      <w:r w:rsidRPr="002B47B1">
        <w:rPr>
          <w:bCs/>
          <w:color w:val="000000"/>
          <w:lang w:val="en-US"/>
        </w:rPr>
        <w:t>ynecology. Odessa State Medical University, Odessa, - 2008.</w:t>
      </w:r>
    </w:p>
    <w:p w:rsidR="002B47B1" w:rsidRPr="004230B8" w:rsidRDefault="002B47B1" w:rsidP="002B47B1">
      <w:pPr>
        <w:spacing w:line="264" w:lineRule="auto"/>
        <w:ind w:firstLine="708"/>
        <w:jc w:val="both"/>
        <w:rPr>
          <w:color w:val="000000"/>
          <w:sz w:val="28"/>
          <w:szCs w:val="28"/>
          <w:lang w:val="uk-UA"/>
        </w:rPr>
      </w:pP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dissertation</w:t>
      </w:r>
      <w:r w:rsidRPr="004230B8">
        <w:rPr>
          <w:color w:val="000000"/>
          <w:sz w:val="28"/>
          <w:szCs w:val="28"/>
          <w:lang w:val="uk-UA"/>
        </w:rPr>
        <w:t xml:space="preserve"> </w:t>
      </w:r>
      <w:r w:rsidRPr="004230B8">
        <w:rPr>
          <w:color w:val="000000"/>
          <w:sz w:val="28"/>
          <w:szCs w:val="28"/>
          <w:lang w:val="en-US"/>
        </w:rPr>
        <w:t>is</w:t>
      </w:r>
      <w:r w:rsidRPr="004230B8">
        <w:rPr>
          <w:color w:val="000000"/>
          <w:sz w:val="28"/>
          <w:szCs w:val="28"/>
          <w:lang w:val="uk-UA"/>
        </w:rPr>
        <w:t xml:space="preserve"> </w:t>
      </w:r>
      <w:r w:rsidRPr="004230B8">
        <w:rPr>
          <w:color w:val="000000"/>
          <w:sz w:val="28"/>
          <w:szCs w:val="28"/>
          <w:lang w:val="en-US"/>
        </w:rPr>
        <w:t>devoted</w:t>
      </w:r>
      <w:r w:rsidRPr="004230B8">
        <w:rPr>
          <w:color w:val="000000"/>
          <w:sz w:val="28"/>
          <w:szCs w:val="28"/>
          <w:lang w:val="uk-UA"/>
        </w:rPr>
        <w:t xml:space="preserve"> </w:t>
      </w:r>
      <w:r w:rsidRPr="004230B8">
        <w:rPr>
          <w:color w:val="000000"/>
          <w:sz w:val="28"/>
          <w:szCs w:val="28"/>
          <w:lang w:val="en-US"/>
        </w:rPr>
        <w:t>to</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problem</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decrease</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incidence</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obstetrical</w:t>
      </w:r>
      <w:r w:rsidRPr="004230B8">
        <w:rPr>
          <w:color w:val="000000"/>
          <w:sz w:val="28"/>
          <w:szCs w:val="28"/>
          <w:lang w:val="uk-UA"/>
        </w:rPr>
        <w:t xml:space="preserve"> </w:t>
      </w:r>
      <w:r w:rsidRPr="004230B8">
        <w:rPr>
          <w:color w:val="000000"/>
          <w:sz w:val="28"/>
          <w:szCs w:val="28"/>
          <w:lang w:val="en-US"/>
        </w:rPr>
        <w:t>and</w:t>
      </w:r>
      <w:r w:rsidRPr="004230B8">
        <w:rPr>
          <w:color w:val="000000"/>
          <w:sz w:val="28"/>
          <w:szCs w:val="28"/>
          <w:lang w:val="uk-UA"/>
        </w:rPr>
        <w:t xml:space="preserve"> </w:t>
      </w:r>
      <w:r w:rsidRPr="004230B8">
        <w:rPr>
          <w:color w:val="000000"/>
          <w:sz w:val="28"/>
          <w:szCs w:val="28"/>
          <w:lang w:val="en-US"/>
        </w:rPr>
        <w:t>perinatal</w:t>
      </w:r>
      <w:r w:rsidRPr="004230B8">
        <w:rPr>
          <w:color w:val="000000"/>
          <w:sz w:val="28"/>
          <w:szCs w:val="28"/>
          <w:lang w:val="uk-UA"/>
        </w:rPr>
        <w:t xml:space="preserve"> </w:t>
      </w:r>
      <w:r w:rsidRPr="004230B8">
        <w:rPr>
          <w:color w:val="000000"/>
          <w:sz w:val="28"/>
          <w:szCs w:val="28"/>
          <w:lang w:val="en-US"/>
        </w:rPr>
        <w:t>complications</w:t>
      </w:r>
      <w:r w:rsidRPr="004230B8">
        <w:rPr>
          <w:color w:val="000000"/>
          <w:sz w:val="28"/>
          <w:szCs w:val="28"/>
          <w:lang w:val="uk-UA"/>
        </w:rPr>
        <w:t xml:space="preserve"> </w:t>
      </w:r>
      <w:r w:rsidRPr="004230B8">
        <w:rPr>
          <w:color w:val="000000"/>
          <w:sz w:val="28"/>
          <w:szCs w:val="28"/>
          <w:lang w:val="en-US"/>
        </w:rPr>
        <w:t>amongst</w:t>
      </w:r>
      <w:r w:rsidRPr="004230B8">
        <w:rPr>
          <w:color w:val="000000"/>
          <w:sz w:val="28"/>
          <w:szCs w:val="28"/>
          <w:lang w:val="uk-UA"/>
        </w:rPr>
        <w:t xml:space="preserve"> </w:t>
      </w:r>
      <w:r w:rsidRPr="004230B8">
        <w:rPr>
          <w:color w:val="000000"/>
          <w:sz w:val="28"/>
          <w:szCs w:val="28"/>
          <w:lang w:val="en-US"/>
        </w:rPr>
        <w:t>the pregnant women with myoma uteri by the development of the differentiated algorithms of clinical management on the pregravidar stage, during pregnancy and labour. The retrospective and prospective analysis of the risk factors for myoma occurrence during pregnancy was conducted and predictive criteria for placenta insufficiency and other complications of pregnancy as well as prenatal outcomes</w:t>
      </w:r>
      <w:r w:rsidRPr="004230B8">
        <w:rPr>
          <w:color w:val="000000"/>
          <w:sz w:val="28"/>
          <w:szCs w:val="28"/>
          <w:lang w:val="uk-UA"/>
        </w:rPr>
        <w:t xml:space="preserve">. </w:t>
      </w:r>
      <w:r w:rsidRPr="004230B8">
        <w:rPr>
          <w:color w:val="000000"/>
          <w:sz w:val="28"/>
          <w:szCs w:val="28"/>
          <w:lang w:val="en-US"/>
        </w:rPr>
        <w:t>There</w:t>
      </w:r>
      <w:r w:rsidRPr="004230B8">
        <w:rPr>
          <w:color w:val="000000"/>
          <w:sz w:val="28"/>
          <w:szCs w:val="28"/>
          <w:lang w:val="uk-UA"/>
        </w:rPr>
        <w:t xml:space="preserve"> </w:t>
      </w:r>
      <w:r w:rsidRPr="004230B8">
        <w:rPr>
          <w:color w:val="000000"/>
          <w:sz w:val="28"/>
          <w:szCs w:val="28"/>
          <w:lang w:val="en-US"/>
        </w:rPr>
        <w:t>were</w:t>
      </w:r>
      <w:r w:rsidRPr="004230B8">
        <w:rPr>
          <w:color w:val="000000"/>
          <w:sz w:val="28"/>
          <w:szCs w:val="28"/>
          <w:lang w:val="uk-UA"/>
        </w:rPr>
        <w:t xml:space="preserve"> </w:t>
      </w:r>
      <w:r w:rsidRPr="004230B8">
        <w:rPr>
          <w:color w:val="000000"/>
          <w:sz w:val="28"/>
          <w:szCs w:val="28"/>
          <w:lang w:val="en-US"/>
        </w:rPr>
        <w:t>investigated</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chromosomal</w:t>
      </w:r>
      <w:r w:rsidRPr="004230B8">
        <w:rPr>
          <w:color w:val="000000"/>
          <w:sz w:val="28"/>
          <w:szCs w:val="28"/>
          <w:lang w:val="uk-UA"/>
        </w:rPr>
        <w:t xml:space="preserve"> </w:t>
      </w:r>
      <w:r w:rsidRPr="004230B8">
        <w:rPr>
          <w:color w:val="000000"/>
          <w:sz w:val="28"/>
          <w:szCs w:val="28"/>
          <w:lang w:val="en-US"/>
        </w:rPr>
        <w:t>anomalies</w:t>
      </w:r>
      <w:r w:rsidRPr="004230B8">
        <w:rPr>
          <w:color w:val="000000"/>
          <w:sz w:val="28"/>
          <w:szCs w:val="28"/>
          <w:lang w:val="uk-UA"/>
        </w:rPr>
        <w:t xml:space="preserve"> </w:t>
      </w:r>
      <w:r w:rsidRPr="004230B8">
        <w:rPr>
          <w:color w:val="000000"/>
          <w:sz w:val="28"/>
          <w:szCs w:val="28"/>
          <w:lang w:val="en-US"/>
        </w:rPr>
        <w:t>e</w:t>
      </w:r>
      <w:r w:rsidRPr="004230B8">
        <w:rPr>
          <w:color w:val="000000"/>
          <w:sz w:val="28"/>
          <w:szCs w:val="28"/>
          <w:lang w:val="uk-UA"/>
        </w:rPr>
        <w:t>.</w:t>
      </w:r>
      <w:r w:rsidRPr="004230B8">
        <w:rPr>
          <w:color w:val="000000"/>
          <w:sz w:val="28"/>
          <w:szCs w:val="28"/>
          <w:lang w:val="en-US"/>
        </w:rPr>
        <w:t>g</w:t>
      </w:r>
      <w:r w:rsidRPr="004230B8">
        <w:rPr>
          <w:color w:val="000000"/>
          <w:sz w:val="28"/>
          <w:szCs w:val="28"/>
          <w:lang w:val="uk-UA"/>
        </w:rPr>
        <w:t xml:space="preserve">. </w:t>
      </w:r>
      <w:r w:rsidRPr="004230B8">
        <w:rPr>
          <w:color w:val="000000"/>
          <w:sz w:val="28"/>
          <w:szCs w:val="28"/>
          <w:lang w:val="en-US"/>
        </w:rPr>
        <w:t>translocations</w:t>
      </w:r>
      <w:r w:rsidRPr="004230B8">
        <w:rPr>
          <w:color w:val="000000"/>
          <w:sz w:val="28"/>
          <w:szCs w:val="28"/>
          <w:lang w:val="uk-UA"/>
        </w:rPr>
        <w:t xml:space="preserve">, </w:t>
      </w:r>
      <w:r w:rsidRPr="004230B8">
        <w:rPr>
          <w:color w:val="000000"/>
          <w:sz w:val="28"/>
          <w:szCs w:val="28"/>
          <w:lang w:val="en-US"/>
        </w:rPr>
        <w:t>deletions</w:t>
      </w:r>
      <w:r w:rsidRPr="004230B8">
        <w:rPr>
          <w:color w:val="000000"/>
          <w:sz w:val="28"/>
          <w:szCs w:val="28"/>
          <w:lang w:val="uk-UA"/>
        </w:rPr>
        <w:t xml:space="preserve"> </w:t>
      </w:r>
      <w:r w:rsidRPr="004230B8">
        <w:rPr>
          <w:color w:val="000000"/>
          <w:sz w:val="28"/>
          <w:szCs w:val="28"/>
          <w:lang w:val="en-US"/>
        </w:rPr>
        <w:t>and</w:t>
      </w:r>
      <w:r w:rsidRPr="004230B8">
        <w:rPr>
          <w:color w:val="000000"/>
          <w:sz w:val="28"/>
          <w:szCs w:val="28"/>
          <w:lang w:val="uk-UA"/>
        </w:rPr>
        <w:t xml:space="preserve"> </w:t>
      </w:r>
      <w:r w:rsidRPr="004230B8">
        <w:rPr>
          <w:color w:val="000000"/>
          <w:sz w:val="28"/>
          <w:szCs w:val="28"/>
          <w:lang w:val="en-US"/>
        </w:rPr>
        <w:t>fragile</w:t>
      </w:r>
      <w:r w:rsidRPr="004230B8">
        <w:rPr>
          <w:color w:val="000000"/>
          <w:sz w:val="28"/>
          <w:szCs w:val="28"/>
          <w:lang w:val="uk-UA"/>
        </w:rPr>
        <w:t xml:space="preserve"> </w:t>
      </w:r>
      <w:r w:rsidRPr="004230B8">
        <w:rPr>
          <w:color w:val="000000"/>
          <w:sz w:val="28"/>
          <w:szCs w:val="28"/>
          <w:lang w:val="en-US"/>
        </w:rPr>
        <w:t>sites</w:t>
      </w:r>
      <w:r w:rsidRPr="004230B8">
        <w:rPr>
          <w:color w:val="000000"/>
          <w:sz w:val="28"/>
          <w:szCs w:val="28"/>
          <w:lang w:val="uk-UA"/>
        </w:rPr>
        <w:t xml:space="preserve"> </w:t>
      </w:r>
      <w:r w:rsidRPr="004230B8">
        <w:rPr>
          <w:color w:val="000000"/>
          <w:sz w:val="28"/>
          <w:szCs w:val="28"/>
          <w:lang w:val="en-US"/>
        </w:rPr>
        <w:t>which</w:t>
      </w:r>
      <w:r w:rsidRPr="004230B8">
        <w:rPr>
          <w:color w:val="000000"/>
          <w:sz w:val="28"/>
          <w:szCs w:val="28"/>
          <w:lang w:val="uk-UA"/>
        </w:rPr>
        <w:t xml:space="preserve"> </w:t>
      </w:r>
      <w:r w:rsidRPr="004230B8">
        <w:rPr>
          <w:color w:val="000000"/>
          <w:sz w:val="28"/>
          <w:szCs w:val="28"/>
          <w:lang w:val="en-US"/>
        </w:rPr>
        <w:t>are</w:t>
      </w:r>
      <w:r w:rsidRPr="004230B8">
        <w:rPr>
          <w:color w:val="000000"/>
          <w:sz w:val="28"/>
          <w:szCs w:val="28"/>
          <w:lang w:val="uk-UA"/>
        </w:rPr>
        <w:t xml:space="preserve"> </w:t>
      </w:r>
      <w:r w:rsidRPr="004230B8">
        <w:rPr>
          <w:color w:val="000000"/>
          <w:sz w:val="28"/>
          <w:szCs w:val="28"/>
          <w:lang w:val="en-US"/>
        </w:rPr>
        <w:t>diagnostic</w:t>
      </w:r>
      <w:r w:rsidRPr="004230B8">
        <w:rPr>
          <w:color w:val="000000"/>
          <w:sz w:val="28"/>
          <w:szCs w:val="28"/>
          <w:lang w:val="uk-UA"/>
        </w:rPr>
        <w:t xml:space="preserve"> </w:t>
      </w:r>
      <w:r w:rsidRPr="004230B8">
        <w:rPr>
          <w:color w:val="000000"/>
          <w:sz w:val="28"/>
          <w:szCs w:val="28"/>
          <w:lang w:val="en-US"/>
        </w:rPr>
        <w:t>and</w:t>
      </w:r>
      <w:r w:rsidRPr="004230B8">
        <w:rPr>
          <w:color w:val="000000"/>
          <w:sz w:val="28"/>
          <w:szCs w:val="28"/>
          <w:lang w:val="uk-UA"/>
        </w:rPr>
        <w:t xml:space="preserve"> </w:t>
      </w:r>
      <w:r w:rsidRPr="004230B8">
        <w:rPr>
          <w:color w:val="000000"/>
          <w:sz w:val="28"/>
          <w:szCs w:val="28"/>
          <w:lang w:val="en-US"/>
        </w:rPr>
        <w:t>prognostic</w:t>
      </w:r>
      <w:r w:rsidRPr="004230B8">
        <w:rPr>
          <w:color w:val="000000"/>
          <w:sz w:val="28"/>
          <w:szCs w:val="28"/>
          <w:lang w:val="uk-UA"/>
        </w:rPr>
        <w:t xml:space="preserve"> </w:t>
      </w:r>
      <w:r w:rsidRPr="004230B8">
        <w:rPr>
          <w:color w:val="000000"/>
          <w:sz w:val="28"/>
          <w:szCs w:val="28"/>
          <w:lang w:val="en-US"/>
        </w:rPr>
        <w:t>indices</w:t>
      </w:r>
      <w:r w:rsidRPr="004230B8">
        <w:rPr>
          <w:color w:val="000000"/>
          <w:sz w:val="28"/>
          <w:szCs w:val="28"/>
          <w:lang w:val="uk-UA"/>
        </w:rPr>
        <w:t xml:space="preserve"> </w:t>
      </w:r>
      <w:r w:rsidRPr="004230B8">
        <w:rPr>
          <w:color w:val="000000"/>
          <w:sz w:val="28"/>
          <w:szCs w:val="28"/>
          <w:lang w:val="en-US"/>
        </w:rPr>
        <w:t>for</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patients</w:t>
      </w:r>
      <w:r w:rsidRPr="004230B8">
        <w:rPr>
          <w:color w:val="000000"/>
          <w:sz w:val="28"/>
          <w:szCs w:val="28"/>
          <w:lang w:val="uk-UA"/>
        </w:rPr>
        <w:t xml:space="preserve"> </w:t>
      </w:r>
      <w:r w:rsidRPr="004230B8">
        <w:rPr>
          <w:color w:val="000000"/>
          <w:sz w:val="28"/>
          <w:szCs w:val="28"/>
          <w:lang w:val="en-US"/>
        </w:rPr>
        <w:t>with</w:t>
      </w:r>
      <w:r w:rsidRPr="004230B8">
        <w:rPr>
          <w:color w:val="000000"/>
          <w:sz w:val="28"/>
          <w:szCs w:val="28"/>
          <w:lang w:val="uk-UA"/>
        </w:rPr>
        <w:t xml:space="preserve"> </w:t>
      </w:r>
      <w:r w:rsidRPr="004230B8">
        <w:rPr>
          <w:color w:val="000000"/>
          <w:sz w:val="28"/>
          <w:szCs w:val="28"/>
          <w:lang w:val="en-US"/>
        </w:rPr>
        <w:t>myomata</w:t>
      </w:r>
      <w:r w:rsidRPr="004230B8">
        <w:rPr>
          <w:color w:val="000000"/>
          <w:sz w:val="28"/>
          <w:szCs w:val="28"/>
          <w:lang w:val="uk-UA"/>
        </w:rPr>
        <w:t xml:space="preserve">. </w:t>
      </w:r>
      <w:r w:rsidRPr="004230B8">
        <w:rPr>
          <w:color w:val="000000"/>
          <w:sz w:val="28"/>
          <w:szCs w:val="28"/>
          <w:lang w:val="en-US"/>
        </w:rPr>
        <w:t>There</w:t>
      </w:r>
      <w:r w:rsidRPr="004230B8">
        <w:rPr>
          <w:color w:val="000000"/>
          <w:sz w:val="28"/>
          <w:szCs w:val="28"/>
          <w:lang w:val="uk-UA"/>
        </w:rPr>
        <w:t xml:space="preserve"> </w:t>
      </w:r>
      <w:r w:rsidRPr="004230B8">
        <w:rPr>
          <w:color w:val="000000"/>
          <w:sz w:val="28"/>
          <w:szCs w:val="28"/>
          <w:lang w:val="en-US"/>
        </w:rPr>
        <w:t>was</w:t>
      </w:r>
      <w:r w:rsidRPr="004230B8">
        <w:rPr>
          <w:color w:val="000000"/>
          <w:sz w:val="28"/>
          <w:szCs w:val="28"/>
          <w:lang w:val="uk-UA"/>
        </w:rPr>
        <w:t xml:space="preserve"> </w:t>
      </w:r>
      <w:r w:rsidRPr="004230B8">
        <w:rPr>
          <w:color w:val="000000"/>
          <w:sz w:val="28"/>
          <w:szCs w:val="28"/>
          <w:lang w:val="en-US"/>
        </w:rPr>
        <w:t>stated</w:t>
      </w:r>
      <w:r w:rsidRPr="004230B8">
        <w:rPr>
          <w:color w:val="000000"/>
          <w:sz w:val="28"/>
          <w:szCs w:val="28"/>
          <w:lang w:val="uk-UA"/>
        </w:rPr>
        <w:t xml:space="preserve"> </w:t>
      </w:r>
      <w:r w:rsidRPr="004230B8">
        <w:rPr>
          <w:color w:val="000000"/>
          <w:sz w:val="28"/>
          <w:szCs w:val="28"/>
          <w:lang w:val="en-US"/>
        </w:rPr>
        <w:t>that</w:t>
      </w:r>
      <w:r w:rsidRPr="004230B8">
        <w:rPr>
          <w:color w:val="000000"/>
          <w:sz w:val="28"/>
          <w:szCs w:val="28"/>
          <w:lang w:val="uk-UA"/>
        </w:rPr>
        <w:t xml:space="preserve"> </w:t>
      </w:r>
      <w:r w:rsidRPr="004230B8">
        <w:rPr>
          <w:color w:val="000000"/>
          <w:sz w:val="28"/>
          <w:szCs w:val="28"/>
          <w:lang w:val="en-US"/>
        </w:rPr>
        <w:t>pregnancy</w:t>
      </w:r>
      <w:r w:rsidRPr="004230B8">
        <w:rPr>
          <w:color w:val="000000"/>
          <w:sz w:val="28"/>
          <w:szCs w:val="28"/>
          <w:lang w:val="uk-UA"/>
        </w:rPr>
        <w:t xml:space="preserve"> </w:t>
      </w:r>
      <w:r w:rsidRPr="004230B8">
        <w:rPr>
          <w:color w:val="000000"/>
          <w:sz w:val="28"/>
          <w:szCs w:val="28"/>
          <w:lang w:val="en-US"/>
        </w:rPr>
        <w:t>decourse</w:t>
      </w:r>
      <w:r w:rsidRPr="004230B8">
        <w:rPr>
          <w:color w:val="000000"/>
          <w:sz w:val="28"/>
          <w:szCs w:val="28"/>
          <w:lang w:val="uk-UA"/>
        </w:rPr>
        <w:t xml:space="preserve"> </w:t>
      </w:r>
      <w:r w:rsidRPr="004230B8">
        <w:rPr>
          <w:color w:val="000000"/>
          <w:sz w:val="28"/>
          <w:szCs w:val="28"/>
          <w:lang w:val="en-US"/>
        </w:rPr>
        <w:t>in</w:t>
      </w:r>
      <w:r w:rsidRPr="004230B8">
        <w:rPr>
          <w:color w:val="000000"/>
          <w:sz w:val="28"/>
          <w:szCs w:val="28"/>
          <w:lang w:val="uk-UA"/>
        </w:rPr>
        <w:t xml:space="preserve"> </w:t>
      </w:r>
      <w:r w:rsidRPr="004230B8">
        <w:rPr>
          <w:color w:val="000000"/>
          <w:sz w:val="28"/>
          <w:szCs w:val="28"/>
          <w:lang w:val="en-US"/>
        </w:rPr>
        <w:t>women</w:t>
      </w:r>
      <w:r w:rsidRPr="004230B8">
        <w:rPr>
          <w:color w:val="000000"/>
          <w:sz w:val="28"/>
          <w:szCs w:val="28"/>
          <w:lang w:val="uk-UA"/>
        </w:rPr>
        <w:t xml:space="preserve"> </w:t>
      </w:r>
      <w:r w:rsidRPr="004230B8">
        <w:rPr>
          <w:color w:val="000000"/>
          <w:sz w:val="28"/>
          <w:szCs w:val="28"/>
          <w:lang w:val="en-US"/>
        </w:rPr>
        <w:t>with</w:t>
      </w:r>
      <w:r w:rsidRPr="004230B8">
        <w:rPr>
          <w:color w:val="000000"/>
          <w:sz w:val="28"/>
          <w:szCs w:val="28"/>
          <w:lang w:val="uk-UA"/>
        </w:rPr>
        <w:t xml:space="preserve"> </w:t>
      </w:r>
      <w:r w:rsidRPr="004230B8">
        <w:rPr>
          <w:color w:val="000000"/>
          <w:sz w:val="28"/>
          <w:szCs w:val="28"/>
          <w:lang w:val="en-US"/>
        </w:rPr>
        <w:t>myomata</w:t>
      </w:r>
      <w:r w:rsidRPr="004230B8">
        <w:rPr>
          <w:color w:val="000000"/>
          <w:sz w:val="28"/>
          <w:szCs w:val="28"/>
          <w:lang w:val="uk-UA"/>
        </w:rPr>
        <w:t xml:space="preserve"> </w:t>
      </w:r>
      <w:r w:rsidRPr="004230B8">
        <w:rPr>
          <w:color w:val="000000"/>
          <w:sz w:val="28"/>
          <w:szCs w:val="28"/>
          <w:lang w:val="en-US"/>
        </w:rPr>
        <w:t>increases</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frequency</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complications</w:t>
      </w:r>
      <w:r w:rsidRPr="004230B8">
        <w:rPr>
          <w:color w:val="000000"/>
          <w:sz w:val="28"/>
          <w:szCs w:val="28"/>
          <w:lang w:val="uk-UA"/>
        </w:rPr>
        <w:t xml:space="preserve"> </w:t>
      </w:r>
      <w:r w:rsidRPr="004230B8">
        <w:rPr>
          <w:color w:val="000000"/>
          <w:sz w:val="28"/>
          <w:szCs w:val="28"/>
          <w:lang w:val="en-US"/>
        </w:rPr>
        <w:t>during</w:t>
      </w:r>
      <w:r w:rsidRPr="004230B8">
        <w:rPr>
          <w:color w:val="000000"/>
          <w:sz w:val="28"/>
          <w:szCs w:val="28"/>
          <w:lang w:val="uk-UA"/>
        </w:rPr>
        <w:t xml:space="preserve"> </w:t>
      </w:r>
      <w:r w:rsidRPr="004230B8">
        <w:rPr>
          <w:color w:val="000000"/>
          <w:sz w:val="28"/>
          <w:szCs w:val="28"/>
          <w:lang w:val="en-US"/>
        </w:rPr>
        <w:t>pregnancy</w:t>
      </w:r>
      <w:r w:rsidRPr="004230B8">
        <w:rPr>
          <w:color w:val="000000"/>
          <w:sz w:val="28"/>
          <w:szCs w:val="28"/>
          <w:lang w:val="uk-UA"/>
        </w:rPr>
        <w:t xml:space="preserve"> </w:t>
      </w:r>
      <w:r w:rsidRPr="004230B8">
        <w:rPr>
          <w:color w:val="000000"/>
          <w:sz w:val="28"/>
          <w:szCs w:val="28"/>
          <w:lang w:val="en-US"/>
        </w:rPr>
        <w:t>and</w:t>
      </w:r>
      <w:r w:rsidRPr="004230B8">
        <w:rPr>
          <w:color w:val="000000"/>
          <w:sz w:val="28"/>
          <w:szCs w:val="28"/>
          <w:lang w:val="uk-UA"/>
        </w:rPr>
        <w:t xml:space="preserve"> </w:t>
      </w:r>
      <w:r w:rsidRPr="004230B8">
        <w:rPr>
          <w:color w:val="000000"/>
          <w:sz w:val="28"/>
          <w:szCs w:val="28"/>
          <w:lang w:val="en-US"/>
        </w:rPr>
        <w:t>labour</w:t>
      </w:r>
      <w:r w:rsidRPr="004230B8">
        <w:rPr>
          <w:color w:val="000000"/>
          <w:sz w:val="28"/>
          <w:szCs w:val="28"/>
          <w:lang w:val="uk-UA"/>
        </w:rPr>
        <w:t xml:space="preserve"> </w:t>
      </w:r>
      <w:r w:rsidRPr="004230B8">
        <w:rPr>
          <w:color w:val="000000"/>
          <w:sz w:val="28"/>
          <w:szCs w:val="28"/>
          <w:lang w:val="en-US"/>
        </w:rPr>
        <w:t>as</w:t>
      </w:r>
      <w:r w:rsidRPr="004230B8">
        <w:rPr>
          <w:color w:val="000000"/>
          <w:sz w:val="28"/>
          <w:szCs w:val="28"/>
          <w:lang w:val="uk-UA"/>
        </w:rPr>
        <w:t xml:space="preserve"> </w:t>
      </w:r>
      <w:r w:rsidRPr="004230B8">
        <w:rPr>
          <w:color w:val="000000"/>
          <w:sz w:val="28"/>
          <w:szCs w:val="28"/>
          <w:lang w:val="en-US"/>
        </w:rPr>
        <w:t>well</w:t>
      </w:r>
      <w:r w:rsidRPr="004230B8">
        <w:rPr>
          <w:color w:val="000000"/>
          <w:sz w:val="28"/>
          <w:szCs w:val="28"/>
          <w:lang w:val="uk-UA"/>
        </w:rPr>
        <w:t xml:space="preserve"> </w:t>
      </w:r>
      <w:r w:rsidRPr="004230B8">
        <w:rPr>
          <w:color w:val="000000"/>
          <w:sz w:val="28"/>
          <w:szCs w:val="28"/>
          <w:lang w:val="en-US"/>
        </w:rPr>
        <w:t>as</w:t>
      </w:r>
      <w:r w:rsidRPr="004230B8">
        <w:rPr>
          <w:color w:val="000000"/>
          <w:sz w:val="28"/>
          <w:szCs w:val="28"/>
          <w:lang w:val="uk-UA"/>
        </w:rPr>
        <w:t xml:space="preserve"> </w:t>
      </w:r>
      <w:r w:rsidRPr="004230B8">
        <w:rPr>
          <w:color w:val="000000"/>
          <w:sz w:val="28"/>
          <w:szCs w:val="28"/>
          <w:lang w:val="en-US"/>
        </w:rPr>
        <w:t>postpartum</w:t>
      </w:r>
      <w:r w:rsidRPr="004230B8">
        <w:rPr>
          <w:color w:val="000000"/>
          <w:sz w:val="28"/>
          <w:szCs w:val="28"/>
          <w:lang w:val="uk-UA"/>
        </w:rPr>
        <w:t xml:space="preserve"> </w:t>
      </w:r>
      <w:r w:rsidRPr="004230B8">
        <w:rPr>
          <w:color w:val="000000"/>
          <w:sz w:val="28"/>
          <w:szCs w:val="28"/>
          <w:lang w:val="en-US"/>
        </w:rPr>
        <w:t>period</w:t>
      </w:r>
      <w:r w:rsidRPr="004230B8">
        <w:rPr>
          <w:color w:val="000000"/>
          <w:sz w:val="28"/>
          <w:szCs w:val="28"/>
          <w:lang w:val="uk-UA"/>
        </w:rPr>
        <w:t xml:space="preserve">. </w:t>
      </w:r>
      <w:r w:rsidRPr="004230B8">
        <w:rPr>
          <w:color w:val="000000"/>
          <w:sz w:val="28"/>
          <w:szCs w:val="28"/>
          <w:lang w:val="en-US"/>
        </w:rPr>
        <w:t>They development of obstetrical and prenatal complications is appear at the background of the disorders in the uterine-fetal-placenta blood circulation and morphological changes in the placenta and myometrium</w:t>
      </w:r>
      <w:r w:rsidRPr="004230B8">
        <w:rPr>
          <w:color w:val="000000"/>
          <w:sz w:val="28"/>
          <w:szCs w:val="28"/>
          <w:lang w:val="uk-UA"/>
        </w:rPr>
        <w:t>.</w:t>
      </w:r>
      <w:r w:rsidRPr="004230B8">
        <w:rPr>
          <w:color w:val="000000"/>
          <w:sz w:val="28"/>
          <w:szCs w:val="28"/>
          <w:lang w:val="en-US"/>
        </w:rPr>
        <w:t xml:space="preserve"> The</w:t>
      </w:r>
      <w:r w:rsidRPr="004230B8">
        <w:rPr>
          <w:color w:val="000000"/>
          <w:sz w:val="28"/>
          <w:szCs w:val="28"/>
          <w:lang w:val="uk-UA"/>
        </w:rPr>
        <w:t xml:space="preserve"> </w:t>
      </w:r>
      <w:r w:rsidRPr="004230B8">
        <w:rPr>
          <w:color w:val="000000"/>
          <w:sz w:val="28"/>
          <w:szCs w:val="28"/>
          <w:lang w:val="en-US"/>
        </w:rPr>
        <w:t>developed</w:t>
      </w:r>
      <w:r w:rsidRPr="004230B8">
        <w:rPr>
          <w:color w:val="000000"/>
          <w:sz w:val="28"/>
          <w:szCs w:val="28"/>
          <w:lang w:val="uk-UA"/>
        </w:rPr>
        <w:t xml:space="preserve"> </w:t>
      </w:r>
      <w:r w:rsidRPr="004230B8">
        <w:rPr>
          <w:color w:val="000000"/>
          <w:sz w:val="28"/>
          <w:szCs w:val="28"/>
          <w:lang w:val="en-US"/>
        </w:rPr>
        <w:t>algorithm</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clinical</w:t>
      </w:r>
      <w:r w:rsidRPr="004230B8">
        <w:rPr>
          <w:color w:val="000000"/>
          <w:sz w:val="28"/>
          <w:szCs w:val="28"/>
          <w:lang w:val="uk-UA"/>
        </w:rPr>
        <w:t xml:space="preserve"> </w:t>
      </w:r>
      <w:r w:rsidRPr="004230B8">
        <w:rPr>
          <w:color w:val="000000"/>
          <w:sz w:val="28"/>
          <w:szCs w:val="28"/>
          <w:lang w:val="en-US"/>
        </w:rPr>
        <w:t>management</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pregnant</w:t>
      </w:r>
      <w:r w:rsidRPr="004230B8">
        <w:rPr>
          <w:color w:val="000000"/>
          <w:sz w:val="28"/>
          <w:szCs w:val="28"/>
          <w:lang w:val="uk-UA"/>
        </w:rPr>
        <w:t xml:space="preserve"> </w:t>
      </w:r>
      <w:r w:rsidRPr="004230B8">
        <w:rPr>
          <w:color w:val="000000"/>
          <w:sz w:val="28"/>
          <w:szCs w:val="28"/>
          <w:lang w:val="en-US"/>
        </w:rPr>
        <w:t>women</w:t>
      </w:r>
      <w:r w:rsidRPr="004230B8">
        <w:rPr>
          <w:color w:val="000000"/>
          <w:sz w:val="28"/>
          <w:szCs w:val="28"/>
          <w:lang w:val="uk-UA"/>
        </w:rPr>
        <w:t xml:space="preserve"> </w:t>
      </w:r>
      <w:r w:rsidRPr="004230B8">
        <w:rPr>
          <w:color w:val="000000"/>
          <w:sz w:val="28"/>
          <w:szCs w:val="28"/>
          <w:lang w:val="en-US"/>
        </w:rPr>
        <w:t>with</w:t>
      </w:r>
      <w:r w:rsidRPr="004230B8">
        <w:rPr>
          <w:color w:val="000000"/>
          <w:sz w:val="28"/>
          <w:szCs w:val="28"/>
          <w:lang w:val="uk-UA"/>
        </w:rPr>
        <w:t xml:space="preserve"> </w:t>
      </w:r>
      <w:r w:rsidRPr="004230B8">
        <w:rPr>
          <w:color w:val="000000"/>
          <w:sz w:val="28"/>
          <w:szCs w:val="28"/>
          <w:lang w:val="en-US"/>
        </w:rPr>
        <w:t>myoma</w:t>
      </w:r>
      <w:r w:rsidRPr="004230B8">
        <w:rPr>
          <w:color w:val="000000"/>
          <w:sz w:val="28"/>
          <w:szCs w:val="28"/>
          <w:lang w:val="uk-UA"/>
        </w:rPr>
        <w:t xml:space="preserve"> </w:t>
      </w:r>
      <w:r w:rsidRPr="004230B8">
        <w:rPr>
          <w:color w:val="000000"/>
          <w:sz w:val="28"/>
          <w:szCs w:val="28"/>
          <w:lang w:val="en-US"/>
        </w:rPr>
        <w:t>allowed</w:t>
      </w:r>
      <w:r w:rsidRPr="004230B8">
        <w:rPr>
          <w:color w:val="000000"/>
          <w:sz w:val="28"/>
          <w:szCs w:val="28"/>
          <w:lang w:val="uk-UA"/>
        </w:rPr>
        <w:t xml:space="preserve"> </w:t>
      </w:r>
      <w:r w:rsidRPr="004230B8">
        <w:rPr>
          <w:color w:val="000000"/>
          <w:sz w:val="28"/>
          <w:szCs w:val="28"/>
          <w:lang w:val="en-US"/>
        </w:rPr>
        <w:t>to</w:t>
      </w:r>
      <w:r w:rsidRPr="004230B8">
        <w:rPr>
          <w:color w:val="000000"/>
          <w:sz w:val="28"/>
          <w:szCs w:val="28"/>
          <w:lang w:val="uk-UA"/>
        </w:rPr>
        <w:t xml:space="preserve"> </w:t>
      </w:r>
      <w:r w:rsidRPr="004230B8">
        <w:rPr>
          <w:color w:val="000000"/>
          <w:sz w:val="28"/>
          <w:szCs w:val="28"/>
          <w:lang w:val="en-US"/>
        </w:rPr>
        <w:t>decrease</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frequency</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obstetrical</w:t>
      </w:r>
      <w:r w:rsidRPr="004230B8">
        <w:rPr>
          <w:color w:val="000000"/>
          <w:sz w:val="28"/>
          <w:szCs w:val="28"/>
          <w:lang w:val="uk-UA"/>
        </w:rPr>
        <w:t xml:space="preserve"> </w:t>
      </w:r>
      <w:r w:rsidRPr="004230B8">
        <w:rPr>
          <w:color w:val="000000"/>
          <w:sz w:val="28"/>
          <w:szCs w:val="28"/>
          <w:lang w:val="en-US"/>
        </w:rPr>
        <w:t>complications</w:t>
      </w:r>
      <w:r w:rsidRPr="004230B8">
        <w:rPr>
          <w:color w:val="000000"/>
          <w:sz w:val="28"/>
          <w:szCs w:val="28"/>
          <w:lang w:val="uk-UA"/>
        </w:rPr>
        <w:t xml:space="preserve">, </w:t>
      </w:r>
      <w:r w:rsidRPr="004230B8">
        <w:rPr>
          <w:color w:val="000000"/>
          <w:sz w:val="28"/>
          <w:szCs w:val="28"/>
          <w:lang w:val="en-US"/>
        </w:rPr>
        <w:t>improve</w:t>
      </w:r>
      <w:r w:rsidRPr="004230B8">
        <w:rPr>
          <w:color w:val="000000"/>
          <w:sz w:val="28"/>
          <w:szCs w:val="28"/>
          <w:lang w:val="uk-UA"/>
        </w:rPr>
        <w:t xml:space="preserve"> </w:t>
      </w:r>
      <w:r w:rsidRPr="004230B8">
        <w:rPr>
          <w:color w:val="000000"/>
          <w:sz w:val="28"/>
          <w:szCs w:val="28"/>
          <w:lang w:val="en-US"/>
        </w:rPr>
        <w:t>perinatal</w:t>
      </w:r>
      <w:r w:rsidRPr="004230B8">
        <w:rPr>
          <w:color w:val="000000"/>
          <w:sz w:val="28"/>
          <w:szCs w:val="28"/>
          <w:lang w:val="uk-UA"/>
        </w:rPr>
        <w:t xml:space="preserve"> </w:t>
      </w:r>
      <w:r w:rsidRPr="004230B8">
        <w:rPr>
          <w:color w:val="000000"/>
          <w:sz w:val="28"/>
          <w:szCs w:val="28"/>
          <w:lang w:val="en-US"/>
        </w:rPr>
        <w:t>outcomes</w:t>
      </w:r>
      <w:r w:rsidRPr="004230B8">
        <w:rPr>
          <w:color w:val="000000"/>
          <w:sz w:val="28"/>
          <w:szCs w:val="28"/>
          <w:lang w:val="uk-UA"/>
        </w:rPr>
        <w:t xml:space="preserve"> </w:t>
      </w:r>
      <w:r w:rsidRPr="004230B8">
        <w:rPr>
          <w:color w:val="000000"/>
          <w:sz w:val="28"/>
          <w:szCs w:val="28"/>
          <w:lang w:val="en-US"/>
        </w:rPr>
        <w:t>and</w:t>
      </w:r>
      <w:r w:rsidRPr="004230B8">
        <w:rPr>
          <w:color w:val="000000"/>
          <w:sz w:val="28"/>
          <w:szCs w:val="28"/>
          <w:lang w:val="uk-UA"/>
        </w:rPr>
        <w:t xml:space="preserve"> </w:t>
      </w:r>
      <w:r w:rsidRPr="004230B8">
        <w:rPr>
          <w:color w:val="000000"/>
          <w:sz w:val="28"/>
          <w:szCs w:val="28"/>
          <w:lang w:val="en-US"/>
        </w:rPr>
        <w:t>develop</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optimum</w:t>
      </w:r>
      <w:r w:rsidRPr="004230B8">
        <w:rPr>
          <w:color w:val="000000"/>
          <w:sz w:val="28"/>
          <w:szCs w:val="28"/>
          <w:lang w:val="uk-UA"/>
        </w:rPr>
        <w:t xml:space="preserve"> </w:t>
      </w:r>
      <w:r w:rsidRPr="004230B8">
        <w:rPr>
          <w:color w:val="000000"/>
          <w:sz w:val="28"/>
          <w:szCs w:val="28"/>
          <w:lang w:val="en-US"/>
        </w:rPr>
        <w:t>tactics</w:t>
      </w:r>
      <w:r w:rsidRPr="004230B8">
        <w:rPr>
          <w:color w:val="000000"/>
          <w:sz w:val="28"/>
          <w:szCs w:val="28"/>
          <w:lang w:val="uk-UA"/>
        </w:rPr>
        <w:t xml:space="preserve"> </w:t>
      </w:r>
      <w:r w:rsidRPr="004230B8">
        <w:rPr>
          <w:color w:val="000000"/>
          <w:sz w:val="28"/>
          <w:szCs w:val="28"/>
          <w:lang w:val="en-US"/>
        </w:rPr>
        <w:t>of</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dispensary</w:t>
      </w:r>
      <w:r w:rsidRPr="004230B8">
        <w:rPr>
          <w:color w:val="000000"/>
          <w:sz w:val="28"/>
          <w:szCs w:val="28"/>
          <w:lang w:val="uk-UA"/>
        </w:rPr>
        <w:t xml:space="preserve"> </w:t>
      </w:r>
      <w:r w:rsidRPr="004230B8">
        <w:rPr>
          <w:color w:val="000000"/>
          <w:sz w:val="28"/>
          <w:szCs w:val="28"/>
          <w:lang w:val="en-US"/>
        </w:rPr>
        <w:t>surveillance</w:t>
      </w:r>
      <w:r w:rsidRPr="004230B8">
        <w:rPr>
          <w:color w:val="000000"/>
          <w:sz w:val="28"/>
          <w:szCs w:val="28"/>
          <w:lang w:val="uk-UA"/>
        </w:rPr>
        <w:t xml:space="preserve"> </w:t>
      </w:r>
      <w:r w:rsidRPr="004230B8">
        <w:rPr>
          <w:color w:val="000000"/>
          <w:sz w:val="28"/>
          <w:szCs w:val="28"/>
          <w:lang w:val="en-US"/>
        </w:rPr>
        <w:t>on</w:t>
      </w:r>
      <w:r w:rsidRPr="004230B8">
        <w:rPr>
          <w:color w:val="000000"/>
          <w:sz w:val="28"/>
          <w:szCs w:val="28"/>
          <w:lang w:val="uk-UA"/>
        </w:rPr>
        <w:t xml:space="preserve"> </w:t>
      </w:r>
      <w:r w:rsidRPr="004230B8">
        <w:rPr>
          <w:color w:val="000000"/>
          <w:sz w:val="28"/>
          <w:szCs w:val="28"/>
          <w:lang w:val="en-US"/>
        </w:rPr>
        <w:t>the</w:t>
      </w:r>
      <w:r w:rsidRPr="004230B8">
        <w:rPr>
          <w:color w:val="000000"/>
          <w:sz w:val="28"/>
          <w:szCs w:val="28"/>
          <w:lang w:val="uk-UA"/>
        </w:rPr>
        <w:t xml:space="preserve"> </w:t>
      </w:r>
      <w:r w:rsidRPr="004230B8">
        <w:rPr>
          <w:color w:val="000000"/>
          <w:sz w:val="28"/>
          <w:szCs w:val="28"/>
          <w:lang w:val="en-US"/>
        </w:rPr>
        <w:t>pregravidary</w:t>
      </w:r>
      <w:r w:rsidRPr="004230B8">
        <w:rPr>
          <w:color w:val="000000"/>
          <w:sz w:val="28"/>
          <w:szCs w:val="28"/>
          <w:lang w:val="uk-UA"/>
        </w:rPr>
        <w:t xml:space="preserve"> </w:t>
      </w:r>
      <w:r w:rsidRPr="004230B8">
        <w:rPr>
          <w:color w:val="000000"/>
          <w:sz w:val="28"/>
          <w:szCs w:val="28"/>
          <w:lang w:val="en-US"/>
        </w:rPr>
        <w:t>stage</w:t>
      </w:r>
      <w:r w:rsidRPr="004230B8">
        <w:rPr>
          <w:color w:val="000000"/>
          <w:sz w:val="28"/>
          <w:szCs w:val="28"/>
          <w:lang w:val="uk-UA"/>
        </w:rPr>
        <w:t xml:space="preserve"> </w:t>
      </w:r>
      <w:r w:rsidRPr="004230B8">
        <w:rPr>
          <w:color w:val="000000"/>
          <w:sz w:val="28"/>
          <w:szCs w:val="28"/>
          <w:lang w:val="en-US"/>
        </w:rPr>
        <w:t>as</w:t>
      </w:r>
      <w:r w:rsidRPr="004230B8">
        <w:rPr>
          <w:color w:val="000000"/>
          <w:sz w:val="28"/>
          <w:szCs w:val="28"/>
          <w:lang w:val="uk-UA"/>
        </w:rPr>
        <w:t xml:space="preserve"> </w:t>
      </w:r>
      <w:r w:rsidRPr="004230B8">
        <w:rPr>
          <w:color w:val="000000"/>
          <w:sz w:val="28"/>
          <w:szCs w:val="28"/>
          <w:lang w:val="en-US"/>
        </w:rPr>
        <w:t>well</w:t>
      </w:r>
      <w:r w:rsidRPr="004230B8">
        <w:rPr>
          <w:color w:val="000000"/>
          <w:sz w:val="28"/>
          <w:szCs w:val="28"/>
          <w:lang w:val="uk-UA"/>
        </w:rPr>
        <w:t xml:space="preserve"> </w:t>
      </w:r>
      <w:r w:rsidRPr="004230B8">
        <w:rPr>
          <w:color w:val="000000"/>
          <w:sz w:val="28"/>
          <w:szCs w:val="28"/>
          <w:lang w:val="en-US"/>
        </w:rPr>
        <w:t>as</w:t>
      </w:r>
      <w:r w:rsidRPr="004230B8">
        <w:rPr>
          <w:color w:val="000000"/>
          <w:sz w:val="28"/>
          <w:szCs w:val="28"/>
          <w:lang w:val="uk-UA"/>
        </w:rPr>
        <w:t xml:space="preserve"> </w:t>
      </w:r>
      <w:r w:rsidRPr="004230B8">
        <w:rPr>
          <w:color w:val="000000"/>
          <w:sz w:val="28"/>
          <w:szCs w:val="28"/>
          <w:lang w:val="en-US"/>
        </w:rPr>
        <w:t>during</w:t>
      </w:r>
      <w:r w:rsidRPr="004230B8">
        <w:rPr>
          <w:color w:val="000000"/>
          <w:sz w:val="28"/>
          <w:szCs w:val="28"/>
          <w:lang w:val="uk-UA"/>
        </w:rPr>
        <w:t xml:space="preserve"> </w:t>
      </w:r>
      <w:r w:rsidRPr="004230B8">
        <w:rPr>
          <w:color w:val="000000"/>
          <w:sz w:val="28"/>
          <w:szCs w:val="28"/>
          <w:lang w:val="en-US"/>
        </w:rPr>
        <w:t>pregnancy</w:t>
      </w:r>
      <w:r w:rsidRPr="004230B8">
        <w:rPr>
          <w:color w:val="000000"/>
          <w:sz w:val="28"/>
          <w:szCs w:val="28"/>
          <w:lang w:val="uk-UA"/>
        </w:rPr>
        <w:t xml:space="preserve"> </w:t>
      </w:r>
      <w:r w:rsidRPr="004230B8">
        <w:rPr>
          <w:color w:val="000000"/>
          <w:sz w:val="28"/>
          <w:szCs w:val="28"/>
          <w:lang w:val="en-US"/>
        </w:rPr>
        <w:t>and</w:t>
      </w:r>
      <w:r w:rsidRPr="004230B8">
        <w:rPr>
          <w:color w:val="000000"/>
          <w:sz w:val="28"/>
          <w:szCs w:val="28"/>
          <w:lang w:val="uk-UA"/>
        </w:rPr>
        <w:t xml:space="preserve"> </w:t>
      </w:r>
      <w:r w:rsidRPr="004230B8">
        <w:rPr>
          <w:color w:val="000000"/>
          <w:sz w:val="28"/>
          <w:szCs w:val="28"/>
          <w:lang w:val="en-US"/>
        </w:rPr>
        <w:t>postpartum</w:t>
      </w:r>
      <w:r w:rsidRPr="004230B8">
        <w:rPr>
          <w:color w:val="000000"/>
          <w:sz w:val="28"/>
          <w:szCs w:val="28"/>
          <w:lang w:val="uk-UA"/>
        </w:rPr>
        <w:t>.</w:t>
      </w:r>
    </w:p>
    <w:p w:rsidR="002B47B1" w:rsidRDefault="002B47B1" w:rsidP="002B47B1">
      <w:pPr>
        <w:spacing w:line="264" w:lineRule="auto"/>
        <w:jc w:val="both"/>
        <w:rPr>
          <w:color w:val="000000"/>
          <w:sz w:val="28"/>
          <w:szCs w:val="28"/>
          <w:lang w:val="en-US"/>
        </w:rPr>
      </w:pPr>
      <w:r w:rsidRPr="004230B8">
        <w:rPr>
          <w:color w:val="000000"/>
          <w:sz w:val="28"/>
          <w:szCs w:val="28"/>
          <w:lang w:val="en-US"/>
        </w:rPr>
        <w:lastRenderedPageBreak/>
        <w:t>Key</w:t>
      </w:r>
      <w:r w:rsidRPr="004230B8">
        <w:rPr>
          <w:color w:val="000000"/>
          <w:sz w:val="28"/>
          <w:szCs w:val="28"/>
          <w:lang w:val="uk-UA"/>
        </w:rPr>
        <w:t xml:space="preserve"> </w:t>
      </w:r>
      <w:r w:rsidRPr="004230B8">
        <w:rPr>
          <w:color w:val="000000"/>
          <w:sz w:val="28"/>
          <w:szCs w:val="28"/>
          <w:lang w:val="en-US"/>
        </w:rPr>
        <w:t>words</w:t>
      </w:r>
      <w:r w:rsidRPr="004230B8">
        <w:rPr>
          <w:color w:val="000000"/>
          <w:sz w:val="28"/>
          <w:szCs w:val="28"/>
          <w:lang w:val="uk-UA"/>
        </w:rPr>
        <w:t xml:space="preserve">: </w:t>
      </w:r>
      <w:r w:rsidRPr="004230B8">
        <w:rPr>
          <w:color w:val="000000"/>
          <w:sz w:val="28"/>
          <w:szCs w:val="28"/>
          <w:lang w:val="en-US"/>
        </w:rPr>
        <w:t>myoma uteri</w:t>
      </w:r>
      <w:r w:rsidRPr="004230B8">
        <w:rPr>
          <w:color w:val="000000"/>
          <w:sz w:val="28"/>
          <w:szCs w:val="28"/>
          <w:lang w:val="uk-UA"/>
        </w:rPr>
        <w:t xml:space="preserve">, </w:t>
      </w:r>
      <w:r w:rsidRPr="004230B8">
        <w:rPr>
          <w:color w:val="000000"/>
          <w:sz w:val="28"/>
          <w:szCs w:val="28"/>
          <w:lang w:val="en-US"/>
        </w:rPr>
        <w:t>pregnancy</w:t>
      </w:r>
      <w:r w:rsidRPr="004230B8">
        <w:rPr>
          <w:color w:val="000000"/>
          <w:sz w:val="28"/>
          <w:szCs w:val="28"/>
          <w:lang w:val="uk-UA"/>
        </w:rPr>
        <w:t xml:space="preserve">, </w:t>
      </w:r>
      <w:r w:rsidRPr="004230B8">
        <w:rPr>
          <w:color w:val="000000"/>
          <w:sz w:val="28"/>
          <w:szCs w:val="28"/>
          <w:lang w:val="en-US"/>
        </w:rPr>
        <w:t>prevention</w:t>
      </w:r>
      <w:r w:rsidRPr="004230B8">
        <w:rPr>
          <w:color w:val="000000"/>
          <w:sz w:val="28"/>
          <w:szCs w:val="28"/>
          <w:lang w:val="uk-UA"/>
        </w:rPr>
        <w:t xml:space="preserve">, </w:t>
      </w:r>
      <w:r w:rsidRPr="004230B8">
        <w:rPr>
          <w:color w:val="000000"/>
          <w:sz w:val="28"/>
          <w:szCs w:val="28"/>
          <w:lang w:val="en-US"/>
        </w:rPr>
        <w:t>obstetric and perinatal outcomes</w:t>
      </w:r>
    </w:p>
    <w:p w:rsidR="002B47B1" w:rsidRDefault="002B47B1" w:rsidP="002B47B1">
      <w:pPr>
        <w:shd w:val="clear" w:color="auto" w:fill="FFFFFF"/>
        <w:jc w:val="both"/>
        <w:rPr>
          <w:noProof/>
          <w:color w:val="FF0000"/>
          <w:sz w:val="28"/>
          <w:szCs w:val="28"/>
          <w:lang w:val="uk-UA"/>
        </w:rPr>
      </w:pPr>
      <w:r w:rsidRPr="00F20905">
        <w:rPr>
          <w:noProof/>
          <w:color w:val="FF0000"/>
          <w:sz w:val="28"/>
          <w:szCs w:val="28"/>
          <w:lang w:val="uk-UA"/>
        </w:rPr>
        <w:t xml:space="preserve">           </w:t>
      </w:r>
    </w:p>
    <w:p w:rsidR="002B47B1" w:rsidRPr="00C05442" w:rsidRDefault="002B47B1" w:rsidP="002B47B1">
      <w:pPr>
        <w:shd w:val="clear" w:color="auto" w:fill="FFFFFF"/>
        <w:jc w:val="both"/>
        <w:rPr>
          <w:noProof/>
          <w:sz w:val="28"/>
          <w:szCs w:val="28"/>
          <w:lang w:val="uk-UA"/>
        </w:rPr>
      </w:pPr>
      <w:r>
        <w:rPr>
          <w:noProof/>
          <w:color w:val="FF0000"/>
          <w:sz w:val="28"/>
          <w:szCs w:val="28"/>
          <w:lang w:val="uk-UA"/>
        </w:rPr>
        <w:br w:type="page"/>
      </w:r>
      <w:r>
        <w:rPr>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-281940</wp:posOffset>
                </wp:positionV>
                <wp:extent cx="276225" cy="180975"/>
                <wp:effectExtent l="0" t="0" r="0" b="0"/>
                <wp:wrapNone/>
                <wp:docPr id="417" name="Прямоугольник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7" o:spid="_x0000_s1026" style="position:absolute;margin-left:229.8pt;margin-top:-22.2pt;width:21.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" stroked="f"/>
            </w:pict>
          </mc:Fallback>
        </mc:AlternateContent>
      </w:r>
    </w:p>
    <w:p w:rsidR="00903CF9" w:rsidRPr="002B47B1" w:rsidRDefault="00903CF9" w:rsidP="00903CF9">
      <w:pPr>
        <w:spacing w:line="360" w:lineRule="exact"/>
        <w:ind w:left="3540"/>
        <w:jc w:val="both"/>
        <w:rPr>
          <w:b/>
        </w:rPr>
      </w:pPr>
      <w:bookmarkStart w:id="0" w:name="_GoBack"/>
      <w:bookmarkEnd w:id="0"/>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4A" w:rsidRDefault="00340B4A">
      <w:r>
        <w:separator/>
      </w:r>
    </w:p>
  </w:endnote>
  <w:endnote w:type="continuationSeparator" w:id="0">
    <w:p w:rsidR="00340B4A" w:rsidRDefault="0034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4A" w:rsidRDefault="00340B4A">
      <w:r>
        <w:separator/>
      </w:r>
    </w:p>
  </w:footnote>
  <w:footnote w:type="continuationSeparator" w:id="0">
    <w:p w:rsidR="00340B4A" w:rsidRDefault="00340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3FB0B0E"/>
    <w:multiLevelType w:val="hybridMultilevel"/>
    <w:tmpl w:val="430A265C"/>
    <w:lvl w:ilvl="0" w:tplc="E526878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2"/>
  </w:num>
  <w:num w:numId="52">
    <w:abstractNumId w:val="52"/>
  </w:num>
  <w:num w:numId="53">
    <w:abstractNumId w:val="48"/>
  </w:num>
  <w:num w:numId="54">
    <w:abstractNumId w:val="54"/>
  </w:num>
  <w:num w:numId="55">
    <w:abstractNumId w:val="46"/>
  </w:num>
  <w:num w:numId="56">
    <w:abstractNumId w:val="44"/>
  </w:num>
  <w:num w:numId="57">
    <w:abstractNumId w:val="63"/>
  </w:num>
  <w:num w:numId="58">
    <w:abstractNumId w:val="58"/>
  </w:num>
  <w:num w:numId="59">
    <w:abstractNumId w:val="59"/>
  </w:num>
  <w:num w:numId="60">
    <w:abstractNumId w:val="65"/>
  </w:num>
  <w:num w:numId="61">
    <w:abstractNumId w:val="53"/>
  </w:num>
  <w:num w:numId="62">
    <w:abstractNumId w:val="67"/>
  </w:num>
  <w:num w:numId="63">
    <w:abstractNumId w:val="45"/>
  </w:num>
  <w:num w:numId="64">
    <w:abstractNumId w:val="60"/>
  </w:num>
  <w:num w:numId="65">
    <w:abstractNumId w:val="64"/>
  </w:num>
  <w:num w:numId="66">
    <w:abstractNumId w:val="6"/>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B4A"/>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8FD7-9F7F-4304-9EBB-DE1EB3F5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TotalTime>
  <Pages>25</Pages>
  <Words>7371</Words>
  <Characters>42016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1259</cp:revision>
  <cp:lastPrinted>2009-02-06T08:36:00Z</cp:lastPrinted>
  <dcterms:created xsi:type="dcterms:W3CDTF">2015-03-22T11:10:00Z</dcterms:created>
  <dcterms:modified xsi:type="dcterms:W3CDTF">2015-09-09T11:27:00Z</dcterms:modified>
</cp:coreProperties>
</file>