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17D48" w:rsidRDefault="004C00FA" w:rsidP="00E17D48">
      <w:pPr>
        <w:spacing w:line="360" w:lineRule="auto"/>
        <w:jc w:val="center"/>
      </w:pPr>
      <w:r>
        <w:rPr>
          <w:color w:val="FF0000"/>
        </w:rPr>
        <w:t xml:space="preserve">Для заказа доставки данной работы воспользуйтесь поиском на сайте по ссылке:  </w:t>
      </w:r>
      <w:hyperlink r:id="rId9" w:history="1">
        <w:r w:rsidRPr="0034460F">
          <w:rPr>
            <w:rStyle w:val="afc"/>
            <w:color w:val="0070C0"/>
          </w:rPr>
          <w:t>http://www.mydisser.com/search.html</w:t>
        </w:r>
      </w:hyperlink>
      <w:r w:rsidR="00E17D48" w:rsidRPr="00E17D48">
        <w:t xml:space="preserve"> </w:t>
      </w:r>
    </w:p>
    <w:p w:rsidR="00E17D48" w:rsidRDefault="00E17D48" w:rsidP="00E17D48">
      <w:pPr>
        <w:spacing w:line="360" w:lineRule="auto"/>
        <w:jc w:val="center"/>
      </w:pPr>
    </w:p>
    <w:p w:rsidR="00E17D48" w:rsidRDefault="00E17D48" w:rsidP="00E17D48">
      <w:pPr>
        <w:spacing w:line="360" w:lineRule="auto"/>
        <w:jc w:val="center"/>
      </w:pPr>
    </w:p>
    <w:p w:rsidR="00A8431E" w:rsidRPr="00695FC5" w:rsidRDefault="00A8431E" w:rsidP="00A8431E">
      <w:pPr>
        <w:spacing w:line="360" w:lineRule="auto"/>
        <w:jc w:val="center"/>
        <w:rPr>
          <w:b/>
          <w:caps/>
          <w:color w:val="000000"/>
          <w:sz w:val="28"/>
          <w:szCs w:val="28"/>
        </w:rPr>
      </w:pPr>
      <w:r w:rsidRPr="00695FC5">
        <w:rPr>
          <w:b/>
          <w:caps/>
          <w:color w:val="000000"/>
          <w:sz w:val="28"/>
          <w:szCs w:val="28"/>
        </w:rPr>
        <w:t>м</w:t>
      </w:r>
      <w:r>
        <w:rPr>
          <w:b/>
          <w:caps/>
          <w:color w:val="000000"/>
          <w:sz w:val="28"/>
          <w:szCs w:val="28"/>
        </w:rPr>
        <w:t xml:space="preserve">ІНІСТЕРСТВО </w:t>
      </w:r>
      <w:r w:rsidRPr="00695FC5">
        <w:rPr>
          <w:b/>
          <w:caps/>
          <w:color w:val="000000"/>
          <w:sz w:val="28"/>
          <w:szCs w:val="28"/>
        </w:rPr>
        <w:t>о</w:t>
      </w:r>
      <w:r>
        <w:rPr>
          <w:b/>
          <w:caps/>
          <w:color w:val="000000"/>
          <w:sz w:val="28"/>
          <w:szCs w:val="28"/>
        </w:rPr>
        <w:t xml:space="preserve">ХОРОНИ </w:t>
      </w:r>
      <w:r w:rsidRPr="00695FC5">
        <w:rPr>
          <w:b/>
          <w:caps/>
          <w:color w:val="000000"/>
          <w:sz w:val="28"/>
          <w:szCs w:val="28"/>
        </w:rPr>
        <w:t>з</w:t>
      </w:r>
      <w:r>
        <w:rPr>
          <w:b/>
          <w:caps/>
          <w:color w:val="000000"/>
          <w:sz w:val="28"/>
          <w:szCs w:val="28"/>
        </w:rPr>
        <w:t>ДОРОВ’Я</w:t>
      </w:r>
      <w:r w:rsidRPr="00695FC5">
        <w:rPr>
          <w:b/>
          <w:caps/>
          <w:color w:val="000000"/>
          <w:sz w:val="28"/>
          <w:szCs w:val="28"/>
        </w:rPr>
        <w:t xml:space="preserve"> україни</w:t>
      </w:r>
    </w:p>
    <w:p w:rsidR="00A8431E" w:rsidRPr="00695FC5" w:rsidRDefault="00A8431E" w:rsidP="00A8431E">
      <w:pPr>
        <w:pStyle w:val="1"/>
        <w:spacing w:line="360" w:lineRule="auto"/>
        <w:jc w:val="center"/>
        <w:rPr>
          <w:b w:val="0"/>
          <w:caps/>
          <w:color w:val="000000"/>
          <w:szCs w:val="28"/>
          <w:lang w:val="uk-UA"/>
        </w:rPr>
      </w:pPr>
      <w:r>
        <w:rPr>
          <w:b w:val="0"/>
          <w:caps/>
          <w:color w:val="000000"/>
          <w:szCs w:val="28"/>
          <w:lang w:val="uk-UA"/>
        </w:rPr>
        <w:t xml:space="preserve">ОДЕСЬКИЙ ДЕРЖАВНИЙ медичний </w:t>
      </w:r>
      <w:r w:rsidRPr="00695FC5">
        <w:rPr>
          <w:b w:val="0"/>
          <w:caps/>
          <w:color w:val="000000"/>
          <w:szCs w:val="28"/>
          <w:lang w:val="uk-UA"/>
        </w:rPr>
        <w:t>університет</w:t>
      </w:r>
    </w:p>
    <w:p w:rsidR="00A8431E" w:rsidRPr="00695FC5" w:rsidRDefault="00A8431E" w:rsidP="00A8431E">
      <w:pPr>
        <w:spacing w:line="360" w:lineRule="auto"/>
        <w:jc w:val="center"/>
        <w:rPr>
          <w:color w:val="000000"/>
          <w:sz w:val="28"/>
          <w:szCs w:val="28"/>
        </w:rPr>
      </w:pPr>
    </w:p>
    <w:p w:rsidR="00A8431E" w:rsidRDefault="00A8431E" w:rsidP="00A8431E">
      <w:pPr>
        <w:spacing w:line="360" w:lineRule="auto"/>
        <w:jc w:val="right"/>
      </w:pPr>
    </w:p>
    <w:p w:rsidR="00A8431E" w:rsidRPr="00695FC5" w:rsidRDefault="00A8431E" w:rsidP="00A8431E">
      <w:pPr>
        <w:spacing w:line="360" w:lineRule="auto"/>
        <w:jc w:val="right"/>
      </w:pPr>
    </w:p>
    <w:p w:rsidR="00A8431E" w:rsidRPr="00695FC5" w:rsidRDefault="00A8431E" w:rsidP="00A8431E">
      <w:pPr>
        <w:pStyle w:val="affffffff8"/>
        <w:tabs>
          <w:tab w:val="left" w:pos="708"/>
        </w:tabs>
        <w:spacing w:line="360" w:lineRule="auto"/>
        <w:rPr>
          <w:color w:val="000000"/>
          <w:szCs w:val="28"/>
        </w:rPr>
      </w:pPr>
    </w:p>
    <w:p w:rsidR="00A8431E" w:rsidRPr="0052349A" w:rsidRDefault="00A8431E" w:rsidP="00A8431E">
      <w:pPr>
        <w:spacing w:line="360" w:lineRule="auto"/>
        <w:jc w:val="center"/>
        <w:rPr>
          <w:b/>
          <w:color w:val="000000"/>
          <w:sz w:val="28"/>
          <w:szCs w:val="28"/>
        </w:rPr>
      </w:pPr>
      <w:r w:rsidRPr="0052349A">
        <w:rPr>
          <w:b/>
          <w:color w:val="000000"/>
          <w:sz w:val="28"/>
          <w:szCs w:val="28"/>
        </w:rPr>
        <w:t>ЮЩЕНКО ЛЕСЯ ОЛЕКСАНДРІВНА</w:t>
      </w:r>
    </w:p>
    <w:p w:rsidR="00A8431E" w:rsidRDefault="00A8431E" w:rsidP="00A8431E">
      <w:pPr>
        <w:spacing w:line="360" w:lineRule="auto"/>
        <w:rPr>
          <w:b/>
          <w:color w:val="000000"/>
          <w:sz w:val="28"/>
          <w:szCs w:val="28"/>
        </w:rPr>
      </w:pPr>
    </w:p>
    <w:p w:rsidR="00A8431E" w:rsidRPr="00695FC5" w:rsidRDefault="00A8431E" w:rsidP="00A8431E">
      <w:pPr>
        <w:spacing w:line="360" w:lineRule="auto"/>
        <w:rPr>
          <w:b/>
          <w:color w:val="000000"/>
          <w:sz w:val="28"/>
          <w:szCs w:val="28"/>
        </w:rPr>
      </w:pPr>
    </w:p>
    <w:p w:rsidR="00A8431E" w:rsidRPr="00695FC5" w:rsidRDefault="00A8431E" w:rsidP="00A8431E">
      <w:pPr>
        <w:spacing w:line="360" w:lineRule="auto"/>
        <w:jc w:val="right"/>
        <w:rPr>
          <w:color w:val="000000"/>
          <w:sz w:val="28"/>
          <w:szCs w:val="28"/>
        </w:rPr>
      </w:pPr>
      <w:r w:rsidRPr="00FC08BE">
        <w:rPr>
          <w:color w:val="000000"/>
          <w:sz w:val="28"/>
          <w:szCs w:val="28"/>
        </w:rPr>
        <w:t>УДК 616</w:t>
      </w:r>
      <w:r w:rsidRPr="008B5084">
        <w:rPr>
          <w:color w:val="000000"/>
          <w:sz w:val="28"/>
          <w:szCs w:val="28"/>
        </w:rPr>
        <w:t>-071</w:t>
      </w:r>
      <w:r w:rsidRPr="00FC08BE">
        <w:rPr>
          <w:color w:val="000000"/>
          <w:sz w:val="28"/>
          <w:szCs w:val="28"/>
        </w:rPr>
        <w:t>:616.33-008.3:616.839:613.956</w:t>
      </w:r>
    </w:p>
    <w:p w:rsidR="00A8431E" w:rsidRPr="00695FC5" w:rsidRDefault="00A8431E" w:rsidP="00A8431E">
      <w:pPr>
        <w:spacing w:line="360" w:lineRule="auto"/>
        <w:rPr>
          <w:color w:val="000000"/>
          <w:sz w:val="28"/>
          <w:szCs w:val="28"/>
        </w:rPr>
      </w:pPr>
    </w:p>
    <w:p w:rsidR="00A8431E" w:rsidRPr="00695FC5" w:rsidRDefault="00A8431E" w:rsidP="00A8431E">
      <w:pPr>
        <w:spacing w:line="360" w:lineRule="auto"/>
        <w:rPr>
          <w:color w:val="000000"/>
          <w:sz w:val="28"/>
          <w:szCs w:val="28"/>
        </w:rPr>
      </w:pPr>
    </w:p>
    <w:p w:rsidR="00A8431E" w:rsidRDefault="00A8431E" w:rsidP="00A8431E">
      <w:pPr>
        <w:pStyle w:val="21"/>
        <w:jc w:val="center"/>
        <w:rPr>
          <w:color w:val="000000"/>
        </w:rPr>
      </w:pPr>
      <w:r w:rsidRPr="008B5084">
        <w:rPr>
          <w:color w:val="000000"/>
        </w:rPr>
        <w:t>ОСОБЛИВОСТІ КЛІНІЧНОГО пЕРЕБІГУ</w:t>
      </w:r>
      <w:r>
        <w:rPr>
          <w:color w:val="000000"/>
        </w:rPr>
        <w:t xml:space="preserve"> </w:t>
      </w:r>
    </w:p>
    <w:p w:rsidR="00A8431E" w:rsidRDefault="00A8431E" w:rsidP="00A8431E">
      <w:pPr>
        <w:pStyle w:val="21"/>
        <w:jc w:val="center"/>
        <w:rPr>
          <w:color w:val="000000"/>
        </w:rPr>
      </w:pPr>
      <w:r>
        <w:rPr>
          <w:color w:val="000000"/>
        </w:rPr>
        <w:t xml:space="preserve">та механізми формування </w:t>
      </w:r>
      <w:r w:rsidRPr="008B5084">
        <w:rPr>
          <w:color w:val="000000"/>
        </w:rPr>
        <w:t>ФУНКЦІОН</w:t>
      </w:r>
      <w:r>
        <w:rPr>
          <w:color w:val="000000"/>
        </w:rPr>
        <w:t>АЛЬНої ДИСПЕПСІї</w:t>
      </w:r>
      <w:r w:rsidRPr="008B5084">
        <w:rPr>
          <w:color w:val="000000"/>
        </w:rPr>
        <w:t xml:space="preserve"> </w:t>
      </w:r>
    </w:p>
    <w:p w:rsidR="00A8431E" w:rsidRPr="008B5084" w:rsidRDefault="00A8431E" w:rsidP="00A8431E">
      <w:pPr>
        <w:pStyle w:val="21"/>
        <w:jc w:val="center"/>
        <w:rPr>
          <w:color w:val="000000"/>
        </w:rPr>
      </w:pPr>
      <w:r w:rsidRPr="008B5084">
        <w:rPr>
          <w:color w:val="000000"/>
        </w:rPr>
        <w:t>у підлітків</w:t>
      </w:r>
    </w:p>
    <w:p w:rsidR="00A8431E" w:rsidRPr="00695FC5" w:rsidRDefault="00A8431E" w:rsidP="00A8431E">
      <w:pPr>
        <w:spacing w:line="360" w:lineRule="auto"/>
        <w:rPr>
          <w:b/>
          <w:caps/>
          <w:color w:val="000000"/>
          <w:sz w:val="28"/>
          <w:szCs w:val="28"/>
        </w:rPr>
      </w:pPr>
    </w:p>
    <w:p w:rsidR="00A8431E" w:rsidRDefault="00A8431E" w:rsidP="00A8431E">
      <w:pPr>
        <w:pStyle w:val="affffffff8"/>
        <w:tabs>
          <w:tab w:val="left" w:pos="708"/>
        </w:tabs>
        <w:spacing w:line="360" w:lineRule="auto"/>
        <w:rPr>
          <w:color w:val="000000"/>
          <w:szCs w:val="28"/>
        </w:rPr>
      </w:pPr>
    </w:p>
    <w:p w:rsidR="00A8431E" w:rsidRPr="00695FC5" w:rsidRDefault="00A8431E" w:rsidP="00A8431E">
      <w:pPr>
        <w:pStyle w:val="affffffff8"/>
        <w:tabs>
          <w:tab w:val="left" w:pos="708"/>
        </w:tabs>
        <w:spacing w:line="360" w:lineRule="auto"/>
        <w:rPr>
          <w:color w:val="000000"/>
          <w:szCs w:val="28"/>
        </w:rPr>
      </w:pPr>
    </w:p>
    <w:p w:rsidR="00A8431E" w:rsidRPr="00695FC5" w:rsidRDefault="00A8431E" w:rsidP="00A8431E">
      <w:pPr>
        <w:spacing w:line="360" w:lineRule="auto"/>
        <w:jc w:val="center"/>
        <w:rPr>
          <w:color w:val="000000"/>
          <w:sz w:val="28"/>
          <w:szCs w:val="28"/>
        </w:rPr>
      </w:pPr>
      <w:r>
        <w:rPr>
          <w:color w:val="000000"/>
          <w:sz w:val="28"/>
          <w:szCs w:val="28"/>
        </w:rPr>
        <w:t>14.01.10 –</w:t>
      </w:r>
      <w:r w:rsidRPr="00695FC5">
        <w:rPr>
          <w:color w:val="000000"/>
          <w:sz w:val="28"/>
          <w:szCs w:val="28"/>
        </w:rPr>
        <w:t xml:space="preserve"> педіатрія</w:t>
      </w:r>
    </w:p>
    <w:p w:rsidR="00A8431E" w:rsidRPr="0052349A" w:rsidRDefault="00A8431E" w:rsidP="00A8431E">
      <w:pPr>
        <w:spacing w:line="360" w:lineRule="auto"/>
        <w:jc w:val="center"/>
        <w:rPr>
          <w:b/>
          <w:color w:val="000000"/>
          <w:sz w:val="28"/>
          <w:szCs w:val="28"/>
        </w:rPr>
      </w:pPr>
    </w:p>
    <w:p w:rsidR="00A8431E" w:rsidRPr="0052349A" w:rsidRDefault="00A8431E" w:rsidP="00A8431E">
      <w:pPr>
        <w:pStyle w:val="21"/>
        <w:jc w:val="center"/>
        <w:rPr>
          <w:bCs w:val="0"/>
          <w:caps/>
          <w:color w:val="000000"/>
        </w:rPr>
      </w:pPr>
      <w:r w:rsidRPr="0052349A">
        <w:rPr>
          <w:bCs w:val="0"/>
          <w:caps/>
          <w:color w:val="000000"/>
        </w:rPr>
        <w:t>АВТОРЕФЕРАТ</w:t>
      </w:r>
    </w:p>
    <w:p w:rsidR="00A8431E" w:rsidRPr="0052349A" w:rsidRDefault="00A8431E" w:rsidP="00A8431E">
      <w:pPr>
        <w:pStyle w:val="affffffff8"/>
        <w:tabs>
          <w:tab w:val="left" w:pos="708"/>
        </w:tabs>
        <w:spacing w:line="360" w:lineRule="auto"/>
        <w:jc w:val="center"/>
        <w:rPr>
          <w:b/>
          <w:color w:val="000000"/>
          <w:szCs w:val="28"/>
        </w:rPr>
      </w:pPr>
      <w:r w:rsidRPr="0052349A">
        <w:rPr>
          <w:b/>
          <w:color w:val="000000"/>
          <w:szCs w:val="28"/>
        </w:rPr>
        <w:t>дисертації на здобуття наукового ступ</w:t>
      </w:r>
      <w:r>
        <w:rPr>
          <w:b/>
          <w:color w:val="000000"/>
          <w:szCs w:val="28"/>
        </w:rPr>
        <w:t>е</w:t>
      </w:r>
      <w:r w:rsidRPr="0052349A">
        <w:rPr>
          <w:b/>
          <w:color w:val="000000"/>
          <w:szCs w:val="28"/>
        </w:rPr>
        <w:t>н</w:t>
      </w:r>
      <w:r>
        <w:rPr>
          <w:b/>
          <w:color w:val="000000"/>
          <w:szCs w:val="28"/>
        </w:rPr>
        <w:t>я</w:t>
      </w:r>
    </w:p>
    <w:p w:rsidR="00A8431E" w:rsidRPr="0052349A" w:rsidRDefault="00A8431E" w:rsidP="00A8431E">
      <w:pPr>
        <w:spacing w:line="360" w:lineRule="auto"/>
        <w:jc w:val="center"/>
        <w:rPr>
          <w:b/>
          <w:color w:val="000000"/>
          <w:sz w:val="28"/>
          <w:szCs w:val="28"/>
        </w:rPr>
      </w:pPr>
      <w:r w:rsidRPr="0052349A">
        <w:rPr>
          <w:b/>
          <w:color w:val="000000"/>
          <w:sz w:val="28"/>
          <w:szCs w:val="28"/>
        </w:rPr>
        <w:t>кандидата медичних наук</w:t>
      </w:r>
    </w:p>
    <w:p w:rsidR="00A8431E" w:rsidRPr="00695FC5" w:rsidRDefault="00A8431E" w:rsidP="00A8431E">
      <w:pPr>
        <w:spacing w:line="360" w:lineRule="auto"/>
        <w:rPr>
          <w:color w:val="000000"/>
          <w:sz w:val="28"/>
          <w:szCs w:val="28"/>
        </w:rPr>
      </w:pPr>
    </w:p>
    <w:p w:rsidR="00A8431E" w:rsidRPr="00695FC5" w:rsidRDefault="00A8431E" w:rsidP="00A8431E">
      <w:pPr>
        <w:spacing w:line="360" w:lineRule="auto"/>
        <w:rPr>
          <w:color w:val="000000"/>
          <w:sz w:val="28"/>
          <w:szCs w:val="28"/>
        </w:rPr>
      </w:pPr>
    </w:p>
    <w:p w:rsidR="00A8431E" w:rsidRDefault="00A8431E" w:rsidP="00A8431E">
      <w:pPr>
        <w:ind w:firstLine="709"/>
        <w:jc w:val="center"/>
        <w:rPr>
          <w:color w:val="000000"/>
          <w:sz w:val="28"/>
          <w:szCs w:val="28"/>
        </w:rPr>
      </w:pPr>
    </w:p>
    <w:p w:rsidR="00A8431E" w:rsidRDefault="00A8431E" w:rsidP="00A8431E">
      <w:pPr>
        <w:ind w:firstLine="709"/>
        <w:jc w:val="center"/>
        <w:rPr>
          <w:color w:val="000000"/>
          <w:sz w:val="28"/>
          <w:szCs w:val="28"/>
        </w:rPr>
      </w:pPr>
    </w:p>
    <w:p w:rsidR="00A8431E" w:rsidRDefault="00A8431E" w:rsidP="00A8431E">
      <w:pPr>
        <w:ind w:firstLine="709"/>
        <w:jc w:val="center"/>
        <w:rPr>
          <w:color w:val="000000"/>
          <w:sz w:val="28"/>
          <w:szCs w:val="28"/>
        </w:rPr>
      </w:pPr>
    </w:p>
    <w:p w:rsidR="00A8431E" w:rsidRDefault="00A8431E" w:rsidP="00A8431E">
      <w:pPr>
        <w:ind w:firstLine="709"/>
        <w:jc w:val="center"/>
        <w:rPr>
          <w:color w:val="000000"/>
          <w:sz w:val="28"/>
          <w:szCs w:val="28"/>
        </w:rPr>
      </w:pPr>
    </w:p>
    <w:p w:rsidR="00A8431E" w:rsidRDefault="00A8431E" w:rsidP="00A8431E">
      <w:pPr>
        <w:ind w:firstLine="709"/>
        <w:jc w:val="center"/>
        <w:rPr>
          <w:color w:val="000000"/>
          <w:sz w:val="28"/>
          <w:szCs w:val="28"/>
        </w:rPr>
      </w:pPr>
    </w:p>
    <w:p w:rsidR="00A8431E" w:rsidRDefault="00A8431E" w:rsidP="00A8431E">
      <w:pPr>
        <w:ind w:firstLine="709"/>
        <w:jc w:val="center"/>
        <w:rPr>
          <w:color w:val="000000"/>
          <w:sz w:val="28"/>
          <w:szCs w:val="28"/>
        </w:rPr>
      </w:pPr>
    </w:p>
    <w:p w:rsidR="00A8431E" w:rsidRDefault="00A8431E" w:rsidP="00A8431E">
      <w:pPr>
        <w:ind w:firstLine="709"/>
        <w:jc w:val="center"/>
        <w:rPr>
          <w:b/>
          <w:color w:val="000000"/>
          <w:sz w:val="28"/>
          <w:szCs w:val="28"/>
        </w:rPr>
      </w:pPr>
      <w:r w:rsidRPr="0052349A">
        <w:rPr>
          <w:b/>
          <w:color w:val="000000"/>
          <w:sz w:val="28"/>
          <w:szCs w:val="28"/>
        </w:rPr>
        <w:t>Одеса – 2008</w:t>
      </w:r>
    </w:p>
    <w:p w:rsidR="00A8431E" w:rsidRPr="0052349A" w:rsidRDefault="00A8431E" w:rsidP="00A8431E">
      <w:pPr>
        <w:ind w:firstLine="709"/>
        <w:jc w:val="center"/>
        <w:rPr>
          <w:b/>
          <w:color w:val="000000"/>
          <w:sz w:val="28"/>
          <w:szCs w:val="28"/>
        </w:rPr>
      </w:pPr>
    </w:p>
    <w:p w:rsidR="00A8431E" w:rsidRPr="00547F6F" w:rsidRDefault="00A8431E" w:rsidP="00A8431E">
      <w:pPr>
        <w:jc w:val="both"/>
        <w:rPr>
          <w:b/>
          <w:sz w:val="28"/>
          <w:szCs w:val="28"/>
        </w:rPr>
      </w:pPr>
      <w:r w:rsidRPr="00547F6F">
        <w:rPr>
          <w:b/>
          <w:sz w:val="28"/>
          <w:szCs w:val="28"/>
        </w:rPr>
        <w:t>Дисертацією є рукопис.</w:t>
      </w:r>
    </w:p>
    <w:p w:rsidR="00A8431E" w:rsidRDefault="00A8431E" w:rsidP="00A8431E">
      <w:pPr>
        <w:ind w:firstLine="708"/>
        <w:jc w:val="both"/>
        <w:rPr>
          <w:sz w:val="28"/>
          <w:szCs w:val="28"/>
        </w:rPr>
      </w:pPr>
    </w:p>
    <w:p w:rsidR="00A8431E" w:rsidRDefault="00A8431E" w:rsidP="00A8431E">
      <w:pPr>
        <w:jc w:val="both"/>
        <w:rPr>
          <w:sz w:val="28"/>
          <w:szCs w:val="28"/>
        </w:rPr>
      </w:pPr>
      <w:r>
        <w:rPr>
          <w:sz w:val="28"/>
          <w:szCs w:val="28"/>
        </w:rPr>
        <w:t>Робота виконана у Вінницькому національному медичному університеті         ім. М. І. Пирогова МОЗ України.</w:t>
      </w:r>
    </w:p>
    <w:p w:rsidR="00A8431E" w:rsidRDefault="00A8431E" w:rsidP="00A8431E">
      <w:pPr>
        <w:ind w:firstLine="708"/>
        <w:jc w:val="both"/>
        <w:rPr>
          <w:sz w:val="28"/>
          <w:szCs w:val="28"/>
        </w:rPr>
      </w:pPr>
    </w:p>
    <w:p w:rsidR="00A8431E" w:rsidRDefault="00A8431E" w:rsidP="00A8431E">
      <w:pPr>
        <w:ind w:firstLine="708"/>
        <w:jc w:val="both"/>
        <w:rPr>
          <w:sz w:val="28"/>
          <w:szCs w:val="28"/>
        </w:rPr>
      </w:pPr>
    </w:p>
    <w:p w:rsidR="00A8431E" w:rsidRDefault="00A8431E" w:rsidP="00A8431E">
      <w:pPr>
        <w:jc w:val="both"/>
        <w:rPr>
          <w:sz w:val="28"/>
          <w:szCs w:val="28"/>
        </w:rPr>
      </w:pPr>
      <w:r w:rsidRPr="004C3F63">
        <w:rPr>
          <w:b/>
          <w:sz w:val="28"/>
          <w:szCs w:val="28"/>
        </w:rPr>
        <w:t>Науковий керівник:</w:t>
      </w:r>
      <w:r>
        <w:rPr>
          <w:sz w:val="28"/>
          <w:szCs w:val="28"/>
        </w:rPr>
        <w:t xml:space="preserve"> доктор медичних наук, професор</w:t>
      </w:r>
    </w:p>
    <w:p w:rsidR="00A8431E" w:rsidRPr="004C3F63" w:rsidRDefault="00A8431E" w:rsidP="00A8431E">
      <w:pPr>
        <w:jc w:val="both"/>
        <w:rPr>
          <w:b/>
          <w:sz w:val="28"/>
          <w:szCs w:val="28"/>
        </w:rPr>
      </w:pPr>
      <w:r>
        <w:rPr>
          <w:sz w:val="28"/>
          <w:szCs w:val="28"/>
        </w:rPr>
        <w:t xml:space="preserve">                                      </w:t>
      </w:r>
      <w:r w:rsidRPr="004C3F63">
        <w:rPr>
          <w:b/>
          <w:sz w:val="28"/>
          <w:szCs w:val="28"/>
        </w:rPr>
        <w:t>Каблукова Олена Кас’янівна</w:t>
      </w:r>
      <w:r>
        <w:rPr>
          <w:b/>
          <w:sz w:val="28"/>
          <w:szCs w:val="28"/>
        </w:rPr>
        <w:t>,</w:t>
      </w:r>
    </w:p>
    <w:p w:rsidR="00A8431E" w:rsidRDefault="00A8431E" w:rsidP="00A8431E">
      <w:pPr>
        <w:jc w:val="both"/>
        <w:rPr>
          <w:sz w:val="28"/>
          <w:szCs w:val="28"/>
        </w:rPr>
      </w:pPr>
      <w:r>
        <w:rPr>
          <w:sz w:val="28"/>
          <w:szCs w:val="28"/>
        </w:rPr>
        <w:t xml:space="preserve">                                      Вінницьк</w:t>
      </w:r>
      <w:r w:rsidRPr="003252C9">
        <w:rPr>
          <w:sz w:val="28"/>
          <w:szCs w:val="28"/>
        </w:rPr>
        <w:t>ий</w:t>
      </w:r>
      <w:r>
        <w:rPr>
          <w:sz w:val="28"/>
          <w:szCs w:val="28"/>
        </w:rPr>
        <w:t xml:space="preserve"> національн</w:t>
      </w:r>
      <w:r w:rsidRPr="003252C9">
        <w:rPr>
          <w:sz w:val="28"/>
          <w:szCs w:val="28"/>
        </w:rPr>
        <w:t>ий</w:t>
      </w:r>
      <w:r>
        <w:rPr>
          <w:sz w:val="28"/>
          <w:szCs w:val="28"/>
        </w:rPr>
        <w:t xml:space="preserve"> </w:t>
      </w:r>
    </w:p>
    <w:p w:rsidR="00A8431E" w:rsidRDefault="00A8431E" w:rsidP="00A8431E">
      <w:pPr>
        <w:jc w:val="both"/>
        <w:rPr>
          <w:sz w:val="28"/>
          <w:szCs w:val="28"/>
        </w:rPr>
      </w:pPr>
      <w:r>
        <w:rPr>
          <w:sz w:val="28"/>
          <w:szCs w:val="28"/>
        </w:rPr>
        <w:t xml:space="preserve">                                      медичний університет ім. М.І.Пирогова МОЗ України</w:t>
      </w:r>
      <w:r w:rsidRPr="003252C9">
        <w:rPr>
          <w:sz w:val="28"/>
          <w:szCs w:val="28"/>
        </w:rPr>
        <w:t>,</w:t>
      </w:r>
    </w:p>
    <w:p w:rsidR="00A8431E" w:rsidRPr="003252C9" w:rsidRDefault="00A8431E" w:rsidP="00A8431E">
      <w:pPr>
        <w:jc w:val="both"/>
        <w:rPr>
          <w:sz w:val="28"/>
          <w:szCs w:val="28"/>
        </w:rPr>
      </w:pPr>
      <w:r>
        <w:rPr>
          <w:sz w:val="28"/>
          <w:szCs w:val="28"/>
        </w:rPr>
        <w:t xml:space="preserve">                                      завідувач кафедри педіатрії №1</w:t>
      </w:r>
    </w:p>
    <w:p w:rsidR="00A8431E" w:rsidRDefault="00A8431E" w:rsidP="00A8431E">
      <w:pPr>
        <w:ind w:firstLine="708"/>
        <w:jc w:val="both"/>
        <w:rPr>
          <w:sz w:val="28"/>
          <w:szCs w:val="28"/>
        </w:rPr>
      </w:pPr>
    </w:p>
    <w:p w:rsidR="00A8431E" w:rsidRDefault="00A8431E" w:rsidP="00A8431E">
      <w:pPr>
        <w:jc w:val="both"/>
        <w:rPr>
          <w:sz w:val="28"/>
          <w:szCs w:val="28"/>
        </w:rPr>
      </w:pPr>
      <w:r w:rsidRPr="004C3F63">
        <w:rPr>
          <w:b/>
          <w:sz w:val="28"/>
          <w:szCs w:val="28"/>
        </w:rPr>
        <w:t>Офіційні опоненти:</w:t>
      </w:r>
      <w:r>
        <w:rPr>
          <w:b/>
          <w:sz w:val="28"/>
          <w:szCs w:val="28"/>
        </w:rPr>
        <w:t xml:space="preserve">  </w:t>
      </w:r>
      <w:r>
        <w:rPr>
          <w:sz w:val="28"/>
          <w:szCs w:val="28"/>
        </w:rPr>
        <w:t>доктор медичних наук, професор</w:t>
      </w:r>
    </w:p>
    <w:p w:rsidR="00A8431E" w:rsidRPr="00340536" w:rsidRDefault="00A8431E" w:rsidP="00A8431E">
      <w:pPr>
        <w:jc w:val="both"/>
        <w:rPr>
          <w:b/>
          <w:sz w:val="28"/>
          <w:szCs w:val="28"/>
        </w:rPr>
      </w:pPr>
      <w:r>
        <w:rPr>
          <w:b/>
          <w:sz w:val="28"/>
          <w:szCs w:val="28"/>
        </w:rPr>
        <w:t xml:space="preserve">                                     Бєлоусов Юрій Володимирович,</w:t>
      </w:r>
    </w:p>
    <w:p w:rsidR="00A8431E" w:rsidRDefault="00A8431E" w:rsidP="00A8431E">
      <w:pPr>
        <w:jc w:val="both"/>
        <w:rPr>
          <w:sz w:val="28"/>
          <w:szCs w:val="28"/>
        </w:rPr>
      </w:pPr>
      <w:r>
        <w:rPr>
          <w:sz w:val="28"/>
          <w:szCs w:val="28"/>
        </w:rPr>
        <w:t xml:space="preserve">                                     Харківська медична</w:t>
      </w:r>
      <w:r w:rsidRPr="009225AA">
        <w:rPr>
          <w:sz w:val="28"/>
          <w:szCs w:val="28"/>
        </w:rPr>
        <w:t xml:space="preserve"> </w:t>
      </w:r>
      <w:r>
        <w:rPr>
          <w:sz w:val="28"/>
          <w:szCs w:val="28"/>
        </w:rPr>
        <w:t>академія</w:t>
      </w:r>
    </w:p>
    <w:p w:rsidR="00A8431E" w:rsidRDefault="00A8431E" w:rsidP="00A8431E">
      <w:pPr>
        <w:jc w:val="both"/>
        <w:rPr>
          <w:sz w:val="28"/>
          <w:szCs w:val="28"/>
        </w:rPr>
      </w:pPr>
      <w:r>
        <w:rPr>
          <w:sz w:val="28"/>
          <w:szCs w:val="28"/>
        </w:rPr>
        <w:t xml:space="preserve">                                     післядипломної освіти МОЗ України,</w:t>
      </w:r>
    </w:p>
    <w:p w:rsidR="00A8431E" w:rsidRDefault="00A8431E" w:rsidP="00A8431E">
      <w:pPr>
        <w:jc w:val="both"/>
        <w:rPr>
          <w:sz w:val="28"/>
          <w:szCs w:val="28"/>
        </w:rPr>
      </w:pPr>
      <w:r>
        <w:rPr>
          <w:sz w:val="28"/>
          <w:szCs w:val="28"/>
        </w:rPr>
        <w:t xml:space="preserve">                                     завідувач кафедри педіатричної гастроентерології</w:t>
      </w:r>
    </w:p>
    <w:p w:rsidR="00A8431E" w:rsidRPr="003252C9" w:rsidRDefault="00A8431E" w:rsidP="00A8431E">
      <w:pPr>
        <w:jc w:val="both"/>
        <w:rPr>
          <w:sz w:val="28"/>
          <w:szCs w:val="28"/>
        </w:rPr>
      </w:pPr>
      <w:r>
        <w:rPr>
          <w:sz w:val="28"/>
          <w:szCs w:val="28"/>
        </w:rPr>
        <w:t xml:space="preserve">                                     та нутриціології</w:t>
      </w:r>
    </w:p>
    <w:p w:rsidR="00A8431E" w:rsidRPr="003252C9" w:rsidRDefault="00A8431E" w:rsidP="00A8431E">
      <w:pPr>
        <w:ind w:firstLine="708"/>
        <w:jc w:val="both"/>
        <w:rPr>
          <w:sz w:val="28"/>
          <w:szCs w:val="28"/>
        </w:rPr>
      </w:pPr>
    </w:p>
    <w:p w:rsidR="00A8431E" w:rsidRDefault="00A8431E" w:rsidP="00A8431E">
      <w:pPr>
        <w:jc w:val="both"/>
        <w:rPr>
          <w:sz w:val="28"/>
          <w:szCs w:val="28"/>
        </w:rPr>
      </w:pPr>
      <w:r>
        <w:rPr>
          <w:sz w:val="28"/>
          <w:szCs w:val="28"/>
        </w:rPr>
        <w:t xml:space="preserve">                                     доктор медичних наук, професор</w:t>
      </w:r>
    </w:p>
    <w:p w:rsidR="00A8431E" w:rsidRPr="00B77A43" w:rsidRDefault="00A8431E" w:rsidP="00A8431E">
      <w:pPr>
        <w:jc w:val="both"/>
        <w:rPr>
          <w:b/>
          <w:sz w:val="28"/>
          <w:szCs w:val="28"/>
        </w:rPr>
      </w:pPr>
      <w:r>
        <w:rPr>
          <w:sz w:val="28"/>
          <w:szCs w:val="28"/>
        </w:rPr>
        <w:t xml:space="preserve">                                     </w:t>
      </w:r>
      <w:r w:rsidRPr="00B77A43">
        <w:rPr>
          <w:b/>
          <w:sz w:val="28"/>
          <w:szCs w:val="28"/>
        </w:rPr>
        <w:t>Харченко Юрій Петрович</w:t>
      </w:r>
      <w:r>
        <w:rPr>
          <w:b/>
          <w:sz w:val="28"/>
          <w:szCs w:val="28"/>
        </w:rPr>
        <w:t>,</w:t>
      </w:r>
    </w:p>
    <w:p w:rsidR="00A8431E" w:rsidRDefault="00A8431E" w:rsidP="00A8431E">
      <w:pPr>
        <w:jc w:val="both"/>
        <w:rPr>
          <w:sz w:val="28"/>
          <w:szCs w:val="28"/>
        </w:rPr>
      </w:pPr>
      <w:r>
        <w:rPr>
          <w:sz w:val="28"/>
          <w:szCs w:val="28"/>
        </w:rPr>
        <w:t xml:space="preserve">                                     Одеський державний</w:t>
      </w:r>
    </w:p>
    <w:p w:rsidR="00A8431E" w:rsidRDefault="00A8431E" w:rsidP="00A8431E">
      <w:pPr>
        <w:jc w:val="both"/>
        <w:rPr>
          <w:sz w:val="28"/>
          <w:szCs w:val="28"/>
        </w:rPr>
      </w:pPr>
      <w:r>
        <w:rPr>
          <w:sz w:val="28"/>
          <w:szCs w:val="28"/>
        </w:rPr>
        <w:t xml:space="preserve">                                     медичний університет</w:t>
      </w:r>
      <w:r w:rsidRPr="009E15D1">
        <w:rPr>
          <w:sz w:val="28"/>
          <w:szCs w:val="28"/>
        </w:rPr>
        <w:t xml:space="preserve"> МОЗ</w:t>
      </w:r>
      <w:r>
        <w:rPr>
          <w:sz w:val="28"/>
          <w:szCs w:val="28"/>
        </w:rPr>
        <w:t xml:space="preserve"> України,</w:t>
      </w:r>
    </w:p>
    <w:p w:rsidR="00A8431E" w:rsidRDefault="00A8431E" w:rsidP="00A8431E">
      <w:pPr>
        <w:jc w:val="both"/>
        <w:rPr>
          <w:sz w:val="28"/>
          <w:szCs w:val="28"/>
        </w:rPr>
      </w:pPr>
      <w:r>
        <w:rPr>
          <w:sz w:val="28"/>
          <w:szCs w:val="28"/>
        </w:rPr>
        <w:t xml:space="preserve">                                     завідувач кафедри дитячих інфекційних хвороб</w:t>
      </w:r>
    </w:p>
    <w:p w:rsidR="00A8431E" w:rsidRDefault="00A8431E" w:rsidP="00A8431E">
      <w:pPr>
        <w:ind w:firstLine="708"/>
        <w:jc w:val="both"/>
        <w:rPr>
          <w:sz w:val="28"/>
          <w:szCs w:val="28"/>
        </w:rPr>
      </w:pPr>
    </w:p>
    <w:p w:rsidR="00A8431E" w:rsidRDefault="00A8431E" w:rsidP="00A8431E">
      <w:pPr>
        <w:ind w:firstLine="708"/>
        <w:jc w:val="both"/>
        <w:rPr>
          <w:sz w:val="28"/>
          <w:szCs w:val="28"/>
        </w:rPr>
      </w:pPr>
    </w:p>
    <w:p w:rsidR="00A8431E" w:rsidRPr="004C3F63" w:rsidRDefault="00A8431E" w:rsidP="00A8431E">
      <w:pPr>
        <w:jc w:val="both"/>
        <w:rPr>
          <w:sz w:val="28"/>
          <w:szCs w:val="28"/>
        </w:rPr>
      </w:pPr>
      <w:r>
        <w:rPr>
          <w:sz w:val="28"/>
          <w:szCs w:val="28"/>
        </w:rPr>
        <w:t xml:space="preserve">Захист дисертації відбудеться „_____”__________________2008 р. о ____годині на засіданні спеціалізованої </w:t>
      </w:r>
      <w:r w:rsidRPr="0020192C">
        <w:rPr>
          <w:sz w:val="28"/>
          <w:szCs w:val="28"/>
        </w:rPr>
        <w:t>вченої ради</w:t>
      </w:r>
      <w:r>
        <w:rPr>
          <w:sz w:val="28"/>
          <w:szCs w:val="28"/>
        </w:rPr>
        <w:t xml:space="preserve"> Д 41.600.02 Одеського державного </w:t>
      </w:r>
      <w:r w:rsidRPr="0087091E">
        <w:rPr>
          <w:sz w:val="28"/>
          <w:szCs w:val="28"/>
        </w:rPr>
        <w:t>медичного у</w:t>
      </w:r>
      <w:r>
        <w:rPr>
          <w:sz w:val="28"/>
          <w:szCs w:val="28"/>
        </w:rPr>
        <w:t xml:space="preserve">ніверситету МОЗ України </w:t>
      </w:r>
      <w:r w:rsidRPr="009E15D1">
        <w:rPr>
          <w:sz w:val="28"/>
          <w:szCs w:val="28"/>
        </w:rPr>
        <w:t>(65082, м. Одеса</w:t>
      </w:r>
      <w:r>
        <w:rPr>
          <w:sz w:val="28"/>
          <w:szCs w:val="28"/>
        </w:rPr>
        <w:t>, Валіховський</w:t>
      </w:r>
      <w:r w:rsidRPr="004A6147">
        <w:rPr>
          <w:sz w:val="28"/>
          <w:szCs w:val="28"/>
        </w:rPr>
        <w:t xml:space="preserve"> </w:t>
      </w:r>
      <w:r>
        <w:rPr>
          <w:sz w:val="28"/>
          <w:szCs w:val="28"/>
        </w:rPr>
        <w:t>пров., 2).</w:t>
      </w:r>
    </w:p>
    <w:p w:rsidR="00A8431E" w:rsidRDefault="00A8431E" w:rsidP="00A8431E">
      <w:pPr>
        <w:jc w:val="center"/>
        <w:rPr>
          <w:b/>
          <w:sz w:val="28"/>
          <w:szCs w:val="28"/>
        </w:rPr>
      </w:pPr>
    </w:p>
    <w:p w:rsidR="00A8431E" w:rsidRDefault="00A8431E" w:rsidP="00A8431E">
      <w:pPr>
        <w:jc w:val="center"/>
        <w:rPr>
          <w:b/>
          <w:sz w:val="28"/>
          <w:szCs w:val="28"/>
        </w:rPr>
      </w:pPr>
    </w:p>
    <w:p w:rsidR="00A8431E" w:rsidRDefault="00A8431E" w:rsidP="00A8431E">
      <w:pPr>
        <w:jc w:val="both"/>
        <w:rPr>
          <w:sz w:val="28"/>
          <w:szCs w:val="28"/>
        </w:rPr>
      </w:pPr>
      <w:r w:rsidRPr="00D12615">
        <w:rPr>
          <w:sz w:val="28"/>
          <w:szCs w:val="28"/>
        </w:rPr>
        <w:t>З дисертацією можна ознайомитись у бібліотеці</w:t>
      </w:r>
      <w:r>
        <w:rPr>
          <w:b/>
          <w:sz w:val="28"/>
          <w:szCs w:val="28"/>
        </w:rPr>
        <w:t xml:space="preserve"> </w:t>
      </w:r>
      <w:r>
        <w:rPr>
          <w:sz w:val="28"/>
          <w:szCs w:val="28"/>
        </w:rPr>
        <w:t>Одеського державного медичного університету МОЗ України (65082, м. Одеса, Валіховський</w:t>
      </w:r>
      <w:r w:rsidRPr="004A6147">
        <w:rPr>
          <w:sz w:val="28"/>
          <w:szCs w:val="28"/>
        </w:rPr>
        <w:t xml:space="preserve"> </w:t>
      </w:r>
      <w:r>
        <w:rPr>
          <w:sz w:val="28"/>
          <w:szCs w:val="28"/>
        </w:rPr>
        <w:t>пров., 3).</w:t>
      </w:r>
    </w:p>
    <w:p w:rsidR="00A8431E" w:rsidRDefault="00A8431E" w:rsidP="00A8431E">
      <w:pPr>
        <w:jc w:val="both"/>
        <w:rPr>
          <w:sz w:val="28"/>
          <w:szCs w:val="28"/>
        </w:rPr>
      </w:pPr>
    </w:p>
    <w:p w:rsidR="00A8431E" w:rsidRDefault="00A8431E" w:rsidP="00A8431E">
      <w:pPr>
        <w:jc w:val="both"/>
        <w:rPr>
          <w:sz w:val="28"/>
          <w:szCs w:val="28"/>
        </w:rPr>
      </w:pPr>
    </w:p>
    <w:p w:rsidR="00A8431E" w:rsidRDefault="00A8431E" w:rsidP="00A8431E">
      <w:pPr>
        <w:jc w:val="both"/>
        <w:rPr>
          <w:b/>
          <w:sz w:val="28"/>
          <w:szCs w:val="28"/>
        </w:rPr>
      </w:pPr>
      <w:r>
        <w:rPr>
          <w:sz w:val="28"/>
          <w:szCs w:val="28"/>
        </w:rPr>
        <w:lastRenderedPageBreak/>
        <w:t>Автореферат розісланий „____”______________2008 р.</w:t>
      </w:r>
    </w:p>
    <w:p w:rsidR="00A8431E" w:rsidRDefault="00A8431E" w:rsidP="00A8431E">
      <w:pPr>
        <w:jc w:val="center"/>
        <w:rPr>
          <w:b/>
          <w:sz w:val="28"/>
          <w:szCs w:val="28"/>
        </w:rPr>
      </w:pPr>
    </w:p>
    <w:p w:rsidR="00A8431E" w:rsidRDefault="00A8431E" w:rsidP="00A8431E">
      <w:pPr>
        <w:jc w:val="center"/>
        <w:rPr>
          <w:b/>
          <w:sz w:val="28"/>
          <w:szCs w:val="28"/>
        </w:rPr>
      </w:pPr>
    </w:p>
    <w:p w:rsidR="00A8431E" w:rsidRPr="0028525B" w:rsidRDefault="00A8431E" w:rsidP="00A8431E">
      <w:pPr>
        <w:jc w:val="center"/>
        <w:rPr>
          <w:b/>
          <w:sz w:val="28"/>
          <w:szCs w:val="28"/>
        </w:rPr>
      </w:pPr>
    </w:p>
    <w:p w:rsidR="00A8431E" w:rsidRDefault="00A8431E" w:rsidP="00A8431E">
      <w:pPr>
        <w:jc w:val="both"/>
        <w:rPr>
          <w:b/>
          <w:sz w:val="28"/>
          <w:szCs w:val="28"/>
        </w:rPr>
      </w:pPr>
      <w:r>
        <w:rPr>
          <w:noProof/>
          <w:lang w:eastAsia="ru-RU"/>
        </w:rPr>
        <w:drawing>
          <wp:anchor distT="0" distB="0" distL="114300" distR="114300" simplePos="0" relativeHeight="251659264" behindDoc="1" locked="0" layoutInCell="1" allowOverlap="1">
            <wp:simplePos x="0" y="0"/>
            <wp:positionH relativeFrom="column">
              <wp:posOffset>3886200</wp:posOffset>
            </wp:positionH>
            <wp:positionV relativeFrom="paragraph">
              <wp:posOffset>123825</wp:posOffset>
            </wp:positionV>
            <wp:extent cx="914400" cy="793750"/>
            <wp:effectExtent l="0" t="0" r="0" b="6350"/>
            <wp:wrapNone/>
            <wp:docPr id="3" name="Рисунок 3" descr="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Вчений секретар</w:t>
      </w:r>
    </w:p>
    <w:p w:rsidR="00A8431E" w:rsidRPr="0059678D" w:rsidRDefault="00A8431E" w:rsidP="00A8431E">
      <w:pPr>
        <w:jc w:val="both"/>
        <w:rPr>
          <w:b/>
          <w:sz w:val="28"/>
          <w:szCs w:val="28"/>
        </w:rPr>
      </w:pPr>
      <w:r>
        <w:rPr>
          <w:b/>
          <w:sz w:val="28"/>
          <w:szCs w:val="28"/>
        </w:rPr>
        <w:t xml:space="preserve">спеціалізованої </w:t>
      </w:r>
      <w:r w:rsidRPr="0020192C">
        <w:rPr>
          <w:b/>
          <w:sz w:val="28"/>
          <w:szCs w:val="28"/>
        </w:rPr>
        <w:t>вченої ради</w:t>
      </w:r>
    </w:p>
    <w:p w:rsidR="00A8431E" w:rsidRPr="00D12615" w:rsidRDefault="00A8431E" w:rsidP="00A8431E">
      <w:pPr>
        <w:jc w:val="both"/>
        <w:rPr>
          <w:b/>
          <w:sz w:val="28"/>
          <w:szCs w:val="28"/>
        </w:rPr>
      </w:pPr>
      <w:r>
        <w:rPr>
          <w:b/>
          <w:sz w:val="28"/>
          <w:szCs w:val="28"/>
        </w:rPr>
        <w:t>кандидат медичних наук, доцент                                                   Т.В.Стоєва</w:t>
      </w:r>
    </w:p>
    <w:p w:rsidR="00A8431E" w:rsidRPr="00EF415C" w:rsidRDefault="00A8431E" w:rsidP="00A8431E">
      <w:pPr>
        <w:jc w:val="both"/>
        <w:rPr>
          <w:sz w:val="28"/>
        </w:rPr>
      </w:pPr>
    </w:p>
    <w:p w:rsidR="00A8431E" w:rsidRDefault="00A8431E" w:rsidP="00A8431E">
      <w:pPr>
        <w:spacing w:line="360" w:lineRule="exact"/>
        <w:jc w:val="center"/>
        <w:rPr>
          <w:b/>
          <w:sz w:val="28"/>
          <w:szCs w:val="28"/>
        </w:rPr>
      </w:pPr>
      <w:r>
        <w:rPr>
          <w:b/>
          <w:sz w:val="28"/>
          <w:szCs w:val="28"/>
        </w:rPr>
        <w:t>ЗАГАЛЬНА ХАРАКТЕРИСТИКА РОБОТИ</w:t>
      </w:r>
    </w:p>
    <w:p w:rsidR="00A8431E" w:rsidRDefault="00A8431E" w:rsidP="00A8431E">
      <w:pPr>
        <w:ind w:firstLine="709"/>
        <w:jc w:val="center"/>
        <w:rPr>
          <w:b/>
          <w:sz w:val="28"/>
          <w:szCs w:val="28"/>
        </w:rPr>
      </w:pPr>
    </w:p>
    <w:p w:rsidR="00A8431E" w:rsidRPr="00427404" w:rsidRDefault="00A8431E" w:rsidP="00A8431E">
      <w:pPr>
        <w:ind w:firstLine="709"/>
        <w:jc w:val="both"/>
        <w:rPr>
          <w:sz w:val="28"/>
          <w:szCs w:val="28"/>
        </w:rPr>
      </w:pPr>
      <w:r w:rsidRPr="00427404">
        <w:rPr>
          <w:b/>
          <w:sz w:val="28"/>
          <w:szCs w:val="28"/>
        </w:rPr>
        <w:t>Актуальність теми.</w:t>
      </w:r>
      <w:r w:rsidRPr="00427404">
        <w:rPr>
          <w:sz w:val="28"/>
          <w:szCs w:val="28"/>
        </w:rPr>
        <w:t xml:space="preserve"> В структурі захворюваності дітей та підлітків </w:t>
      </w:r>
      <w:r>
        <w:rPr>
          <w:sz w:val="28"/>
          <w:szCs w:val="28"/>
        </w:rPr>
        <w:t xml:space="preserve">одними з </w:t>
      </w:r>
      <w:r w:rsidRPr="00427404">
        <w:rPr>
          <w:sz w:val="28"/>
          <w:szCs w:val="28"/>
        </w:rPr>
        <w:t>найбільш розповсюджени</w:t>
      </w:r>
      <w:r>
        <w:rPr>
          <w:sz w:val="28"/>
          <w:szCs w:val="28"/>
        </w:rPr>
        <w:t>х</w:t>
      </w:r>
      <w:r w:rsidRPr="00427404">
        <w:rPr>
          <w:sz w:val="28"/>
          <w:szCs w:val="28"/>
        </w:rPr>
        <w:t xml:space="preserve"> є хвороби травної системи</w:t>
      </w:r>
      <w:r>
        <w:rPr>
          <w:sz w:val="28"/>
          <w:szCs w:val="28"/>
        </w:rPr>
        <w:t xml:space="preserve"> </w:t>
      </w:r>
      <w:r w:rsidRPr="00A94B20">
        <w:rPr>
          <w:sz w:val="28"/>
          <w:szCs w:val="28"/>
        </w:rPr>
        <w:t>(</w:t>
      </w:r>
      <w:r>
        <w:rPr>
          <w:sz w:val="28"/>
          <w:szCs w:val="28"/>
        </w:rPr>
        <w:t>Ю.В.Белоусов</w:t>
      </w:r>
      <w:r w:rsidRPr="000F00B1">
        <w:rPr>
          <w:sz w:val="28"/>
          <w:szCs w:val="28"/>
        </w:rPr>
        <w:t>, 2006</w:t>
      </w:r>
      <w:r>
        <w:rPr>
          <w:sz w:val="28"/>
          <w:szCs w:val="28"/>
        </w:rPr>
        <w:t>;</w:t>
      </w:r>
      <w:r w:rsidRPr="00C62611">
        <w:rPr>
          <w:sz w:val="28"/>
          <w:szCs w:val="28"/>
        </w:rPr>
        <w:t xml:space="preserve"> </w:t>
      </w:r>
      <w:r>
        <w:rPr>
          <w:sz w:val="28"/>
          <w:szCs w:val="28"/>
        </w:rPr>
        <w:t>В.Г.</w:t>
      </w:r>
      <w:r>
        <w:rPr>
          <w:color w:val="000000"/>
          <w:sz w:val="28"/>
          <w:szCs w:val="28"/>
        </w:rPr>
        <w:t>Майданник, 2007</w:t>
      </w:r>
      <w:r w:rsidRPr="00A94B20">
        <w:rPr>
          <w:sz w:val="28"/>
          <w:szCs w:val="28"/>
        </w:rPr>
        <w:t>)</w:t>
      </w:r>
      <w:r w:rsidRPr="00427404">
        <w:rPr>
          <w:sz w:val="28"/>
          <w:szCs w:val="28"/>
        </w:rPr>
        <w:t xml:space="preserve">. </w:t>
      </w:r>
      <w:r>
        <w:rPr>
          <w:sz w:val="28"/>
          <w:szCs w:val="28"/>
        </w:rPr>
        <w:t>Частота дитячої гастроентерологічної патології коливається в межах 130-180</w:t>
      </w:r>
      <w:r w:rsidRPr="00F7483E">
        <w:rPr>
          <w:sz w:val="28"/>
          <w:szCs w:val="28"/>
        </w:rPr>
        <w:t xml:space="preserve"> </w:t>
      </w:r>
      <w:r>
        <w:rPr>
          <w:sz w:val="28"/>
          <w:szCs w:val="28"/>
        </w:rPr>
        <w:t>‰</w:t>
      </w:r>
      <w:r w:rsidRPr="004A0C0D">
        <w:rPr>
          <w:sz w:val="28"/>
          <w:szCs w:val="28"/>
        </w:rPr>
        <w:t xml:space="preserve"> </w:t>
      </w:r>
      <w:r>
        <w:rPr>
          <w:sz w:val="28"/>
          <w:szCs w:val="28"/>
        </w:rPr>
        <w:t xml:space="preserve">з тенденцією до збільшення цих показників </w:t>
      </w:r>
      <w:r w:rsidRPr="00BF01A1">
        <w:rPr>
          <w:sz w:val="28"/>
          <w:szCs w:val="28"/>
        </w:rPr>
        <w:t>(</w:t>
      </w:r>
      <w:r>
        <w:rPr>
          <w:sz w:val="28"/>
          <w:szCs w:val="28"/>
        </w:rPr>
        <w:t>Д.В.Печку</w:t>
      </w:r>
      <w:r w:rsidRPr="00762B0E">
        <w:rPr>
          <w:sz w:val="28"/>
          <w:szCs w:val="28"/>
        </w:rPr>
        <w:t xml:space="preserve">ров </w:t>
      </w:r>
      <w:r>
        <w:rPr>
          <w:sz w:val="28"/>
          <w:szCs w:val="28"/>
        </w:rPr>
        <w:t>и др.</w:t>
      </w:r>
      <w:r w:rsidRPr="00EC07F5">
        <w:rPr>
          <w:sz w:val="28"/>
          <w:szCs w:val="28"/>
        </w:rPr>
        <w:t>, 2004</w:t>
      </w:r>
      <w:r>
        <w:rPr>
          <w:sz w:val="28"/>
          <w:szCs w:val="28"/>
        </w:rPr>
        <w:t>;</w:t>
      </w:r>
      <w:r w:rsidRPr="00C50F63">
        <w:rPr>
          <w:sz w:val="28"/>
          <w:szCs w:val="28"/>
        </w:rPr>
        <w:t xml:space="preserve"> </w:t>
      </w:r>
      <w:r>
        <w:rPr>
          <w:sz w:val="28"/>
          <w:szCs w:val="28"/>
        </w:rPr>
        <w:t>Г.П.Мосієнко</w:t>
      </w:r>
      <w:r w:rsidRPr="00FE221E">
        <w:rPr>
          <w:sz w:val="28"/>
          <w:szCs w:val="28"/>
        </w:rPr>
        <w:t>,</w:t>
      </w:r>
      <w:r>
        <w:rPr>
          <w:sz w:val="28"/>
          <w:szCs w:val="28"/>
        </w:rPr>
        <w:t xml:space="preserve"> 2006</w:t>
      </w:r>
      <w:r w:rsidRPr="00BF01A1">
        <w:rPr>
          <w:sz w:val="28"/>
          <w:szCs w:val="28"/>
        </w:rPr>
        <w:t>)</w:t>
      </w:r>
      <w:r>
        <w:rPr>
          <w:sz w:val="28"/>
          <w:szCs w:val="28"/>
        </w:rPr>
        <w:t>.</w:t>
      </w:r>
      <w:r w:rsidRPr="00427404">
        <w:rPr>
          <w:sz w:val="28"/>
          <w:szCs w:val="28"/>
        </w:rPr>
        <w:t xml:space="preserve"> </w:t>
      </w:r>
      <w:r>
        <w:rPr>
          <w:sz w:val="28"/>
          <w:szCs w:val="28"/>
        </w:rPr>
        <w:t>При цьому, о</w:t>
      </w:r>
      <w:r w:rsidRPr="00427404">
        <w:rPr>
          <w:sz w:val="28"/>
          <w:szCs w:val="28"/>
        </w:rPr>
        <w:t xml:space="preserve">собливу проблему складають функціональні </w:t>
      </w:r>
      <w:r>
        <w:rPr>
          <w:sz w:val="28"/>
          <w:szCs w:val="28"/>
        </w:rPr>
        <w:t>порушення</w:t>
      </w:r>
      <w:r w:rsidRPr="00427404">
        <w:rPr>
          <w:sz w:val="28"/>
          <w:szCs w:val="28"/>
        </w:rPr>
        <w:t xml:space="preserve"> шлунково-кишкового тракту</w:t>
      </w:r>
      <w:r>
        <w:rPr>
          <w:sz w:val="28"/>
          <w:szCs w:val="28"/>
        </w:rPr>
        <w:t xml:space="preserve">; фактори, що зумовлюють їх розвиток вивчені недостатньо </w:t>
      </w:r>
      <w:r w:rsidRPr="00AF1E37">
        <w:rPr>
          <w:sz w:val="28"/>
          <w:szCs w:val="28"/>
        </w:rPr>
        <w:t>(</w:t>
      </w:r>
      <w:r>
        <w:rPr>
          <w:sz w:val="28"/>
          <w:szCs w:val="28"/>
        </w:rPr>
        <w:t>О.Г.Гапонова, К.О.Просоленко, 2007</w:t>
      </w:r>
      <w:r w:rsidRPr="00AF1E37">
        <w:rPr>
          <w:color w:val="000000"/>
          <w:sz w:val="28"/>
          <w:szCs w:val="28"/>
        </w:rPr>
        <w:t>)</w:t>
      </w:r>
      <w:r w:rsidRPr="00427404">
        <w:rPr>
          <w:sz w:val="28"/>
          <w:szCs w:val="28"/>
        </w:rPr>
        <w:t xml:space="preserve">. </w:t>
      </w:r>
      <w:r>
        <w:rPr>
          <w:sz w:val="28"/>
          <w:szCs w:val="28"/>
        </w:rPr>
        <w:t>В</w:t>
      </w:r>
      <w:r w:rsidRPr="00427404">
        <w:rPr>
          <w:sz w:val="28"/>
          <w:szCs w:val="28"/>
        </w:rPr>
        <w:t xml:space="preserve"> </w:t>
      </w:r>
      <w:r>
        <w:rPr>
          <w:sz w:val="28"/>
          <w:szCs w:val="28"/>
        </w:rPr>
        <w:t>останні роки спостерігається</w:t>
      </w:r>
      <w:r w:rsidRPr="00427404">
        <w:rPr>
          <w:sz w:val="28"/>
          <w:szCs w:val="28"/>
        </w:rPr>
        <w:t xml:space="preserve"> збільшення числа хворих з </w:t>
      </w:r>
      <w:r>
        <w:rPr>
          <w:sz w:val="28"/>
          <w:szCs w:val="28"/>
        </w:rPr>
        <w:t>ва</w:t>
      </w:r>
      <w:r w:rsidRPr="00427404">
        <w:rPr>
          <w:sz w:val="28"/>
          <w:szCs w:val="28"/>
        </w:rPr>
        <w:t xml:space="preserve">жкими і ускладненими формами хронічних захворювань травної системи </w:t>
      </w:r>
      <w:r>
        <w:rPr>
          <w:sz w:val="28"/>
          <w:szCs w:val="28"/>
        </w:rPr>
        <w:t>і, не виключено, що</w:t>
      </w:r>
      <w:r w:rsidRPr="00427404">
        <w:rPr>
          <w:sz w:val="28"/>
          <w:szCs w:val="28"/>
        </w:rPr>
        <w:t xml:space="preserve"> функціональні розлади </w:t>
      </w:r>
      <w:r>
        <w:rPr>
          <w:sz w:val="28"/>
          <w:szCs w:val="28"/>
        </w:rPr>
        <w:t>можуть бути</w:t>
      </w:r>
      <w:r w:rsidRPr="00427404">
        <w:rPr>
          <w:sz w:val="28"/>
          <w:szCs w:val="28"/>
        </w:rPr>
        <w:t xml:space="preserve"> початком хронічних захворювань гастродуоденальної т</w:t>
      </w:r>
      <w:r>
        <w:rPr>
          <w:sz w:val="28"/>
          <w:szCs w:val="28"/>
        </w:rPr>
        <w:t>а жовчовидільної систем</w:t>
      </w:r>
      <w:r w:rsidRPr="00427404">
        <w:rPr>
          <w:sz w:val="28"/>
          <w:szCs w:val="28"/>
        </w:rPr>
        <w:t xml:space="preserve"> </w:t>
      </w:r>
      <w:r w:rsidRPr="00813313">
        <w:rPr>
          <w:sz w:val="28"/>
          <w:szCs w:val="28"/>
        </w:rPr>
        <w:t>(</w:t>
      </w:r>
      <w:r>
        <w:rPr>
          <w:sz w:val="28"/>
          <w:szCs w:val="28"/>
        </w:rPr>
        <w:t>Ю.В.Белоусов, 200</w:t>
      </w:r>
      <w:r w:rsidRPr="00740E15">
        <w:rPr>
          <w:sz w:val="28"/>
          <w:szCs w:val="28"/>
        </w:rPr>
        <w:t>7</w:t>
      </w:r>
      <w:r w:rsidRPr="00813313">
        <w:rPr>
          <w:sz w:val="28"/>
          <w:szCs w:val="28"/>
        </w:rPr>
        <w:t>)</w:t>
      </w:r>
      <w:r w:rsidRPr="00427404">
        <w:rPr>
          <w:sz w:val="28"/>
          <w:szCs w:val="28"/>
        </w:rPr>
        <w:t>.</w:t>
      </w:r>
    </w:p>
    <w:p w:rsidR="00A8431E" w:rsidRDefault="00A8431E" w:rsidP="00A8431E">
      <w:pPr>
        <w:ind w:firstLine="709"/>
        <w:jc w:val="both"/>
        <w:rPr>
          <w:sz w:val="28"/>
          <w:szCs w:val="28"/>
        </w:rPr>
      </w:pPr>
      <w:r w:rsidRPr="00427404">
        <w:rPr>
          <w:sz w:val="28"/>
          <w:szCs w:val="28"/>
        </w:rPr>
        <w:t>Патогенез</w:t>
      </w:r>
      <w:r>
        <w:rPr>
          <w:sz w:val="28"/>
          <w:szCs w:val="28"/>
        </w:rPr>
        <w:t>,</w:t>
      </w:r>
      <w:r w:rsidRPr="00427404">
        <w:rPr>
          <w:sz w:val="28"/>
          <w:szCs w:val="28"/>
        </w:rPr>
        <w:t xml:space="preserve"> </w:t>
      </w:r>
      <w:r>
        <w:rPr>
          <w:sz w:val="28"/>
          <w:szCs w:val="28"/>
        </w:rPr>
        <w:t xml:space="preserve">як </w:t>
      </w:r>
      <w:r w:rsidRPr="00427404">
        <w:rPr>
          <w:sz w:val="28"/>
          <w:szCs w:val="28"/>
        </w:rPr>
        <w:t>функціональних</w:t>
      </w:r>
      <w:r>
        <w:rPr>
          <w:sz w:val="28"/>
          <w:szCs w:val="28"/>
        </w:rPr>
        <w:t xml:space="preserve"> змін</w:t>
      </w:r>
      <w:r w:rsidRPr="00FB1F52">
        <w:rPr>
          <w:sz w:val="28"/>
          <w:szCs w:val="28"/>
        </w:rPr>
        <w:t>,</w:t>
      </w:r>
      <w:r w:rsidRPr="00427404">
        <w:rPr>
          <w:sz w:val="28"/>
          <w:szCs w:val="28"/>
        </w:rPr>
        <w:t xml:space="preserve"> та</w:t>
      </w:r>
      <w:r>
        <w:rPr>
          <w:sz w:val="28"/>
          <w:szCs w:val="28"/>
        </w:rPr>
        <w:t xml:space="preserve">к і </w:t>
      </w:r>
      <w:r w:rsidRPr="00427404">
        <w:rPr>
          <w:sz w:val="28"/>
          <w:szCs w:val="28"/>
        </w:rPr>
        <w:t>хронічн</w:t>
      </w:r>
      <w:r>
        <w:rPr>
          <w:sz w:val="28"/>
          <w:szCs w:val="28"/>
        </w:rPr>
        <w:t>ої патології</w:t>
      </w:r>
      <w:r w:rsidRPr="00427404">
        <w:rPr>
          <w:sz w:val="28"/>
          <w:szCs w:val="28"/>
        </w:rPr>
        <w:t xml:space="preserve"> </w:t>
      </w:r>
      <w:r>
        <w:rPr>
          <w:sz w:val="28"/>
          <w:szCs w:val="28"/>
        </w:rPr>
        <w:t>травної системи,</w:t>
      </w:r>
      <w:r w:rsidRPr="00427404">
        <w:rPr>
          <w:sz w:val="28"/>
          <w:szCs w:val="28"/>
        </w:rPr>
        <w:t xml:space="preserve"> досить складний і багатокомпонентний</w:t>
      </w:r>
      <w:r>
        <w:rPr>
          <w:sz w:val="28"/>
          <w:szCs w:val="28"/>
        </w:rPr>
        <w:t xml:space="preserve"> </w:t>
      </w:r>
      <w:r w:rsidRPr="0015505C">
        <w:rPr>
          <w:sz w:val="28"/>
          <w:szCs w:val="28"/>
        </w:rPr>
        <w:t>(</w:t>
      </w:r>
      <w:r>
        <w:rPr>
          <w:sz w:val="28"/>
          <w:szCs w:val="28"/>
        </w:rPr>
        <w:t>Я.С.Циммерман</w:t>
      </w:r>
      <w:r w:rsidRPr="0041324F">
        <w:rPr>
          <w:sz w:val="28"/>
          <w:szCs w:val="28"/>
        </w:rPr>
        <w:t>, 2004</w:t>
      </w:r>
      <w:r w:rsidRPr="000533D3">
        <w:rPr>
          <w:sz w:val="28"/>
          <w:szCs w:val="28"/>
        </w:rPr>
        <w:t xml:space="preserve">; </w:t>
      </w:r>
      <w:r>
        <w:rPr>
          <w:sz w:val="28"/>
          <w:szCs w:val="28"/>
          <w:lang w:val="en-US"/>
        </w:rPr>
        <w:t>N</w:t>
      </w:r>
      <w:r w:rsidRPr="00A57047">
        <w:rPr>
          <w:sz w:val="28"/>
          <w:szCs w:val="28"/>
        </w:rPr>
        <w:t>.</w:t>
      </w:r>
      <w:r>
        <w:rPr>
          <w:sz w:val="28"/>
          <w:szCs w:val="28"/>
          <w:lang w:val="en-US"/>
        </w:rPr>
        <w:t>J</w:t>
      </w:r>
      <w:r w:rsidRPr="00A57047">
        <w:rPr>
          <w:sz w:val="28"/>
          <w:szCs w:val="28"/>
        </w:rPr>
        <w:t>.</w:t>
      </w:r>
      <w:r>
        <w:rPr>
          <w:sz w:val="28"/>
          <w:szCs w:val="28"/>
          <w:lang w:val="en-US"/>
        </w:rPr>
        <w:t>Talley</w:t>
      </w:r>
      <w:r w:rsidRPr="00A57047">
        <w:rPr>
          <w:sz w:val="28"/>
          <w:szCs w:val="28"/>
        </w:rPr>
        <w:t xml:space="preserve"> </w:t>
      </w:r>
      <w:r>
        <w:rPr>
          <w:sz w:val="28"/>
          <w:szCs w:val="28"/>
          <w:lang w:val="en-US"/>
        </w:rPr>
        <w:t>et</w:t>
      </w:r>
      <w:r w:rsidRPr="006A5824">
        <w:rPr>
          <w:sz w:val="28"/>
          <w:szCs w:val="28"/>
        </w:rPr>
        <w:t xml:space="preserve"> </w:t>
      </w:r>
      <w:r>
        <w:rPr>
          <w:sz w:val="28"/>
          <w:szCs w:val="28"/>
          <w:lang w:val="en-US"/>
        </w:rPr>
        <w:t>al</w:t>
      </w:r>
      <w:r w:rsidRPr="006A5824">
        <w:rPr>
          <w:sz w:val="28"/>
          <w:szCs w:val="28"/>
        </w:rPr>
        <w:t>.</w:t>
      </w:r>
      <w:r>
        <w:rPr>
          <w:sz w:val="28"/>
          <w:szCs w:val="28"/>
        </w:rPr>
        <w:t>, 2006;</w:t>
      </w:r>
      <w:r w:rsidRPr="00A57047">
        <w:rPr>
          <w:sz w:val="28"/>
          <w:szCs w:val="28"/>
        </w:rPr>
        <w:t xml:space="preserve"> </w:t>
      </w:r>
      <w:r w:rsidRPr="00514C2F">
        <w:rPr>
          <w:sz w:val="28"/>
          <w:szCs w:val="28"/>
          <w:lang w:val="en-US"/>
        </w:rPr>
        <w:t>J</w:t>
      </w:r>
      <w:r w:rsidRPr="00514C2F">
        <w:rPr>
          <w:sz w:val="28"/>
          <w:szCs w:val="28"/>
        </w:rPr>
        <w:t>.</w:t>
      </w:r>
      <w:r w:rsidRPr="00514C2F">
        <w:rPr>
          <w:sz w:val="28"/>
          <w:szCs w:val="28"/>
          <w:lang w:val="en-US"/>
        </w:rPr>
        <w:t>Tack</w:t>
      </w:r>
      <w:r w:rsidRPr="00514C2F">
        <w:rPr>
          <w:sz w:val="28"/>
          <w:szCs w:val="28"/>
        </w:rPr>
        <w:t xml:space="preserve"> </w:t>
      </w:r>
      <w:r w:rsidRPr="00514C2F">
        <w:rPr>
          <w:sz w:val="28"/>
          <w:szCs w:val="28"/>
          <w:lang w:val="en-US"/>
        </w:rPr>
        <w:t>et</w:t>
      </w:r>
      <w:r w:rsidRPr="00514C2F">
        <w:rPr>
          <w:sz w:val="28"/>
          <w:szCs w:val="28"/>
        </w:rPr>
        <w:t xml:space="preserve"> </w:t>
      </w:r>
      <w:r w:rsidRPr="00514C2F">
        <w:rPr>
          <w:sz w:val="28"/>
          <w:szCs w:val="28"/>
          <w:lang w:val="en-US"/>
        </w:rPr>
        <w:t>al</w:t>
      </w:r>
      <w:r>
        <w:rPr>
          <w:sz w:val="28"/>
          <w:szCs w:val="28"/>
        </w:rPr>
        <w:t>.</w:t>
      </w:r>
      <w:r w:rsidRPr="00731732">
        <w:rPr>
          <w:sz w:val="28"/>
          <w:szCs w:val="28"/>
        </w:rPr>
        <w:t>, 2006</w:t>
      </w:r>
      <w:r>
        <w:rPr>
          <w:sz w:val="28"/>
          <w:szCs w:val="28"/>
        </w:rPr>
        <w:t>;</w:t>
      </w:r>
      <w:r w:rsidRPr="006A5824">
        <w:rPr>
          <w:sz w:val="28"/>
          <w:szCs w:val="28"/>
        </w:rPr>
        <w:t xml:space="preserve"> </w:t>
      </w:r>
      <w:r>
        <w:rPr>
          <w:sz w:val="28"/>
          <w:szCs w:val="28"/>
        </w:rPr>
        <w:t>В.Г.Передерий, С.М.Ткач</w:t>
      </w:r>
      <w:r w:rsidRPr="007A4540">
        <w:rPr>
          <w:sz w:val="28"/>
          <w:szCs w:val="28"/>
        </w:rPr>
        <w:t>, 2006</w:t>
      </w:r>
      <w:r w:rsidRPr="0015505C">
        <w:rPr>
          <w:sz w:val="28"/>
          <w:szCs w:val="28"/>
        </w:rPr>
        <w:t>)</w:t>
      </w:r>
      <w:r w:rsidRPr="00427404">
        <w:rPr>
          <w:sz w:val="28"/>
          <w:szCs w:val="28"/>
        </w:rPr>
        <w:t xml:space="preserve">. Особливе значення в </w:t>
      </w:r>
      <w:r>
        <w:rPr>
          <w:sz w:val="28"/>
          <w:szCs w:val="28"/>
        </w:rPr>
        <w:t>розвитку</w:t>
      </w:r>
      <w:r w:rsidRPr="00427404">
        <w:rPr>
          <w:sz w:val="28"/>
          <w:szCs w:val="28"/>
        </w:rPr>
        <w:t xml:space="preserve"> неорганічних </w:t>
      </w:r>
      <w:r>
        <w:rPr>
          <w:sz w:val="28"/>
          <w:szCs w:val="28"/>
        </w:rPr>
        <w:t>порушень</w:t>
      </w:r>
      <w:r w:rsidRPr="00427404">
        <w:rPr>
          <w:sz w:val="28"/>
          <w:szCs w:val="28"/>
        </w:rPr>
        <w:t xml:space="preserve"> травної системи належить дисфункції вегетативної нервової системи</w:t>
      </w:r>
      <w:r>
        <w:rPr>
          <w:sz w:val="28"/>
          <w:szCs w:val="28"/>
        </w:rPr>
        <w:t xml:space="preserve"> та гіпоталамусу, який з</w:t>
      </w:r>
      <w:r w:rsidRPr="00427404">
        <w:rPr>
          <w:sz w:val="28"/>
          <w:szCs w:val="28"/>
        </w:rPr>
        <w:t>находячись в тісному зв’язку з корою головного мозку</w:t>
      </w:r>
      <w:r w:rsidRPr="00FB1F52">
        <w:rPr>
          <w:sz w:val="28"/>
          <w:szCs w:val="28"/>
        </w:rPr>
        <w:t>,</w:t>
      </w:r>
      <w:r w:rsidRPr="00427404">
        <w:rPr>
          <w:sz w:val="28"/>
          <w:szCs w:val="28"/>
        </w:rPr>
        <w:t xml:space="preserve"> є регулятором усіх соматичних і вегетативних процесів в організмі, в тому числі</w:t>
      </w:r>
      <w:r>
        <w:rPr>
          <w:sz w:val="28"/>
          <w:szCs w:val="28"/>
        </w:rPr>
        <w:t>,</w:t>
      </w:r>
      <w:r w:rsidRPr="00427404">
        <w:rPr>
          <w:sz w:val="28"/>
          <w:szCs w:val="28"/>
        </w:rPr>
        <w:t xml:space="preserve"> і функціонування шлунково-кишкового тракту </w:t>
      </w:r>
      <w:r w:rsidRPr="0015505C">
        <w:rPr>
          <w:sz w:val="28"/>
          <w:szCs w:val="28"/>
        </w:rPr>
        <w:t>(</w:t>
      </w:r>
      <w:r>
        <w:rPr>
          <w:sz w:val="28"/>
          <w:szCs w:val="28"/>
        </w:rPr>
        <w:t>Е.Л.Мачерет</w:t>
      </w:r>
      <w:r w:rsidRPr="00D072C0">
        <w:rPr>
          <w:sz w:val="28"/>
          <w:szCs w:val="28"/>
        </w:rPr>
        <w:t>, 2000</w:t>
      </w:r>
      <w:r w:rsidRPr="00FB1F52">
        <w:rPr>
          <w:sz w:val="28"/>
          <w:szCs w:val="28"/>
        </w:rPr>
        <w:t xml:space="preserve">; </w:t>
      </w:r>
      <w:r>
        <w:rPr>
          <w:sz w:val="28"/>
          <w:szCs w:val="28"/>
        </w:rPr>
        <w:t>А.М.</w:t>
      </w:r>
      <w:r w:rsidRPr="008C602F">
        <w:rPr>
          <w:sz w:val="28"/>
          <w:szCs w:val="28"/>
        </w:rPr>
        <w:t>Вейн, 2003</w:t>
      </w:r>
      <w:r w:rsidRPr="0015505C">
        <w:rPr>
          <w:sz w:val="28"/>
          <w:szCs w:val="28"/>
        </w:rPr>
        <w:t>)</w:t>
      </w:r>
      <w:r w:rsidRPr="00427404">
        <w:rPr>
          <w:sz w:val="28"/>
          <w:szCs w:val="28"/>
        </w:rPr>
        <w:t>.</w:t>
      </w:r>
      <w:r>
        <w:rPr>
          <w:sz w:val="28"/>
          <w:szCs w:val="28"/>
        </w:rPr>
        <w:t xml:space="preserve"> Питання </w:t>
      </w:r>
      <w:r w:rsidRPr="00B94B2D">
        <w:rPr>
          <w:sz w:val="28"/>
          <w:szCs w:val="28"/>
        </w:rPr>
        <w:t xml:space="preserve">зв’язку </w:t>
      </w:r>
      <w:r>
        <w:rPr>
          <w:sz w:val="28"/>
          <w:szCs w:val="28"/>
        </w:rPr>
        <w:t>вегетативного гомеостазу з</w:t>
      </w:r>
      <w:r w:rsidRPr="00427404">
        <w:rPr>
          <w:sz w:val="28"/>
          <w:szCs w:val="28"/>
        </w:rPr>
        <w:t xml:space="preserve"> характер</w:t>
      </w:r>
      <w:r>
        <w:rPr>
          <w:sz w:val="28"/>
          <w:szCs w:val="28"/>
        </w:rPr>
        <w:t>ом</w:t>
      </w:r>
      <w:r w:rsidRPr="00427404">
        <w:rPr>
          <w:sz w:val="28"/>
          <w:szCs w:val="28"/>
        </w:rPr>
        <w:t xml:space="preserve"> </w:t>
      </w:r>
      <w:r>
        <w:rPr>
          <w:sz w:val="28"/>
          <w:szCs w:val="28"/>
        </w:rPr>
        <w:t>змін з боку</w:t>
      </w:r>
      <w:r w:rsidRPr="00427404">
        <w:rPr>
          <w:sz w:val="28"/>
          <w:szCs w:val="28"/>
        </w:rPr>
        <w:t xml:space="preserve"> шлунково-кишкового тракту</w:t>
      </w:r>
      <w:r>
        <w:rPr>
          <w:sz w:val="28"/>
          <w:szCs w:val="28"/>
        </w:rPr>
        <w:t xml:space="preserve"> цікавлять багатьох науковців. Деякі </w:t>
      </w:r>
      <w:r w:rsidRPr="00427404">
        <w:rPr>
          <w:sz w:val="28"/>
          <w:szCs w:val="28"/>
        </w:rPr>
        <w:t>дослідник</w:t>
      </w:r>
      <w:r>
        <w:rPr>
          <w:sz w:val="28"/>
          <w:szCs w:val="28"/>
        </w:rPr>
        <w:t>и</w:t>
      </w:r>
      <w:r w:rsidRPr="00427404">
        <w:rPr>
          <w:sz w:val="28"/>
          <w:szCs w:val="28"/>
        </w:rPr>
        <w:t xml:space="preserve"> від</w:t>
      </w:r>
      <w:r>
        <w:rPr>
          <w:sz w:val="28"/>
          <w:szCs w:val="28"/>
        </w:rPr>
        <w:t>значають</w:t>
      </w:r>
      <w:r w:rsidRPr="00427404">
        <w:rPr>
          <w:sz w:val="28"/>
          <w:szCs w:val="28"/>
        </w:rPr>
        <w:t xml:space="preserve"> наявність підвищеного тонусу парасимпатичної ланки вегетативної нервової системи при гастродуоденальній патології </w:t>
      </w:r>
      <w:r>
        <w:rPr>
          <w:sz w:val="28"/>
          <w:szCs w:val="28"/>
        </w:rPr>
        <w:t>(І.В.Галіна та співавт., 2005)</w:t>
      </w:r>
      <w:r w:rsidRPr="00427404">
        <w:rPr>
          <w:sz w:val="28"/>
          <w:szCs w:val="28"/>
        </w:rPr>
        <w:t>. Поряд з цим</w:t>
      </w:r>
      <w:r>
        <w:rPr>
          <w:sz w:val="28"/>
          <w:szCs w:val="28"/>
        </w:rPr>
        <w:t>,</w:t>
      </w:r>
      <w:r w:rsidRPr="00427404">
        <w:rPr>
          <w:sz w:val="28"/>
          <w:szCs w:val="28"/>
        </w:rPr>
        <w:t xml:space="preserve"> є вказівки на підвищення тонусу симпатичного впливу, надмірність ерготропних реакцій і деяку ригідність трофотропної системи у цих хворих </w:t>
      </w:r>
      <w:r>
        <w:rPr>
          <w:sz w:val="28"/>
          <w:szCs w:val="28"/>
        </w:rPr>
        <w:t>(</w:t>
      </w:r>
      <w:r w:rsidRPr="00DB528D">
        <w:rPr>
          <w:sz w:val="28"/>
          <w:szCs w:val="28"/>
        </w:rPr>
        <w:t>Ю.В.Пошехонова и др.</w:t>
      </w:r>
      <w:r>
        <w:rPr>
          <w:sz w:val="28"/>
          <w:szCs w:val="28"/>
        </w:rPr>
        <w:t>, 2005)</w:t>
      </w:r>
      <w:r w:rsidRPr="00427404">
        <w:rPr>
          <w:sz w:val="28"/>
          <w:szCs w:val="28"/>
        </w:rPr>
        <w:t>.</w:t>
      </w:r>
    </w:p>
    <w:p w:rsidR="00A8431E" w:rsidRPr="009D4595" w:rsidRDefault="00A8431E" w:rsidP="00A8431E">
      <w:pPr>
        <w:ind w:firstLine="709"/>
        <w:jc w:val="both"/>
        <w:rPr>
          <w:sz w:val="28"/>
          <w:szCs w:val="28"/>
        </w:rPr>
      </w:pPr>
      <w:r>
        <w:rPr>
          <w:sz w:val="28"/>
          <w:szCs w:val="28"/>
        </w:rPr>
        <w:t>На сьогоднішній день недостатньо вивчена ро</w:t>
      </w:r>
      <w:r w:rsidRPr="00427404">
        <w:rPr>
          <w:sz w:val="28"/>
          <w:szCs w:val="28"/>
        </w:rPr>
        <w:t>л</w:t>
      </w:r>
      <w:r>
        <w:rPr>
          <w:sz w:val="28"/>
          <w:szCs w:val="28"/>
        </w:rPr>
        <w:t>ь</w:t>
      </w:r>
      <w:r w:rsidRPr="00427404">
        <w:rPr>
          <w:sz w:val="28"/>
          <w:szCs w:val="28"/>
        </w:rPr>
        <w:t xml:space="preserve"> нейроендокринної системи в патогенезі </w:t>
      </w:r>
      <w:r w:rsidRPr="00B47629">
        <w:rPr>
          <w:sz w:val="28"/>
          <w:szCs w:val="28"/>
        </w:rPr>
        <w:t>функціональної диспепсії</w:t>
      </w:r>
      <w:r>
        <w:rPr>
          <w:sz w:val="28"/>
          <w:szCs w:val="28"/>
        </w:rPr>
        <w:t xml:space="preserve"> у підлітків (Л.К.</w:t>
      </w:r>
      <w:r w:rsidRPr="00C00B3C">
        <w:rPr>
          <w:sz w:val="28"/>
          <w:szCs w:val="28"/>
        </w:rPr>
        <w:t>Пархоменко</w:t>
      </w:r>
      <w:r>
        <w:rPr>
          <w:sz w:val="28"/>
          <w:szCs w:val="28"/>
        </w:rPr>
        <w:t>, 2007)</w:t>
      </w:r>
      <w:r w:rsidRPr="00427404">
        <w:rPr>
          <w:sz w:val="28"/>
          <w:szCs w:val="28"/>
        </w:rPr>
        <w:t>. Практично відсутні роботи, які б висвітлювали значення гормональної регуляції з боку гіпоталамо-гіпофізарної системи, гормонів шлунково-кишкового тракту, АР</w:t>
      </w:r>
      <w:r w:rsidRPr="00427404">
        <w:rPr>
          <w:sz w:val="28"/>
          <w:szCs w:val="28"/>
          <w:lang w:val="en-US"/>
        </w:rPr>
        <w:t>UD</w:t>
      </w:r>
      <w:r>
        <w:rPr>
          <w:sz w:val="28"/>
          <w:szCs w:val="28"/>
        </w:rPr>
        <w:t>-</w:t>
      </w:r>
      <w:r w:rsidRPr="00427404">
        <w:rPr>
          <w:sz w:val="28"/>
          <w:szCs w:val="28"/>
        </w:rPr>
        <w:t>системи</w:t>
      </w:r>
      <w:r>
        <w:rPr>
          <w:sz w:val="28"/>
          <w:szCs w:val="28"/>
        </w:rPr>
        <w:t xml:space="preserve"> (</w:t>
      </w:r>
      <w:r w:rsidRPr="00E32B8A">
        <w:rPr>
          <w:sz w:val="28"/>
          <w:szCs w:val="28"/>
        </w:rPr>
        <w:t>amines, precursor, uptake, decarboxylation</w:t>
      </w:r>
      <w:r>
        <w:rPr>
          <w:sz w:val="28"/>
          <w:szCs w:val="28"/>
        </w:rPr>
        <w:t>)</w:t>
      </w:r>
      <w:r w:rsidRPr="00427404">
        <w:rPr>
          <w:sz w:val="28"/>
          <w:szCs w:val="28"/>
        </w:rPr>
        <w:t xml:space="preserve"> в </w:t>
      </w:r>
      <w:r>
        <w:rPr>
          <w:sz w:val="28"/>
          <w:szCs w:val="28"/>
        </w:rPr>
        <w:t>розвитку</w:t>
      </w:r>
      <w:r w:rsidRPr="00427404">
        <w:rPr>
          <w:sz w:val="28"/>
          <w:szCs w:val="28"/>
        </w:rPr>
        <w:t xml:space="preserve"> функціональн</w:t>
      </w:r>
      <w:r>
        <w:rPr>
          <w:sz w:val="28"/>
          <w:szCs w:val="28"/>
        </w:rPr>
        <w:t>их змін</w:t>
      </w:r>
      <w:r w:rsidRPr="00427404">
        <w:rPr>
          <w:sz w:val="28"/>
          <w:szCs w:val="28"/>
        </w:rPr>
        <w:t xml:space="preserve"> травної системи. Вкрай мало робіт, які б базувались на точних сучасних технологіях і методах обстеження хворих.</w:t>
      </w:r>
      <w:r>
        <w:rPr>
          <w:sz w:val="28"/>
          <w:szCs w:val="28"/>
        </w:rPr>
        <w:t xml:space="preserve"> </w:t>
      </w:r>
      <w:r w:rsidRPr="00427404">
        <w:rPr>
          <w:sz w:val="28"/>
          <w:szCs w:val="28"/>
        </w:rPr>
        <w:t>Дисгормоноз, який виникає внаслідок бурхливого розвитку гіпоталамо-гіпофізарно-гонадної системи, субклінічної функціональної недостатності гіпофізарно-тиреоїдної та інших систем</w:t>
      </w:r>
      <w:r>
        <w:rPr>
          <w:sz w:val="28"/>
          <w:szCs w:val="28"/>
        </w:rPr>
        <w:t>,</w:t>
      </w:r>
      <w:r w:rsidRPr="00427404">
        <w:rPr>
          <w:sz w:val="28"/>
          <w:szCs w:val="28"/>
        </w:rPr>
        <w:t xml:space="preserve"> супроводжується порушенням кореляційних зв’язків між ланками нейроендокринного гомеостазу</w:t>
      </w:r>
      <w:r>
        <w:rPr>
          <w:sz w:val="28"/>
          <w:szCs w:val="28"/>
        </w:rPr>
        <w:t xml:space="preserve"> (В.Г.Бурлай, Н.М.Кухта, Н.В.Молочек, 2000</w:t>
      </w:r>
      <w:r w:rsidRPr="00FB1F52">
        <w:rPr>
          <w:sz w:val="28"/>
          <w:szCs w:val="28"/>
        </w:rPr>
        <w:t xml:space="preserve">; </w:t>
      </w:r>
      <w:r>
        <w:rPr>
          <w:sz w:val="28"/>
          <w:szCs w:val="28"/>
        </w:rPr>
        <w:lastRenderedPageBreak/>
        <w:t>А.А.Баранов, Л.А.Щеплягина, 2006)</w:t>
      </w:r>
      <w:r w:rsidRPr="00427404">
        <w:rPr>
          <w:sz w:val="28"/>
          <w:szCs w:val="28"/>
        </w:rPr>
        <w:t xml:space="preserve">. Розглядаючи функціональні </w:t>
      </w:r>
      <w:r>
        <w:rPr>
          <w:sz w:val="28"/>
          <w:szCs w:val="28"/>
        </w:rPr>
        <w:t>розлади</w:t>
      </w:r>
      <w:r w:rsidRPr="00427404">
        <w:rPr>
          <w:sz w:val="28"/>
          <w:szCs w:val="28"/>
        </w:rPr>
        <w:t xml:space="preserve"> шлунково-кишкового тракту як </w:t>
      </w:r>
      <w:r>
        <w:rPr>
          <w:sz w:val="28"/>
          <w:szCs w:val="28"/>
        </w:rPr>
        <w:t>зміни</w:t>
      </w:r>
      <w:r w:rsidRPr="00427404">
        <w:rPr>
          <w:sz w:val="28"/>
          <w:szCs w:val="28"/>
        </w:rPr>
        <w:t>, при як</w:t>
      </w:r>
      <w:r>
        <w:rPr>
          <w:sz w:val="28"/>
          <w:szCs w:val="28"/>
        </w:rPr>
        <w:t>их</w:t>
      </w:r>
      <w:r w:rsidRPr="00427404">
        <w:rPr>
          <w:sz w:val="28"/>
          <w:szCs w:val="28"/>
        </w:rPr>
        <w:t xml:space="preserve"> порушуються корелятивні зв’язки між нервовою і ендокринними ланками регуляції, при лікуванні цих хворих слід враховувати багатогранність цих взаємозв’язків і максимально індивідуалізувати процес лікування</w:t>
      </w:r>
      <w:r>
        <w:rPr>
          <w:sz w:val="28"/>
          <w:szCs w:val="28"/>
        </w:rPr>
        <w:t>, який є доволі складним завданням</w:t>
      </w:r>
      <w:r w:rsidRPr="00427404">
        <w:rPr>
          <w:sz w:val="28"/>
          <w:szCs w:val="28"/>
        </w:rPr>
        <w:t>.</w:t>
      </w:r>
      <w:r w:rsidRPr="004E1062">
        <w:rPr>
          <w:sz w:val="28"/>
          <w:szCs w:val="28"/>
        </w:rPr>
        <w:t xml:space="preserve"> </w:t>
      </w:r>
      <w:r>
        <w:rPr>
          <w:sz w:val="28"/>
          <w:szCs w:val="28"/>
        </w:rPr>
        <w:t>Таким чином, в</w:t>
      </w:r>
      <w:r w:rsidRPr="00427404">
        <w:rPr>
          <w:sz w:val="28"/>
          <w:szCs w:val="28"/>
        </w:rPr>
        <w:t xml:space="preserve">исока захворюваність </w:t>
      </w:r>
      <w:r>
        <w:rPr>
          <w:sz w:val="28"/>
          <w:szCs w:val="28"/>
        </w:rPr>
        <w:t xml:space="preserve">на </w:t>
      </w:r>
      <w:r w:rsidRPr="00427404">
        <w:rPr>
          <w:sz w:val="28"/>
          <w:szCs w:val="28"/>
        </w:rPr>
        <w:t>функціональн</w:t>
      </w:r>
      <w:r>
        <w:rPr>
          <w:sz w:val="28"/>
          <w:szCs w:val="28"/>
        </w:rPr>
        <w:t>у патологі</w:t>
      </w:r>
      <w:r w:rsidRPr="00427404">
        <w:rPr>
          <w:sz w:val="28"/>
          <w:szCs w:val="28"/>
        </w:rPr>
        <w:t xml:space="preserve">ю шлунково-кишкового тракту, часте поєднання її з нейроендокринними розладами, відсутність єдиної точки зору на роль центральної нервової системи, вегетативної нервової системи і гормонального гомеостазу та ступінь участі кожного з них в розвитку хвороби, необхідність обґрунтування та розробки принципів диференційованого і індивідуалізованого підходу до лікування визначили </w:t>
      </w:r>
      <w:r>
        <w:rPr>
          <w:sz w:val="28"/>
          <w:szCs w:val="28"/>
        </w:rPr>
        <w:t xml:space="preserve">необхідність проведення нашого </w:t>
      </w:r>
      <w:r w:rsidRPr="00427404">
        <w:rPr>
          <w:sz w:val="28"/>
          <w:szCs w:val="28"/>
        </w:rPr>
        <w:t>дослідження.</w:t>
      </w:r>
    </w:p>
    <w:p w:rsidR="00A8431E" w:rsidRPr="007753FB" w:rsidRDefault="00A8431E" w:rsidP="00A8431E">
      <w:pPr>
        <w:ind w:firstLine="709"/>
        <w:jc w:val="both"/>
        <w:rPr>
          <w:sz w:val="28"/>
          <w:szCs w:val="28"/>
        </w:rPr>
      </w:pPr>
      <w:r w:rsidRPr="00FC7E9D">
        <w:rPr>
          <w:b/>
          <w:sz w:val="28"/>
          <w:szCs w:val="28"/>
        </w:rPr>
        <w:t xml:space="preserve">Зв’язок роботи з науковими програмами та темами. </w:t>
      </w:r>
      <w:r w:rsidRPr="007753FB">
        <w:rPr>
          <w:sz w:val="28"/>
          <w:szCs w:val="28"/>
        </w:rPr>
        <w:t>Виконані дослідження є фрагментом наукової роботи кафедри педіатрії №1 Вінницького національного медичного університету ім.</w:t>
      </w:r>
      <w:r>
        <w:rPr>
          <w:sz w:val="28"/>
          <w:szCs w:val="28"/>
        </w:rPr>
        <w:t xml:space="preserve"> М.</w:t>
      </w:r>
      <w:r w:rsidRPr="00C0264D">
        <w:rPr>
          <w:sz w:val="28"/>
          <w:szCs w:val="28"/>
        </w:rPr>
        <w:t xml:space="preserve"> </w:t>
      </w:r>
      <w:r w:rsidRPr="007753FB">
        <w:rPr>
          <w:sz w:val="28"/>
          <w:szCs w:val="28"/>
        </w:rPr>
        <w:t>І.</w:t>
      </w:r>
      <w:r w:rsidRPr="00C0264D">
        <w:rPr>
          <w:sz w:val="28"/>
          <w:szCs w:val="28"/>
        </w:rPr>
        <w:t xml:space="preserve"> </w:t>
      </w:r>
      <w:r w:rsidRPr="007753FB">
        <w:rPr>
          <w:sz w:val="28"/>
          <w:szCs w:val="28"/>
        </w:rPr>
        <w:t xml:space="preserve">Пирогова </w:t>
      </w:r>
      <w:r>
        <w:rPr>
          <w:sz w:val="28"/>
          <w:szCs w:val="28"/>
        </w:rPr>
        <w:t xml:space="preserve">за темою </w:t>
      </w:r>
      <w:r w:rsidRPr="007753FB">
        <w:rPr>
          <w:sz w:val="28"/>
          <w:szCs w:val="28"/>
        </w:rPr>
        <w:t>„Клініко-епідеміологічна характеристика і прогнозування захворювань у дітей різного віку” (№ держ</w:t>
      </w:r>
      <w:r>
        <w:rPr>
          <w:sz w:val="28"/>
          <w:szCs w:val="28"/>
        </w:rPr>
        <w:t xml:space="preserve">авної </w:t>
      </w:r>
      <w:r w:rsidRPr="007753FB">
        <w:rPr>
          <w:sz w:val="28"/>
          <w:szCs w:val="28"/>
        </w:rPr>
        <w:t>реєстрації 0104U010186).</w:t>
      </w:r>
    </w:p>
    <w:p w:rsidR="00A8431E" w:rsidRDefault="00A8431E" w:rsidP="00A8431E">
      <w:pPr>
        <w:ind w:firstLine="709"/>
        <w:jc w:val="both"/>
        <w:rPr>
          <w:sz w:val="28"/>
          <w:szCs w:val="28"/>
        </w:rPr>
      </w:pPr>
      <w:r w:rsidRPr="0070573B">
        <w:rPr>
          <w:b/>
          <w:sz w:val="28"/>
          <w:szCs w:val="28"/>
        </w:rPr>
        <w:t>Мета роботи:</w:t>
      </w:r>
      <w:r>
        <w:rPr>
          <w:sz w:val="28"/>
          <w:szCs w:val="28"/>
        </w:rPr>
        <w:t xml:space="preserve"> вдосконалення шляхів корекції функціональної диспепсії у підлітків на основі визначення особливостей</w:t>
      </w:r>
      <w:r w:rsidRPr="00CA47CB">
        <w:rPr>
          <w:sz w:val="28"/>
          <w:szCs w:val="28"/>
        </w:rPr>
        <w:t xml:space="preserve"> </w:t>
      </w:r>
      <w:r>
        <w:rPr>
          <w:sz w:val="28"/>
          <w:szCs w:val="28"/>
        </w:rPr>
        <w:t>клінічного перебігу з урахуванням психо</w:t>
      </w:r>
      <w:r w:rsidRPr="00427404">
        <w:rPr>
          <w:sz w:val="28"/>
          <w:szCs w:val="28"/>
        </w:rPr>
        <w:t>вегетативного та нейроендокринного гомеостазу</w:t>
      </w:r>
      <w:r>
        <w:rPr>
          <w:sz w:val="28"/>
          <w:szCs w:val="28"/>
        </w:rPr>
        <w:t>.</w:t>
      </w:r>
    </w:p>
    <w:p w:rsidR="00A8431E" w:rsidRPr="00427404" w:rsidRDefault="00A8431E" w:rsidP="00A8431E">
      <w:pPr>
        <w:ind w:firstLine="709"/>
        <w:jc w:val="both"/>
        <w:rPr>
          <w:b/>
          <w:sz w:val="28"/>
          <w:szCs w:val="28"/>
        </w:rPr>
      </w:pPr>
      <w:r w:rsidRPr="00427404">
        <w:rPr>
          <w:sz w:val="28"/>
          <w:szCs w:val="28"/>
        </w:rPr>
        <w:t xml:space="preserve">Поставлена мета реалізована шляхом вирішення наступних </w:t>
      </w:r>
      <w:r>
        <w:rPr>
          <w:b/>
          <w:sz w:val="28"/>
          <w:szCs w:val="28"/>
        </w:rPr>
        <w:t>завдань</w:t>
      </w:r>
      <w:r w:rsidRPr="00427404">
        <w:rPr>
          <w:b/>
          <w:sz w:val="28"/>
          <w:szCs w:val="28"/>
        </w:rPr>
        <w:t>:</w:t>
      </w:r>
    </w:p>
    <w:p w:rsidR="00A8431E" w:rsidRPr="00984EA4" w:rsidRDefault="00A8431E" w:rsidP="001B043D">
      <w:pPr>
        <w:numPr>
          <w:ilvl w:val="0"/>
          <w:numId w:val="67"/>
        </w:numPr>
        <w:suppressAutoHyphens w:val="0"/>
        <w:ind w:hanging="720"/>
        <w:jc w:val="both"/>
        <w:rPr>
          <w:sz w:val="28"/>
          <w:szCs w:val="28"/>
        </w:rPr>
      </w:pPr>
      <w:r w:rsidRPr="00984EA4">
        <w:rPr>
          <w:sz w:val="28"/>
          <w:szCs w:val="28"/>
        </w:rPr>
        <w:t xml:space="preserve">Вивчити особливості клінічного перебігу </w:t>
      </w:r>
      <w:r w:rsidRPr="00525489">
        <w:rPr>
          <w:sz w:val="28"/>
          <w:szCs w:val="28"/>
        </w:rPr>
        <w:t xml:space="preserve">функціональної </w:t>
      </w:r>
      <w:r>
        <w:rPr>
          <w:sz w:val="28"/>
          <w:szCs w:val="28"/>
        </w:rPr>
        <w:t>диспепсії у підлітків на сучасному етапі.</w:t>
      </w:r>
    </w:p>
    <w:p w:rsidR="00A8431E" w:rsidRDefault="00A8431E" w:rsidP="001B043D">
      <w:pPr>
        <w:numPr>
          <w:ilvl w:val="0"/>
          <w:numId w:val="67"/>
        </w:numPr>
        <w:suppressAutoHyphens w:val="0"/>
        <w:ind w:hanging="720"/>
        <w:jc w:val="both"/>
        <w:rPr>
          <w:sz w:val="28"/>
          <w:szCs w:val="28"/>
        </w:rPr>
      </w:pPr>
      <w:r w:rsidRPr="00427404">
        <w:rPr>
          <w:sz w:val="28"/>
          <w:szCs w:val="28"/>
        </w:rPr>
        <w:t>Оцінити функціональний стан вегета</w:t>
      </w:r>
      <w:r>
        <w:rPr>
          <w:sz w:val="28"/>
          <w:szCs w:val="28"/>
        </w:rPr>
        <w:t>тивної нервової системи у підлітків</w:t>
      </w:r>
      <w:r w:rsidRPr="009D3E3C">
        <w:rPr>
          <w:sz w:val="28"/>
          <w:szCs w:val="28"/>
        </w:rPr>
        <w:t xml:space="preserve"> </w:t>
      </w:r>
      <w:r>
        <w:rPr>
          <w:sz w:val="28"/>
          <w:szCs w:val="28"/>
        </w:rPr>
        <w:t>з урахуванням клінічних категорій функціональної диспепсії.</w:t>
      </w:r>
    </w:p>
    <w:p w:rsidR="00A8431E" w:rsidRPr="00427404" w:rsidRDefault="00A8431E" w:rsidP="001B043D">
      <w:pPr>
        <w:numPr>
          <w:ilvl w:val="0"/>
          <w:numId w:val="67"/>
        </w:numPr>
        <w:suppressAutoHyphens w:val="0"/>
        <w:ind w:hanging="720"/>
        <w:jc w:val="both"/>
        <w:rPr>
          <w:sz w:val="28"/>
          <w:szCs w:val="28"/>
        </w:rPr>
      </w:pPr>
      <w:r w:rsidRPr="008B1B4E">
        <w:rPr>
          <w:sz w:val="28"/>
          <w:szCs w:val="28"/>
        </w:rPr>
        <w:t>Дослідити</w:t>
      </w:r>
      <w:r w:rsidRPr="00427404">
        <w:rPr>
          <w:sz w:val="28"/>
          <w:szCs w:val="28"/>
        </w:rPr>
        <w:t xml:space="preserve"> </w:t>
      </w:r>
      <w:r>
        <w:rPr>
          <w:sz w:val="28"/>
          <w:szCs w:val="28"/>
        </w:rPr>
        <w:t>стан психологічного гомеостазу</w:t>
      </w:r>
      <w:r w:rsidRPr="00427404">
        <w:rPr>
          <w:sz w:val="28"/>
          <w:szCs w:val="28"/>
        </w:rPr>
        <w:t xml:space="preserve"> </w:t>
      </w:r>
      <w:r>
        <w:rPr>
          <w:sz w:val="28"/>
          <w:szCs w:val="28"/>
        </w:rPr>
        <w:t xml:space="preserve">у підлітків з різними категоріями </w:t>
      </w:r>
      <w:r w:rsidRPr="00427404">
        <w:rPr>
          <w:sz w:val="28"/>
          <w:szCs w:val="28"/>
        </w:rPr>
        <w:t>функціональн</w:t>
      </w:r>
      <w:r>
        <w:rPr>
          <w:sz w:val="28"/>
          <w:szCs w:val="28"/>
        </w:rPr>
        <w:t xml:space="preserve">ої </w:t>
      </w:r>
      <w:r w:rsidRPr="00427404">
        <w:rPr>
          <w:sz w:val="28"/>
          <w:szCs w:val="28"/>
        </w:rPr>
        <w:t>диспепсі</w:t>
      </w:r>
      <w:r>
        <w:rPr>
          <w:sz w:val="28"/>
          <w:szCs w:val="28"/>
        </w:rPr>
        <w:t>ї</w:t>
      </w:r>
      <w:r w:rsidRPr="00427404">
        <w:rPr>
          <w:sz w:val="28"/>
          <w:szCs w:val="28"/>
        </w:rPr>
        <w:t>.</w:t>
      </w:r>
    </w:p>
    <w:p w:rsidR="00A8431E" w:rsidRPr="00427404" w:rsidRDefault="00A8431E" w:rsidP="001B043D">
      <w:pPr>
        <w:numPr>
          <w:ilvl w:val="0"/>
          <w:numId w:val="67"/>
        </w:numPr>
        <w:suppressAutoHyphens w:val="0"/>
        <w:ind w:hanging="720"/>
        <w:jc w:val="both"/>
        <w:rPr>
          <w:sz w:val="28"/>
          <w:szCs w:val="28"/>
        </w:rPr>
      </w:pPr>
      <w:r w:rsidRPr="00427404">
        <w:rPr>
          <w:sz w:val="28"/>
          <w:szCs w:val="28"/>
        </w:rPr>
        <w:t>Ви</w:t>
      </w:r>
      <w:r>
        <w:rPr>
          <w:sz w:val="28"/>
          <w:szCs w:val="28"/>
        </w:rPr>
        <w:t>знач</w:t>
      </w:r>
      <w:r w:rsidRPr="00427404">
        <w:rPr>
          <w:sz w:val="28"/>
          <w:szCs w:val="28"/>
        </w:rPr>
        <w:t xml:space="preserve">ити </w:t>
      </w:r>
      <w:r>
        <w:rPr>
          <w:sz w:val="28"/>
          <w:szCs w:val="28"/>
        </w:rPr>
        <w:t>кількість катехоламіндепонуючих включень в еритроцитах</w:t>
      </w:r>
      <w:r w:rsidRPr="00427404">
        <w:rPr>
          <w:sz w:val="28"/>
          <w:szCs w:val="28"/>
        </w:rPr>
        <w:t xml:space="preserve"> </w:t>
      </w:r>
      <w:r>
        <w:rPr>
          <w:sz w:val="28"/>
          <w:szCs w:val="28"/>
        </w:rPr>
        <w:t xml:space="preserve">та </w:t>
      </w:r>
      <w:r w:rsidRPr="00427404">
        <w:rPr>
          <w:sz w:val="28"/>
          <w:szCs w:val="28"/>
        </w:rPr>
        <w:t>р</w:t>
      </w:r>
      <w:r>
        <w:rPr>
          <w:sz w:val="28"/>
          <w:szCs w:val="28"/>
        </w:rPr>
        <w:t>івень</w:t>
      </w:r>
      <w:r w:rsidRPr="00427404">
        <w:rPr>
          <w:sz w:val="28"/>
          <w:szCs w:val="28"/>
        </w:rPr>
        <w:t xml:space="preserve"> нейротрансмітер</w:t>
      </w:r>
      <w:r>
        <w:rPr>
          <w:sz w:val="28"/>
          <w:szCs w:val="28"/>
        </w:rPr>
        <w:t>у серотоніну</w:t>
      </w:r>
      <w:r w:rsidRPr="00427404">
        <w:rPr>
          <w:sz w:val="28"/>
          <w:szCs w:val="28"/>
        </w:rPr>
        <w:t xml:space="preserve"> </w:t>
      </w:r>
      <w:r>
        <w:rPr>
          <w:sz w:val="28"/>
          <w:szCs w:val="28"/>
        </w:rPr>
        <w:t>у</w:t>
      </w:r>
      <w:r w:rsidRPr="00427404">
        <w:rPr>
          <w:sz w:val="28"/>
          <w:szCs w:val="28"/>
        </w:rPr>
        <w:t xml:space="preserve"> </w:t>
      </w:r>
      <w:r>
        <w:rPr>
          <w:sz w:val="28"/>
          <w:szCs w:val="28"/>
        </w:rPr>
        <w:t>підлітків зважаючи на клінічні категорії функціональної диспепсії</w:t>
      </w:r>
      <w:r w:rsidRPr="00427404">
        <w:rPr>
          <w:sz w:val="28"/>
          <w:szCs w:val="28"/>
        </w:rPr>
        <w:t>.</w:t>
      </w:r>
    </w:p>
    <w:p w:rsidR="00A8431E" w:rsidRPr="00427404" w:rsidRDefault="00A8431E" w:rsidP="001B043D">
      <w:pPr>
        <w:numPr>
          <w:ilvl w:val="0"/>
          <w:numId w:val="67"/>
        </w:numPr>
        <w:suppressAutoHyphens w:val="0"/>
        <w:ind w:hanging="720"/>
        <w:jc w:val="both"/>
        <w:rPr>
          <w:sz w:val="28"/>
          <w:szCs w:val="28"/>
        </w:rPr>
      </w:pPr>
      <w:r>
        <w:rPr>
          <w:sz w:val="28"/>
          <w:szCs w:val="28"/>
        </w:rPr>
        <w:t xml:space="preserve">Дати характеристику </w:t>
      </w:r>
      <w:r w:rsidRPr="00427404">
        <w:rPr>
          <w:sz w:val="28"/>
          <w:szCs w:val="28"/>
        </w:rPr>
        <w:t>гіпофізарно-гонадн</w:t>
      </w:r>
      <w:r>
        <w:rPr>
          <w:sz w:val="28"/>
          <w:szCs w:val="28"/>
        </w:rPr>
        <w:t>ої</w:t>
      </w:r>
      <w:r w:rsidRPr="00427404">
        <w:rPr>
          <w:sz w:val="28"/>
          <w:szCs w:val="28"/>
        </w:rPr>
        <w:t xml:space="preserve"> та тиреоїдн</w:t>
      </w:r>
      <w:r>
        <w:rPr>
          <w:sz w:val="28"/>
          <w:szCs w:val="28"/>
        </w:rPr>
        <w:t>ої</w:t>
      </w:r>
      <w:r w:rsidRPr="00427404">
        <w:rPr>
          <w:sz w:val="28"/>
          <w:szCs w:val="28"/>
        </w:rPr>
        <w:t xml:space="preserve"> систем </w:t>
      </w:r>
      <w:r>
        <w:rPr>
          <w:sz w:val="28"/>
          <w:szCs w:val="28"/>
        </w:rPr>
        <w:t>при</w:t>
      </w:r>
      <w:r w:rsidRPr="00427404">
        <w:rPr>
          <w:sz w:val="28"/>
          <w:szCs w:val="28"/>
        </w:rPr>
        <w:t xml:space="preserve"> функціональн</w:t>
      </w:r>
      <w:r>
        <w:rPr>
          <w:sz w:val="28"/>
          <w:szCs w:val="28"/>
        </w:rPr>
        <w:t>ій</w:t>
      </w:r>
      <w:r w:rsidRPr="00427404">
        <w:rPr>
          <w:sz w:val="28"/>
          <w:szCs w:val="28"/>
        </w:rPr>
        <w:t xml:space="preserve"> диспепсі</w:t>
      </w:r>
      <w:r>
        <w:rPr>
          <w:sz w:val="28"/>
          <w:szCs w:val="28"/>
        </w:rPr>
        <w:t>ї у підлітків</w:t>
      </w:r>
      <w:r w:rsidRPr="00E24BF3">
        <w:rPr>
          <w:sz w:val="28"/>
          <w:szCs w:val="28"/>
        </w:rPr>
        <w:t xml:space="preserve"> </w:t>
      </w:r>
      <w:r>
        <w:rPr>
          <w:sz w:val="28"/>
          <w:szCs w:val="28"/>
        </w:rPr>
        <w:t>в залежності від їх клінічних категорій.</w:t>
      </w:r>
    </w:p>
    <w:p w:rsidR="00A8431E" w:rsidRDefault="00A8431E" w:rsidP="001B043D">
      <w:pPr>
        <w:numPr>
          <w:ilvl w:val="0"/>
          <w:numId w:val="67"/>
        </w:numPr>
        <w:suppressAutoHyphens w:val="0"/>
        <w:ind w:hanging="720"/>
        <w:jc w:val="both"/>
        <w:rPr>
          <w:sz w:val="28"/>
          <w:szCs w:val="28"/>
        </w:rPr>
      </w:pPr>
      <w:r>
        <w:rPr>
          <w:sz w:val="28"/>
          <w:szCs w:val="28"/>
        </w:rPr>
        <w:t>Обґрунтувати принципи патогенетичної терапії функціональної диспепсії у</w:t>
      </w:r>
      <w:r w:rsidRPr="00427404">
        <w:rPr>
          <w:sz w:val="28"/>
          <w:szCs w:val="28"/>
        </w:rPr>
        <w:t xml:space="preserve"> підлітків</w:t>
      </w:r>
      <w:r>
        <w:rPr>
          <w:sz w:val="28"/>
          <w:szCs w:val="28"/>
        </w:rPr>
        <w:t xml:space="preserve"> з урахуванням особливостей вегетативного та нейроендокринного гомеостазу</w:t>
      </w:r>
      <w:r w:rsidRPr="00427404">
        <w:rPr>
          <w:sz w:val="28"/>
          <w:szCs w:val="28"/>
        </w:rPr>
        <w:t>.</w:t>
      </w:r>
    </w:p>
    <w:p w:rsidR="00A8431E" w:rsidRDefault="00A8431E" w:rsidP="00A8431E">
      <w:pPr>
        <w:ind w:firstLine="709"/>
        <w:jc w:val="both"/>
        <w:rPr>
          <w:sz w:val="28"/>
          <w:szCs w:val="28"/>
        </w:rPr>
      </w:pPr>
      <w:r w:rsidRPr="00961101">
        <w:rPr>
          <w:b/>
          <w:i/>
          <w:sz w:val="28"/>
          <w:szCs w:val="28"/>
        </w:rPr>
        <w:t>Об'єкт дослідження</w:t>
      </w:r>
      <w:r w:rsidRPr="00961101">
        <w:rPr>
          <w:b/>
          <w:sz w:val="28"/>
          <w:szCs w:val="28"/>
        </w:rPr>
        <w:t>.</w:t>
      </w:r>
      <w:r w:rsidRPr="00427404">
        <w:rPr>
          <w:sz w:val="28"/>
          <w:szCs w:val="28"/>
        </w:rPr>
        <w:t xml:space="preserve"> </w:t>
      </w:r>
      <w:r>
        <w:rPr>
          <w:sz w:val="28"/>
          <w:szCs w:val="28"/>
        </w:rPr>
        <w:t>Ф</w:t>
      </w:r>
      <w:r w:rsidRPr="00427404">
        <w:rPr>
          <w:sz w:val="28"/>
          <w:szCs w:val="28"/>
        </w:rPr>
        <w:t>ункціональн</w:t>
      </w:r>
      <w:r>
        <w:rPr>
          <w:sz w:val="28"/>
          <w:szCs w:val="28"/>
        </w:rPr>
        <w:t>а</w:t>
      </w:r>
      <w:r w:rsidRPr="00427404">
        <w:rPr>
          <w:sz w:val="28"/>
          <w:szCs w:val="28"/>
        </w:rPr>
        <w:t xml:space="preserve"> диспепсі</w:t>
      </w:r>
      <w:r>
        <w:rPr>
          <w:sz w:val="28"/>
          <w:szCs w:val="28"/>
        </w:rPr>
        <w:t>я у підлітків</w:t>
      </w:r>
      <w:r w:rsidRPr="00427404">
        <w:rPr>
          <w:sz w:val="28"/>
          <w:szCs w:val="28"/>
        </w:rPr>
        <w:t>.</w:t>
      </w:r>
    </w:p>
    <w:p w:rsidR="00A8431E" w:rsidRDefault="00A8431E" w:rsidP="00A8431E">
      <w:pPr>
        <w:ind w:firstLine="709"/>
        <w:jc w:val="both"/>
        <w:rPr>
          <w:sz w:val="28"/>
          <w:szCs w:val="28"/>
        </w:rPr>
      </w:pPr>
      <w:r w:rsidRPr="00961101">
        <w:rPr>
          <w:b/>
          <w:i/>
          <w:sz w:val="28"/>
          <w:szCs w:val="28"/>
        </w:rPr>
        <w:t>Предмет дослідження.</w:t>
      </w:r>
      <w:r w:rsidRPr="00427404">
        <w:rPr>
          <w:i/>
          <w:sz w:val="28"/>
          <w:szCs w:val="28"/>
        </w:rPr>
        <w:t xml:space="preserve"> </w:t>
      </w:r>
      <w:r w:rsidRPr="007249B5">
        <w:rPr>
          <w:sz w:val="28"/>
          <w:szCs w:val="28"/>
        </w:rPr>
        <w:t>Кліні</w:t>
      </w:r>
      <w:r>
        <w:rPr>
          <w:sz w:val="28"/>
          <w:szCs w:val="28"/>
        </w:rPr>
        <w:t>чні особливості функціональної диспепсії, показники в</w:t>
      </w:r>
      <w:r w:rsidRPr="007249B5">
        <w:rPr>
          <w:sz w:val="28"/>
          <w:szCs w:val="28"/>
        </w:rPr>
        <w:t>еге</w:t>
      </w:r>
      <w:r>
        <w:rPr>
          <w:sz w:val="28"/>
          <w:szCs w:val="28"/>
        </w:rPr>
        <w:t>тативної нервової системи,</w:t>
      </w:r>
      <w:r w:rsidRPr="007249B5">
        <w:rPr>
          <w:sz w:val="28"/>
          <w:szCs w:val="28"/>
        </w:rPr>
        <w:t xml:space="preserve"> </w:t>
      </w:r>
      <w:r>
        <w:rPr>
          <w:sz w:val="28"/>
          <w:szCs w:val="28"/>
        </w:rPr>
        <w:t>психологічного гомеостазу, катехоламіни, серотонін</w:t>
      </w:r>
      <w:r w:rsidRPr="00427404">
        <w:rPr>
          <w:sz w:val="28"/>
          <w:szCs w:val="28"/>
        </w:rPr>
        <w:t>, аденотропні гормони гіпофізу, гіпофізарно-гонадна та тиреоїдна системи.</w:t>
      </w:r>
      <w:r>
        <w:rPr>
          <w:sz w:val="28"/>
          <w:szCs w:val="28"/>
        </w:rPr>
        <w:t xml:space="preserve"> </w:t>
      </w:r>
    </w:p>
    <w:p w:rsidR="00A8431E" w:rsidRPr="00427404" w:rsidRDefault="00A8431E" w:rsidP="00A8431E">
      <w:pPr>
        <w:ind w:firstLine="709"/>
        <w:jc w:val="both"/>
        <w:rPr>
          <w:sz w:val="28"/>
          <w:szCs w:val="28"/>
        </w:rPr>
      </w:pPr>
      <w:r w:rsidRPr="0054475F">
        <w:rPr>
          <w:b/>
          <w:sz w:val="28"/>
          <w:szCs w:val="28"/>
        </w:rPr>
        <w:t>Методи дослідження.</w:t>
      </w:r>
      <w:r w:rsidRPr="00FD3D0A">
        <w:rPr>
          <w:sz w:val="28"/>
          <w:szCs w:val="28"/>
        </w:rPr>
        <w:t xml:space="preserve"> </w:t>
      </w:r>
      <w:r>
        <w:rPr>
          <w:sz w:val="28"/>
          <w:szCs w:val="28"/>
        </w:rPr>
        <w:t xml:space="preserve">Клінічні з проведенням проб для характеристики вегетативного гомеостазу, загальноприйняті </w:t>
      </w:r>
      <w:r w:rsidRPr="004E3C09">
        <w:rPr>
          <w:sz w:val="28"/>
          <w:szCs w:val="28"/>
        </w:rPr>
        <w:t>лабораторні</w:t>
      </w:r>
      <w:r>
        <w:rPr>
          <w:sz w:val="28"/>
          <w:szCs w:val="28"/>
        </w:rPr>
        <w:t xml:space="preserve"> та біохімічні обстеження, і</w:t>
      </w:r>
      <w:r w:rsidRPr="00427404">
        <w:rPr>
          <w:sz w:val="28"/>
          <w:szCs w:val="28"/>
        </w:rPr>
        <w:t>муноферментн</w:t>
      </w:r>
      <w:r>
        <w:rPr>
          <w:sz w:val="28"/>
          <w:szCs w:val="28"/>
        </w:rPr>
        <w:t>і</w:t>
      </w:r>
      <w:r w:rsidRPr="00427404">
        <w:rPr>
          <w:sz w:val="28"/>
          <w:szCs w:val="28"/>
        </w:rPr>
        <w:t xml:space="preserve"> </w:t>
      </w:r>
      <w:r>
        <w:rPr>
          <w:sz w:val="28"/>
          <w:szCs w:val="28"/>
        </w:rPr>
        <w:t xml:space="preserve">для визначення гормонального гомеостазу, </w:t>
      </w:r>
      <w:r w:rsidRPr="00427404">
        <w:rPr>
          <w:sz w:val="28"/>
          <w:szCs w:val="28"/>
        </w:rPr>
        <w:t>цитохімічн</w:t>
      </w:r>
      <w:r>
        <w:rPr>
          <w:sz w:val="28"/>
          <w:szCs w:val="28"/>
        </w:rPr>
        <w:t xml:space="preserve">ий, </w:t>
      </w:r>
      <w:r w:rsidRPr="00F45A0D">
        <w:rPr>
          <w:sz w:val="28"/>
          <w:szCs w:val="28"/>
        </w:rPr>
        <w:t>спектрофотометрични</w:t>
      </w:r>
      <w:r>
        <w:rPr>
          <w:sz w:val="28"/>
          <w:szCs w:val="28"/>
        </w:rPr>
        <w:t xml:space="preserve">й методи, </w:t>
      </w:r>
      <w:r w:rsidRPr="007C19D0">
        <w:rPr>
          <w:sz w:val="28"/>
          <w:szCs w:val="28"/>
        </w:rPr>
        <w:t>інструментальн</w:t>
      </w:r>
      <w:r>
        <w:rPr>
          <w:sz w:val="28"/>
          <w:szCs w:val="28"/>
        </w:rPr>
        <w:t>і дослідження (фіброезофагогастродуоденоскопія з проведенням уреазного тесту, б</w:t>
      </w:r>
      <w:r w:rsidRPr="00C64EEC">
        <w:rPr>
          <w:sz w:val="28"/>
          <w:szCs w:val="28"/>
        </w:rPr>
        <w:t>азальн</w:t>
      </w:r>
      <w:r>
        <w:rPr>
          <w:sz w:val="28"/>
          <w:szCs w:val="28"/>
        </w:rPr>
        <w:t>а</w:t>
      </w:r>
      <w:r w:rsidRPr="00C64EEC">
        <w:rPr>
          <w:sz w:val="28"/>
          <w:szCs w:val="28"/>
        </w:rPr>
        <w:t xml:space="preserve"> </w:t>
      </w:r>
      <w:r w:rsidRPr="00C64EEC">
        <w:rPr>
          <w:sz w:val="28"/>
          <w:szCs w:val="28"/>
        </w:rPr>
        <w:lastRenderedPageBreak/>
        <w:t>топографічн</w:t>
      </w:r>
      <w:r>
        <w:rPr>
          <w:sz w:val="28"/>
          <w:szCs w:val="28"/>
        </w:rPr>
        <w:t>а</w:t>
      </w:r>
      <w:r w:rsidRPr="00C64EEC">
        <w:rPr>
          <w:sz w:val="28"/>
          <w:szCs w:val="28"/>
        </w:rPr>
        <w:t xml:space="preserve"> рН-метрі</w:t>
      </w:r>
      <w:r>
        <w:rPr>
          <w:sz w:val="28"/>
          <w:szCs w:val="28"/>
        </w:rPr>
        <w:t xml:space="preserve">я, ультразвукове </w:t>
      </w:r>
      <w:r w:rsidRPr="00ED77D0">
        <w:rPr>
          <w:sz w:val="28"/>
          <w:szCs w:val="28"/>
        </w:rPr>
        <w:t>обстеж</w:t>
      </w:r>
      <w:r>
        <w:rPr>
          <w:sz w:val="28"/>
          <w:szCs w:val="28"/>
        </w:rPr>
        <w:t>ення), психологічне тестування та статистичні методи</w:t>
      </w:r>
      <w:r w:rsidRPr="00427404">
        <w:rPr>
          <w:sz w:val="28"/>
          <w:szCs w:val="28"/>
        </w:rPr>
        <w:t>.</w:t>
      </w:r>
    </w:p>
    <w:p w:rsidR="00A8431E" w:rsidRPr="00427404" w:rsidRDefault="00A8431E" w:rsidP="00A8431E">
      <w:pPr>
        <w:ind w:firstLine="720"/>
        <w:jc w:val="both"/>
        <w:rPr>
          <w:sz w:val="28"/>
          <w:szCs w:val="28"/>
        </w:rPr>
      </w:pPr>
      <w:r w:rsidRPr="00856FC5">
        <w:rPr>
          <w:b/>
          <w:sz w:val="28"/>
          <w:szCs w:val="28"/>
        </w:rPr>
        <w:t>Наукова новизна отриманих результатів</w:t>
      </w:r>
      <w:r>
        <w:rPr>
          <w:b/>
          <w:sz w:val="28"/>
          <w:szCs w:val="28"/>
        </w:rPr>
        <w:t xml:space="preserve">. </w:t>
      </w:r>
      <w:r>
        <w:rPr>
          <w:sz w:val="28"/>
          <w:szCs w:val="28"/>
        </w:rPr>
        <w:t xml:space="preserve">На основі отриманих результатів клінічних та лабораторно-інструментальних методів дослідження уточнено клінічні особливості перебігу функціональної диспепсії. </w:t>
      </w:r>
      <w:r w:rsidRPr="00427404">
        <w:rPr>
          <w:sz w:val="28"/>
          <w:szCs w:val="28"/>
        </w:rPr>
        <w:t xml:space="preserve">Встановлено, що </w:t>
      </w:r>
      <w:r>
        <w:rPr>
          <w:sz w:val="28"/>
          <w:szCs w:val="28"/>
        </w:rPr>
        <w:t>в</w:t>
      </w:r>
      <w:r w:rsidRPr="00427404">
        <w:rPr>
          <w:sz w:val="28"/>
          <w:szCs w:val="28"/>
        </w:rPr>
        <w:t xml:space="preserve"> </w:t>
      </w:r>
      <w:r>
        <w:rPr>
          <w:sz w:val="28"/>
          <w:szCs w:val="28"/>
        </w:rPr>
        <w:t>у</w:t>
      </w:r>
      <w:r w:rsidRPr="00427404">
        <w:rPr>
          <w:sz w:val="28"/>
          <w:szCs w:val="28"/>
        </w:rPr>
        <w:t xml:space="preserve">сіх хворих на </w:t>
      </w:r>
      <w:r>
        <w:rPr>
          <w:sz w:val="28"/>
          <w:szCs w:val="28"/>
        </w:rPr>
        <w:t>функціональну диспепсію</w:t>
      </w:r>
      <w:r w:rsidRPr="00427404">
        <w:rPr>
          <w:sz w:val="28"/>
          <w:szCs w:val="28"/>
        </w:rPr>
        <w:t xml:space="preserve"> має місце порушення функції </w:t>
      </w:r>
      <w:r>
        <w:rPr>
          <w:sz w:val="28"/>
          <w:szCs w:val="28"/>
        </w:rPr>
        <w:t>вегетативної нервової системи.</w:t>
      </w:r>
      <w:r w:rsidRPr="00427404">
        <w:rPr>
          <w:sz w:val="28"/>
          <w:szCs w:val="28"/>
        </w:rPr>
        <w:t xml:space="preserve"> </w:t>
      </w:r>
      <w:r>
        <w:rPr>
          <w:sz w:val="28"/>
          <w:szCs w:val="28"/>
        </w:rPr>
        <w:t xml:space="preserve">Виявлено, що постпрандіальний дистрес-синдром у підлітків перебігає </w:t>
      </w:r>
      <w:r w:rsidRPr="00427404">
        <w:rPr>
          <w:sz w:val="28"/>
          <w:szCs w:val="28"/>
        </w:rPr>
        <w:t>на тлі симпатикотонії, а вегетативна реактивність проявляє</w:t>
      </w:r>
      <w:r>
        <w:rPr>
          <w:sz w:val="28"/>
          <w:szCs w:val="28"/>
        </w:rPr>
        <w:t xml:space="preserve">ться гіпер- або симпатикотонією, в той час як у дітей з епігастральним больовим синдромом переважає ваготонія. Визначено, що особливістю психологічного гомеостазу хворих на функціональну диспепсію є посилення нейротизму, реактивної і особистісної тривожності та наявність рис акцентуації </w:t>
      </w:r>
      <w:r w:rsidRPr="00BF6BEA">
        <w:rPr>
          <w:sz w:val="28"/>
          <w:szCs w:val="28"/>
        </w:rPr>
        <w:t>характеру</w:t>
      </w:r>
      <w:r>
        <w:rPr>
          <w:sz w:val="28"/>
          <w:szCs w:val="28"/>
        </w:rPr>
        <w:t xml:space="preserve">. Показано, що ці психологічні характеристики найбільш виражені у підлітків з епігастральним больовим синдромом. Підтверджено, що у розвитку </w:t>
      </w:r>
      <w:r w:rsidRPr="00427404">
        <w:rPr>
          <w:sz w:val="28"/>
          <w:szCs w:val="28"/>
        </w:rPr>
        <w:t>патологічних типів акцентуації особистості, вегетативних дисфункцій та неорганічних уражень травної системи</w:t>
      </w:r>
      <w:r>
        <w:rPr>
          <w:sz w:val="28"/>
          <w:szCs w:val="28"/>
        </w:rPr>
        <w:t xml:space="preserve"> значну роль відіграє серотонін</w:t>
      </w:r>
      <w:r w:rsidRPr="00427404">
        <w:rPr>
          <w:sz w:val="28"/>
          <w:szCs w:val="28"/>
        </w:rPr>
        <w:t>.</w:t>
      </w:r>
      <w:r>
        <w:rPr>
          <w:sz w:val="28"/>
          <w:szCs w:val="28"/>
        </w:rPr>
        <w:t xml:space="preserve"> Вперше встановлено</w:t>
      </w:r>
      <w:r w:rsidRPr="00427404">
        <w:rPr>
          <w:sz w:val="28"/>
          <w:szCs w:val="28"/>
        </w:rPr>
        <w:t>, що хвор</w:t>
      </w:r>
      <w:r>
        <w:rPr>
          <w:sz w:val="28"/>
          <w:szCs w:val="28"/>
        </w:rPr>
        <w:t>і</w:t>
      </w:r>
      <w:r w:rsidRPr="00427404">
        <w:rPr>
          <w:sz w:val="28"/>
          <w:szCs w:val="28"/>
        </w:rPr>
        <w:t xml:space="preserve"> на </w:t>
      </w:r>
      <w:r>
        <w:rPr>
          <w:sz w:val="28"/>
          <w:szCs w:val="28"/>
        </w:rPr>
        <w:t>функціональн</w:t>
      </w:r>
      <w:r w:rsidRPr="00427404">
        <w:rPr>
          <w:sz w:val="28"/>
          <w:szCs w:val="28"/>
        </w:rPr>
        <w:t>у диспепсію ма</w:t>
      </w:r>
      <w:r>
        <w:rPr>
          <w:sz w:val="28"/>
          <w:szCs w:val="28"/>
        </w:rPr>
        <w:t>ють</w:t>
      </w:r>
      <w:r w:rsidRPr="00427404">
        <w:rPr>
          <w:sz w:val="28"/>
          <w:szCs w:val="28"/>
        </w:rPr>
        <w:t xml:space="preserve"> напружен</w:t>
      </w:r>
      <w:r>
        <w:rPr>
          <w:sz w:val="28"/>
          <w:szCs w:val="28"/>
        </w:rPr>
        <w:t>ня</w:t>
      </w:r>
      <w:r w:rsidRPr="00427404">
        <w:rPr>
          <w:sz w:val="28"/>
          <w:szCs w:val="28"/>
        </w:rPr>
        <w:t xml:space="preserve"> функціонування симп</w:t>
      </w:r>
      <w:r>
        <w:rPr>
          <w:sz w:val="28"/>
          <w:szCs w:val="28"/>
        </w:rPr>
        <w:t>ато-адреналової системи, яке проявляється підвищеним рівнем катехоламіндепонуючих включень в еритроцитах, проте при ва</w:t>
      </w:r>
      <w:r w:rsidRPr="00427404">
        <w:rPr>
          <w:sz w:val="28"/>
          <w:szCs w:val="28"/>
        </w:rPr>
        <w:t xml:space="preserve">жких </w:t>
      </w:r>
      <w:r>
        <w:rPr>
          <w:sz w:val="28"/>
          <w:szCs w:val="28"/>
        </w:rPr>
        <w:t xml:space="preserve">вегетативних </w:t>
      </w:r>
      <w:r w:rsidRPr="00427404">
        <w:rPr>
          <w:sz w:val="28"/>
          <w:szCs w:val="28"/>
        </w:rPr>
        <w:t xml:space="preserve">порушеннях </w:t>
      </w:r>
      <w:r>
        <w:rPr>
          <w:sz w:val="28"/>
          <w:szCs w:val="28"/>
        </w:rPr>
        <w:t>спостеріга</w:t>
      </w:r>
      <w:r w:rsidRPr="00F77932">
        <w:rPr>
          <w:sz w:val="28"/>
          <w:szCs w:val="28"/>
        </w:rPr>
        <w:t>ли</w:t>
      </w:r>
      <w:r w:rsidRPr="00427404">
        <w:rPr>
          <w:sz w:val="28"/>
          <w:szCs w:val="28"/>
        </w:rPr>
        <w:t xml:space="preserve"> її виснаження.</w:t>
      </w:r>
    </w:p>
    <w:p w:rsidR="00A8431E" w:rsidRDefault="00A8431E" w:rsidP="00A8431E">
      <w:pPr>
        <w:ind w:firstLine="720"/>
        <w:jc w:val="both"/>
        <w:rPr>
          <w:sz w:val="28"/>
          <w:szCs w:val="28"/>
        </w:rPr>
      </w:pPr>
      <w:r w:rsidRPr="000D62EB">
        <w:rPr>
          <w:sz w:val="28"/>
          <w:szCs w:val="28"/>
        </w:rPr>
        <w:t xml:space="preserve">Вперше </w:t>
      </w:r>
      <w:r>
        <w:rPr>
          <w:sz w:val="28"/>
          <w:szCs w:val="28"/>
        </w:rPr>
        <w:t>показана патогенетична роль</w:t>
      </w:r>
      <w:r w:rsidRPr="000D62EB">
        <w:rPr>
          <w:sz w:val="28"/>
          <w:szCs w:val="28"/>
        </w:rPr>
        <w:t xml:space="preserve"> нейроендокринн</w:t>
      </w:r>
      <w:r>
        <w:rPr>
          <w:sz w:val="28"/>
          <w:szCs w:val="28"/>
        </w:rPr>
        <w:t>их</w:t>
      </w:r>
      <w:r w:rsidRPr="000D62EB">
        <w:rPr>
          <w:sz w:val="28"/>
          <w:szCs w:val="28"/>
        </w:rPr>
        <w:t xml:space="preserve"> механізм</w:t>
      </w:r>
      <w:r>
        <w:rPr>
          <w:sz w:val="28"/>
          <w:szCs w:val="28"/>
        </w:rPr>
        <w:t>ів</w:t>
      </w:r>
      <w:r w:rsidRPr="000D62EB">
        <w:rPr>
          <w:sz w:val="28"/>
          <w:szCs w:val="28"/>
        </w:rPr>
        <w:t xml:space="preserve"> </w:t>
      </w:r>
      <w:r>
        <w:rPr>
          <w:sz w:val="28"/>
          <w:szCs w:val="28"/>
        </w:rPr>
        <w:t xml:space="preserve">розвитку </w:t>
      </w:r>
      <w:r w:rsidRPr="000D62EB">
        <w:rPr>
          <w:sz w:val="28"/>
          <w:szCs w:val="28"/>
        </w:rPr>
        <w:t xml:space="preserve">функціональної диспепсії у </w:t>
      </w:r>
      <w:r>
        <w:rPr>
          <w:sz w:val="28"/>
          <w:szCs w:val="28"/>
        </w:rPr>
        <w:t>підлітків</w:t>
      </w:r>
      <w:r w:rsidRPr="000D62EB">
        <w:rPr>
          <w:sz w:val="28"/>
          <w:szCs w:val="28"/>
        </w:rPr>
        <w:t>.</w:t>
      </w:r>
      <w:r w:rsidRPr="00427404">
        <w:rPr>
          <w:sz w:val="28"/>
          <w:szCs w:val="28"/>
        </w:rPr>
        <w:t xml:space="preserve"> </w:t>
      </w:r>
      <w:r>
        <w:rPr>
          <w:sz w:val="28"/>
          <w:szCs w:val="28"/>
        </w:rPr>
        <w:t>Виявлено, що</w:t>
      </w:r>
      <w:r w:rsidRPr="00427404">
        <w:rPr>
          <w:sz w:val="28"/>
          <w:szCs w:val="28"/>
        </w:rPr>
        <w:t xml:space="preserve"> домінуючий вплив гіпофізарно-гонадної системи у </w:t>
      </w:r>
      <w:r>
        <w:rPr>
          <w:sz w:val="28"/>
          <w:szCs w:val="28"/>
        </w:rPr>
        <w:t>юнак</w:t>
      </w:r>
      <w:r w:rsidRPr="00427404">
        <w:rPr>
          <w:sz w:val="28"/>
          <w:szCs w:val="28"/>
        </w:rPr>
        <w:t>ів спричиняє пригнічення регулюючої ролі серотоніну, що несприятливо від</w:t>
      </w:r>
      <w:r>
        <w:rPr>
          <w:sz w:val="28"/>
          <w:szCs w:val="28"/>
        </w:rPr>
        <w:t>бивається</w:t>
      </w:r>
      <w:r w:rsidRPr="00427404">
        <w:rPr>
          <w:sz w:val="28"/>
          <w:szCs w:val="28"/>
        </w:rPr>
        <w:t xml:space="preserve"> на вегетативній регуляції </w:t>
      </w:r>
      <w:r>
        <w:rPr>
          <w:sz w:val="28"/>
          <w:szCs w:val="28"/>
        </w:rPr>
        <w:t>шлунково-кишкового тракту</w:t>
      </w:r>
      <w:r w:rsidRPr="00427404">
        <w:rPr>
          <w:sz w:val="28"/>
          <w:szCs w:val="28"/>
        </w:rPr>
        <w:t>.</w:t>
      </w:r>
      <w:r>
        <w:rPr>
          <w:sz w:val="28"/>
          <w:szCs w:val="28"/>
        </w:rPr>
        <w:t xml:space="preserve"> Показано, що у частини підлітків функціональна диспепсія перебігає на тлі субнормальних рівнів аденотропних гормонів, зокрема тиреотропного. </w:t>
      </w:r>
      <w:r w:rsidRPr="00427404">
        <w:rPr>
          <w:sz w:val="28"/>
          <w:szCs w:val="28"/>
        </w:rPr>
        <w:t xml:space="preserve">Зростаюча потреба організму </w:t>
      </w:r>
      <w:r>
        <w:rPr>
          <w:sz w:val="28"/>
          <w:szCs w:val="28"/>
        </w:rPr>
        <w:t xml:space="preserve">підлітків </w:t>
      </w:r>
      <w:r w:rsidRPr="00427404">
        <w:rPr>
          <w:sz w:val="28"/>
          <w:szCs w:val="28"/>
        </w:rPr>
        <w:t xml:space="preserve">в тиреоїдних гормонах </w:t>
      </w:r>
      <w:r>
        <w:rPr>
          <w:sz w:val="28"/>
          <w:szCs w:val="28"/>
        </w:rPr>
        <w:t>додатково сприяє</w:t>
      </w:r>
      <w:r w:rsidRPr="00427404">
        <w:rPr>
          <w:sz w:val="28"/>
          <w:szCs w:val="28"/>
        </w:rPr>
        <w:t xml:space="preserve"> </w:t>
      </w:r>
      <w:r>
        <w:rPr>
          <w:sz w:val="28"/>
          <w:szCs w:val="28"/>
        </w:rPr>
        <w:t>розладам гіпоталамо-тиреоїдної системи і появі</w:t>
      </w:r>
      <w:r w:rsidRPr="00427404">
        <w:rPr>
          <w:sz w:val="28"/>
          <w:szCs w:val="28"/>
        </w:rPr>
        <w:t xml:space="preserve"> субклінічного гіпотиреозу.</w:t>
      </w:r>
      <w:r>
        <w:rPr>
          <w:sz w:val="28"/>
          <w:szCs w:val="28"/>
        </w:rPr>
        <w:t xml:space="preserve"> Встановлена роль дисгормональних порушень при функціональній диспепсії у підлітків на основі визначення кореляційних зв</w:t>
      </w:r>
      <w:r w:rsidRPr="00DF76AF">
        <w:rPr>
          <w:sz w:val="28"/>
          <w:szCs w:val="28"/>
        </w:rPr>
        <w:t>’</w:t>
      </w:r>
      <w:r>
        <w:rPr>
          <w:sz w:val="28"/>
          <w:szCs w:val="28"/>
        </w:rPr>
        <w:t xml:space="preserve">язків між показниками </w:t>
      </w:r>
      <w:r w:rsidRPr="00427404">
        <w:rPr>
          <w:sz w:val="28"/>
          <w:szCs w:val="28"/>
        </w:rPr>
        <w:t>гормонального спектру гіпоталамо-гіпофізарно-гонадної та тиреоїдної систем.</w:t>
      </w:r>
      <w:r>
        <w:rPr>
          <w:sz w:val="28"/>
          <w:szCs w:val="28"/>
        </w:rPr>
        <w:t xml:space="preserve"> </w:t>
      </w:r>
    </w:p>
    <w:p w:rsidR="00A8431E" w:rsidRPr="00AD4206" w:rsidRDefault="00A8431E" w:rsidP="00A8431E">
      <w:pPr>
        <w:ind w:firstLine="720"/>
        <w:jc w:val="both"/>
        <w:rPr>
          <w:sz w:val="28"/>
          <w:szCs w:val="28"/>
        </w:rPr>
      </w:pPr>
      <w:r w:rsidRPr="00AD4206">
        <w:rPr>
          <w:sz w:val="28"/>
          <w:szCs w:val="28"/>
        </w:rPr>
        <w:t>Обґрунтовані диференційовані підходи до патогенетичної терапії функціональної диспепсії у підлітків з урахуванням особливостей вегетативного і нейроендокринного гомеостазу.</w:t>
      </w:r>
    </w:p>
    <w:p w:rsidR="00A8431E" w:rsidRPr="00113890" w:rsidRDefault="00A8431E" w:rsidP="00A8431E">
      <w:pPr>
        <w:ind w:firstLine="720"/>
        <w:jc w:val="both"/>
        <w:rPr>
          <w:sz w:val="28"/>
          <w:szCs w:val="28"/>
        </w:rPr>
      </w:pPr>
      <w:r w:rsidRPr="00066A7F">
        <w:rPr>
          <w:b/>
          <w:sz w:val="28"/>
          <w:szCs w:val="28"/>
        </w:rPr>
        <w:t>Практичне значення отриманих результатів</w:t>
      </w:r>
      <w:r>
        <w:rPr>
          <w:b/>
          <w:sz w:val="28"/>
          <w:szCs w:val="28"/>
        </w:rPr>
        <w:t xml:space="preserve">. </w:t>
      </w:r>
      <w:r>
        <w:rPr>
          <w:sz w:val="28"/>
          <w:szCs w:val="28"/>
        </w:rPr>
        <w:t xml:space="preserve">На підставі отриманих результатів дослідження рекомендуємо включити в лікувально-профілактичний комплекс ведення </w:t>
      </w:r>
      <w:r w:rsidRPr="002A7372">
        <w:rPr>
          <w:sz w:val="28"/>
          <w:szCs w:val="28"/>
        </w:rPr>
        <w:t xml:space="preserve">підлітків </w:t>
      </w:r>
      <w:r>
        <w:rPr>
          <w:sz w:val="28"/>
          <w:szCs w:val="28"/>
        </w:rPr>
        <w:t>з функціональною диспепсією запропонований нами діагностичний моніторинг хворих та диференційований підхід до терапевтичних заходів.</w:t>
      </w:r>
    </w:p>
    <w:p w:rsidR="00A8431E" w:rsidRPr="00C03CC2" w:rsidRDefault="00A8431E" w:rsidP="00A8431E">
      <w:pPr>
        <w:ind w:firstLine="720"/>
        <w:jc w:val="both"/>
        <w:rPr>
          <w:sz w:val="28"/>
          <w:szCs w:val="28"/>
        </w:rPr>
      </w:pPr>
      <w:r>
        <w:rPr>
          <w:sz w:val="28"/>
          <w:szCs w:val="28"/>
        </w:rPr>
        <w:t xml:space="preserve">Враховуючи порушення вегетативного гомеостазу у підлітків з функціональною диспепсією рекомендуємо </w:t>
      </w:r>
      <w:r w:rsidRPr="00427404">
        <w:rPr>
          <w:sz w:val="28"/>
          <w:szCs w:val="28"/>
        </w:rPr>
        <w:t>визнач</w:t>
      </w:r>
      <w:r>
        <w:rPr>
          <w:sz w:val="28"/>
          <w:szCs w:val="28"/>
        </w:rPr>
        <w:t>ати</w:t>
      </w:r>
      <w:r w:rsidRPr="00427404">
        <w:rPr>
          <w:sz w:val="28"/>
          <w:szCs w:val="28"/>
        </w:rPr>
        <w:t xml:space="preserve"> </w:t>
      </w:r>
      <w:r>
        <w:rPr>
          <w:sz w:val="28"/>
          <w:szCs w:val="28"/>
        </w:rPr>
        <w:t>у даної групи пацієнтів вихідний</w:t>
      </w:r>
      <w:r w:rsidRPr="00427404">
        <w:rPr>
          <w:sz w:val="28"/>
          <w:szCs w:val="28"/>
        </w:rPr>
        <w:t xml:space="preserve"> вегетативн</w:t>
      </w:r>
      <w:r>
        <w:rPr>
          <w:sz w:val="28"/>
          <w:szCs w:val="28"/>
        </w:rPr>
        <w:t>ий</w:t>
      </w:r>
      <w:r w:rsidRPr="00427404">
        <w:rPr>
          <w:sz w:val="28"/>
          <w:szCs w:val="28"/>
        </w:rPr>
        <w:t xml:space="preserve"> тонус, вегетативн</w:t>
      </w:r>
      <w:r>
        <w:rPr>
          <w:sz w:val="28"/>
          <w:szCs w:val="28"/>
        </w:rPr>
        <w:t>у реактивні</w:t>
      </w:r>
      <w:r w:rsidRPr="00427404">
        <w:rPr>
          <w:sz w:val="28"/>
          <w:szCs w:val="28"/>
        </w:rPr>
        <w:t>ст</w:t>
      </w:r>
      <w:r>
        <w:rPr>
          <w:sz w:val="28"/>
          <w:szCs w:val="28"/>
        </w:rPr>
        <w:t>ь</w:t>
      </w:r>
      <w:r w:rsidRPr="00427404">
        <w:rPr>
          <w:sz w:val="28"/>
          <w:szCs w:val="28"/>
        </w:rPr>
        <w:t xml:space="preserve"> та вегетативн</w:t>
      </w:r>
      <w:r>
        <w:rPr>
          <w:sz w:val="28"/>
          <w:szCs w:val="28"/>
        </w:rPr>
        <w:t>е</w:t>
      </w:r>
      <w:r w:rsidRPr="00427404">
        <w:rPr>
          <w:sz w:val="28"/>
          <w:szCs w:val="28"/>
        </w:rPr>
        <w:t xml:space="preserve"> забезпечення організму. </w:t>
      </w:r>
      <w:r>
        <w:rPr>
          <w:sz w:val="28"/>
          <w:szCs w:val="28"/>
        </w:rPr>
        <w:t>П</w:t>
      </w:r>
      <w:r w:rsidRPr="00427404">
        <w:rPr>
          <w:sz w:val="28"/>
          <w:szCs w:val="28"/>
        </w:rPr>
        <w:t xml:space="preserve">еребіг </w:t>
      </w:r>
      <w:r>
        <w:rPr>
          <w:sz w:val="28"/>
          <w:szCs w:val="28"/>
        </w:rPr>
        <w:t>функціонально</w:t>
      </w:r>
      <w:r w:rsidRPr="00427404">
        <w:rPr>
          <w:sz w:val="28"/>
          <w:szCs w:val="28"/>
        </w:rPr>
        <w:t xml:space="preserve">ї диспепсії на </w:t>
      </w:r>
      <w:r>
        <w:rPr>
          <w:sz w:val="28"/>
          <w:szCs w:val="28"/>
        </w:rPr>
        <w:t xml:space="preserve">тлі вегето-судинної дисфункції за гіпертонічним типом, симпатикотонічним вихідним вегетативним тонусом і гіперсимпатикотонічною вегетативною реактивністю </w:t>
      </w:r>
      <w:r w:rsidRPr="00427404">
        <w:rPr>
          <w:sz w:val="28"/>
          <w:szCs w:val="28"/>
        </w:rPr>
        <w:t>передбач</w:t>
      </w:r>
      <w:r>
        <w:rPr>
          <w:sz w:val="28"/>
          <w:szCs w:val="28"/>
        </w:rPr>
        <w:t>ає</w:t>
      </w:r>
      <w:r w:rsidRPr="00427404">
        <w:rPr>
          <w:sz w:val="28"/>
          <w:szCs w:val="28"/>
        </w:rPr>
        <w:t xml:space="preserve"> в комплексному лікуванні використання </w:t>
      </w:r>
      <w:r>
        <w:rPr>
          <w:sz w:val="28"/>
          <w:szCs w:val="28"/>
        </w:rPr>
        <w:t>селективних β-блокаторів.</w:t>
      </w:r>
    </w:p>
    <w:p w:rsidR="00A8431E" w:rsidRDefault="00A8431E" w:rsidP="00A8431E">
      <w:pPr>
        <w:ind w:firstLine="720"/>
        <w:jc w:val="both"/>
        <w:rPr>
          <w:sz w:val="28"/>
          <w:szCs w:val="28"/>
        </w:rPr>
      </w:pPr>
      <w:r>
        <w:rPr>
          <w:sz w:val="28"/>
          <w:szCs w:val="28"/>
        </w:rPr>
        <w:lastRenderedPageBreak/>
        <w:t>На основі встановлених психологічних особливостей підлітків з функціональною диспепсією обґрунтовано необхідність визначення їх психологічного стану, що дозволить на ранніх етапах функціональної диспепсії виділити групу ризику дітей з супутніми психологічними змінами та поліпшити їх лікування застосуванням психокорекції.</w:t>
      </w:r>
    </w:p>
    <w:p w:rsidR="00A8431E" w:rsidRPr="003807A7" w:rsidRDefault="00A8431E" w:rsidP="00A8431E">
      <w:pPr>
        <w:ind w:firstLine="720"/>
        <w:jc w:val="both"/>
        <w:rPr>
          <w:sz w:val="28"/>
          <w:szCs w:val="28"/>
        </w:rPr>
      </w:pPr>
      <w:r>
        <w:rPr>
          <w:sz w:val="28"/>
          <w:szCs w:val="28"/>
        </w:rPr>
        <w:t xml:space="preserve">Виявлені зміни у </w:t>
      </w:r>
      <w:r w:rsidRPr="00427404">
        <w:rPr>
          <w:sz w:val="28"/>
          <w:szCs w:val="28"/>
        </w:rPr>
        <w:t>функці</w:t>
      </w:r>
      <w:r>
        <w:rPr>
          <w:sz w:val="28"/>
          <w:szCs w:val="28"/>
        </w:rPr>
        <w:t>онуванні</w:t>
      </w:r>
      <w:r w:rsidRPr="00427404">
        <w:rPr>
          <w:sz w:val="28"/>
          <w:szCs w:val="28"/>
        </w:rPr>
        <w:t xml:space="preserve"> гіпоталамо-гіпофізарно-гонадної та тиреоїдної систем, </w:t>
      </w:r>
      <w:r>
        <w:rPr>
          <w:sz w:val="28"/>
          <w:szCs w:val="28"/>
        </w:rPr>
        <w:t>зміни кореляційних зв’</w:t>
      </w:r>
      <w:r w:rsidRPr="00427404">
        <w:rPr>
          <w:sz w:val="28"/>
          <w:szCs w:val="28"/>
        </w:rPr>
        <w:t>язків в</w:t>
      </w:r>
      <w:r>
        <w:rPr>
          <w:sz w:val="28"/>
          <w:szCs w:val="28"/>
        </w:rPr>
        <w:t xml:space="preserve"> гормональному гомеостазі підлітків з функціональною диспепсією дозволяють рекомендувати включення</w:t>
      </w:r>
      <w:r w:rsidRPr="00427404">
        <w:rPr>
          <w:sz w:val="28"/>
          <w:szCs w:val="28"/>
        </w:rPr>
        <w:t xml:space="preserve"> в комплексну </w:t>
      </w:r>
      <w:r>
        <w:rPr>
          <w:sz w:val="28"/>
          <w:szCs w:val="28"/>
        </w:rPr>
        <w:t xml:space="preserve">програму терапії таких хворих засоби направлені на діагностику та корекцію нейроендокринних розладів. На підставі впровадження методів поглибленого дослідження психовегетативного та нейроендокринного </w:t>
      </w:r>
      <w:r w:rsidRPr="00B47629">
        <w:rPr>
          <w:sz w:val="28"/>
          <w:szCs w:val="28"/>
        </w:rPr>
        <w:t>гомеостазів, а</w:t>
      </w:r>
      <w:r>
        <w:rPr>
          <w:sz w:val="28"/>
          <w:szCs w:val="28"/>
        </w:rPr>
        <w:t xml:space="preserve"> також диференційованого підходу до корекції виявлених змін отримали нормалізацію функціонування вегетативної нервової системи, зменшення відсотку скарг</w:t>
      </w:r>
      <w:r w:rsidRPr="003807A7">
        <w:rPr>
          <w:sz w:val="28"/>
          <w:szCs w:val="28"/>
        </w:rPr>
        <w:t>, подовження ремісії.</w:t>
      </w:r>
    </w:p>
    <w:p w:rsidR="00A8431E" w:rsidRDefault="00A8431E" w:rsidP="00A8431E">
      <w:pPr>
        <w:ind w:firstLine="720"/>
        <w:jc w:val="both"/>
        <w:rPr>
          <w:sz w:val="28"/>
          <w:szCs w:val="28"/>
        </w:rPr>
      </w:pPr>
      <w:r w:rsidRPr="003807A7">
        <w:rPr>
          <w:b/>
          <w:sz w:val="28"/>
          <w:szCs w:val="28"/>
        </w:rPr>
        <w:t xml:space="preserve">Впровадження результатів дослідження в практику. </w:t>
      </w:r>
      <w:r w:rsidRPr="00D96D31">
        <w:rPr>
          <w:sz w:val="28"/>
          <w:szCs w:val="28"/>
        </w:rPr>
        <w:t>Результати досліджень впроваджені у практику роботи гастроентерологічного центру міської лікарні „Центр матері та дитини” м. Вінниці, педіатричних відділень Вінницької обласної клінічної лікарні, Хмельницької обласної та міської дитячих лікарень, Чернівецької та Полтавської міських дитячих лікарень</w:t>
      </w:r>
      <w:r w:rsidRPr="0016174E">
        <w:rPr>
          <w:sz w:val="28"/>
          <w:szCs w:val="28"/>
        </w:rPr>
        <w:t>;</w:t>
      </w:r>
      <w:r w:rsidRPr="003807A7">
        <w:rPr>
          <w:sz w:val="28"/>
          <w:szCs w:val="28"/>
        </w:rPr>
        <w:t xml:space="preserve"> використовуються в навчальному процесі кафедри педіатрії №1 та №2 Вінницького національного медичного університету ім. М.</w:t>
      </w:r>
      <w:r>
        <w:rPr>
          <w:sz w:val="28"/>
          <w:szCs w:val="28"/>
        </w:rPr>
        <w:t xml:space="preserve"> </w:t>
      </w:r>
      <w:r w:rsidRPr="003807A7">
        <w:rPr>
          <w:sz w:val="28"/>
          <w:szCs w:val="28"/>
        </w:rPr>
        <w:t>І.</w:t>
      </w:r>
      <w:r>
        <w:rPr>
          <w:sz w:val="28"/>
          <w:szCs w:val="28"/>
        </w:rPr>
        <w:t xml:space="preserve"> </w:t>
      </w:r>
      <w:r w:rsidRPr="003807A7">
        <w:rPr>
          <w:sz w:val="28"/>
          <w:szCs w:val="28"/>
        </w:rPr>
        <w:t xml:space="preserve">Пирогова. </w:t>
      </w:r>
    </w:p>
    <w:p w:rsidR="00A8431E" w:rsidRPr="00C03CC2" w:rsidRDefault="00A8431E" w:rsidP="00A8431E">
      <w:pPr>
        <w:ind w:firstLine="720"/>
        <w:jc w:val="both"/>
        <w:rPr>
          <w:sz w:val="28"/>
          <w:szCs w:val="28"/>
        </w:rPr>
      </w:pPr>
      <w:r w:rsidRPr="003807A7">
        <w:rPr>
          <w:b/>
          <w:sz w:val="28"/>
          <w:szCs w:val="28"/>
        </w:rPr>
        <w:t>Особистий внесок здобувача</w:t>
      </w:r>
      <w:r>
        <w:rPr>
          <w:b/>
          <w:sz w:val="28"/>
          <w:szCs w:val="28"/>
        </w:rPr>
        <w:t xml:space="preserve">. </w:t>
      </w:r>
      <w:r w:rsidRPr="00427404">
        <w:rPr>
          <w:sz w:val="28"/>
          <w:szCs w:val="28"/>
        </w:rPr>
        <w:t>Автор самостійно провела патентно-інформаційний пошук, аналіз вітчизняної та зарубіжної наукової літератури з</w:t>
      </w:r>
      <w:r>
        <w:rPr>
          <w:sz w:val="28"/>
          <w:szCs w:val="28"/>
        </w:rPr>
        <w:t>а</w:t>
      </w:r>
      <w:r w:rsidRPr="00427404">
        <w:rPr>
          <w:sz w:val="28"/>
          <w:szCs w:val="28"/>
        </w:rPr>
        <w:t xml:space="preserve"> темою дисертації, визначила напрямок наукового дослідження, сформулювала мету і завдання роботи, розробила методологію дослідження, обрала комплекс гормональних та інструментальних методів обстеження, здійснила набір тематичних хворих та їх об’єктивне обстеження.</w:t>
      </w:r>
      <w:r>
        <w:rPr>
          <w:sz w:val="28"/>
          <w:szCs w:val="28"/>
        </w:rPr>
        <w:t xml:space="preserve"> </w:t>
      </w:r>
      <w:r w:rsidRPr="00427404">
        <w:rPr>
          <w:sz w:val="28"/>
          <w:szCs w:val="28"/>
        </w:rPr>
        <w:t xml:space="preserve">Безпосередньо автором виконані клінічні спостереження та лікування хворих </w:t>
      </w:r>
      <w:r>
        <w:rPr>
          <w:sz w:val="28"/>
          <w:szCs w:val="28"/>
        </w:rPr>
        <w:t>з</w:t>
      </w:r>
      <w:r w:rsidRPr="00427404">
        <w:rPr>
          <w:sz w:val="28"/>
          <w:szCs w:val="28"/>
        </w:rPr>
        <w:t xml:space="preserve"> </w:t>
      </w:r>
      <w:r>
        <w:rPr>
          <w:sz w:val="28"/>
          <w:szCs w:val="28"/>
        </w:rPr>
        <w:t>функціональною</w:t>
      </w:r>
      <w:r w:rsidRPr="00427404">
        <w:rPr>
          <w:sz w:val="28"/>
          <w:szCs w:val="28"/>
        </w:rPr>
        <w:t xml:space="preserve"> диспепсі</w:t>
      </w:r>
      <w:r>
        <w:rPr>
          <w:sz w:val="28"/>
          <w:szCs w:val="28"/>
        </w:rPr>
        <w:t>є</w:t>
      </w:r>
      <w:r w:rsidRPr="00427404">
        <w:rPr>
          <w:sz w:val="28"/>
          <w:szCs w:val="28"/>
        </w:rPr>
        <w:t xml:space="preserve">ю, проаналізовані результати клініко-лабораторних та інструментальних досліджень, статистичних звітів та медичної документації. Обґрунтовані принципи індивідуального патогенетичного лікування хворих на </w:t>
      </w:r>
      <w:r>
        <w:rPr>
          <w:sz w:val="28"/>
          <w:szCs w:val="28"/>
        </w:rPr>
        <w:t>функціональну</w:t>
      </w:r>
      <w:r w:rsidRPr="00427404">
        <w:rPr>
          <w:sz w:val="28"/>
          <w:szCs w:val="28"/>
        </w:rPr>
        <w:t xml:space="preserve"> диспепсі</w:t>
      </w:r>
      <w:r>
        <w:rPr>
          <w:sz w:val="28"/>
          <w:szCs w:val="28"/>
        </w:rPr>
        <w:t>ю</w:t>
      </w:r>
      <w:r w:rsidRPr="00427404">
        <w:rPr>
          <w:sz w:val="28"/>
          <w:szCs w:val="28"/>
        </w:rPr>
        <w:t>.</w:t>
      </w:r>
    </w:p>
    <w:p w:rsidR="00A8431E" w:rsidRPr="00C03CC2" w:rsidRDefault="00A8431E" w:rsidP="00A8431E">
      <w:pPr>
        <w:ind w:firstLine="720"/>
        <w:jc w:val="both"/>
        <w:rPr>
          <w:sz w:val="28"/>
          <w:szCs w:val="28"/>
        </w:rPr>
      </w:pPr>
      <w:r w:rsidRPr="00427404">
        <w:rPr>
          <w:sz w:val="28"/>
          <w:szCs w:val="28"/>
        </w:rPr>
        <w:t>Дисертантом особисто проведено обробку отриманих результатів, аналіз та узагальнення, сформульовано всі положення, висновки та практичні рекомендації, підготовлено до</w:t>
      </w:r>
      <w:r>
        <w:rPr>
          <w:sz w:val="28"/>
          <w:szCs w:val="28"/>
        </w:rPr>
        <w:t xml:space="preserve"> друку наукові праці, доповіді.</w:t>
      </w:r>
    </w:p>
    <w:p w:rsidR="00A8431E" w:rsidRDefault="00A8431E" w:rsidP="00A8431E">
      <w:pPr>
        <w:ind w:firstLine="709"/>
        <w:jc w:val="both"/>
        <w:rPr>
          <w:sz w:val="28"/>
          <w:szCs w:val="28"/>
        </w:rPr>
      </w:pPr>
      <w:r w:rsidRPr="00F917C6">
        <w:rPr>
          <w:b/>
          <w:sz w:val="28"/>
          <w:szCs w:val="28"/>
        </w:rPr>
        <w:t xml:space="preserve">Апробація результатів дослідження. </w:t>
      </w:r>
      <w:r w:rsidRPr="00F917C6">
        <w:rPr>
          <w:sz w:val="28"/>
          <w:szCs w:val="28"/>
        </w:rPr>
        <w:t>Результат</w:t>
      </w:r>
      <w:r>
        <w:rPr>
          <w:sz w:val="28"/>
          <w:szCs w:val="28"/>
        </w:rPr>
        <w:t xml:space="preserve">и дисертації представлені на </w:t>
      </w:r>
      <w:r>
        <w:rPr>
          <w:sz w:val="28"/>
          <w:szCs w:val="28"/>
          <w:lang w:val="en-US"/>
        </w:rPr>
        <w:t>X</w:t>
      </w:r>
      <w:r>
        <w:rPr>
          <w:sz w:val="28"/>
          <w:szCs w:val="28"/>
        </w:rPr>
        <w:t>ІІ Університетській (</w:t>
      </w:r>
      <w:r>
        <w:rPr>
          <w:sz w:val="28"/>
          <w:szCs w:val="28"/>
          <w:lang w:val="en-US"/>
        </w:rPr>
        <w:t>XXXX</w:t>
      </w:r>
      <w:r>
        <w:rPr>
          <w:sz w:val="28"/>
          <w:szCs w:val="28"/>
        </w:rPr>
        <w:t xml:space="preserve">ІІ Вузівській) науково-практичній конференції молодих вчених та фахівців </w:t>
      </w:r>
      <w:r w:rsidRPr="00427404">
        <w:rPr>
          <w:sz w:val="28"/>
          <w:szCs w:val="28"/>
        </w:rPr>
        <w:t>(</w:t>
      </w:r>
      <w:r>
        <w:rPr>
          <w:sz w:val="28"/>
          <w:szCs w:val="28"/>
        </w:rPr>
        <w:t xml:space="preserve">Вінниця, 2006); </w:t>
      </w:r>
      <w:r>
        <w:rPr>
          <w:sz w:val="28"/>
          <w:szCs w:val="28"/>
          <w:lang w:val="en-US"/>
        </w:rPr>
        <w:t>X</w:t>
      </w:r>
      <w:r>
        <w:rPr>
          <w:sz w:val="28"/>
          <w:szCs w:val="28"/>
        </w:rPr>
        <w:t>ІІІ Університетській (</w:t>
      </w:r>
      <w:r>
        <w:rPr>
          <w:sz w:val="28"/>
          <w:szCs w:val="28"/>
          <w:lang w:val="en-US"/>
        </w:rPr>
        <w:t>XXXX</w:t>
      </w:r>
      <w:r>
        <w:rPr>
          <w:sz w:val="28"/>
          <w:szCs w:val="28"/>
        </w:rPr>
        <w:t xml:space="preserve">ІІІ Вузівській) науково-практичній конференції молодих вчених та фахівців </w:t>
      </w:r>
      <w:r w:rsidRPr="00427404">
        <w:rPr>
          <w:sz w:val="28"/>
          <w:szCs w:val="28"/>
        </w:rPr>
        <w:t>(</w:t>
      </w:r>
      <w:r>
        <w:rPr>
          <w:sz w:val="28"/>
          <w:szCs w:val="28"/>
        </w:rPr>
        <w:t xml:space="preserve">Вінниця, 2007); Науково-практичній конференції молодих вчених з міжнародною участю „Вчені майбутнього” </w:t>
      </w:r>
      <w:r w:rsidRPr="00427404">
        <w:rPr>
          <w:sz w:val="28"/>
          <w:szCs w:val="28"/>
        </w:rPr>
        <w:t>(</w:t>
      </w:r>
      <w:r>
        <w:rPr>
          <w:sz w:val="28"/>
          <w:szCs w:val="28"/>
        </w:rPr>
        <w:t xml:space="preserve">Одеса, 2007); Науково-практичній конференції „Актуальні питання фармакології” </w:t>
      </w:r>
      <w:r w:rsidRPr="00427404">
        <w:rPr>
          <w:sz w:val="28"/>
          <w:szCs w:val="28"/>
        </w:rPr>
        <w:t>(</w:t>
      </w:r>
      <w:r>
        <w:rPr>
          <w:sz w:val="28"/>
          <w:szCs w:val="28"/>
        </w:rPr>
        <w:t xml:space="preserve">Вінниця, 2007); Науково-практичній конференції „Актуальні питання фармакотерапії у загальній практиці – сімейній медицині” </w:t>
      </w:r>
      <w:r w:rsidRPr="00427404">
        <w:rPr>
          <w:sz w:val="28"/>
          <w:szCs w:val="28"/>
        </w:rPr>
        <w:t>(</w:t>
      </w:r>
      <w:r>
        <w:rPr>
          <w:sz w:val="28"/>
          <w:szCs w:val="28"/>
        </w:rPr>
        <w:t>Вінниця, 2007); Міжобласній науково-практичній конференції „Діагностика та терапія поєднаних хвороб органів травлення” (Тернопіль, 2007); Всеукраїнській науково-практичній конференції „Медична наука – 2007” (Полтава, 2007).</w:t>
      </w:r>
    </w:p>
    <w:p w:rsidR="00A8431E" w:rsidRPr="00A609D8" w:rsidRDefault="00A8431E" w:rsidP="00A8431E">
      <w:pPr>
        <w:ind w:firstLine="709"/>
        <w:jc w:val="both"/>
        <w:rPr>
          <w:sz w:val="28"/>
          <w:szCs w:val="28"/>
        </w:rPr>
      </w:pPr>
      <w:r w:rsidRPr="00CD321E">
        <w:rPr>
          <w:b/>
          <w:sz w:val="28"/>
          <w:szCs w:val="28"/>
        </w:rPr>
        <w:lastRenderedPageBreak/>
        <w:t>Публікації.</w:t>
      </w:r>
      <w:r>
        <w:rPr>
          <w:sz w:val="28"/>
          <w:szCs w:val="28"/>
        </w:rPr>
        <w:t xml:space="preserve"> Результати висвітлені у 20 наукових працях: 6 статтях у фахових наукових виданнях ВАК України та 14 тезах доповідей у збірниках наукових праць.</w:t>
      </w:r>
    </w:p>
    <w:p w:rsidR="00A8431E" w:rsidRDefault="00A8431E" w:rsidP="00A8431E">
      <w:pPr>
        <w:ind w:firstLine="709"/>
        <w:jc w:val="both"/>
        <w:rPr>
          <w:sz w:val="28"/>
          <w:szCs w:val="28"/>
        </w:rPr>
      </w:pPr>
      <w:r>
        <w:rPr>
          <w:b/>
          <w:sz w:val="28"/>
          <w:szCs w:val="28"/>
        </w:rPr>
        <w:t xml:space="preserve">Структура та обсяг дисертації. </w:t>
      </w:r>
      <w:r>
        <w:rPr>
          <w:sz w:val="28"/>
          <w:szCs w:val="28"/>
        </w:rPr>
        <w:t xml:space="preserve">Дисертація побудована за традиційним планом і складається із вступу, огляду літератури, опису об’єкту та методів дослідження, трьох розділів власних спостережень, заключної частини, висновків та практичних рекомендацій, списку використаних джерел. Робота викладена </w:t>
      </w:r>
      <w:r w:rsidRPr="00C0778F">
        <w:rPr>
          <w:sz w:val="28"/>
          <w:szCs w:val="28"/>
        </w:rPr>
        <w:t xml:space="preserve">на 184 </w:t>
      </w:r>
      <w:r w:rsidRPr="00EC63FE">
        <w:rPr>
          <w:sz w:val="28"/>
          <w:szCs w:val="28"/>
        </w:rPr>
        <w:t>сторінках</w:t>
      </w:r>
      <w:r>
        <w:rPr>
          <w:sz w:val="28"/>
          <w:szCs w:val="28"/>
        </w:rPr>
        <w:t xml:space="preserve"> машинопису та ілюстрована 30 таблицями і 12 рисунками обсягом 27 сторінок. Список використаної літератури містить 255 джерел, з яких 157 кирилицею і 98 – латиницею, що складає </w:t>
      </w:r>
      <w:r w:rsidRPr="00C0778F">
        <w:rPr>
          <w:sz w:val="28"/>
          <w:szCs w:val="28"/>
        </w:rPr>
        <w:t>2</w:t>
      </w:r>
      <w:r>
        <w:rPr>
          <w:sz w:val="28"/>
          <w:szCs w:val="28"/>
        </w:rPr>
        <w:t>8 сторінок.</w:t>
      </w:r>
    </w:p>
    <w:p w:rsidR="00A8431E" w:rsidRDefault="00A8431E" w:rsidP="00A8431E">
      <w:pPr>
        <w:jc w:val="center"/>
        <w:rPr>
          <w:b/>
          <w:sz w:val="28"/>
          <w:szCs w:val="28"/>
        </w:rPr>
      </w:pPr>
    </w:p>
    <w:p w:rsidR="00A8431E" w:rsidRPr="00EB2C51" w:rsidRDefault="00A8431E" w:rsidP="00A8431E">
      <w:pPr>
        <w:jc w:val="center"/>
        <w:rPr>
          <w:b/>
          <w:sz w:val="28"/>
          <w:szCs w:val="28"/>
        </w:rPr>
      </w:pPr>
      <w:r w:rsidRPr="00EB2C51">
        <w:rPr>
          <w:b/>
          <w:sz w:val="28"/>
          <w:szCs w:val="28"/>
        </w:rPr>
        <w:t>ОСНОВНИЙ ЗМІСТ РОБОТИ</w:t>
      </w:r>
    </w:p>
    <w:p w:rsidR="00A8431E" w:rsidRPr="00EB2C51" w:rsidRDefault="00A8431E" w:rsidP="00A8431E">
      <w:pPr>
        <w:jc w:val="center"/>
        <w:rPr>
          <w:b/>
          <w:sz w:val="28"/>
          <w:szCs w:val="28"/>
        </w:rPr>
      </w:pPr>
    </w:p>
    <w:p w:rsidR="00A8431E" w:rsidRDefault="00A8431E" w:rsidP="00A8431E">
      <w:pPr>
        <w:ind w:firstLine="709"/>
        <w:jc w:val="both"/>
        <w:rPr>
          <w:sz w:val="28"/>
          <w:szCs w:val="28"/>
        </w:rPr>
      </w:pPr>
      <w:r>
        <w:rPr>
          <w:b/>
          <w:sz w:val="28"/>
          <w:szCs w:val="28"/>
        </w:rPr>
        <w:t xml:space="preserve">Матеріали та методи дослідження. </w:t>
      </w:r>
      <w:r>
        <w:rPr>
          <w:sz w:val="28"/>
          <w:szCs w:val="28"/>
        </w:rPr>
        <w:t>Основну групу підлітків склали 120 осіб віком від 14 до 18 років з діагнозом функціональна диспепсія (ФД), які обстежені у</w:t>
      </w:r>
      <w:r w:rsidRPr="00384B5D">
        <w:rPr>
          <w:sz w:val="28"/>
          <w:szCs w:val="28"/>
        </w:rPr>
        <w:t xml:space="preserve"> період з </w:t>
      </w:r>
      <w:r>
        <w:rPr>
          <w:sz w:val="28"/>
          <w:szCs w:val="28"/>
        </w:rPr>
        <w:t>2005 по 2007 рік.</w:t>
      </w:r>
      <w:r w:rsidRPr="00E93905">
        <w:rPr>
          <w:sz w:val="28"/>
          <w:szCs w:val="28"/>
        </w:rPr>
        <w:t xml:space="preserve"> </w:t>
      </w:r>
      <w:r>
        <w:rPr>
          <w:sz w:val="28"/>
          <w:szCs w:val="28"/>
        </w:rPr>
        <w:t>Контрольну групу склали 66 практично здорових підлітків такого ж віку.</w:t>
      </w:r>
    </w:p>
    <w:p w:rsidR="00A8431E" w:rsidRDefault="00A8431E" w:rsidP="00A8431E">
      <w:pPr>
        <w:ind w:firstLine="709"/>
        <w:jc w:val="both"/>
        <w:rPr>
          <w:sz w:val="28"/>
          <w:szCs w:val="28"/>
        </w:rPr>
      </w:pPr>
      <w:r>
        <w:rPr>
          <w:sz w:val="28"/>
          <w:szCs w:val="28"/>
        </w:rPr>
        <w:t>Для постановки діагнозу функціональної диспепсії використані Римські критерії ІІІ (2006), згідно яких ми користувалися наступними клінічними категоріями ФД – епігастральний больовий синдром (ЕБС), постпрандіальний дистрес-синдром (ПДС) та поєднання ЕБС та ПДС. Діагноз ФД в</w:t>
      </w:r>
      <w:r w:rsidRPr="00193318">
        <w:rPr>
          <w:sz w:val="28"/>
          <w:szCs w:val="28"/>
        </w:rPr>
        <w:t>ерифіковано</w:t>
      </w:r>
      <w:r>
        <w:rPr>
          <w:sz w:val="28"/>
          <w:szCs w:val="28"/>
        </w:rPr>
        <w:t xml:space="preserve"> на основі фіброезофагогастродуоденоскопії. Негативний результат отримали </w:t>
      </w:r>
      <w:r w:rsidRPr="00C427BF">
        <w:rPr>
          <w:sz w:val="28"/>
          <w:szCs w:val="28"/>
        </w:rPr>
        <w:t>у</w:t>
      </w:r>
      <w:r>
        <w:rPr>
          <w:sz w:val="28"/>
          <w:szCs w:val="28"/>
        </w:rPr>
        <w:t xml:space="preserve"> 37 підлітків (30,83 %), явища еритематозної гастропатії відмітили у 69,17 %, що з позицій сучасної гастроентерології дозволяє віднести їх до функціональної диспепсії (</w:t>
      </w:r>
      <w:r w:rsidRPr="00514C2F">
        <w:rPr>
          <w:sz w:val="28"/>
          <w:szCs w:val="28"/>
          <w:lang w:val="en-US"/>
        </w:rPr>
        <w:t>J</w:t>
      </w:r>
      <w:r w:rsidRPr="00514C2F">
        <w:rPr>
          <w:sz w:val="28"/>
          <w:szCs w:val="28"/>
        </w:rPr>
        <w:t>.</w:t>
      </w:r>
      <w:r w:rsidRPr="00514C2F">
        <w:rPr>
          <w:sz w:val="28"/>
          <w:szCs w:val="28"/>
          <w:lang w:val="en-US"/>
        </w:rPr>
        <w:t>Tack</w:t>
      </w:r>
      <w:r w:rsidRPr="00514C2F">
        <w:rPr>
          <w:sz w:val="28"/>
          <w:szCs w:val="28"/>
        </w:rPr>
        <w:t xml:space="preserve">, </w:t>
      </w:r>
      <w:r w:rsidRPr="00514C2F">
        <w:rPr>
          <w:sz w:val="28"/>
          <w:szCs w:val="28"/>
          <w:lang w:val="en-US"/>
        </w:rPr>
        <w:t>N</w:t>
      </w:r>
      <w:r w:rsidRPr="00514C2F">
        <w:rPr>
          <w:sz w:val="28"/>
          <w:szCs w:val="28"/>
        </w:rPr>
        <w:t>.</w:t>
      </w:r>
      <w:r w:rsidRPr="00514C2F">
        <w:rPr>
          <w:sz w:val="28"/>
          <w:szCs w:val="28"/>
          <w:lang w:val="en-US"/>
        </w:rPr>
        <w:t>J</w:t>
      </w:r>
      <w:r w:rsidRPr="00514C2F">
        <w:rPr>
          <w:sz w:val="28"/>
          <w:szCs w:val="28"/>
        </w:rPr>
        <w:t>.</w:t>
      </w:r>
      <w:r w:rsidRPr="00514C2F">
        <w:rPr>
          <w:sz w:val="28"/>
          <w:szCs w:val="28"/>
          <w:lang w:val="en-US"/>
        </w:rPr>
        <w:t>Talley</w:t>
      </w:r>
      <w:r w:rsidRPr="000E75BF">
        <w:rPr>
          <w:sz w:val="28"/>
          <w:szCs w:val="28"/>
        </w:rPr>
        <w:t xml:space="preserve"> </w:t>
      </w:r>
      <w:r>
        <w:rPr>
          <w:sz w:val="28"/>
          <w:szCs w:val="28"/>
          <w:lang w:val="en-US"/>
        </w:rPr>
        <w:t>et</w:t>
      </w:r>
      <w:r w:rsidRPr="00FF5EB0">
        <w:rPr>
          <w:sz w:val="28"/>
          <w:szCs w:val="28"/>
        </w:rPr>
        <w:t xml:space="preserve"> </w:t>
      </w:r>
      <w:r>
        <w:rPr>
          <w:sz w:val="28"/>
          <w:szCs w:val="28"/>
          <w:lang w:val="en-US"/>
        </w:rPr>
        <w:t>al</w:t>
      </w:r>
      <w:r w:rsidRPr="00FF5EB0">
        <w:rPr>
          <w:sz w:val="28"/>
          <w:szCs w:val="28"/>
        </w:rPr>
        <w:t>.,</w:t>
      </w:r>
      <w:r>
        <w:rPr>
          <w:sz w:val="28"/>
          <w:szCs w:val="28"/>
        </w:rPr>
        <w:t xml:space="preserve"> 2006; П.Л.Щербаков, А.А.Звягин и др., 2006; Ю.В.Белоусов, 2007). Для виключення суміжної патології проведене детальне к</w:t>
      </w:r>
      <w:r w:rsidRPr="00FD3D0A">
        <w:rPr>
          <w:sz w:val="28"/>
          <w:szCs w:val="28"/>
        </w:rPr>
        <w:t>лінічн</w:t>
      </w:r>
      <w:r>
        <w:rPr>
          <w:sz w:val="28"/>
          <w:szCs w:val="28"/>
        </w:rPr>
        <w:t>е</w:t>
      </w:r>
      <w:r w:rsidRPr="00FD3D0A">
        <w:rPr>
          <w:sz w:val="28"/>
          <w:szCs w:val="28"/>
        </w:rPr>
        <w:t xml:space="preserve"> </w:t>
      </w:r>
      <w:r>
        <w:rPr>
          <w:sz w:val="28"/>
          <w:szCs w:val="28"/>
        </w:rPr>
        <w:t>та загальноприйняте лабораторне обстеження, біохімічні тести з визначенням загального білка, білірубіну та їх фракцій, трансаміназ, α-амілази, β-ліпопротеїдів, лужної фосфатази, тимолової проби. Діагностику інвазивності Н.ру</w:t>
      </w:r>
      <w:r>
        <w:rPr>
          <w:sz w:val="28"/>
          <w:szCs w:val="28"/>
          <w:lang w:val="en-US"/>
        </w:rPr>
        <w:t>l</w:t>
      </w:r>
      <w:r>
        <w:rPr>
          <w:sz w:val="28"/>
          <w:szCs w:val="28"/>
        </w:rPr>
        <w:t>о</w:t>
      </w:r>
      <w:r>
        <w:rPr>
          <w:sz w:val="28"/>
          <w:szCs w:val="28"/>
          <w:lang w:val="en-US"/>
        </w:rPr>
        <w:t>r</w:t>
      </w:r>
      <w:r>
        <w:rPr>
          <w:sz w:val="28"/>
          <w:szCs w:val="28"/>
        </w:rPr>
        <w:t>і проводили за допомогою уреазного тесту (</w:t>
      </w:r>
      <w:r>
        <w:rPr>
          <w:sz w:val="28"/>
          <w:szCs w:val="28"/>
          <w:lang w:val="en-US"/>
        </w:rPr>
        <w:t>URE</w:t>
      </w:r>
      <w:r w:rsidRPr="00C36C46">
        <w:rPr>
          <w:sz w:val="28"/>
          <w:szCs w:val="28"/>
        </w:rPr>
        <w:t>-</w:t>
      </w:r>
      <w:r>
        <w:rPr>
          <w:sz w:val="28"/>
          <w:szCs w:val="28"/>
          <w:lang w:val="en-US"/>
        </w:rPr>
        <w:t>HPtest</w:t>
      </w:r>
      <w:r w:rsidRPr="00003F1E">
        <w:rPr>
          <w:sz w:val="28"/>
          <w:szCs w:val="28"/>
        </w:rPr>
        <w:t xml:space="preserve">, </w:t>
      </w:r>
      <w:r>
        <w:rPr>
          <w:sz w:val="28"/>
          <w:szCs w:val="28"/>
        </w:rPr>
        <w:t>Чехія).</w:t>
      </w:r>
    </w:p>
    <w:p w:rsidR="00A8431E" w:rsidRPr="003B42BF" w:rsidRDefault="00A8431E" w:rsidP="00A8431E">
      <w:pPr>
        <w:ind w:firstLine="709"/>
        <w:jc w:val="both"/>
        <w:rPr>
          <w:sz w:val="28"/>
          <w:szCs w:val="28"/>
        </w:rPr>
      </w:pPr>
      <w:r>
        <w:rPr>
          <w:sz w:val="28"/>
          <w:szCs w:val="28"/>
        </w:rPr>
        <w:t>До програми обстеження включені такі інструментальні дослідження: електрокардіографія, реоенцефалографія, електроенцефалографія, ультразвукове дослідження органів шлунково-кишкового тракту (ШКТ) (печінки, жовчних шляхів, підшлункової залози</w:t>
      </w:r>
      <w:r w:rsidRPr="00C423BC">
        <w:rPr>
          <w:sz w:val="28"/>
          <w:szCs w:val="28"/>
        </w:rPr>
        <w:t xml:space="preserve">, при </w:t>
      </w:r>
      <w:r>
        <w:rPr>
          <w:sz w:val="28"/>
          <w:szCs w:val="28"/>
        </w:rPr>
        <w:t xml:space="preserve">необхідності </w:t>
      </w:r>
      <w:r w:rsidRPr="003B42BF">
        <w:rPr>
          <w:sz w:val="28"/>
          <w:szCs w:val="28"/>
        </w:rPr>
        <w:t>–</w:t>
      </w:r>
      <w:r w:rsidRPr="00C423BC">
        <w:rPr>
          <w:sz w:val="28"/>
          <w:szCs w:val="28"/>
        </w:rPr>
        <w:t xml:space="preserve"> </w:t>
      </w:r>
      <w:r>
        <w:rPr>
          <w:sz w:val="28"/>
          <w:szCs w:val="28"/>
        </w:rPr>
        <w:t>серця, нирок, жіночих статевих органів) апаратом</w:t>
      </w:r>
      <w:r w:rsidRPr="00247F72">
        <w:rPr>
          <w:sz w:val="28"/>
          <w:szCs w:val="28"/>
        </w:rPr>
        <w:t xml:space="preserve"> </w:t>
      </w:r>
      <w:r w:rsidRPr="00435A06">
        <w:rPr>
          <w:color w:val="000000"/>
          <w:sz w:val="28"/>
          <w:szCs w:val="28"/>
          <w:lang w:val="en-US"/>
        </w:rPr>
        <w:t>Ultramark</w:t>
      </w:r>
      <w:r w:rsidRPr="00435A06">
        <w:rPr>
          <w:color w:val="000000"/>
          <w:sz w:val="28"/>
          <w:szCs w:val="28"/>
        </w:rPr>
        <w:t xml:space="preserve"> 9 </w:t>
      </w:r>
      <w:r w:rsidRPr="00435A06">
        <w:rPr>
          <w:color w:val="000000"/>
          <w:sz w:val="28"/>
          <w:szCs w:val="28"/>
          <w:lang w:val="en-US"/>
        </w:rPr>
        <w:t>ATL</w:t>
      </w:r>
      <w:r w:rsidRPr="00C423BC">
        <w:rPr>
          <w:color w:val="000000"/>
          <w:sz w:val="28"/>
          <w:szCs w:val="28"/>
        </w:rPr>
        <w:t>.</w:t>
      </w:r>
      <w:r>
        <w:rPr>
          <w:sz w:val="28"/>
          <w:szCs w:val="28"/>
        </w:rPr>
        <w:t xml:space="preserve"> Морфометричне обстеження щитоподібної залози (ЩЗ) проводили на апараті дугового автоматичного сканування </w:t>
      </w:r>
      <w:r>
        <w:rPr>
          <w:sz w:val="28"/>
          <w:szCs w:val="28"/>
          <w:lang w:val="en-US"/>
        </w:rPr>
        <w:t>SSD</w:t>
      </w:r>
      <w:r>
        <w:rPr>
          <w:sz w:val="28"/>
        </w:rPr>
        <w:t> </w:t>
      </w:r>
      <w:r w:rsidRPr="00435A06">
        <w:rPr>
          <w:sz w:val="28"/>
          <w:szCs w:val="28"/>
        </w:rPr>
        <w:t>–</w:t>
      </w:r>
      <w:r>
        <w:rPr>
          <w:sz w:val="28"/>
        </w:rPr>
        <w:t> </w:t>
      </w:r>
      <w:r>
        <w:rPr>
          <w:sz w:val="28"/>
          <w:szCs w:val="28"/>
        </w:rPr>
        <w:t>2</w:t>
      </w:r>
      <w:r w:rsidRPr="00435A06">
        <w:rPr>
          <w:sz w:val="28"/>
          <w:szCs w:val="28"/>
        </w:rPr>
        <w:t>20 фірми</w:t>
      </w:r>
      <w:r>
        <w:rPr>
          <w:sz w:val="28"/>
          <w:szCs w:val="28"/>
        </w:rPr>
        <w:t xml:space="preserve"> </w:t>
      </w:r>
      <w:r>
        <w:rPr>
          <w:sz w:val="28"/>
          <w:szCs w:val="28"/>
          <w:lang w:val="en-US"/>
        </w:rPr>
        <w:t>Aloka</w:t>
      </w:r>
      <w:r>
        <w:rPr>
          <w:sz w:val="28"/>
          <w:szCs w:val="28"/>
        </w:rPr>
        <w:t>.</w:t>
      </w:r>
      <w:r w:rsidRPr="00AC5CF3">
        <w:rPr>
          <w:sz w:val="28"/>
          <w:szCs w:val="28"/>
        </w:rPr>
        <w:t xml:space="preserve"> </w:t>
      </w:r>
      <w:r w:rsidRPr="00C64EEC">
        <w:rPr>
          <w:sz w:val="28"/>
          <w:szCs w:val="28"/>
        </w:rPr>
        <w:t>Базальн</w:t>
      </w:r>
      <w:r>
        <w:rPr>
          <w:sz w:val="28"/>
          <w:szCs w:val="28"/>
        </w:rPr>
        <w:t>у</w:t>
      </w:r>
      <w:r w:rsidRPr="00C64EEC">
        <w:rPr>
          <w:sz w:val="28"/>
          <w:szCs w:val="28"/>
        </w:rPr>
        <w:t xml:space="preserve"> топографічн</w:t>
      </w:r>
      <w:r>
        <w:rPr>
          <w:sz w:val="28"/>
          <w:szCs w:val="28"/>
        </w:rPr>
        <w:t>у</w:t>
      </w:r>
      <w:r w:rsidRPr="00C64EEC">
        <w:rPr>
          <w:sz w:val="28"/>
          <w:szCs w:val="28"/>
        </w:rPr>
        <w:t xml:space="preserve"> рН-метрі</w:t>
      </w:r>
      <w:r>
        <w:rPr>
          <w:sz w:val="28"/>
          <w:szCs w:val="28"/>
        </w:rPr>
        <w:t xml:space="preserve">ю проводили за методикою В.М.Чернобрового (2002) для визначення </w:t>
      </w:r>
      <w:r w:rsidRPr="0079518F">
        <w:rPr>
          <w:sz w:val="28"/>
          <w:szCs w:val="28"/>
        </w:rPr>
        <w:t>індивідуальної внутрішньошлункової ацидності-лужності пацієнта</w:t>
      </w:r>
      <w:r>
        <w:rPr>
          <w:sz w:val="28"/>
          <w:szCs w:val="28"/>
        </w:rPr>
        <w:t>.</w:t>
      </w:r>
    </w:p>
    <w:p w:rsidR="00A8431E" w:rsidRDefault="00A8431E" w:rsidP="00A8431E">
      <w:pPr>
        <w:ind w:firstLine="709"/>
        <w:jc w:val="both"/>
        <w:rPr>
          <w:sz w:val="28"/>
          <w:szCs w:val="28"/>
        </w:rPr>
      </w:pPr>
      <w:r>
        <w:rPr>
          <w:sz w:val="28"/>
          <w:szCs w:val="28"/>
        </w:rPr>
        <w:t>Індивідуальні біопсихологічні властивості особистості оцінювали за анкетами Г.Айзенка, Ч.Д.Спілбергера в модифікації Ю.Л.Ханіна, опитувальниками О.</w:t>
      </w:r>
      <w:r w:rsidRPr="00A77C9A">
        <w:rPr>
          <w:sz w:val="28"/>
          <w:szCs w:val="28"/>
        </w:rPr>
        <w:t>Кондаша</w:t>
      </w:r>
      <w:r>
        <w:rPr>
          <w:sz w:val="28"/>
          <w:szCs w:val="28"/>
        </w:rPr>
        <w:t>, А.Басса та А.Дарки, тестом Г.Шмішека.</w:t>
      </w:r>
    </w:p>
    <w:p w:rsidR="00A8431E" w:rsidRDefault="00A8431E" w:rsidP="00A8431E">
      <w:pPr>
        <w:ind w:firstLine="709"/>
        <w:jc w:val="both"/>
        <w:rPr>
          <w:sz w:val="28"/>
          <w:szCs w:val="28"/>
        </w:rPr>
      </w:pPr>
      <w:r>
        <w:rPr>
          <w:sz w:val="28"/>
          <w:szCs w:val="28"/>
        </w:rPr>
        <w:t xml:space="preserve">Оцінку стану вегетативного гомеостазу проводили за допомогою визначення вихідного вегетативного тонусу (ВВТ), вегетативної реактивності (ВР) та вегетативного забезпечення (ВЗ). Для цього застосовували таблиці-опитувальники О.А.Вейна адаптовані для дітей, кардіоінтервалографію (КІГ), кліно-ортостатичну пробу. З метою оцінки симпато-адреналової системи та нейромедіаторного обміну </w:t>
      </w:r>
      <w:r>
        <w:rPr>
          <w:sz w:val="28"/>
          <w:szCs w:val="28"/>
        </w:rPr>
        <w:lastRenderedPageBreak/>
        <w:t>вивчали кількість катехоламіндепонуючих включень (КДВ) в еритроцитах цитохімічним методом за Г.І.Мардар (1996) та рівень с</w:t>
      </w:r>
      <w:r w:rsidRPr="00F45A0D">
        <w:rPr>
          <w:sz w:val="28"/>
          <w:szCs w:val="28"/>
        </w:rPr>
        <w:t>еротонін</w:t>
      </w:r>
      <w:r>
        <w:rPr>
          <w:sz w:val="28"/>
          <w:szCs w:val="28"/>
        </w:rPr>
        <w:t>у</w:t>
      </w:r>
      <w:r w:rsidRPr="00F45A0D">
        <w:rPr>
          <w:sz w:val="28"/>
          <w:szCs w:val="28"/>
        </w:rPr>
        <w:t xml:space="preserve"> в плазмі крові спектрофотометричним методом</w:t>
      </w:r>
      <w:r>
        <w:rPr>
          <w:sz w:val="28"/>
          <w:szCs w:val="28"/>
        </w:rPr>
        <w:t>.</w:t>
      </w:r>
    </w:p>
    <w:p w:rsidR="00A8431E" w:rsidRDefault="00A8431E" w:rsidP="00A8431E">
      <w:pPr>
        <w:ind w:firstLine="709"/>
        <w:jc w:val="both"/>
        <w:rPr>
          <w:sz w:val="28"/>
          <w:szCs w:val="28"/>
        </w:rPr>
      </w:pPr>
      <w:r>
        <w:rPr>
          <w:sz w:val="28"/>
          <w:szCs w:val="28"/>
        </w:rPr>
        <w:t xml:space="preserve">Функціональний стан гіпоталамо-гіпофізарної, гіпофізарно-гонадної, гіпофізарно-тиреоїдної систем (ГТС) </w:t>
      </w:r>
      <w:r w:rsidRPr="00B47629">
        <w:rPr>
          <w:sz w:val="28"/>
          <w:szCs w:val="28"/>
        </w:rPr>
        <w:t>оцінювали за визначенням</w:t>
      </w:r>
      <w:r>
        <w:rPr>
          <w:sz w:val="28"/>
          <w:szCs w:val="28"/>
        </w:rPr>
        <w:t xml:space="preserve"> </w:t>
      </w:r>
      <w:r w:rsidRPr="00427404">
        <w:rPr>
          <w:sz w:val="28"/>
          <w:szCs w:val="28"/>
        </w:rPr>
        <w:t>аденотропн</w:t>
      </w:r>
      <w:r>
        <w:rPr>
          <w:sz w:val="28"/>
          <w:szCs w:val="28"/>
        </w:rPr>
        <w:t>их</w:t>
      </w:r>
      <w:r w:rsidRPr="00427404">
        <w:rPr>
          <w:sz w:val="28"/>
          <w:szCs w:val="28"/>
        </w:rPr>
        <w:t xml:space="preserve"> гормон</w:t>
      </w:r>
      <w:r>
        <w:rPr>
          <w:sz w:val="28"/>
          <w:szCs w:val="28"/>
        </w:rPr>
        <w:t>ів</w:t>
      </w:r>
      <w:r w:rsidRPr="00427404">
        <w:rPr>
          <w:sz w:val="28"/>
          <w:szCs w:val="28"/>
        </w:rPr>
        <w:t xml:space="preserve"> гіпофізу</w:t>
      </w:r>
      <w:r>
        <w:rPr>
          <w:sz w:val="28"/>
          <w:szCs w:val="28"/>
        </w:rPr>
        <w:t xml:space="preserve">: пролактину (ПЛ), соматотропного (СТГ), лютеінізуючого (ЛГ), фолікулостимулюючого (ФСГ), тиретропного (ТТГ) гормонів та периферійних гормонів </w:t>
      </w:r>
      <w:r w:rsidRPr="00427404">
        <w:rPr>
          <w:sz w:val="28"/>
          <w:szCs w:val="28"/>
        </w:rPr>
        <w:t>гонадн</w:t>
      </w:r>
      <w:r>
        <w:rPr>
          <w:sz w:val="28"/>
          <w:szCs w:val="28"/>
        </w:rPr>
        <w:t>ої системи: тестостерону (Т), прогестерону (ПГ)</w:t>
      </w:r>
      <w:r w:rsidRPr="00427404">
        <w:rPr>
          <w:sz w:val="28"/>
          <w:szCs w:val="28"/>
        </w:rPr>
        <w:t xml:space="preserve"> </w:t>
      </w:r>
      <w:r>
        <w:rPr>
          <w:sz w:val="28"/>
          <w:szCs w:val="28"/>
        </w:rPr>
        <w:t>і</w:t>
      </w:r>
      <w:r w:rsidRPr="00427404">
        <w:rPr>
          <w:sz w:val="28"/>
          <w:szCs w:val="28"/>
        </w:rPr>
        <w:t xml:space="preserve"> тиреоїдн</w:t>
      </w:r>
      <w:r>
        <w:rPr>
          <w:sz w:val="28"/>
          <w:szCs w:val="28"/>
        </w:rPr>
        <w:t>ої</w:t>
      </w:r>
      <w:r w:rsidRPr="00427404">
        <w:rPr>
          <w:sz w:val="28"/>
          <w:szCs w:val="28"/>
        </w:rPr>
        <w:t xml:space="preserve"> систем</w:t>
      </w:r>
      <w:r>
        <w:rPr>
          <w:sz w:val="28"/>
          <w:szCs w:val="28"/>
        </w:rPr>
        <w:t xml:space="preserve"> – вільного тироксину (вТ</w:t>
      </w:r>
      <w:r w:rsidRPr="002A04FA">
        <w:rPr>
          <w:sz w:val="28"/>
          <w:szCs w:val="28"/>
          <w:vertAlign w:val="subscript"/>
        </w:rPr>
        <w:t>4</w:t>
      </w:r>
      <w:r>
        <w:rPr>
          <w:sz w:val="28"/>
          <w:szCs w:val="28"/>
        </w:rPr>
        <w:t xml:space="preserve">) імуноферментним методом з використанням тест-систем </w:t>
      </w:r>
      <w:r>
        <w:rPr>
          <w:sz w:val="28"/>
          <w:szCs w:val="28"/>
          <w:lang w:val="en-US"/>
        </w:rPr>
        <w:t>Access</w:t>
      </w:r>
      <w:r>
        <w:rPr>
          <w:sz w:val="28"/>
          <w:szCs w:val="28"/>
        </w:rPr>
        <w:t xml:space="preserve">, які базуються на принципі </w:t>
      </w:r>
      <w:r>
        <w:rPr>
          <w:sz w:val="28"/>
          <w:szCs w:val="28"/>
          <w:lang w:val="en-US"/>
        </w:rPr>
        <w:t>ELISA</w:t>
      </w:r>
      <w:r>
        <w:rPr>
          <w:sz w:val="28"/>
          <w:szCs w:val="28"/>
        </w:rPr>
        <w:t xml:space="preserve"> (реакції ензимозв’язаної імуносорбції на солідній фазі).</w:t>
      </w:r>
      <w:r w:rsidRPr="00B9751F">
        <w:rPr>
          <w:sz w:val="28"/>
          <w:szCs w:val="28"/>
        </w:rPr>
        <w:t xml:space="preserve"> </w:t>
      </w:r>
      <w:r>
        <w:rPr>
          <w:sz w:val="28"/>
          <w:szCs w:val="28"/>
        </w:rPr>
        <w:t>Результати досліджень оброблені статистично з використанням стандартного пакету прикладних програм багатомірного варіаційно-статистичного аналізу „</w:t>
      </w:r>
      <w:r>
        <w:rPr>
          <w:sz w:val="28"/>
          <w:szCs w:val="28"/>
          <w:lang w:val="en-US"/>
        </w:rPr>
        <w:t>Statistica</w:t>
      </w:r>
      <w:r w:rsidRPr="009E68C2">
        <w:rPr>
          <w:sz w:val="28"/>
          <w:szCs w:val="28"/>
        </w:rPr>
        <w:t xml:space="preserve"> </w:t>
      </w:r>
      <w:r>
        <w:rPr>
          <w:sz w:val="28"/>
          <w:szCs w:val="28"/>
        </w:rPr>
        <w:t>5</w:t>
      </w:r>
      <w:r w:rsidRPr="009E68C2">
        <w:rPr>
          <w:sz w:val="28"/>
          <w:szCs w:val="28"/>
        </w:rPr>
        <w:t xml:space="preserve">,0 </w:t>
      </w:r>
      <w:r>
        <w:rPr>
          <w:sz w:val="28"/>
          <w:szCs w:val="28"/>
          <w:lang w:val="en-US"/>
        </w:rPr>
        <w:t>for</w:t>
      </w:r>
      <w:r w:rsidRPr="009E68C2">
        <w:rPr>
          <w:sz w:val="28"/>
          <w:szCs w:val="28"/>
        </w:rPr>
        <w:t xml:space="preserve"> </w:t>
      </w:r>
      <w:r>
        <w:rPr>
          <w:sz w:val="28"/>
          <w:szCs w:val="28"/>
          <w:lang w:val="en-US"/>
        </w:rPr>
        <w:t>Windows</w:t>
      </w:r>
      <w:r>
        <w:rPr>
          <w:sz w:val="28"/>
          <w:szCs w:val="28"/>
        </w:rPr>
        <w:t>”</w:t>
      </w:r>
      <w:r w:rsidRPr="009E68C2">
        <w:rPr>
          <w:sz w:val="28"/>
          <w:szCs w:val="28"/>
        </w:rPr>
        <w:t xml:space="preserve"> </w:t>
      </w:r>
      <w:r>
        <w:rPr>
          <w:sz w:val="28"/>
          <w:szCs w:val="28"/>
        </w:rPr>
        <w:t>на персональних комп’ютерах.</w:t>
      </w:r>
    </w:p>
    <w:p w:rsidR="00A8431E" w:rsidRPr="00102119" w:rsidRDefault="00A8431E" w:rsidP="00A8431E">
      <w:pPr>
        <w:ind w:firstLine="709"/>
        <w:jc w:val="both"/>
        <w:rPr>
          <w:sz w:val="28"/>
          <w:szCs w:val="28"/>
        </w:rPr>
      </w:pPr>
      <w:r w:rsidRPr="00102119">
        <w:rPr>
          <w:b/>
          <w:sz w:val="28"/>
          <w:szCs w:val="28"/>
        </w:rPr>
        <w:t xml:space="preserve">Результати власних досліджень та їх обговорення. </w:t>
      </w:r>
      <w:r w:rsidRPr="004E75D9">
        <w:rPr>
          <w:sz w:val="28"/>
          <w:szCs w:val="28"/>
        </w:rPr>
        <w:t>Встановлено</w:t>
      </w:r>
      <w:r w:rsidRPr="00102119">
        <w:rPr>
          <w:sz w:val="28"/>
          <w:szCs w:val="28"/>
        </w:rPr>
        <w:t>, що у підлітків ФД зустрічалась з однаковою частотою як серед хлопців, так серед дівчат, що співпада</w:t>
      </w:r>
      <w:r>
        <w:rPr>
          <w:sz w:val="28"/>
          <w:szCs w:val="28"/>
        </w:rPr>
        <w:t>є</w:t>
      </w:r>
      <w:r w:rsidRPr="00102119">
        <w:rPr>
          <w:sz w:val="28"/>
          <w:szCs w:val="28"/>
        </w:rPr>
        <w:t xml:space="preserve"> з педіатричними даними (Ю.В.Пошехонова, 2005) та</w:t>
      </w:r>
      <w:r>
        <w:rPr>
          <w:sz w:val="28"/>
          <w:szCs w:val="28"/>
        </w:rPr>
        <w:t xml:space="preserve"> </w:t>
      </w:r>
      <w:r w:rsidRPr="00102119">
        <w:rPr>
          <w:sz w:val="28"/>
          <w:szCs w:val="28"/>
        </w:rPr>
        <w:t>відрізня</w:t>
      </w:r>
      <w:r>
        <w:rPr>
          <w:sz w:val="28"/>
          <w:szCs w:val="28"/>
        </w:rPr>
        <w:t>єт</w:t>
      </w:r>
      <w:r w:rsidRPr="00102119">
        <w:rPr>
          <w:sz w:val="28"/>
          <w:szCs w:val="28"/>
        </w:rPr>
        <w:t>ь</w:t>
      </w:r>
      <w:r>
        <w:rPr>
          <w:sz w:val="28"/>
          <w:szCs w:val="28"/>
        </w:rPr>
        <w:t>ся</w:t>
      </w:r>
      <w:r w:rsidRPr="00102119">
        <w:rPr>
          <w:sz w:val="28"/>
          <w:szCs w:val="28"/>
        </w:rPr>
        <w:t xml:space="preserve"> від даних терапевтичних джерел літератури (Т.Л.Можина, 2007; Г.Д.Фадєєнко, О.Г.Гапонова, 2007), відповідно до яких серед дорослих ФД частіше відміча</w:t>
      </w:r>
      <w:r>
        <w:rPr>
          <w:sz w:val="28"/>
          <w:szCs w:val="28"/>
        </w:rPr>
        <w:t>ється</w:t>
      </w:r>
      <w:r w:rsidRPr="00102119">
        <w:rPr>
          <w:sz w:val="28"/>
          <w:szCs w:val="28"/>
        </w:rPr>
        <w:t xml:space="preserve"> у жінок. Серед обстежених істотно переважа</w:t>
      </w:r>
      <w:r>
        <w:rPr>
          <w:sz w:val="28"/>
          <w:szCs w:val="28"/>
        </w:rPr>
        <w:t>ють</w:t>
      </w:r>
      <w:r w:rsidRPr="00102119">
        <w:rPr>
          <w:sz w:val="28"/>
          <w:szCs w:val="28"/>
        </w:rPr>
        <w:t xml:space="preserve"> (41,67 %) пацієнти з поєднанням ПДС та ЕБС. У більшої половини (56,67 %) ма</w:t>
      </w:r>
      <w:r>
        <w:rPr>
          <w:sz w:val="28"/>
          <w:szCs w:val="28"/>
        </w:rPr>
        <w:t>є</w:t>
      </w:r>
      <w:r w:rsidRPr="00102119">
        <w:rPr>
          <w:sz w:val="28"/>
          <w:szCs w:val="28"/>
        </w:rPr>
        <w:t xml:space="preserve"> місце обтяжена спадковість за хворобами ШКТ, що вказує на генетично обумовлену неповноцінність вегетативної іннервації внутрішніх органів та співпадає з даними літератури (В.Г.Майданник, 2002</w:t>
      </w:r>
      <w:r>
        <w:rPr>
          <w:sz w:val="28"/>
          <w:szCs w:val="28"/>
        </w:rPr>
        <w:t>; Ю.В.Бєлоусов, 2007</w:t>
      </w:r>
      <w:r w:rsidRPr="00102119">
        <w:rPr>
          <w:sz w:val="28"/>
          <w:szCs w:val="28"/>
        </w:rPr>
        <w:t>). Клінічний перебіг ФД у підлітків залеж</w:t>
      </w:r>
      <w:r w:rsidRPr="00140C88">
        <w:rPr>
          <w:sz w:val="28"/>
          <w:szCs w:val="28"/>
        </w:rPr>
        <w:t>ить</w:t>
      </w:r>
      <w:r>
        <w:rPr>
          <w:sz w:val="28"/>
          <w:szCs w:val="28"/>
        </w:rPr>
        <w:t xml:space="preserve"> від її категорії</w:t>
      </w:r>
      <w:r w:rsidRPr="00102119">
        <w:rPr>
          <w:sz w:val="28"/>
          <w:szCs w:val="28"/>
        </w:rPr>
        <w:t>. Так, для підлітків з ПДС більш характерн</w:t>
      </w:r>
      <w:r>
        <w:rPr>
          <w:sz w:val="28"/>
          <w:szCs w:val="28"/>
        </w:rPr>
        <w:t xml:space="preserve">і </w:t>
      </w:r>
      <w:r w:rsidRPr="00102119">
        <w:rPr>
          <w:sz w:val="28"/>
          <w:szCs w:val="28"/>
        </w:rPr>
        <w:t xml:space="preserve">слабкої інтенсивності, ниючі болі, на відміну від дітей з ЕБС – інтенсивні колючі, голодні болі, після емоційного навантаження. Секреторна функція у дітей з ФД </w:t>
      </w:r>
      <w:r>
        <w:rPr>
          <w:sz w:val="28"/>
          <w:szCs w:val="28"/>
        </w:rPr>
        <w:t>в більшості випадків не</w:t>
      </w:r>
      <w:r w:rsidRPr="00102119">
        <w:rPr>
          <w:sz w:val="28"/>
          <w:szCs w:val="28"/>
        </w:rPr>
        <w:t xml:space="preserve">змінена, проте гіперацидний стан спостерігали у 29 осіб (24,17 %), гіпоацидний – у 5 (4,16 %). Інфікування Н.руlоrі встановили майже у третини хворих з ФД </w:t>
      </w:r>
      <w:r>
        <w:rPr>
          <w:sz w:val="28"/>
          <w:szCs w:val="28"/>
        </w:rPr>
        <w:t>(переважно при ЕБС),</w:t>
      </w:r>
      <w:r w:rsidRPr="00102119">
        <w:rPr>
          <w:sz w:val="28"/>
          <w:szCs w:val="28"/>
        </w:rPr>
        <w:t xml:space="preserve"> що виявилось аналогічним результатам інших дослідників (R.Shah, 2007).</w:t>
      </w:r>
    </w:p>
    <w:p w:rsidR="00A8431E" w:rsidRDefault="00A8431E" w:rsidP="00A8431E">
      <w:pPr>
        <w:ind w:firstLine="709"/>
        <w:jc w:val="both"/>
        <w:rPr>
          <w:sz w:val="28"/>
          <w:szCs w:val="28"/>
        </w:rPr>
      </w:pPr>
      <w:r w:rsidRPr="00102119">
        <w:rPr>
          <w:sz w:val="28"/>
          <w:szCs w:val="28"/>
        </w:rPr>
        <w:t>Відпов</w:t>
      </w:r>
      <w:r>
        <w:rPr>
          <w:sz w:val="28"/>
          <w:szCs w:val="28"/>
        </w:rPr>
        <w:t>ідно до встановлених завдань</w:t>
      </w:r>
      <w:r w:rsidRPr="00102119">
        <w:rPr>
          <w:sz w:val="28"/>
          <w:szCs w:val="28"/>
        </w:rPr>
        <w:t xml:space="preserve"> вивчений </w:t>
      </w:r>
      <w:r w:rsidRPr="00E13490">
        <w:rPr>
          <w:sz w:val="28"/>
          <w:szCs w:val="28"/>
        </w:rPr>
        <w:t>вегетативний</w:t>
      </w:r>
      <w:r w:rsidRPr="00102119">
        <w:rPr>
          <w:sz w:val="28"/>
          <w:szCs w:val="28"/>
        </w:rPr>
        <w:t xml:space="preserve"> гомеостаз</w:t>
      </w:r>
      <w:r>
        <w:rPr>
          <w:sz w:val="28"/>
          <w:szCs w:val="28"/>
        </w:rPr>
        <w:t xml:space="preserve"> у хворих на ФД та діагностовані ознаки вегетативних дисфункцій (ВД) в усіх 120 дітей основної групи. Згідно класифікації ВД у дітей за В.Г.Майданником зі співавт. (2002) прояви вегето-вісцеральної </w:t>
      </w:r>
      <w:r w:rsidRPr="00680821">
        <w:rPr>
          <w:sz w:val="28"/>
          <w:szCs w:val="28"/>
        </w:rPr>
        <w:t>дисфункц</w:t>
      </w:r>
      <w:r>
        <w:rPr>
          <w:sz w:val="28"/>
          <w:szCs w:val="28"/>
        </w:rPr>
        <w:t xml:space="preserve">ії (ВВД) спостерігали у 46,67 % хворих, поєднання ВВД та </w:t>
      </w:r>
      <w:r w:rsidRPr="00B5198B">
        <w:rPr>
          <w:sz w:val="28"/>
          <w:szCs w:val="28"/>
        </w:rPr>
        <w:t>нейроциркуляторної дисфункції (НЦД)</w:t>
      </w:r>
      <w:r>
        <w:rPr>
          <w:sz w:val="28"/>
          <w:szCs w:val="28"/>
        </w:rPr>
        <w:t xml:space="preserve"> у 25,00</w:t>
      </w:r>
      <w:r w:rsidRPr="00A278D2">
        <w:rPr>
          <w:sz w:val="28"/>
        </w:rPr>
        <w:t> </w:t>
      </w:r>
      <w:r>
        <w:rPr>
          <w:sz w:val="28"/>
          <w:szCs w:val="28"/>
        </w:rPr>
        <w:t>%</w:t>
      </w:r>
      <w:r w:rsidRPr="00B5198B">
        <w:rPr>
          <w:sz w:val="28"/>
          <w:szCs w:val="28"/>
        </w:rPr>
        <w:t xml:space="preserve">, </w:t>
      </w:r>
      <w:r>
        <w:rPr>
          <w:sz w:val="28"/>
          <w:szCs w:val="28"/>
        </w:rPr>
        <w:t xml:space="preserve">ВВД і </w:t>
      </w:r>
      <w:r w:rsidRPr="00B5198B">
        <w:rPr>
          <w:sz w:val="28"/>
          <w:szCs w:val="28"/>
        </w:rPr>
        <w:t>вегето-судинн</w:t>
      </w:r>
      <w:r>
        <w:rPr>
          <w:sz w:val="28"/>
          <w:szCs w:val="28"/>
        </w:rPr>
        <w:t>ої дисфункції</w:t>
      </w:r>
      <w:r w:rsidRPr="00B5198B">
        <w:rPr>
          <w:sz w:val="28"/>
          <w:szCs w:val="28"/>
        </w:rPr>
        <w:t xml:space="preserve"> (ВСД)</w:t>
      </w:r>
      <w:r>
        <w:rPr>
          <w:sz w:val="28"/>
          <w:szCs w:val="28"/>
        </w:rPr>
        <w:t xml:space="preserve"> у</w:t>
      </w:r>
      <w:r w:rsidRPr="00B5198B">
        <w:rPr>
          <w:sz w:val="28"/>
          <w:szCs w:val="28"/>
        </w:rPr>
        <w:t xml:space="preserve"> </w:t>
      </w:r>
      <w:r>
        <w:rPr>
          <w:sz w:val="28"/>
          <w:szCs w:val="28"/>
        </w:rPr>
        <w:t>21,67</w:t>
      </w:r>
      <w:r w:rsidRPr="00A278D2">
        <w:rPr>
          <w:sz w:val="28"/>
        </w:rPr>
        <w:t> </w:t>
      </w:r>
      <w:r>
        <w:rPr>
          <w:sz w:val="28"/>
          <w:szCs w:val="28"/>
        </w:rPr>
        <w:t xml:space="preserve">% </w:t>
      </w:r>
      <w:r w:rsidRPr="00B5198B">
        <w:rPr>
          <w:sz w:val="28"/>
          <w:szCs w:val="28"/>
        </w:rPr>
        <w:t xml:space="preserve">та </w:t>
      </w:r>
      <w:r>
        <w:rPr>
          <w:sz w:val="28"/>
          <w:szCs w:val="28"/>
        </w:rPr>
        <w:t xml:space="preserve">ВВД і </w:t>
      </w:r>
      <w:r w:rsidRPr="00B5198B">
        <w:rPr>
          <w:sz w:val="28"/>
          <w:szCs w:val="28"/>
        </w:rPr>
        <w:t>пароксизмальн</w:t>
      </w:r>
      <w:r>
        <w:rPr>
          <w:sz w:val="28"/>
          <w:szCs w:val="28"/>
        </w:rPr>
        <w:t>ої</w:t>
      </w:r>
      <w:r w:rsidRPr="00B5198B">
        <w:rPr>
          <w:sz w:val="28"/>
          <w:szCs w:val="28"/>
        </w:rPr>
        <w:t xml:space="preserve"> вегетативн</w:t>
      </w:r>
      <w:r>
        <w:rPr>
          <w:sz w:val="28"/>
          <w:szCs w:val="28"/>
        </w:rPr>
        <w:t>ої недостатно</w:t>
      </w:r>
      <w:r w:rsidRPr="00B5198B">
        <w:rPr>
          <w:sz w:val="28"/>
          <w:szCs w:val="28"/>
        </w:rPr>
        <w:t>ст</w:t>
      </w:r>
      <w:r>
        <w:rPr>
          <w:sz w:val="28"/>
          <w:szCs w:val="28"/>
        </w:rPr>
        <w:t>і</w:t>
      </w:r>
      <w:r w:rsidRPr="00B5198B">
        <w:rPr>
          <w:sz w:val="28"/>
          <w:szCs w:val="28"/>
        </w:rPr>
        <w:t xml:space="preserve"> (ПВН)</w:t>
      </w:r>
      <w:r>
        <w:rPr>
          <w:sz w:val="28"/>
          <w:szCs w:val="28"/>
        </w:rPr>
        <w:t xml:space="preserve"> у 6,66 %. Оцінка показників КІГ у хворих на ФД свідчить, що майже у половини підлітків має місце симпатикотонія (у 52 осіб, 43,33 %), у третини (42 дітей, 35,00 %) – ваготонія і у 26 (21,67 %) ВВТ відповідає ейтонії. І.С.Лембрик (2006) в своїх дослідженнях також зафіксувала домінуючий вплив симпатичної ланки ВНС у дітей з ФД.</w:t>
      </w:r>
    </w:p>
    <w:p w:rsidR="00A8431E" w:rsidRDefault="00A8431E" w:rsidP="00A8431E">
      <w:pPr>
        <w:ind w:firstLine="709"/>
        <w:jc w:val="both"/>
        <w:rPr>
          <w:sz w:val="28"/>
          <w:szCs w:val="28"/>
        </w:rPr>
      </w:pPr>
      <w:r>
        <w:rPr>
          <w:sz w:val="28"/>
          <w:szCs w:val="28"/>
        </w:rPr>
        <w:t xml:space="preserve">Аналіз середніх показників вегетативного гомеостазу у хворих підлітків з ЕБС свідчить про збільшення показника ΔХ (наростання активності парасимпатичної ланки регуляції вегетативного гомеостазу) та зменшення Мо (гуморального каналу регуляції серцевого ритму) (табл. 1). Як видно, підлітки з </w:t>
      </w:r>
      <w:r>
        <w:rPr>
          <w:sz w:val="28"/>
          <w:szCs w:val="28"/>
        </w:rPr>
        <w:lastRenderedPageBreak/>
        <w:t>ПДС мали підвищення АМо (активності симпатичної ланки) та зниження ΔХ (активності парасимпатичної ланки регуляції вегетативного гомеостазу).</w:t>
      </w:r>
    </w:p>
    <w:p w:rsidR="00A8431E" w:rsidRDefault="00A8431E" w:rsidP="00A8431E">
      <w:pPr>
        <w:ind w:firstLine="709"/>
        <w:jc w:val="both"/>
        <w:rPr>
          <w:sz w:val="28"/>
          <w:szCs w:val="28"/>
        </w:rPr>
      </w:pPr>
    </w:p>
    <w:p w:rsidR="00A8431E" w:rsidRPr="00F234E9" w:rsidRDefault="00A8431E" w:rsidP="00A8431E">
      <w:pPr>
        <w:ind w:firstLine="709"/>
        <w:jc w:val="right"/>
        <w:rPr>
          <w:sz w:val="28"/>
          <w:szCs w:val="28"/>
        </w:rPr>
      </w:pPr>
      <w:r w:rsidRPr="00F234E9">
        <w:rPr>
          <w:sz w:val="28"/>
          <w:szCs w:val="28"/>
        </w:rPr>
        <w:t>Таблиця 1</w:t>
      </w:r>
    </w:p>
    <w:p w:rsidR="00A8431E" w:rsidRDefault="00A8431E" w:rsidP="00A8431E">
      <w:pPr>
        <w:jc w:val="center"/>
        <w:rPr>
          <w:b/>
          <w:sz w:val="28"/>
          <w:szCs w:val="28"/>
        </w:rPr>
      </w:pPr>
      <w:r w:rsidRPr="00494C1A">
        <w:rPr>
          <w:b/>
          <w:sz w:val="28"/>
          <w:szCs w:val="28"/>
        </w:rPr>
        <w:t>По</w:t>
      </w:r>
      <w:r>
        <w:rPr>
          <w:b/>
          <w:sz w:val="28"/>
          <w:szCs w:val="28"/>
        </w:rPr>
        <w:t xml:space="preserve">казники </w:t>
      </w:r>
      <w:r w:rsidRPr="00494C1A">
        <w:rPr>
          <w:b/>
          <w:sz w:val="28"/>
          <w:szCs w:val="28"/>
        </w:rPr>
        <w:t xml:space="preserve">кардіоінтервалографії </w:t>
      </w:r>
      <w:r>
        <w:rPr>
          <w:b/>
          <w:sz w:val="28"/>
          <w:szCs w:val="28"/>
        </w:rPr>
        <w:t xml:space="preserve">у підлітків з різними категоріями функціональної диспепсії </w:t>
      </w:r>
      <w:r w:rsidRPr="00100D8F">
        <w:rPr>
          <w:b/>
          <w:sz w:val="28"/>
          <w:szCs w:val="28"/>
        </w:rPr>
        <w:t>(М±</w:t>
      </w:r>
      <w:r w:rsidRPr="00100D8F">
        <w:rPr>
          <w:b/>
          <w:sz w:val="28"/>
          <w:szCs w:val="28"/>
          <w:lang w:val="en-US"/>
        </w:rPr>
        <w:t>m</w:t>
      </w:r>
      <w:r w:rsidRPr="005A1DB4">
        <w:rPr>
          <w:b/>
          <w:sz w:val="28"/>
          <w:szCs w:val="28"/>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1800"/>
        <w:gridCol w:w="1680"/>
        <w:gridCol w:w="2400"/>
        <w:gridCol w:w="1920"/>
      </w:tblGrid>
      <w:tr w:rsidR="00A8431E" w:rsidRPr="00B973ED" w:rsidTr="000B14BF">
        <w:tc>
          <w:tcPr>
            <w:tcW w:w="1920" w:type="dxa"/>
            <w:vMerge w:val="restart"/>
            <w:vAlign w:val="center"/>
          </w:tcPr>
          <w:p w:rsidR="00A8431E" w:rsidRPr="00B973ED" w:rsidRDefault="00A8431E" w:rsidP="000B14BF">
            <w:pPr>
              <w:jc w:val="center"/>
              <w:rPr>
                <w:sz w:val="28"/>
                <w:szCs w:val="28"/>
              </w:rPr>
            </w:pPr>
            <w:r w:rsidRPr="00B973ED">
              <w:rPr>
                <w:sz w:val="28"/>
                <w:szCs w:val="28"/>
              </w:rPr>
              <w:t>Показники</w:t>
            </w:r>
          </w:p>
        </w:tc>
        <w:tc>
          <w:tcPr>
            <w:tcW w:w="5880" w:type="dxa"/>
            <w:gridSpan w:val="3"/>
            <w:vAlign w:val="center"/>
          </w:tcPr>
          <w:p w:rsidR="00A8431E" w:rsidRPr="00B973ED" w:rsidRDefault="00A8431E" w:rsidP="000B14BF">
            <w:pPr>
              <w:jc w:val="center"/>
              <w:rPr>
                <w:sz w:val="28"/>
                <w:szCs w:val="28"/>
              </w:rPr>
            </w:pPr>
            <w:r w:rsidRPr="00B973ED">
              <w:rPr>
                <w:sz w:val="28"/>
                <w:szCs w:val="28"/>
              </w:rPr>
              <w:t>Підлітки з різними категоріями ФД</w:t>
            </w:r>
          </w:p>
        </w:tc>
        <w:tc>
          <w:tcPr>
            <w:tcW w:w="1920" w:type="dxa"/>
            <w:vMerge w:val="restart"/>
            <w:vAlign w:val="center"/>
          </w:tcPr>
          <w:p w:rsidR="00A8431E" w:rsidRPr="00B973ED" w:rsidRDefault="00A8431E" w:rsidP="000B14BF">
            <w:pPr>
              <w:jc w:val="center"/>
              <w:rPr>
                <w:sz w:val="28"/>
                <w:szCs w:val="28"/>
              </w:rPr>
            </w:pPr>
            <w:r w:rsidRPr="00B973ED">
              <w:rPr>
                <w:sz w:val="28"/>
                <w:szCs w:val="28"/>
              </w:rPr>
              <w:t>Контрольна група (</w:t>
            </w:r>
            <w:r w:rsidRPr="00B973ED">
              <w:rPr>
                <w:sz w:val="28"/>
                <w:szCs w:val="28"/>
                <w:lang w:val="en-US"/>
              </w:rPr>
              <w:t>n</w:t>
            </w:r>
            <w:r w:rsidRPr="00B973ED">
              <w:rPr>
                <w:sz w:val="28"/>
                <w:szCs w:val="28"/>
              </w:rPr>
              <w:t>=66)</w:t>
            </w:r>
          </w:p>
        </w:tc>
      </w:tr>
      <w:tr w:rsidR="00A8431E" w:rsidRPr="00B973ED" w:rsidTr="000B14BF">
        <w:tc>
          <w:tcPr>
            <w:tcW w:w="1920" w:type="dxa"/>
            <w:vMerge/>
            <w:vAlign w:val="center"/>
          </w:tcPr>
          <w:p w:rsidR="00A8431E" w:rsidRPr="003B18F3" w:rsidRDefault="00A8431E" w:rsidP="000B14BF">
            <w:pPr>
              <w:jc w:val="center"/>
            </w:pPr>
          </w:p>
        </w:tc>
        <w:tc>
          <w:tcPr>
            <w:tcW w:w="1800" w:type="dxa"/>
          </w:tcPr>
          <w:p w:rsidR="00A8431E" w:rsidRPr="00B973ED" w:rsidRDefault="00A8431E" w:rsidP="000B14BF">
            <w:pPr>
              <w:jc w:val="center"/>
              <w:rPr>
                <w:sz w:val="28"/>
                <w:szCs w:val="28"/>
              </w:rPr>
            </w:pPr>
            <w:r w:rsidRPr="00B973ED">
              <w:rPr>
                <w:sz w:val="28"/>
                <w:szCs w:val="28"/>
              </w:rPr>
              <w:t xml:space="preserve">ПДС </w:t>
            </w:r>
          </w:p>
          <w:p w:rsidR="00A8431E" w:rsidRPr="00B973ED" w:rsidRDefault="00A8431E" w:rsidP="000B14BF">
            <w:pPr>
              <w:jc w:val="center"/>
              <w:rPr>
                <w:sz w:val="28"/>
                <w:szCs w:val="28"/>
              </w:rPr>
            </w:pPr>
            <w:r w:rsidRPr="00B973ED">
              <w:rPr>
                <w:sz w:val="28"/>
                <w:szCs w:val="28"/>
              </w:rPr>
              <w:t>(</w:t>
            </w:r>
            <w:r w:rsidRPr="00B973ED">
              <w:rPr>
                <w:sz w:val="28"/>
                <w:szCs w:val="28"/>
                <w:lang w:val="en-US"/>
              </w:rPr>
              <w:t>n</w:t>
            </w:r>
            <w:r w:rsidRPr="00B973ED">
              <w:rPr>
                <w:sz w:val="28"/>
                <w:szCs w:val="28"/>
              </w:rPr>
              <w:t>=33)</w:t>
            </w:r>
          </w:p>
        </w:tc>
        <w:tc>
          <w:tcPr>
            <w:tcW w:w="1680" w:type="dxa"/>
          </w:tcPr>
          <w:p w:rsidR="00A8431E" w:rsidRPr="00B973ED" w:rsidRDefault="00A8431E" w:rsidP="000B14BF">
            <w:pPr>
              <w:jc w:val="center"/>
              <w:rPr>
                <w:sz w:val="28"/>
                <w:szCs w:val="28"/>
              </w:rPr>
            </w:pPr>
            <w:r w:rsidRPr="00B973ED">
              <w:rPr>
                <w:sz w:val="28"/>
                <w:szCs w:val="28"/>
              </w:rPr>
              <w:t xml:space="preserve">ЕБС </w:t>
            </w:r>
          </w:p>
          <w:p w:rsidR="00A8431E" w:rsidRPr="00B973ED" w:rsidRDefault="00A8431E" w:rsidP="000B14BF">
            <w:pPr>
              <w:jc w:val="center"/>
              <w:rPr>
                <w:sz w:val="28"/>
                <w:szCs w:val="28"/>
              </w:rPr>
            </w:pPr>
            <w:r w:rsidRPr="00B973ED">
              <w:rPr>
                <w:sz w:val="28"/>
                <w:szCs w:val="28"/>
              </w:rPr>
              <w:t>(</w:t>
            </w:r>
            <w:r w:rsidRPr="00B973ED">
              <w:rPr>
                <w:sz w:val="28"/>
                <w:szCs w:val="28"/>
                <w:lang w:val="en-US"/>
              </w:rPr>
              <w:t>n</w:t>
            </w:r>
            <w:r w:rsidRPr="00B973ED">
              <w:rPr>
                <w:sz w:val="28"/>
                <w:szCs w:val="28"/>
              </w:rPr>
              <w:t>=37)</w:t>
            </w:r>
          </w:p>
        </w:tc>
        <w:tc>
          <w:tcPr>
            <w:tcW w:w="2400" w:type="dxa"/>
          </w:tcPr>
          <w:p w:rsidR="00A8431E" w:rsidRPr="00B973ED" w:rsidRDefault="00A8431E" w:rsidP="000B14BF">
            <w:pPr>
              <w:jc w:val="center"/>
              <w:rPr>
                <w:sz w:val="28"/>
                <w:szCs w:val="28"/>
              </w:rPr>
            </w:pPr>
            <w:r w:rsidRPr="00B973ED">
              <w:rPr>
                <w:sz w:val="28"/>
                <w:szCs w:val="28"/>
              </w:rPr>
              <w:t>Поєднання</w:t>
            </w:r>
          </w:p>
          <w:p w:rsidR="00A8431E" w:rsidRPr="00B973ED" w:rsidRDefault="00A8431E" w:rsidP="000B14BF">
            <w:pPr>
              <w:jc w:val="center"/>
              <w:rPr>
                <w:sz w:val="28"/>
                <w:szCs w:val="28"/>
              </w:rPr>
            </w:pPr>
            <w:r w:rsidRPr="00B973ED">
              <w:rPr>
                <w:sz w:val="28"/>
                <w:szCs w:val="28"/>
              </w:rPr>
              <w:t>ПДС з ЕБС (</w:t>
            </w:r>
            <w:r w:rsidRPr="00B973ED">
              <w:rPr>
                <w:sz w:val="28"/>
                <w:szCs w:val="28"/>
                <w:lang w:val="en-US"/>
              </w:rPr>
              <w:t>n</w:t>
            </w:r>
            <w:r w:rsidRPr="00B973ED">
              <w:rPr>
                <w:sz w:val="28"/>
                <w:szCs w:val="28"/>
              </w:rPr>
              <w:t>=50)</w:t>
            </w:r>
          </w:p>
        </w:tc>
        <w:tc>
          <w:tcPr>
            <w:tcW w:w="1920" w:type="dxa"/>
            <w:vMerge/>
            <w:vAlign w:val="center"/>
          </w:tcPr>
          <w:p w:rsidR="00A8431E" w:rsidRPr="003B18F3" w:rsidRDefault="00A8431E" w:rsidP="000B14BF">
            <w:pPr>
              <w:jc w:val="center"/>
            </w:pPr>
          </w:p>
        </w:tc>
      </w:tr>
      <w:tr w:rsidR="00A8431E" w:rsidRPr="00B973ED" w:rsidTr="000B14BF">
        <w:trPr>
          <w:trHeight w:val="239"/>
        </w:trPr>
        <w:tc>
          <w:tcPr>
            <w:tcW w:w="1920" w:type="dxa"/>
            <w:vAlign w:val="center"/>
          </w:tcPr>
          <w:p w:rsidR="00A8431E" w:rsidRPr="00AE0534" w:rsidRDefault="00A8431E" w:rsidP="000B14BF">
            <w:r w:rsidRPr="00AE0534">
              <w:t>Мо (сек.)</w:t>
            </w:r>
          </w:p>
        </w:tc>
        <w:tc>
          <w:tcPr>
            <w:tcW w:w="1800" w:type="dxa"/>
            <w:vAlign w:val="center"/>
          </w:tcPr>
          <w:p w:rsidR="00A8431E" w:rsidRPr="00AE0534" w:rsidRDefault="00A8431E" w:rsidP="000B14BF">
            <w:pPr>
              <w:jc w:val="center"/>
            </w:pPr>
            <w:r w:rsidRPr="00AE0534">
              <w:t>0,77±0,</w:t>
            </w:r>
            <w:r>
              <w:t>12</w:t>
            </w:r>
          </w:p>
        </w:tc>
        <w:tc>
          <w:tcPr>
            <w:tcW w:w="1680" w:type="dxa"/>
            <w:vAlign w:val="center"/>
          </w:tcPr>
          <w:p w:rsidR="00A8431E" w:rsidRPr="00AE0534" w:rsidRDefault="00A8431E" w:rsidP="000B14BF">
            <w:pPr>
              <w:jc w:val="center"/>
            </w:pPr>
            <w:r>
              <w:t>0,70</w:t>
            </w:r>
            <w:r w:rsidRPr="00AE0534">
              <w:t>±0,0</w:t>
            </w:r>
            <w:r>
              <w:t>7</w:t>
            </w:r>
          </w:p>
        </w:tc>
        <w:tc>
          <w:tcPr>
            <w:tcW w:w="2400" w:type="dxa"/>
            <w:vAlign w:val="center"/>
          </w:tcPr>
          <w:p w:rsidR="00A8431E" w:rsidRPr="00AE0534" w:rsidRDefault="00A8431E" w:rsidP="000B14BF">
            <w:pPr>
              <w:jc w:val="center"/>
            </w:pPr>
            <w:r>
              <w:t>0,71</w:t>
            </w:r>
            <w:r w:rsidRPr="00AE0534">
              <w:t>±0,</w:t>
            </w:r>
            <w:r>
              <w:t>1</w:t>
            </w:r>
            <w:r w:rsidRPr="00AE0534">
              <w:t>2</w:t>
            </w:r>
          </w:p>
        </w:tc>
        <w:tc>
          <w:tcPr>
            <w:tcW w:w="1920" w:type="dxa"/>
            <w:vAlign w:val="center"/>
          </w:tcPr>
          <w:p w:rsidR="00A8431E" w:rsidRPr="00AE0534" w:rsidRDefault="00A8431E" w:rsidP="000B14BF">
            <w:pPr>
              <w:jc w:val="center"/>
            </w:pPr>
            <w:r w:rsidRPr="00AE0534">
              <w:t>0,7</w:t>
            </w:r>
            <w:r>
              <w:t>3±0,1</w:t>
            </w:r>
            <w:r w:rsidRPr="00AE0534">
              <w:t>2</w:t>
            </w:r>
          </w:p>
        </w:tc>
      </w:tr>
      <w:tr w:rsidR="00A8431E" w:rsidRPr="00B973ED" w:rsidTr="000B14BF">
        <w:trPr>
          <w:trHeight w:val="305"/>
        </w:trPr>
        <w:tc>
          <w:tcPr>
            <w:tcW w:w="1920" w:type="dxa"/>
            <w:vAlign w:val="center"/>
          </w:tcPr>
          <w:p w:rsidR="00A8431E" w:rsidRPr="00AE0534" w:rsidRDefault="00A8431E" w:rsidP="000B14BF">
            <w:r w:rsidRPr="00AE0534">
              <w:t>ΔХ (сек.)</w:t>
            </w:r>
          </w:p>
        </w:tc>
        <w:tc>
          <w:tcPr>
            <w:tcW w:w="1800" w:type="dxa"/>
            <w:vAlign w:val="center"/>
          </w:tcPr>
          <w:p w:rsidR="00A8431E" w:rsidRPr="00AE0534" w:rsidRDefault="00A8431E" w:rsidP="000B14BF">
            <w:pPr>
              <w:jc w:val="center"/>
            </w:pPr>
            <w:r w:rsidRPr="00AE0534">
              <w:t>0,3</w:t>
            </w:r>
            <w:r>
              <w:t>4</w:t>
            </w:r>
            <w:r w:rsidRPr="00AE0534">
              <w:t>±0,</w:t>
            </w:r>
            <w:r>
              <w:t>11</w:t>
            </w:r>
          </w:p>
        </w:tc>
        <w:tc>
          <w:tcPr>
            <w:tcW w:w="1680" w:type="dxa"/>
            <w:vAlign w:val="center"/>
          </w:tcPr>
          <w:p w:rsidR="00A8431E" w:rsidRPr="00AE0534" w:rsidRDefault="00A8431E" w:rsidP="000B14BF">
            <w:pPr>
              <w:jc w:val="center"/>
            </w:pPr>
            <w:r>
              <w:t>0,41</w:t>
            </w:r>
            <w:r w:rsidRPr="00AE0534">
              <w:t>±0,</w:t>
            </w:r>
            <w:r>
              <w:t>10</w:t>
            </w:r>
          </w:p>
        </w:tc>
        <w:tc>
          <w:tcPr>
            <w:tcW w:w="2400" w:type="dxa"/>
            <w:vAlign w:val="center"/>
          </w:tcPr>
          <w:p w:rsidR="00A8431E" w:rsidRPr="00AE0534" w:rsidRDefault="00A8431E" w:rsidP="000B14BF">
            <w:pPr>
              <w:jc w:val="center"/>
            </w:pPr>
            <w:r>
              <w:t>0,33±0,08</w:t>
            </w:r>
          </w:p>
        </w:tc>
        <w:tc>
          <w:tcPr>
            <w:tcW w:w="1920" w:type="dxa"/>
            <w:vAlign w:val="center"/>
          </w:tcPr>
          <w:p w:rsidR="00A8431E" w:rsidRPr="00AE0534" w:rsidRDefault="00A8431E" w:rsidP="000B14BF">
            <w:pPr>
              <w:jc w:val="center"/>
            </w:pPr>
            <w:r w:rsidRPr="00AE0534">
              <w:t>0,38±0,0</w:t>
            </w:r>
            <w:r>
              <w:t>7</w:t>
            </w:r>
          </w:p>
        </w:tc>
      </w:tr>
      <w:tr w:rsidR="00A8431E" w:rsidRPr="00B973ED" w:rsidTr="000B14BF">
        <w:trPr>
          <w:trHeight w:val="344"/>
        </w:trPr>
        <w:tc>
          <w:tcPr>
            <w:tcW w:w="1920" w:type="dxa"/>
            <w:vAlign w:val="center"/>
          </w:tcPr>
          <w:p w:rsidR="00A8431E" w:rsidRPr="00AE0534" w:rsidRDefault="00A8431E" w:rsidP="000B14BF">
            <w:r w:rsidRPr="00AE0534">
              <w:t xml:space="preserve">ВПР </w:t>
            </w:r>
            <w:r>
              <w:t>(</w:t>
            </w:r>
            <w:r w:rsidRPr="00AE0534">
              <w:t>ум.од.)</w:t>
            </w:r>
          </w:p>
        </w:tc>
        <w:tc>
          <w:tcPr>
            <w:tcW w:w="1800" w:type="dxa"/>
            <w:vAlign w:val="center"/>
          </w:tcPr>
          <w:p w:rsidR="00A8431E" w:rsidRPr="00AE0534" w:rsidRDefault="00A8431E" w:rsidP="000B14BF">
            <w:pPr>
              <w:jc w:val="center"/>
            </w:pPr>
            <w:r>
              <w:t>4,23±1,75</w:t>
            </w:r>
          </w:p>
        </w:tc>
        <w:tc>
          <w:tcPr>
            <w:tcW w:w="1680" w:type="dxa"/>
            <w:vAlign w:val="center"/>
          </w:tcPr>
          <w:p w:rsidR="00A8431E" w:rsidRPr="00AE0534" w:rsidRDefault="00A8431E" w:rsidP="000B14BF">
            <w:pPr>
              <w:jc w:val="center"/>
            </w:pPr>
            <w:r>
              <w:t>3,90±1,26</w:t>
            </w:r>
          </w:p>
        </w:tc>
        <w:tc>
          <w:tcPr>
            <w:tcW w:w="2400" w:type="dxa"/>
            <w:vAlign w:val="center"/>
          </w:tcPr>
          <w:p w:rsidR="00A8431E" w:rsidRPr="00AE0534" w:rsidRDefault="00A8431E" w:rsidP="000B14BF">
            <w:pPr>
              <w:jc w:val="center"/>
            </w:pPr>
            <w:r>
              <w:t>4</w:t>
            </w:r>
            <w:r w:rsidRPr="00AE0534">
              <w:t>,</w:t>
            </w:r>
            <w:r>
              <w:t>61</w:t>
            </w:r>
            <w:r w:rsidRPr="00AE0534">
              <w:t>±1,</w:t>
            </w:r>
            <w:r>
              <w:t>3</w:t>
            </w:r>
            <w:r w:rsidRPr="00AE0534">
              <w:t>0</w:t>
            </w:r>
          </w:p>
        </w:tc>
        <w:tc>
          <w:tcPr>
            <w:tcW w:w="1920" w:type="dxa"/>
            <w:vAlign w:val="center"/>
          </w:tcPr>
          <w:p w:rsidR="00A8431E" w:rsidRPr="00AE0534" w:rsidRDefault="00A8431E" w:rsidP="000B14BF">
            <w:pPr>
              <w:jc w:val="center"/>
            </w:pPr>
            <w:r>
              <w:t>3,89±1</w:t>
            </w:r>
            <w:r w:rsidRPr="00AE0534">
              <w:t>,</w:t>
            </w:r>
            <w:r>
              <w:t>14</w:t>
            </w:r>
          </w:p>
        </w:tc>
      </w:tr>
      <w:tr w:rsidR="00A8431E" w:rsidRPr="00B973ED" w:rsidTr="000B14BF">
        <w:trPr>
          <w:trHeight w:val="353"/>
        </w:trPr>
        <w:tc>
          <w:tcPr>
            <w:tcW w:w="1920" w:type="dxa"/>
            <w:vAlign w:val="center"/>
          </w:tcPr>
          <w:p w:rsidR="00A8431E" w:rsidRPr="00AE0534" w:rsidRDefault="00A8431E" w:rsidP="000B14BF">
            <w:r w:rsidRPr="00AE0534">
              <w:t>АМо</w:t>
            </w:r>
            <w:r>
              <w:t xml:space="preserve"> </w:t>
            </w:r>
            <w:r w:rsidRPr="00AE0534">
              <w:t>(%)</w:t>
            </w:r>
          </w:p>
        </w:tc>
        <w:tc>
          <w:tcPr>
            <w:tcW w:w="1800" w:type="dxa"/>
            <w:vAlign w:val="center"/>
          </w:tcPr>
          <w:p w:rsidR="00A8431E" w:rsidRPr="00AE0534" w:rsidRDefault="00A8431E" w:rsidP="000B14BF">
            <w:pPr>
              <w:jc w:val="center"/>
            </w:pPr>
            <w:r>
              <w:t>28</w:t>
            </w:r>
            <w:r w:rsidRPr="00AE0534">
              <w:t>,3</w:t>
            </w:r>
            <w:r>
              <w:t>4±4</w:t>
            </w:r>
            <w:r w:rsidRPr="00AE0534">
              <w:t>,</w:t>
            </w:r>
            <w:r>
              <w:t>96</w:t>
            </w:r>
            <w:r w:rsidRPr="00AE0534">
              <w:t>*</w:t>
            </w:r>
          </w:p>
        </w:tc>
        <w:tc>
          <w:tcPr>
            <w:tcW w:w="1680" w:type="dxa"/>
            <w:vAlign w:val="center"/>
          </w:tcPr>
          <w:p w:rsidR="00A8431E" w:rsidRPr="00AE0534" w:rsidRDefault="00A8431E" w:rsidP="000B14BF">
            <w:pPr>
              <w:jc w:val="center"/>
            </w:pPr>
            <w:r>
              <w:t>16,56±4</w:t>
            </w:r>
            <w:r w:rsidRPr="00AE0534">
              <w:t>,</w:t>
            </w:r>
            <w:r>
              <w:t>84</w:t>
            </w:r>
          </w:p>
        </w:tc>
        <w:tc>
          <w:tcPr>
            <w:tcW w:w="2400" w:type="dxa"/>
            <w:vAlign w:val="center"/>
          </w:tcPr>
          <w:p w:rsidR="00A8431E" w:rsidRPr="00AE0534" w:rsidRDefault="00A8431E" w:rsidP="000B14BF">
            <w:pPr>
              <w:jc w:val="center"/>
            </w:pPr>
            <w:r w:rsidRPr="00AE0534">
              <w:t>2</w:t>
            </w:r>
            <w:r>
              <w:t>2</w:t>
            </w:r>
            <w:r w:rsidRPr="00AE0534">
              <w:t>,</w:t>
            </w:r>
            <w:r>
              <w:t>73±5</w:t>
            </w:r>
            <w:r w:rsidRPr="00AE0534">
              <w:t>,</w:t>
            </w:r>
            <w:r>
              <w:t>73</w:t>
            </w:r>
          </w:p>
        </w:tc>
        <w:tc>
          <w:tcPr>
            <w:tcW w:w="1920" w:type="dxa"/>
            <w:vAlign w:val="center"/>
          </w:tcPr>
          <w:p w:rsidR="00A8431E" w:rsidRPr="00AE0534" w:rsidRDefault="00A8431E" w:rsidP="000B14BF">
            <w:pPr>
              <w:jc w:val="center"/>
            </w:pPr>
            <w:r w:rsidRPr="00AE0534">
              <w:t>18,</w:t>
            </w:r>
            <w:r>
              <w:t>07</w:t>
            </w:r>
            <w:r w:rsidRPr="00AE0534">
              <w:t>±1,1</w:t>
            </w:r>
            <w:r>
              <w:t>2</w:t>
            </w:r>
          </w:p>
        </w:tc>
      </w:tr>
      <w:tr w:rsidR="00A8431E" w:rsidRPr="00B973ED" w:rsidTr="000B14BF">
        <w:trPr>
          <w:trHeight w:val="363"/>
        </w:trPr>
        <w:tc>
          <w:tcPr>
            <w:tcW w:w="1920" w:type="dxa"/>
            <w:vAlign w:val="center"/>
          </w:tcPr>
          <w:p w:rsidR="00A8431E" w:rsidRPr="00AE0534" w:rsidRDefault="00A8431E" w:rsidP="000B14BF">
            <w:r w:rsidRPr="00AE0534">
              <w:t>КМ</w:t>
            </w:r>
            <w:r>
              <w:t xml:space="preserve"> </w:t>
            </w:r>
            <w:r w:rsidRPr="00AE0534">
              <w:t>(ум.од.)</w:t>
            </w:r>
          </w:p>
        </w:tc>
        <w:tc>
          <w:tcPr>
            <w:tcW w:w="1800" w:type="dxa"/>
            <w:vAlign w:val="center"/>
          </w:tcPr>
          <w:p w:rsidR="00A8431E" w:rsidRPr="00AE0534" w:rsidRDefault="00A8431E" w:rsidP="000B14BF">
            <w:pPr>
              <w:jc w:val="center"/>
            </w:pPr>
            <w:r>
              <w:t>1</w:t>
            </w:r>
            <w:r w:rsidRPr="00AE0534">
              <w:t>,</w:t>
            </w:r>
            <w:r>
              <w:t>11</w:t>
            </w:r>
            <w:r w:rsidRPr="00AE0534">
              <w:t>±0,</w:t>
            </w:r>
            <w:r>
              <w:t>82</w:t>
            </w:r>
          </w:p>
        </w:tc>
        <w:tc>
          <w:tcPr>
            <w:tcW w:w="1680" w:type="dxa"/>
            <w:vAlign w:val="center"/>
          </w:tcPr>
          <w:p w:rsidR="00A8431E" w:rsidRPr="00AE0534" w:rsidRDefault="00A8431E" w:rsidP="000B14BF">
            <w:pPr>
              <w:jc w:val="center"/>
            </w:pPr>
            <w:r w:rsidRPr="00AE0534">
              <w:t>0,</w:t>
            </w:r>
            <w:r>
              <w:t>44</w:t>
            </w:r>
            <w:r w:rsidRPr="00AE0534">
              <w:t>±0,</w:t>
            </w:r>
            <w:r>
              <w:t>24</w:t>
            </w:r>
          </w:p>
        </w:tc>
        <w:tc>
          <w:tcPr>
            <w:tcW w:w="2400" w:type="dxa"/>
            <w:vAlign w:val="center"/>
          </w:tcPr>
          <w:p w:rsidR="00A8431E" w:rsidRPr="00AE0534" w:rsidRDefault="00A8431E" w:rsidP="000B14BF">
            <w:pPr>
              <w:jc w:val="center"/>
            </w:pPr>
            <w:r w:rsidRPr="00AE0534">
              <w:t>0,</w:t>
            </w:r>
            <w:r>
              <w:t>75±0,</w:t>
            </w:r>
            <w:r w:rsidRPr="00AE0534">
              <w:t>3</w:t>
            </w:r>
            <w:r>
              <w:t>4</w:t>
            </w:r>
          </w:p>
        </w:tc>
        <w:tc>
          <w:tcPr>
            <w:tcW w:w="1920" w:type="dxa"/>
            <w:vAlign w:val="center"/>
          </w:tcPr>
          <w:p w:rsidR="00A8431E" w:rsidRPr="00AE0534" w:rsidRDefault="00A8431E" w:rsidP="000B14BF">
            <w:pPr>
              <w:jc w:val="center"/>
            </w:pPr>
            <w:r>
              <w:t>0,50±0,1</w:t>
            </w:r>
            <w:r w:rsidRPr="00AE0534">
              <w:t>2</w:t>
            </w:r>
          </w:p>
        </w:tc>
      </w:tr>
      <w:tr w:rsidR="00A8431E" w:rsidRPr="00B973ED" w:rsidTr="000B14BF">
        <w:trPr>
          <w:trHeight w:val="331"/>
        </w:trPr>
        <w:tc>
          <w:tcPr>
            <w:tcW w:w="1920" w:type="dxa"/>
            <w:vAlign w:val="center"/>
          </w:tcPr>
          <w:p w:rsidR="00A8431E" w:rsidRPr="00AE0534" w:rsidRDefault="00A8431E" w:rsidP="000B14BF">
            <w:r w:rsidRPr="00AE0534">
              <w:t>ПАПР</w:t>
            </w:r>
            <w:r>
              <w:t xml:space="preserve"> </w:t>
            </w:r>
            <w:r w:rsidRPr="00AE0534">
              <w:t>(ум.од.)</w:t>
            </w:r>
          </w:p>
        </w:tc>
        <w:tc>
          <w:tcPr>
            <w:tcW w:w="1800" w:type="dxa"/>
            <w:vAlign w:val="center"/>
          </w:tcPr>
          <w:p w:rsidR="00A8431E" w:rsidRPr="00AE0534" w:rsidRDefault="00A8431E" w:rsidP="000B14BF">
            <w:pPr>
              <w:jc w:val="center"/>
            </w:pPr>
            <w:r>
              <w:t>37</w:t>
            </w:r>
            <w:r w:rsidRPr="00AE0534">
              <w:t>,</w:t>
            </w:r>
            <w:r>
              <w:t>74±8,94</w:t>
            </w:r>
          </w:p>
        </w:tc>
        <w:tc>
          <w:tcPr>
            <w:tcW w:w="1680" w:type="dxa"/>
            <w:vAlign w:val="center"/>
          </w:tcPr>
          <w:p w:rsidR="00A8431E" w:rsidRPr="00AE0534" w:rsidRDefault="00A8431E" w:rsidP="000B14BF">
            <w:pPr>
              <w:jc w:val="center"/>
            </w:pPr>
            <w:r>
              <w:t>23</w:t>
            </w:r>
            <w:r w:rsidRPr="00AE0534">
              <w:t>,8</w:t>
            </w:r>
            <w:r>
              <w:t>0±6</w:t>
            </w:r>
            <w:r w:rsidRPr="00AE0534">
              <w:t>,</w:t>
            </w:r>
            <w:r>
              <w:t>13</w:t>
            </w:r>
          </w:p>
        </w:tc>
        <w:tc>
          <w:tcPr>
            <w:tcW w:w="2400" w:type="dxa"/>
            <w:vAlign w:val="center"/>
          </w:tcPr>
          <w:p w:rsidR="00A8431E" w:rsidRPr="00AE0534" w:rsidRDefault="00A8431E" w:rsidP="000B14BF">
            <w:pPr>
              <w:jc w:val="center"/>
            </w:pPr>
            <w:r>
              <w:t>32,63±7</w:t>
            </w:r>
            <w:r w:rsidRPr="00AE0534">
              <w:t>,</w:t>
            </w:r>
            <w:r>
              <w:t>9</w:t>
            </w:r>
            <w:r w:rsidRPr="00AE0534">
              <w:t>4</w:t>
            </w:r>
          </w:p>
        </w:tc>
        <w:tc>
          <w:tcPr>
            <w:tcW w:w="1920" w:type="dxa"/>
            <w:vAlign w:val="center"/>
          </w:tcPr>
          <w:p w:rsidR="00A8431E" w:rsidRPr="00AE0534" w:rsidRDefault="00A8431E" w:rsidP="000B14BF">
            <w:pPr>
              <w:jc w:val="center"/>
            </w:pPr>
            <w:r>
              <w:t>25</w:t>
            </w:r>
            <w:r w:rsidRPr="00AE0534">
              <w:t>,</w:t>
            </w:r>
            <w:r>
              <w:t>78±6</w:t>
            </w:r>
            <w:r w:rsidRPr="00AE0534">
              <w:t>,</w:t>
            </w:r>
            <w:r>
              <w:t>22</w:t>
            </w:r>
          </w:p>
        </w:tc>
      </w:tr>
      <w:tr w:rsidR="00A8431E" w:rsidRPr="00B973ED" w:rsidTr="000B14BF">
        <w:trPr>
          <w:trHeight w:val="355"/>
        </w:trPr>
        <w:tc>
          <w:tcPr>
            <w:tcW w:w="1920" w:type="dxa"/>
            <w:vAlign w:val="center"/>
          </w:tcPr>
          <w:p w:rsidR="00A8431E" w:rsidRPr="00AE0534" w:rsidRDefault="00A8431E" w:rsidP="000B14BF">
            <w:r w:rsidRPr="00AE0534">
              <w:t>ІНкліно</w:t>
            </w:r>
            <w:r>
              <w:t xml:space="preserve"> </w:t>
            </w:r>
            <w:r w:rsidRPr="00AE0534">
              <w:t>(ум.од.)</w:t>
            </w:r>
          </w:p>
        </w:tc>
        <w:tc>
          <w:tcPr>
            <w:tcW w:w="1800" w:type="dxa"/>
            <w:vAlign w:val="center"/>
          </w:tcPr>
          <w:p w:rsidR="00A8431E" w:rsidRPr="00AE0534" w:rsidRDefault="00A8431E" w:rsidP="000B14BF">
            <w:pPr>
              <w:jc w:val="center"/>
            </w:pPr>
            <w:r>
              <w:t>57</w:t>
            </w:r>
            <w:r w:rsidRPr="00AE0534">
              <w:t>,</w:t>
            </w:r>
            <w:r>
              <w:t>9</w:t>
            </w:r>
            <w:r w:rsidRPr="00AE0534">
              <w:t>1±</w:t>
            </w:r>
            <w:r>
              <w:t>18</w:t>
            </w:r>
            <w:r w:rsidRPr="00AE0534">
              <w:t>,</w:t>
            </w:r>
            <w:r>
              <w:t>57</w:t>
            </w:r>
          </w:p>
        </w:tc>
        <w:tc>
          <w:tcPr>
            <w:tcW w:w="1680" w:type="dxa"/>
            <w:vAlign w:val="center"/>
          </w:tcPr>
          <w:p w:rsidR="00A8431E" w:rsidRPr="00AE0534" w:rsidRDefault="00A8431E" w:rsidP="000B14BF">
            <w:pPr>
              <w:jc w:val="center"/>
            </w:pPr>
            <w:r>
              <w:t>32,89±16,17</w:t>
            </w:r>
          </w:p>
        </w:tc>
        <w:tc>
          <w:tcPr>
            <w:tcW w:w="2400" w:type="dxa"/>
            <w:vAlign w:val="center"/>
          </w:tcPr>
          <w:p w:rsidR="00A8431E" w:rsidRPr="00AE0534" w:rsidRDefault="00A8431E" w:rsidP="000B14BF">
            <w:pPr>
              <w:jc w:val="center"/>
            </w:pPr>
            <w:r>
              <w:t>52</w:t>
            </w:r>
            <w:r w:rsidRPr="00AE0534">
              <w:t>,</w:t>
            </w:r>
            <w:r>
              <w:t>19±18</w:t>
            </w:r>
            <w:r w:rsidRPr="00AE0534">
              <w:t>,7</w:t>
            </w:r>
            <w:r>
              <w:t>8</w:t>
            </w:r>
          </w:p>
        </w:tc>
        <w:tc>
          <w:tcPr>
            <w:tcW w:w="1920" w:type="dxa"/>
            <w:vAlign w:val="center"/>
          </w:tcPr>
          <w:p w:rsidR="00A8431E" w:rsidRPr="00AE0534" w:rsidRDefault="00A8431E" w:rsidP="000B14BF">
            <w:pPr>
              <w:jc w:val="center"/>
            </w:pPr>
            <w:r w:rsidRPr="00AE0534">
              <w:t>3</w:t>
            </w:r>
            <w:r>
              <w:t>5</w:t>
            </w:r>
            <w:r w:rsidRPr="00AE0534">
              <w:t>,</w:t>
            </w:r>
            <w:r>
              <w:t>6</w:t>
            </w:r>
            <w:r w:rsidRPr="00AE0534">
              <w:t>8±</w:t>
            </w:r>
            <w:r>
              <w:t>11</w:t>
            </w:r>
            <w:r w:rsidRPr="00AE0534">
              <w:t>,</w:t>
            </w:r>
            <w:r>
              <w:t>07</w:t>
            </w:r>
          </w:p>
        </w:tc>
      </w:tr>
      <w:tr w:rsidR="00A8431E" w:rsidRPr="00B973ED" w:rsidTr="000B14BF">
        <w:trPr>
          <w:trHeight w:val="352"/>
        </w:trPr>
        <w:tc>
          <w:tcPr>
            <w:tcW w:w="1920" w:type="dxa"/>
            <w:vAlign w:val="center"/>
          </w:tcPr>
          <w:p w:rsidR="00A8431E" w:rsidRPr="00AE0534" w:rsidRDefault="00A8431E" w:rsidP="000B14BF">
            <w:r w:rsidRPr="00AE0534">
              <w:t>ІНорто</w:t>
            </w:r>
            <w:r>
              <w:t xml:space="preserve"> </w:t>
            </w:r>
            <w:r w:rsidRPr="00AE0534">
              <w:t>(ум.од.)</w:t>
            </w:r>
          </w:p>
        </w:tc>
        <w:tc>
          <w:tcPr>
            <w:tcW w:w="1800" w:type="dxa"/>
            <w:vAlign w:val="center"/>
          </w:tcPr>
          <w:p w:rsidR="00A8431E" w:rsidRPr="00AE0534" w:rsidRDefault="00A8431E" w:rsidP="000B14BF">
            <w:pPr>
              <w:jc w:val="center"/>
            </w:pPr>
            <w:r>
              <w:t>107</w:t>
            </w:r>
            <w:r w:rsidRPr="00AE0534">
              <w:t>,0</w:t>
            </w:r>
            <w:r>
              <w:t>0±40</w:t>
            </w:r>
            <w:r w:rsidRPr="00AE0534">
              <w:t>,</w:t>
            </w:r>
            <w:r>
              <w:t>17</w:t>
            </w:r>
          </w:p>
        </w:tc>
        <w:tc>
          <w:tcPr>
            <w:tcW w:w="1680" w:type="dxa"/>
            <w:vAlign w:val="center"/>
          </w:tcPr>
          <w:p w:rsidR="00A8431E" w:rsidRPr="00AE0534" w:rsidRDefault="00A8431E" w:rsidP="000B14BF">
            <w:pPr>
              <w:jc w:val="center"/>
            </w:pPr>
            <w:r>
              <w:t>42</w:t>
            </w:r>
            <w:r w:rsidRPr="00AE0534">
              <w:t>,</w:t>
            </w:r>
            <w:r>
              <w:t>64±36,69</w:t>
            </w:r>
          </w:p>
        </w:tc>
        <w:tc>
          <w:tcPr>
            <w:tcW w:w="2400" w:type="dxa"/>
            <w:vAlign w:val="center"/>
          </w:tcPr>
          <w:p w:rsidR="00A8431E" w:rsidRPr="00AE0534" w:rsidRDefault="00A8431E" w:rsidP="000B14BF">
            <w:pPr>
              <w:jc w:val="center"/>
            </w:pPr>
            <w:r>
              <w:t>98</w:t>
            </w:r>
            <w:r w:rsidRPr="00AE0534">
              <w:t>,</w:t>
            </w:r>
            <w:r>
              <w:t>48±38</w:t>
            </w:r>
            <w:r w:rsidRPr="00AE0534">
              <w:t>,</w:t>
            </w:r>
            <w:r>
              <w:t>08</w:t>
            </w:r>
          </w:p>
        </w:tc>
        <w:tc>
          <w:tcPr>
            <w:tcW w:w="1920" w:type="dxa"/>
            <w:vAlign w:val="center"/>
          </w:tcPr>
          <w:p w:rsidR="00A8431E" w:rsidRPr="00AE0534" w:rsidRDefault="00A8431E" w:rsidP="000B14BF">
            <w:pPr>
              <w:jc w:val="center"/>
            </w:pPr>
            <w:r>
              <w:t>62</w:t>
            </w:r>
            <w:r w:rsidRPr="00AE0534">
              <w:t>,</w:t>
            </w:r>
            <w:r>
              <w:t>49</w:t>
            </w:r>
            <w:r w:rsidRPr="00AE0534">
              <w:t>±</w:t>
            </w:r>
            <w:r>
              <w:t>1</w:t>
            </w:r>
            <w:r w:rsidRPr="00AE0534">
              <w:t>3,</w:t>
            </w:r>
            <w:r>
              <w:t>7</w:t>
            </w:r>
            <w:r w:rsidRPr="00AE0534">
              <w:t>5</w:t>
            </w:r>
          </w:p>
        </w:tc>
      </w:tr>
      <w:tr w:rsidR="00A8431E" w:rsidRPr="00B973ED" w:rsidTr="000B14BF">
        <w:trPr>
          <w:trHeight w:val="361"/>
        </w:trPr>
        <w:tc>
          <w:tcPr>
            <w:tcW w:w="1920" w:type="dxa"/>
            <w:vAlign w:val="center"/>
          </w:tcPr>
          <w:p w:rsidR="00A8431E" w:rsidRPr="00AE0534" w:rsidRDefault="00A8431E" w:rsidP="000B14BF">
            <w:r w:rsidRPr="00AE0534">
              <w:t>ІНорто/ІНкліно</w:t>
            </w:r>
          </w:p>
        </w:tc>
        <w:tc>
          <w:tcPr>
            <w:tcW w:w="1800" w:type="dxa"/>
            <w:vAlign w:val="center"/>
          </w:tcPr>
          <w:p w:rsidR="00A8431E" w:rsidRPr="00AE0534" w:rsidRDefault="00A8431E" w:rsidP="000B14BF">
            <w:pPr>
              <w:jc w:val="center"/>
            </w:pPr>
            <w:r>
              <w:t>1,86±0</w:t>
            </w:r>
            <w:r w:rsidRPr="00AE0534">
              <w:t>,5</w:t>
            </w:r>
            <w:r>
              <w:t>7</w:t>
            </w:r>
          </w:p>
        </w:tc>
        <w:tc>
          <w:tcPr>
            <w:tcW w:w="1680" w:type="dxa"/>
            <w:vAlign w:val="center"/>
          </w:tcPr>
          <w:p w:rsidR="00A8431E" w:rsidRPr="00AE0534" w:rsidRDefault="00A8431E" w:rsidP="000B14BF">
            <w:pPr>
              <w:jc w:val="center"/>
            </w:pPr>
            <w:r>
              <w:t>1</w:t>
            </w:r>
            <w:r w:rsidRPr="00AE0534">
              <w:t>,</w:t>
            </w:r>
            <w:r>
              <w:t>20±0,59</w:t>
            </w:r>
          </w:p>
        </w:tc>
        <w:tc>
          <w:tcPr>
            <w:tcW w:w="2400" w:type="dxa"/>
            <w:vAlign w:val="center"/>
          </w:tcPr>
          <w:p w:rsidR="00A8431E" w:rsidRPr="00AE0534" w:rsidRDefault="00A8431E" w:rsidP="000B14BF">
            <w:pPr>
              <w:jc w:val="center"/>
            </w:pPr>
            <w:r w:rsidRPr="00AE0534">
              <w:t>1,9</w:t>
            </w:r>
            <w:r>
              <w:t>1</w:t>
            </w:r>
            <w:r w:rsidRPr="00AE0534">
              <w:t>±0,</w:t>
            </w:r>
            <w:r>
              <w:t>5</w:t>
            </w:r>
            <w:r w:rsidRPr="00AE0534">
              <w:t>1</w:t>
            </w:r>
          </w:p>
        </w:tc>
        <w:tc>
          <w:tcPr>
            <w:tcW w:w="1920" w:type="dxa"/>
            <w:vAlign w:val="center"/>
          </w:tcPr>
          <w:p w:rsidR="00A8431E" w:rsidRPr="00AE0534" w:rsidRDefault="00A8431E" w:rsidP="000B14BF">
            <w:pPr>
              <w:jc w:val="center"/>
            </w:pPr>
            <w:r>
              <w:t>1,</w:t>
            </w:r>
            <w:r w:rsidRPr="00AE0534">
              <w:t>8</w:t>
            </w:r>
            <w:r>
              <w:t>5±0,45</w:t>
            </w:r>
          </w:p>
        </w:tc>
      </w:tr>
    </w:tbl>
    <w:p w:rsidR="00A8431E" w:rsidRDefault="00A8431E" w:rsidP="00A8431E">
      <w:pPr>
        <w:ind w:firstLine="709"/>
        <w:jc w:val="both"/>
        <w:rPr>
          <w:sz w:val="28"/>
          <w:szCs w:val="28"/>
        </w:rPr>
      </w:pPr>
      <w:r>
        <w:rPr>
          <w:sz w:val="28"/>
          <w:szCs w:val="28"/>
        </w:rPr>
        <w:t xml:space="preserve">Примітка. </w:t>
      </w:r>
      <w:r w:rsidRPr="00EA02AB">
        <w:rPr>
          <w:sz w:val="28"/>
          <w:szCs w:val="28"/>
        </w:rPr>
        <w:t>*</w:t>
      </w:r>
      <w:r>
        <w:rPr>
          <w:sz w:val="28"/>
          <w:szCs w:val="28"/>
        </w:rPr>
        <w:t xml:space="preserve"> – вірогідність різниці показників в порівнянні з контрольною групою (р&lt;0,05).</w:t>
      </w:r>
    </w:p>
    <w:p w:rsidR="00A8431E" w:rsidRDefault="00A8431E" w:rsidP="00A8431E">
      <w:pPr>
        <w:ind w:firstLine="709"/>
        <w:jc w:val="both"/>
        <w:rPr>
          <w:sz w:val="28"/>
          <w:szCs w:val="28"/>
        </w:rPr>
      </w:pPr>
    </w:p>
    <w:p w:rsidR="00A8431E" w:rsidRDefault="00A8431E" w:rsidP="00A8431E">
      <w:pPr>
        <w:ind w:firstLine="709"/>
        <w:jc w:val="both"/>
        <w:rPr>
          <w:sz w:val="28"/>
          <w:szCs w:val="28"/>
        </w:rPr>
      </w:pPr>
      <w:r>
        <w:rPr>
          <w:sz w:val="28"/>
          <w:szCs w:val="28"/>
        </w:rPr>
        <w:t xml:space="preserve">Індивідуальна оцінка ВР за відношенням ІНорто/ІНкліно виявила наявність гіперсимпатикотонічної відповіді у 58 хворих з ФД (48,33 %), нормальної – у 22 (18,33 %) та асимпатикотонічної – у 55 (33,34 %). ВЗ у </w:t>
      </w:r>
      <w:r w:rsidRPr="001920A2">
        <w:rPr>
          <w:sz w:val="28"/>
          <w:szCs w:val="28"/>
        </w:rPr>
        <w:t>підлітків з ФД відповідало нормальному у 31 випадку (25,83 %), надмірному – у 51 (42,50 %), недостатньому</w:t>
      </w:r>
      <w:r>
        <w:rPr>
          <w:sz w:val="28"/>
          <w:szCs w:val="28"/>
        </w:rPr>
        <w:t xml:space="preserve"> – у 38 (31,67 %). Аналіз кореляційної залежності між показниками вегетативного гомеостазу у підлітків з ФД свідчить про порушення кореляційних зв’язків між гуморальним каналом регуляції, симпатичною та парасимпатичною ланками вегетативної нервової системи.</w:t>
      </w:r>
    </w:p>
    <w:p w:rsidR="00A8431E" w:rsidRDefault="00A8431E" w:rsidP="00A8431E">
      <w:pPr>
        <w:ind w:firstLine="708"/>
        <w:jc w:val="both"/>
        <w:rPr>
          <w:sz w:val="28"/>
          <w:szCs w:val="28"/>
        </w:rPr>
      </w:pPr>
      <w:r>
        <w:rPr>
          <w:sz w:val="28"/>
          <w:szCs w:val="28"/>
        </w:rPr>
        <w:t>Характеризуючи і</w:t>
      </w:r>
      <w:r w:rsidRPr="006E68F7">
        <w:rPr>
          <w:sz w:val="28"/>
          <w:szCs w:val="28"/>
        </w:rPr>
        <w:t>ндивідуальні біопсихологічні властивості особистості</w:t>
      </w:r>
      <w:r>
        <w:rPr>
          <w:sz w:val="28"/>
          <w:szCs w:val="28"/>
        </w:rPr>
        <w:t xml:space="preserve"> підлітків з ФД нами відмічено, що у більшості осіб рівень проявів за шкалою екстраверсії-інтроверсії мав амбівертований характер з домінуванням у них таких орієнтаційних властивостей темпераменту як</w:t>
      </w:r>
      <w:r w:rsidRPr="00546AAB">
        <w:rPr>
          <w:sz w:val="28"/>
          <w:szCs w:val="28"/>
        </w:rPr>
        <w:t xml:space="preserve"> </w:t>
      </w:r>
      <w:r>
        <w:rPr>
          <w:sz w:val="28"/>
          <w:szCs w:val="28"/>
        </w:rPr>
        <w:t>комунікабельність, широке коло знайомств, імпульсивність, схильність до ризикованих вчинків. При вивченні рівня нейротизму підлітків і, відповідно, ступеня емоційно-значущої психологічної нестійкості виявлені інші тенденції. Відзначено, що у підлітків основної групи з ЕБС та при поєднанні ПДС та ЕБС рівень нейротизму вірогідно вищий, ніж у практично здорових (відповідно 18,59±2,63, 18,10±3,02 та 10,08±2,70 балів, р</w:t>
      </w:r>
      <w:r w:rsidRPr="00A278D2">
        <w:rPr>
          <w:sz w:val="28"/>
        </w:rPr>
        <w:t> </w:t>
      </w:r>
      <w:r>
        <w:rPr>
          <w:sz w:val="28"/>
          <w:szCs w:val="28"/>
        </w:rPr>
        <w:t>&lt;</w:t>
      </w:r>
      <w:r w:rsidRPr="00A278D2">
        <w:rPr>
          <w:sz w:val="28"/>
        </w:rPr>
        <w:t> </w:t>
      </w:r>
      <w:r>
        <w:rPr>
          <w:sz w:val="28"/>
          <w:szCs w:val="28"/>
        </w:rPr>
        <w:t>0,05), що вказує на переважання таких поведінкових проявів як психологічна нестійкість, нестабільність, нерішучість та відповідає сучасним даним (</w:t>
      </w:r>
      <w:r w:rsidRPr="00C244A2">
        <w:rPr>
          <w:sz w:val="28"/>
          <w:szCs w:val="28"/>
          <w:lang w:val="en-GB"/>
        </w:rPr>
        <w:t>G</w:t>
      </w:r>
      <w:r w:rsidRPr="00740C06">
        <w:rPr>
          <w:sz w:val="28"/>
          <w:szCs w:val="28"/>
        </w:rPr>
        <w:t>.</w:t>
      </w:r>
      <w:r w:rsidRPr="00C244A2">
        <w:rPr>
          <w:sz w:val="28"/>
          <w:szCs w:val="28"/>
          <w:lang w:val="en-GB"/>
        </w:rPr>
        <w:t>R</w:t>
      </w:r>
      <w:r w:rsidRPr="00740C06">
        <w:rPr>
          <w:sz w:val="28"/>
          <w:szCs w:val="28"/>
        </w:rPr>
        <w:t>.</w:t>
      </w:r>
      <w:r w:rsidRPr="00C244A2">
        <w:rPr>
          <w:sz w:val="28"/>
          <w:szCs w:val="28"/>
          <w:lang w:val="en-GB"/>
        </w:rPr>
        <w:t>Locke</w:t>
      </w:r>
      <w:r>
        <w:rPr>
          <w:sz w:val="28"/>
          <w:szCs w:val="28"/>
        </w:rPr>
        <w:t xml:space="preserve"> </w:t>
      </w:r>
      <w:r>
        <w:rPr>
          <w:sz w:val="28"/>
          <w:szCs w:val="28"/>
          <w:lang w:val="en-US"/>
        </w:rPr>
        <w:t>et</w:t>
      </w:r>
      <w:r w:rsidRPr="006A5824">
        <w:rPr>
          <w:sz w:val="28"/>
          <w:szCs w:val="28"/>
        </w:rPr>
        <w:t xml:space="preserve"> </w:t>
      </w:r>
      <w:r>
        <w:rPr>
          <w:sz w:val="28"/>
          <w:szCs w:val="28"/>
          <w:lang w:val="en-US"/>
        </w:rPr>
        <w:t>al</w:t>
      </w:r>
      <w:r w:rsidRPr="006A5824">
        <w:rPr>
          <w:sz w:val="28"/>
          <w:szCs w:val="28"/>
        </w:rPr>
        <w:t>.</w:t>
      </w:r>
      <w:r>
        <w:rPr>
          <w:sz w:val="28"/>
          <w:szCs w:val="28"/>
        </w:rPr>
        <w:t>, 2004; С.М.Русіна, Н.П.Коваленко, 2007).</w:t>
      </w:r>
    </w:p>
    <w:p w:rsidR="00A8431E" w:rsidRDefault="00A8431E" w:rsidP="00A8431E">
      <w:pPr>
        <w:ind w:firstLine="709"/>
        <w:jc w:val="both"/>
        <w:rPr>
          <w:sz w:val="28"/>
          <w:szCs w:val="28"/>
        </w:rPr>
      </w:pPr>
      <w:r w:rsidRPr="002E6577">
        <w:rPr>
          <w:sz w:val="28"/>
          <w:szCs w:val="28"/>
        </w:rPr>
        <w:t>Інтегральні показники рівнів тривожності за опитувальником О.Кондаша, Ч.Д.Спілбергера та Ю.Л.Ханіна</w:t>
      </w:r>
      <w:r>
        <w:rPr>
          <w:sz w:val="28"/>
          <w:szCs w:val="28"/>
        </w:rPr>
        <w:t xml:space="preserve"> мали тенденцію до підвищення при усіх видах тривожності (загальної, шкільної, самооціночної, міжособистісної, особистісної, реактивної), проте, з вірогідною різницею лише реактивної тривожності у підлітків </w:t>
      </w:r>
      <w:r>
        <w:rPr>
          <w:sz w:val="28"/>
          <w:szCs w:val="28"/>
        </w:rPr>
        <w:lastRenderedPageBreak/>
        <w:t>з ЕБС. Найбільш вираженими і домінуючими в структурі акцентуйованих рис особистості у підлітків основної групи, згідно опитувальника Г.Шмішека, були показники акцентуації характеру за тривожним (свідчить про невпевненість у собі та неадекватність вчинків, що здійснюються у відповідь на вплив незвичних або надзвичайних чинників) та застрягаючим (вказує на постійне переживання хворими ситуацій, які вже пройшли, своєрідну ригідність емоційного реагування на події) типами</w:t>
      </w:r>
      <w:r w:rsidRPr="00563912">
        <w:rPr>
          <w:sz w:val="28"/>
          <w:szCs w:val="28"/>
        </w:rPr>
        <w:t xml:space="preserve">, що </w:t>
      </w:r>
      <w:r>
        <w:rPr>
          <w:sz w:val="28"/>
          <w:szCs w:val="28"/>
        </w:rPr>
        <w:t>аналогічно результатам досліджень Т.К.Набухотного та співавт. (2006), де окрім вищевказаних типів виявлені ще ознаки педантичного типу акцентуації. На відміну, у обстежених контрольної групи переважали показники акцентуації характеру за гіпертимним, циклотимним та екзальтованим типами.</w:t>
      </w:r>
    </w:p>
    <w:p w:rsidR="00A8431E" w:rsidRDefault="00A8431E" w:rsidP="00A8431E">
      <w:pPr>
        <w:ind w:firstLine="709"/>
        <w:jc w:val="both"/>
        <w:rPr>
          <w:sz w:val="28"/>
          <w:szCs w:val="28"/>
        </w:rPr>
      </w:pPr>
      <w:r>
        <w:rPr>
          <w:sz w:val="28"/>
          <w:szCs w:val="28"/>
        </w:rPr>
        <w:t>Оцінка агресивності згідно опитувальника А.Басса і А.Дарки показала, що індекс агресивності та його складові (фізична, вербальна та опосередкована агресії) у обстежених основної групи поступались такими здоровим підліткам (р</w:t>
      </w:r>
      <w:r w:rsidRPr="00A278D2">
        <w:rPr>
          <w:sz w:val="28"/>
        </w:rPr>
        <w:t> </w:t>
      </w:r>
      <w:r>
        <w:rPr>
          <w:sz w:val="28"/>
          <w:szCs w:val="28"/>
        </w:rPr>
        <w:t>&lt;</w:t>
      </w:r>
      <w:r w:rsidRPr="00A278D2">
        <w:rPr>
          <w:sz w:val="28"/>
        </w:rPr>
        <w:t> </w:t>
      </w:r>
      <w:r>
        <w:rPr>
          <w:sz w:val="28"/>
          <w:szCs w:val="28"/>
        </w:rPr>
        <w:t>0,05). Це говорить про знижену спроможність вираження негативних емоцій через фізичну силу або через форму (крик) чи зміст</w:t>
      </w:r>
      <w:r w:rsidRPr="00541E9D">
        <w:rPr>
          <w:sz w:val="28"/>
          <w:szCs w:val="28"/>
        </w:rPr>
        <w:t xml:space="preserve"> </w:t>
      </w:r>
      <w:r>
        <w:rPr>
          <w:sz w:val="28"/>
          <w:szCs w:val="28"/>
        </w:rPr>
        <w:t>(погроза) словесних звертань до інших осіб</w:t>
      </w:r>
      <w:r w:rsidRPr="00FE2E26">
        <w:rPr>
          <w:sz w:val="28"/>
          <w:szCs w:val="28"/>
        </w:rPr>
        <w:t xml:space="preserve"> </w:t>
      </w:r>
      <w:r>
        <w:rPr>
          <w:sz w:val="28"/>
          <w:szCs w:val="28"/>
        </w:rPr>
        <w:t>підлітками з ФД, при цьому вихід негативних емоцій та почуттів деструктивного характеру може відбуватися непрямим шляхом. Інші показники агресивності осіб основної групи (негативізм, роздратування, почуття провини, індекс ворожості та його складові – образливість і підозрілість) мали тенденцію до підвищення, проте, без вірогідної різниці (р</w:t>
      </w:r>
      <w:r w:rsidRPr="00A278D2">
        <w:rPr>
          <w:sz w:val="28"/>
        </w:rPr>
        <w:t> </w:t>
      </w:r>
      <w:r>
        <w:rPr>
          <w:sz w:val="28"/>
          <w:szCs w:val="28"/>
        </w:rPr>
        <w:t>&gt;</w:t>
      </w:r>
      <w:r w:rsidRPr="00A278D2">
        <w:rPr>
          <w:sz w:val="28"/>
        </w:rPr>
        <w:t> </w:t>
      </w:r>
      <w:r>
        <w:rPr>
          <w:sz w:val="28"/>
          <w:szCs w:val="28"/>
        </w:rPr>
        <w:t xml:space="preserve">0,05). Формування агресивності тісно пов’язане не тільки з факторами зовнішнього середовища, але і з станом вегетативної нервової системи, генетичними факторами, обміном серотоніну, тестостерону та їх похідних. </w:t>
      </w:r>
    </w:p>
    <w:p w:rsidR="00A8431E" w:rsidRDefault="00A8431E" w:rsidP="00A8431E">
      <w:pPr>
        <w:ind w:firstLine="709"/>
        <w:jc w:val="both"/>
        <w:rPr>
          <w:sz w:val="28"/>
          <w:szCs w:val="28"/>
        </w:rPr>
      </w:pPr>
      <w:r>
        <w:rPr>
          <w:sz w:val="28"/>
          <w:szCs w:val="28"/>
        </w:rPr>
        <w:t>Стан симпато-адреналової системи досліджували за вмістом</w:t>
      </w:r>
      <w:r w:rsidRPr="00303FAE">
        <w:rPr>
          <w:sz w:val="28"/>
          <w:szCs w:val="28"/>
        </w:rPr>
        <w:t xml:space="preserve"> </w:t>
      </w:r>
      <w:r>
        <w:rPr>
          <w:sz w:val="28"/>
          <w:szCs w:val="28"/>
        </w:rPr>
        <w:t>в еритроцитах</w:t>
      </w:r>
      <w:r w:rsidRPr="009F6DBA">
        <w:rPr>
          <w:sz w:val="28"/>
          <w:szCs w:val="28"/>
        </w:rPr>
        <w:t xml:space="preserve"> </w:t>
      </w:r>
      <w:r>
        <w:rPr>
          <w:sz w:val="28"/>
          <w:szCs w:val="28"/>
        </w:rPr>
        <w:t>КДВ. Ми встановили, що у</w:t>
      </w:r>
      <w:r w:rsidRPr="00874FF6">
        <w:rPr>
          <w:sz w:val="28"/>
          <w:szCs w:val="28"/>
        </w:rPr>
        <w:t xml:space="preserve"> хворих на </w:t>
      </w:r>
      <w:r>
        <w:rPr>
          <w:sz w:val="28"/>
          <w:szCs w:val="28"/>
        </w:rPr>
        <w:t xml:space="preserve">ФД мають місце різні коливання </w:t>
      </w:r>
      <w:r w:rsidRPr="00874FF6">
        <w:rPr>
          <w:sz w:val="28"/>
          <w:szCs w:val="28"/>
        </w:rPr>
        <w:t>числ</w:t>
      </w:r>
      <w:r>
        <w:rPr>
          <w:sz w:val="28"/>
          <w:szCs w:val="28"/>
        </w:rPr>
        <w:t>а</w:t>
      </w:r>
      <w:r w:rsidRPr="00874FF6">
        <w:rPr>
          <w:sz w:val="28"/>
          <w:szCs w:val="28"/>
        </w:rPr>
        <w:t xml:space="preserve"> </w:t>
      </w:r>
      <w:r>
        <w:rPr>
          <w:sz w:val="28"/>
          <w:szCs w:val="28"/>
        </w:rPr>
        <w:t>КДВ</w:t>
      </w:r>
      <w:r w:rsidRPr="00874FF6">
        <w:rPr>
          <w:sz w:val="28"/>
          <w:szCs w:val="28"/>
        </w:rPr>
        <w:t xml:space="preserve"> </w:t>
      </w:r>
      <w:r>
        <w:rPr>
          <w:sz w:val="28"/>
          <w:szCs w:val="28"/>
        </w:rPr>
        <w:t>в еритроцитах, так у 58 осіб (48</w:t>
      </w:r>
      <w:r w:rsidRPr="00874FF6">
        <w:rPr>
          <w:sz w:val="28"/>
          <w:szCs w:val="28"/>
        </w:rPr>
        <w:t>,</w:t>
      </w:r>
      <w:r>
        <w:rPr>
          <w:sz w:val="28"/>
          <w:szCs w:val="28"/>
        </w:rPr>
        <w:t>33</w:t>
      </w:r>
      <w:r w:rsidRPr="00A278D2">
        <w:rPr>
          <w:sz w:val="28"/>
        </w:rPr>
        <w:t> </w:t>
      </w:r>
      <w:r>
        <w:rPr>
          <w:sz w:val="28"/>
          <w:szCs w:val="28"/>
        </w:rPr>
        <w:t>%)</w:t>
      </w:r>
      <w:r w:rsidRPr="00874FF6">
        <w:rPr>
          <w:sz w:val="28"/>
          <w:szCs w:val="28"/>
        </w:rPr>
        <w:t xml:space="preserve"> </w:t>
      </w:r>
      <w:r>
        <w:rPr>
          <w:sz w:val="28"/>
          <w:szCs w:val="28"/>
        </w:rPr>
        <w:t>в порівнянні зі здоровими дітьми їх кількість підви</w:t>
      </w:r>
      <w:r w:rsidRPr="00874FF6">
        <w:rPr>
          <w:sz w:val="28"/>
          <w:szCs w:val="28"/>
        </w:rPr>
        <w:t>ще</w:t>
      </w:r>
      <w:r>
        <w:rPr>
          <w:sz w:val="28"/>
          <w:szCs w:val="28"/>
        </w:rPr>
        <w:t>на, у 25 (20</w:t>
      </w:r>
      <w:r w:rsidRPr="00874FF6">
        <w:rPr>
          <w:sz w:val="28"/>
          <w:szCs w:val="28"/>
        </w:rPr>
        <w:t>,</w:t>
      </w:r>
      <w:r>
        <w:rPr>
          <w:sz w:val="28"/>
          <w:szCs w:val="28"/>
        </w:rPr>
        <w:t>83</w:t>
      </w:r>
      <w:r w:rsidRPr="00A278D2">
        <w:rPr>
          <w:sz w:val="28"/>
        </w:rPr>
        <w:t> </w:t>
      </w:r>
      <w:r>
        <w:rPr>
          <w:sz w:val="28"/>
          <w:szCs w:val="28"/>
        </w:rPr>
        <w:t xml:space="preserve">%) – </w:t>
      </w:r>
      <w:r w:rsidRPr="00874FF6">
        <w:rPr>
          <w:sz w:val="28"/>
          <w:szCs w:val="28"/>
        </w:rPr>
        <w:t>з</w:t>
      </w:r>
      <w:r>
        <w:rPr>
          <w:sz w:val="28"/>
          <w:szCs w:val="28"/>
        </w:rPr>
        <w:t xml:space="preserve">нижена. Нами вивчений середній рівень КДВ в еритроцитах в залежності від категорії ФД (рис. 1). Згідно рис. 1, середній рівень КДВ вищий при усіх категоріях ФД в порівнянні зі здоровими </w:t>
      </w:r>
      <w:r w:rsidRPr="00CF2177">
        <w:rPr>
          <w:sz w:val="28"/>
          <w:szCs w:val="28"/>
        </w:rPr>
        <w:t>дітьми з максимальним</w:t>
      </w:r>
      <w:r>
        <w:rPr>
          <w:sz w:val="28"/>
          <w:szCs w:val="28"/>
        </w:rPr>
        <w:t xml:space="preserve"> значенням у підлітків з ПДС, що доводить у них домінування симпатикотонії.</w:t>
      </w:r>
    </w:p>
    <w:p w:rsidR="00A8431E" w:rsidRDefault="00A8431E" w:rsidP="00A8431E">
      <w:pPr>
        <w:ind w:left="708"/>
        <w:jc w:val="both"/>
        <w:rPr>
          <w:sz w:val="28"/>
          <w:szCs w:val="28"/>
        </w:rPr>
      </w:pPr>
      <w:r>
        <w:rPr>
          <w:noProof/>
          <w:lang w:eastAsia="ru-RU"/>
        </w:rPr>
        <w:lastRenderedPageBreak/>
        <w:drawing>
          <wp:inline distT="0" distB="0" distL="0" distR="0">
            <wp:extent cx="5711825" cy="2766695"/>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EA5D6E">
        <w:rPr>
          <w:sz w:val="28"/>
          <w:szCs w:val="28"/>
        </w:rPr>
        <w:t>Рис.</w:t>
      </w:r>
      <w:r>
        <w:rPr>
          <w:sz w:val="28"/>
          <w:szCs w:val="28"/>
        </w:rPr>
        <w:t xml:space="preserve"> 1. П</w:t>
      </w:r>
      <w:r w:rsidRPr="00EA5D6E">
        <w:rPr>
          <w:sz w:val="28"/>
          <w:szCs w:val="28"/>
        </w:rPr>
        <w:t xml:space="preserve">оказники катехоламіндепонуючих включень в еритроцитах у хворих в залежності від </w:t>
      </w:r>
      <w:r>
        <w:rPr>
          <w:sz w:val="28"/>
          <w:szCs w:val="28"/>
        </w:rPr>
        <w:t>категорії</w:t>
      </w:r>
      <w:r w:rsidRPr="00EA5D6E">
        <w:rPr>
          <w:sz w:val="28"/>
          <w:szCs w:val="28"/>
        </w:rPr>
        <w:t xml:space="preserve"> функціональн</w:t>
      </w:r>
      <w:r>
        <w:rPr>
          <w:sz w:val="28"/>
          <w:szCs w:val="28"/>
        </w:rPr>
        <w:t>ої диспепсії.</w:t>
      </w:r>
    </w:p>
    <w:p w:rsidR="00A8431E" w:rsidRDefault="00A8431E" w:rsidP="00A8431E">
      <w:pPr>
        <w:ind w:firstLine="709"/>
        <w:jc w:val="both"/>
        <w:rPr>
          <w:sz w:val="28"/>
          <w:szCs w:val="28"/>
        </w:rPr>
      </w:pPr>
    </w:p>
    <w:p w:rsidR="00A8431E" w:rsidRDefault="00A8431E" w:rsidP="00A8431E">
      <w:pPr>
        <w:ind w:firstLine="709"/>
        <w:jc w:val="both"/>
        <w:rPr>
          <w:sz w:val="28"/>
          <w:szCs w:val="28"/>
        </w:rPr>
      </w:pPr>
      <w:r>
        <w:rPr>
          <w:sz w:val="28"/>
          <w:szCs w:val="28"/>
        </w:rPr>
        <w:t xml:space="preserve">Кількість КДВ залежала від важкості вегетативних розладів: при проявах вегетативних порушень </w:t>
      </w:r>
      <w:r w:rsidRPr="008E5E8F">
        <w:rPr>
          <w:sz w:val="28"/>
          <w:szCs w:val="28"/>
        </w:rPr>
        <w:t>до 35 балів (</w:t>
      </w:r>
      <w:r>
        <w:rPr>
          <w:sz w:val="28"/>
          <w:szCs w:val="28"/>
        </w:rPr>
        <w:t>50</w:t>
      </w:r>
      <w:r w:rsidRPr="008E5E8F">
        <w:rPr>
          <w:sz w:val="28"/>
          <w:szCs w:val="28"/>
        </w:rPr>
        <w:t xml:space="preserve"> хворих) збільшення числа </w:t>
      </w:r>
      <w:r>
        <w:rPr>
          <w:sz w:val="28"/>
          <w:szCs w:val="28"/>
        </w:rPr>
        <w:t>КДВ в еритроцитах спостерігали у 29 осіб (</w:t>
      </w:r>
      <w:r w:rsidRPr="008E5E8F">
        <w:rPr>
          <w:sz w:val="28"/>
          <w:szCs w:val="28"/>
        </w:rPr>
        <w:t>5</w:t>
      </w:r>
      <w:r>
        <w:rPr>
          <w:sz w:val="28"/>
          <w:szCs w:val="28"/>
        </w:rPr>
        <w:t>8</w:t>
      </w:r>
      <w:r w:rsidRPr="008E5E8F">
        <w:rPr>
          <w:sz w:val="28"/>
          <w:szCs w:val="28"/>
        </w:rPr>
        <w:t>,</w:t>
      </w:r>
      <w:r>
        <w:rPr>
          <w:sz w:val="28"/>
          <w:szCs w:val="28"/>
        </w:rPr>
        <w:t xml:space="preserve">00 </w:t>
      </w:r>
      <w:r w:rsidRPr="008E5E8F">
        <w:rPr>
          <w:sz w:val="28"/>
          <w:szCs w:val="28"/>
        </w:rPr>
        <w:t>%</w:t>
      </w:r>
      <w:r>
        <w:rPr>
          <w:sz w:val="28"/>
          <w:szCs w:val="28"/>
        </w:rPr>
        <w:t>)</w:t>
      </w:r>
      <w:r w:rsidRPr="008E5E8F">
        <w:rPr>
          <w:sz w:val="28"/>
          <w:szCs w:val="28"/>
        </w:rPr>
        <w:t>,</w:t>
      </w:r>
      <w:r>
        <w:rPr>
          <w:sz w:val="28"/>
          <w:szCs w:val="28"/>
        </w:rPr>
        <w:t xml:space="preserve"> зменшення – у 5 (10,00 %) та у 16 (32,00</w:t>
      </w:r>
      <w:r w:rsidRPr="00A278D2">
        <w:rPr>
          <w:sz w:val="28"/>
        </w:rPr>
        <w:t> </w:t>
      </w:r>
      <w:r>
        <w:rPr>
          <w:sz w:val="28"/>
          <w:szCs w:val="28"/>
        </w:rPr>
        <w:t>%) кількість КДВ була аналогічна показникам здорових підлітків. У дітей з ФД (45 осіб) з кількістю балів 36</w:t>
      </w:r>
      <w:r>
        <w:rPr>
          <w:sz w:val="28"/>
        </w:rPr>
        <w:t> </w:t>
      </w:r>
      <w:r>
        <w:rPr>
          <w:sz w:val="28"/>
          <w:szCs w:val="28"/>
        </w:rPr>
        <w:t>-</w:t>
      </w:r>
      <w:r>
        <w:rPr>
          <w:sz w:val="28"/>
        </w:rPr>
        <w:t> </w:t>
      </w:r>
      <w:r>
        <w:rPr>
          <w:sz w:val="28"/>
          <w:szCs w:val="28"/>
        </w:rPr>
        <w:t>45, збільшення КДВ в еритроцитах відмітили у 22 дітей (48,89</w:t>
      </w:r>
      <w:r w:rsidRPr="00A278D2">
        <w:rPr>
          <w:sz w:val="28"/>
        </w:rPr>
        <w:t> </w:t>
      </w:r>
      <w:r>
        <w:rPr>
          <w:sz w:val="28"/>
          <w:szCs w:val="28"/>
        </w:rPr>
        <w:t>%), зменшення – у 2 (4,44</w:t>
      </w:r>
      <w:r>
        <w:rPr>
          <w:sz w:val="28"/>
        </w:rPr>
        <w:t> </w:t>
      </w:r>
      <w:r>
        <w:rPr>
          <w:sz w:val="28"/>
          <w:szCs w:val="28"/>
        </w:rPr>
        <w:t>%) та у 21 підлітка (46,67</w:t>
      </w:r>
      <w:r w:rsidRPr="00A278D2">
        <w:rPr>
          <w:sz w:val="28"/>
        </w:rPr>
        <w:t> </w:t>
      </w:r>
      <w:r>
        <w:rPr>
          <w:sz w:val="28"/>
          <w:szCs w:val="28"/>
        </w:rPr>
        <w:t>%)</w:t>
      </w:r>
      <w:r w:rsidRPr="0088212B">
        <w:rPr>
          <w:sz w:val="28"/>
          <w:szCs w:val="28"/>
        </w:rPr>
        <w:t xml:space="preserve"> </w:t>
      </w:r>
      <w:r>
        <w:rPr>
          <w:sz w:val="28"/>
          <w:szCs w:val="28"/>
        </w:rPr>
        <w:t>їх кількість не відрізнялась від показників здорових дітей.</w:t>
      </w:r>
      <w:r w:rsidRPr="008E5E8F">
        <w:rPr>
          <w:sz w:val="28"/>
          <w:szCs w:val="28"/>
        </w:rPr>
        <w:t xml:space="preserve"> </w:t>
      </w:r>
      <w:r>
        <w:rPr>
          <w:sz w:val="28"/>
          <w:szCs w:val="28"/>
        </w:rPr>
        <w:t>П</w:t>
      </w:r>
      <w:r w:rsidRPr="008E5E8F">
        <w:rPr>
          <w:sz w:val="28"/>
          <w:szCs w:val="28"/>
        </w:rPr>
        <w:t>ри вегетативних розладах, які перевищували 45 балів</w:t>
      </w:r>
      <w:r>
        <w:rPr>
          <w:sz w:val="28"/>
          <w:szCs w:val="28"/>
        </w:rPr>
        <w:t>, зафіксували достовірне</w:t>
      </w:r>
      <w:r w:rsidRPr="00F723F5">
        <w:rPr>
          <w:sz w:val="28"/>
          <w:szCs w:val="28"/>
        </w:rPr>
        <w:t xml:space="preserve"> </w:t>
      </w:r>
      <w:r>
        <w:rPr>
          <w:sz w:val="28"/>
          <w:szCs w:val="28"/>
        </w:rPr>
        <w:t>домінування</w:t>
      </w:r>
      <w:r w:rsidRPr="008E5E8F">
        <w:rPr>
          <w:sz w:val="28"/>
          <w:szCs w:val="28"/>
        </w:rPr>
        <w:t xml:space="preserve"> </w:t>
      </w:r>
      <w:r>
        <w:rPr>
          <w:sz w:val="28"/>
          <w:szCs w:val="28"/>
        </w:rPr>
        <w:t>випадків зменшення КДВ в еритроцитах (у 18 з 25</w:t>
      </w:r>
      <w:r w:rsidRPr="00F723F5">
        <w:rPr>
          <w:sz w:val="28"/>
          <w:szCs w:val="28"/>
        </w:rPr>
        <w:t xml:space="preserve"> </w:t>
      </w:r>
      <w:r>
        <w:rPr>
          <w:sz w:val="28"/>
          <w:szCs w:val="28"/>
        </w:rPr>
        <w:t>дітей, 72,00 %). Отже, зі зростанням проявів вегетативних порушень спостерігали напруження функціонування симпато-адреналової системи та поступове її виснаження.</w:t>
      </w:r>
    </w:p>
    <w:p w:rsidR="00A8431E" w:rsidRDefault="00A8431E" w:rsidP="00A8431E">
      <w:pPr>
        <w:ind w:firstLine="720"/>
        <w:jc w:val="both"/>
        <w:rPr>
          <w:sz w:val="28"/>
          <w:szCs w:val="28"/>
        </w:rPr>
      </w:pPr>
      <w:r>
        <w:rPr>
          <w:sz w:val="28"/>
          <w:szCs w:val="28"/>
        </w:rPr>
        <w:t>Середній вміст КДВ в еритроцитах залежав від ВВТ і був найвищим у підлітків з симпатикотонією (289,81±28,64). Мінімальний середній рівень КДВ</w:t>
      </w:r>
      <w:r w:rsidRPr="00CB3D87">
        <w:rPr>
          <w:sz w:val="28"/>
          <w:szCs w:val="28"/>
        </w:rPr>
        <w:t xml:space="preserve"> </w:t>
      </w:r>
      <w:r>
        <w:rPr>
          <w:sz w:val="28"/>
          <w:szCs w:val="28"/>
        </w:rPr>
        <w:t>зафіксували у дітей з ваготонією (249,24±39,58). У групі дітей з ейтонією цей показник становив 257,85±25,40 і практично не відрізнявся від такого обстежених контрольної групи (245,68±25,40).</w:t>
      </w:r>
    </w:p>
    <w:p w:rsidR="00A8431E" w:rsidRPr="00A53140" w:rsidRDefault="00A8431E" w:rsidP="00A8431E">
      <w:pPr>
        <w:ind w:firstLine="709"/>
        <w:jc w:val="both"/>
        <w:rPr>
          <w:sz w:val="28"/>
          <w:szCs w:val="28"/>
        </w:rPr>
      </w:pPr>
      <w:r>
        <w:rPr>
          <w:sz w:val="28"/>
          <w:szCs w:val="28"/>
        </w:rPr>
        <w:t>Проведений аналіз концентрації серотоніну у підлітків. Середній в</w:t>
      </w:r>
      <w:r w:rsidRPr="00E87EC5">
        <w:rPr>
          <w:sz w:val="28"/>
          <w:szCs w:val="28"/>
        </w:rPr>
        <w:t xml:space="preserve">міст </w:t>
      </w:r>
      <w:r>
        <w:rPr>
          <w:sz w:val="28"/>
          <w:szCs w:val="28"/>
        </w:rPr>
        <w:t xml:space="preserve">його </w:t>
      </w:r>
      <w:r w:rsidRPr="00E87EC5">
        <w:rPr>
          <w:sz w:val="28"/>
          <w:szCs w:val="28"/>
        </w:rPr>
        <w:t xml:space="preserve">в плазмі крові хворих на </w:t>
      </w:r>
      <w:r>
        <w:rPr>
          <w:sz w:val="28"/>
          <w:szCs w:val="28"/>
        </w:rPr>
        <w:t>ФД</w:t>
      </w:r>
      <w:r w:rsidRPr="00E87EC5">
        <w:rPr>
          <w:sz w:val="28"/>
          <w:szCs w:val="28"/>
        </w:rPr>
        <w:t xml:space="preserve"> </w:t>
      </w:r>
      <w:r>
        <w:rPr>
          <w:sz w:val="28"/>
          <w:szCs w:val="28"/>
        </w:rPr>
        <w:t xml:space="preserve">становив </w:t>
      </w:r>
      <w:r w:rsidRPr="003A7D44">
        <w:rPr>
          <w:sz w:val="28"/>
          <w:szCs w:val="28"/>
        </w:rPr>
        <w:t>6</w:t>
      </w:r>
      <w:r>
        <w:rPr>
          <w:sz w:val="28"/>
          <w:szCs w:val="28"/>
        </w:rPr>
        <w:t>69</w:t>
      </w:r>
      <w:r w:rsidRPr="003A7D44">
        <w:rPr>
          <w:sz w:val="28"/>
          <w:szCs w:val="28"/>
        </w:rPr>
        <w:t>,</w:t>
      </w:r>
      <w:r>
        <w:rPr>
          <w:sz w:val="28"/>
          <w:szCs w:val="28"/>
        </w:rPr>
        <w:t>54</w:t>
      </w:r>
      <w:r w:rsidRPr="003A7D44">
        <w:rPr>
          <w:sz w:val="28"/>
          <w:szCs w:val="28"/>
        </w:rPr>
        <w:t>±</w:t>
      </w:r>
      <w:r>
        <w:rPr>
          <w:sz w:val="28"/>
          <w:szCs w:val="28"/>
        </w:rPr>
        <w:t>53</w:t>
      </w:r>
      <w:r w:rsidRPr="003A7D44">
        <w:rPr>
          <w:sz w:val="28"/>
          <w:szCs w:val="28"/>
        </w:rPr>
        <w:t>,</w:t>
      </w:r>
      <w:r>
        <w:rPr>
          <w:sz w:val="28"/>
          <w:szCs w:val="28"/>
        </w:rPr>
        <w:t>6</w:t>
      </w:r>
      <w:r w:rsidRPr="003A7D44">
        <w:rPr>
          <w:sz w:val="28"/>
          <w:szCs w:val="28"/>
        </w:rPr>
        <w:t>1 нмоль/л</w:t>
      </w:r>
      <w:r>
        <w:rPr>
          <w:sz w:val="28"/>
          <w:szCs w:val="28"/>
        </w:rPr>
        <w:t>, що достовірно не відрізнялося від концентрації практично здорових підлітків</w:t>
      </w:r>
      <w:r w:rsidRPr="00E87EC5">
        <w:rPr>
          <w:sz w:val="28"/>
          <w:szCs w:val="28"/>
        </w:rPr>
        <w:t xml:space="preserve"> </w:t>
      </w:r>
      <w:r>
        <w:rPr>
          <w:sz w:val="28"/>
          <w:szCs w:val="28"/>
        </w:rPr>
        <w:t>(</w:t>
      </w:r>
      <w:r w:rsidRPr="003A7D44">
        <w:rPr>
          <w:sz w:val="28"/>
          <w:szCs w:val="28"/>
        </w:rPr>
        <w:t>7</w:t>
      </w:r>
      <w:r>
        <w:rPr>
          <w:sz w:val="28"/>
          <w:szCs w:val="28"/>
        </w:rPr>
        <w:t>41</w:t>
      </w:r>
      <w:r w:rsidRPr="003A7D44">
        <w:rPr>
          <w:sz w:val="28"/>
          <w:szCs w:val="28"/>
        </w:rPr>
        <w:t>,</w:t>
      </w:r>
      <w:r>
        <w:rPr>
          <w:sz w:val="28"/>
          <w:szCs w:val="28"/>
        </w:rPr>
        <w:t>80</w:t>
      </w:r>
      <w:r w:rsidRPr="003A7D44">
        <w:rPr>
          <w:sz w:val="28"/>
          <w:szCs w:val="28"/>
        </w:rPr>
        <w:t>±</w:t>
      </w:r>
      <w:r>
        <w:rPr>
          <w:sz w:val="28"/>
          <w:szCs w:val="28"/>
        </w:rPr>
        <w:t>55</w:t>
      </w:r>
      <w:r w:rsidRPr="003A7D44">
        <w:rPr>
          <w:sz w:val="28"/>
          <w:szCs w:val="28"/>
        </w:rPr>
        <w:t>,</w:t>
      </w:r>
      <w:r>
        <w:rPr>
          <w:sz w:val="28"/>
          <w:szCs w:val="28"/>
        </w:rPr>
        <w:t xml:space="preserve">69 </w:t>
      </w:r>
      <w:r w:rsidRPr="003A7D44">
        <w:rPr>
          <w:sz w:val="28"/>
          <w:szCs w:val="28"/>
        </w:rPr>
        <w:t>нмоль</w:t>
      </w:r>
      <w:r>
        <w:rPr>
          <w:sz w:val="28"/>
          <w:szCs w:val="28"/>
        </w:rPr>
        <w:t xml:space="preserve">/л, </w:t>
      </w:r>
      <w:r w:rsidRPr="003C2595">
        <w:rPr>
          <w:sz w:val="28"/>
          <w:szCs w:val="28"/>
        </w:rPr>
        <w:t>р</w:t>
      </w:r>
      <w:r w:rsidRPr="00A278D2">
        <w:rPr>
          <w:sz w:val="28"/>
        </w:rPr>
        <w:t> </w:t>
      </w:r>
      <w:r w:rsidRPr="003C2595">
        <w:rPr>
          <w:sz w:val="28"/>
          <w:szCs w:val="28"/>
        </w:rPr>
        <w:t>&gt;</w:t>
      </w:r>
      <w:r w:rsidRPr="00A278D2">
        <w:rPr>
          <w:sz w:val="28"/>
        </w:rPr>
        <w:t> </w:t>
      </w:r>
      <w:r w:rsidRPr="003C2595">
        <w:rPr>
          <w:sz w:val="28"/>
          <w:szCs w:val="28"/>
        </w:rPr>
        <w:t xml:space="preserve">0,05). </w:t>
      </w:r>
      <w:r>
        <w:rPr>
          <w:sz w:val="28"/>
          <w:szCs w:val="28"/>
        </w:rPr>
        <w:t>Встановлена</w:t>
      </w:r>
      <w:r w:rsidRPr="00A53140">
        <w:rPr>
          <w:sz w:val="28"/>
          <w:szCs w:val="28"/>
        </w:rPr>
        <w:t xml:space="preserve"> вікова залежність рівня серотоніну</w:t>
      </w:r>
      <w:r>
        <w:rPr>
          <w:sz w:val="28"/>
          <w:szCs w:val="28"/>
        </w:rPr>
        <w:t>:</w:t>
      </w:r>
      <w:r w:rsidRPr="00A53140">
        <w:rPr>
          <w:sz w:val="28"/>
          <w:szCs w:val="28"/>
        </w:rPr>
        <w:t xml:space="preserve"> </w:t>
      </w:r>
      <w:r>
        <w:rPr>
          <w:sz w:val="28"/>
          <w:szCs w:val="28"/>
        </w:rPr>
        <w:t>й</w:t>
      </w:r>
      <w:r w:rsidRPr="00A53140">
        <w:rPr>
          <w:sz w:val="28"/>
          <w:szCs w:val="28"/>
        </w:rPr>
        <w:t xml:space="preserve">ого показники у дітей </w:t>
      </w:r>
      <w:r>
        <w:rPr>
          <w:sz w:val="28"/>
          <w:szCs w:val="28"/>
        </w:rPr>
        <w:t xml:space="preserve">з ФД </w:t>
      </w:r>
      <w:r w:rsidRPr="00A53140">
        <w:rPr>
          <w:sz w:val="28"/>
          <w:szCs w:val="28"/>
        </w:rPr>
        <w:t>були нижчими в порівнянні зі здоровими незалежно від вікової категорії, але з вірогідною різницею лише у 17-річних осіб з ФД (636,49±25,88 проти 739,88±29,80 нмоль/л у здорових дітей, р</w:t>
      </w:r>
      <w:r w:rsidRPr="00A278D2">
        <w:rPr>
          <w:sz w:val="28"/>
        </w:rPr>
        <w:t> </w:t>
      </w:r>
      <w:r w:rsidRPr="00A53140">
        <w:rPr>
          <w:sz w:val="28"/>
          <w:szCs w:val="28"/>
        </w:rPr>
        <w:t>&lt;</w:t>
      </w:r>
      <w:r w:rsidRPr="00A278D2">
        <w:rPr>
          <w:sz w:val="28"/>
        </w:rPr>
        <w:t> </w:t>
      </w:r>
      <w:r w:rsidRPr="00A53140">
        <w:rPr>
          <w:sz w:val="28"/>
          <w:szCs w:val="28"/>
        </w:rPr>
        <w:t xml:space="preserve">0,05). </w:t>
      </w:r>
      <w:r>
        <w:rPr>
          <w:sz w:val="28"/>
          <w:szCs w:val="28"/>
        </w:rPr>
        <w:t>К</w:t>
      </w:r>
      <w:r w:rsidRPr="00A53140">
        <w:rPr>
          <w:sz w:val="28"/>
          <w:szCs w:val="28"/>
        </w:rPr>
        <w:t xml:space="preserve">онцентрація серотоніну зменшувалась з віком </w:t>
      </w:r>
      <w:r>
        <w:rPr>
          <w:sz w:val="28"/>
          <w:szCs w:val="28"/>
        </w:rPr>
        <w:t>підлітків:</w:t>
      </w:r>
      <w:r w:rsidRPr="00A53140">
        <w:rPr>
          <w:sz w:val="28"/>
          <w:szCs w:val="28"/>
        </w:rPr>
        <w:t xml:space="preserve"> у 14-15-річни</w:t>
      </w:r>
      <w:r>
        <w:rPr>
          <w:sz w:val="28"/>
          <w:szCs w:val="28"/>
        </w:rPr>
        <w:t>х обох</w:t>
      </w:r>
      <w:r w:rsidRPr="00A53140">
        <w:rPr>
          <w:sz w:val="28"/>
          <w:szCs w:val="28"/>
        </w:rPr>
        <w:t xml:space="preserve"> груп цифрові значення серотоніну достовірно перевищували такі</w:t>
      </w:r>
      <w:r>
        <w:rPr>
          <w:sz w:val="28"/>
          <w:szCs w:val="28"/>
        </w:rPr>
        <w:t xml:space="preserve"> у 18-річних обстежених (р</w:t>
      </w:r>
      <w:r w:rsidRPr="00A278D2">
        <w:rPr>
          <w:sz w:val="28"/>
        </w:rPr>
        <w:t> </w:t>
      </w:r>
      <w:r>
        <w:rPr>
          <w:sz w:val="28"/>
          <w:szCs w:val="28"/>
        </w:rPr>
        <w:t>&lt;</w:t>
      </w:r>
      <w:r w:rsidRPr="00A278D2">
        <w:rPr>
          <w:sz w:val="28"/>
        </w:rPr>
        <w:t> </w:t>
      </w:r>
      <w:r>
        <w:rPr>
          <w:sz w:val="28"/>
          <w:szCs w:val="28"/>
        </w:rPr>
        <w:t>0,05), що співпадає з літературними даними</w:t>
      </w:r>
      <w:r w:rsidRPr="00A53140">
        <w:rPr>
          <w:sz w:val="28"/>
          <w:szCs w:val="28"/>
        </w:rPr>
        <w:t xml:space="preserve"> </w:t>
      </w:r>
      <w:r>
        <w:rPr>
          <w:sz w:val="28"/>
          <w:szCs w:val="28"/>
        </w:rPr>
        <w:t xml:space="preserve">(Мосієнко Г.П., 2006; Лисенко Г.І. та співавт., 2007). </w:t>
      </w:r>
      <w:r w:rsidRPr="00A53140">
        <w:rPr>
          <w:sz w:val="28"/>
          <w:szCs w:val="28"/>
        </w:rPr>
        <w:t xml:space="preserve">Оцінка показників серотоніну </w:t>
      </w:r>
      <w:r>
        <w:rPr>
          <w:sz w:val="28"/>
          <w:szCs w:val="28"/>
        </w:rPr>
        <w:t>в усіх</w:t>
      </w:r>
      <w:r w:rsidRPr="00A53140">
        <w:rPr>
          <w:sz w:val="28"/>
          <w:szCs w:val="28"/>
        </w:rPr>
        <w:t xml:space="preserve"> підлітків з урахуванням статі показала, що середні цифри</w:t>
      </w:r>
      <w:r>
        <w:rPr>
          <w:sz w:val="28"/>
          <w:szCs w:val="28"/>
        </w:rPr>
        <w:t xml:space="preserve"> серотоніну вищі</w:t>
      </w:r>
      <w:r w:rsidRPr="00A53140">
        <w:rPr>
          <w:sz w:val="28"/>
          <w:szCs w:val="28"/>
        </w:rPr>
        <w:t xml:space="preserve"> у дівчат (691,17±51,37 основної групи та 762,86±47,02 нмоль/л контрольної), </w:t>
      </w:r>
      <w:r w:rsidRPr="00976BF5">
        <w:rPr>
          <w:sz w:val="28"/>
          <w:szCs w:val="28"/>
        </w:rPr>
        <w:t>на противагу у</w:t>
      </w:r>
      <w:r w:rsidRPr="00A53140">
        <w:rPr>
          <w:sz w:val="28"/>
          <w:szCs w:val="28"/>
        </w:rPr>
        <w:t xml:space="preserve"> хлопців (647,92±46,96 </w:t>
      </w:r>
      <w:r w:rsidRPr="00A53140">
        <w:rPr>
          <w:sz w:val="28"/>
          <w:szCs w:val="28"/>
        </w:rPr>
        <w:lastRenderedPageBreak/>
        <w:t>основної групи та 714,93±54,98 нмоль/л контрольної), (р</w:t>
      </w:r>
      <w:r>
        <w:rPr>
          <w:sz w:val="28"/>
          <w:szCs w:val="28"/>
        </w:rPr>
        <w:t xml:space="preserve"> </w:t>
      </w:r>
      <w:r w:rsidRPr="00A53140">
        <w:rPr>
          <w:sz w:val="28"/>
          <w:szCs w:val="28"/>
        </w:rPr>
        <w:t>&gt;</w:t>
      </w:r>
      <w:r>
        <w:rPr>
          <w:sz w:val="28"/>
          <w:szCs w:val="28"/>
        </w:rPr>
        <w:t xml:space="preserve"> </w:t>
      </w:r>
      <w:r w:rsidRPr="00A53140">
        <w:rPr>
          <w:sz w:val="28"/>
          <w:szCs w:val="28"/>
        </w:rPr>
        <w:t>0,05). Виявлена особливість вмісту серотоніну у 17-18-річн</w:t>
      </w:r>
      <w:r>
        <w:rPr>
          <w:sz w:val="28"/>
          <w:szCs w:val="28"/>
        </w:rPr>
        <w:t>их підлітків, мабуть, обумовлена</w:t>
      </w:r>
      <w:r w:rsidRPr="00A53140">
        <w:rPr>
          <w:sz w:val="28"/>
          <w:szCs w:val="28"/>
        </w:rPr>
        <w:t xml:space="preserve"> формуванням та активною стимуляцією функції гіпофізарно-гонадної системи, підвищенням вмісту Т в крові юнаків, який проявляє гальмівну дію на цей моноамін. Ми простежили вірогідн</w:t>
      </w:r>
      <w:r>
        <w:rPr>
          <w:sz w:val="28"/>
          <w:szCs w:val="28"/>
        </w:rPr>
        <w:t>у</w:t>
      </w:r>
      <w:r w:rsidRPr="00A53140">
        <w:rPr>
          <w:sz w:val="28"/>
          <w:szCs w:val="28"/>
        </w:rPr>
        <w:t xml:space="preserve"> зворотн</w:t>
      </w:r>
      <w:r>
        <w:rPr>
          <w:sz w:val="28"/>
          <w:szCs w:val="28"/>
        </w:rPr>
        <w:t>у</w:t>
      </w:r>
      <w:r w:rsidRPr="00A53140">
        <w:rPr>
          <w:sz w:val="28"/>
          <w:szCs w:val="28"/>
        </w:rPr>
        <w:t xml:space="preserve"> сильн</w:t>
      </w:r>
      <w:r>
        <w:rPr>
          <w:sz w:val="28"/>
          <w:szCs w:val="28"/>
        </w:rPr>
        <w:t>у</w:t>
      </w:r>
      <w:r w:rsidRPr="00A53140">
        <w:rPr>
          <w:sz w:val="28"/>
          <w:szCs w:val="28"/>
        </w:rPr>
        <w:t xml:space="preserve"> кореляційн</w:t>
      </w:r>
      <w:r>
        <w:rPr>
          <w:sz w:val="28"/>
          <w:szCs w:val="28"/>
        </w:rPr>
        <w:t>у</w:t>
      </w:r>
      <w:r w:rsidRPr="00A53140">
        <w:rPr>
          <w:sz w:val="28"/>
          <w:szCs w:val="28"/>
        </w:rPr>
        <w:t xml:space="preserve"> залежність між ступенем вегетативних розладів та рівнем серотоніну в плазмі крові</w:t>
      </w:r>
      <w:r>
        <w:rPr>
          <w:sz w:val="28"/>
          <w:szCs w:val="28"/>
        </w:rPr>
        <w:t xml:space="preserve"> </w:t>
      </w:r>
      <w:r w:rsidRPr="00A53140">
        <w:rPr>
          <w:sz w:val="28"/>
          <w:szCs w:val="28"/>
        </w:rPr>
        <w:t>(</w:t>
      </w:r>
      <w:r w:rsidRPr="00A53140">
        <w:rPr>
          <w:sz w:val="28"/>
          <w:szCs w:val="28"/>
          <w:lang w:val="en-US"/>
        </w:rPr>
        <w:t>r</w:t>
      </w:r>
      <w:r>
        <w:rPr>
          <w:sz w:val="28"/>
          <w:szCs w:val="28"/>
        </w:rPr>
        <w:t xml:space="preserve"> </w:t>
      </w:r>
      <w:r w:rsidRPr="00A53140">
        <w:rPr>
          <w:sz w:val="28"/>
          <w:szCs w:val="28"/>
        </w:rPr>
        <w:t>= –</w:t>
      </w:r>
      <w:r>
        <w:rPr>
          <w:sz w:val="28"/>
          <w:szCs w:val="28"/>
        </w:rPr>
        <w:t xml:space="preserve"> </w:t>
      </w:r>
      <w:r w:rsidRPr="00A53140">
        <w:rPr>
          <w:sz w:val="28"/>
          <w:szCs w:val="28"/>
        </w:rPr>
        <w:t>0,77</w:t>
      </w:r>
      <w:r>
        <w:rPr>
          <w:sz w:val="28"/>
          <w:szCs w:val="28"/>
        </w:rPr>
        <w:t>; р &lt; 0,05</w:t>
      </w:r>
      <w:r w:rsidRPr="00A53140">
        <w:rPr>
          <w:sz w:val="28"/>
          <w:szCs w:val="28"/>
        </w:rPr>
        <w:t xml:space="preserve">). </w:t>
      </w:r>
    </w:p>
    <w:p w:rsidR="00A8431E" w:rsidRDefault="00A8431E" w:rsidP="00A8431E">
      <w:pPr>
        <w:ind w:firstLine="709"/>
        <w:jc w:val="both"/>
        <w:rPr>
          <w:sz w:val="28"/>
          <w:szCs w:val="28"/>
        </w:rPr>
      </w:pPr>
      <w:r>
        <w:rPr>
          <w:sz w:val="28"/>
          <w:szCs w:val="28"/>
        </w:rPr>
        <w:t>Н</w:t>
      </w:r>
      <w:r w:rsidRPr="002F140E">
        <w:rPr>
          <w:sz w:val="28"/>
          <w:szCs w:val="28"/>
        </w:rPr>
        <w:t xml:space="preserve">аявність вегетативних розладів у хворих на </w:t>
      </w:r>
      <w:r>
        <w:rPr>
          <w:sz w:val="28"/>
          <w:szCs w:val="28"/>
        </w:rPr>
        <w:t>ФД, вказує на доцільність характеристики концентрації</w:t>
      </w:r>
      <w:r w:rsidRPr="002F140E">
        <w:rPr>
          <w:sz w:val="28"/>
          <w:szCs w:val="28"/>
        </w:rPr>
        <w:t xml:space="preserve"> серотоніну </w:t>
      </w:r>
      <w:r>
        <w:rPr>
          <w:sz w:val="28"/>
          <w:szCs w:val="28"/>
        </w:rPr>
        <w:t>на фоні різних клінічних форм ВД</w:t>
      </w:r>
      <w:r w:rsidRPr="002F140E">
        <w:rPr>
          <w:sz w:val="28"/>
          <w:szCs w:val="28"/>
        </w:rPr>
        <w:t>.</w:t>
      </w:r>
      <w:r w:rsidRPr="00E12324">
        <w:rPr>
          <w:sz w:val="28"/>
          <w:szCs w:val="28"/>
        </w:rPr>
        <w:t xml:space="preserve"> </w:t>
      </w:r>
      <w:r>
        <w:rPr>
          <w:sz w:val="28"/>
          <w:szCs w:val="28"/>
        </w:rPr>
        <w:t>У хворих з ФД на тлі ВВД та НЦД, у яких</w:t>
      </w:r>
      <w:r w:rsidRPr="002F140E">
        <w:rPr>
          <w:sz w:val="28"/>
          <w:szCs w:val="28"/>
        </w:rPr>
        <w:t xml:space="preserve"> </w:t>
      </w:r>
      <w:r>
        <w:rPr>
          <w:sz w:val="28"/>
          <w:szCs w:val="28"/>
        </w:rPr>
        <w:t>в</w:t>
      </w:r>
      <w:r w:rsidRPr="002F140E">
        <w:rPr>
          <w:sz w:val="28"/>
          <w:szCs w:val="28"/>
        </w:rPr>
        <w:t xml:space="preserve"> клінічн</w:t>
      </w:r>
      <w:r>
        <w:rPr>
          <w:sz w:val="28"/>
          <w:szCs w:val="28"/>
        </w:rPr>
        <w:t>і</w:t>
      </w:r>
      <w:r w:rsidRPr="002F140E">
        <w:rPr>
          <w:sz w:val="28"/>
          <w:szCs w:val="28"/>
        </w:rPr>
        <w:t>й картині</w:t>
      </w:r>
      <w:r>
        <w:rPr>
          <w:sz w:val="28"/>
          <w:szCs w:val="28"/>
        </w:rPr>
        <w:t xml:space="preserve"> значне місце займали </w:t>
      </w:r>
      <w:r w:rsidRPr="002F140E">
        <w:rPr>
          <w:sz w:val="28"/>
          <w:szCs w:val="28"/>
        </w:rPr>
        <w:t>больов</w:t>
      </w:r>
      <w:r>
        <w:rPr>
          <w:sz w:val="28"/>
          <w:szCs w:val="28"/>
        </w:rPr>
        <w:t>ий,</w:t>
      </w:r>
      <w:r w:rsidRPr="002F140E">
        <w:rPr>
          <w:sz w:val="28"/>
          <w:szCs w:val="28"/>
        </w:rPr>
        <w:t xml:space="preserve"> диспепсичн</w:t>
      </w:r>
      <w:r>
        <w:rPr>
          <w:sz w:val="28"/>
          <w:szCs w:val="28"/>
        </w:rPr>
        <w:t>ий</w:t>
      </w:r>
      <w:r w:rsidRPr="002F140E">
        <w:rPr>
          <w:sz w:val="28"/>
          <w:szCs w:val="28"/>
        </w:rPr>
        <w:t xml:space="preserve"> синдром</w:t>
      </w:r>
      <w:r>
        <w:rPr>
          <w:sz w:val="28"/>
          <w:szCs w:val="28"/>
        </w:rPr>
        <w:t>и, г</w:t>
      </w:r>
      <w:r w:rsidRPr="002F140E">
        <w:rPr>
          <w:sz w:val="28"/>
          <w:szCs w:val="28"/>
        </w:rPr>
        <w:t>емо</w:t>
      </w:r>
      <w:r>
        <w:rPr>
          <w:sz w:val="28"/>
          <w:szCs w:val="28"/>
        </w:rPr>
        <w:t xml:space="preserve">динамічні розлади кровообігу в головному мозку, відмітили знижені показники серотоніну. Найбільш </w:t>
      </w:r>
      <w:r w:rsidRPr="00415572">
        <w:rPr>
          <w:sz w:val="28"/>
          <w:szCs w:val="28"/>
        </w:rPr>
        <w:t>висок</w:t>
      </w:r>
      <w:r>
        <w:rPr>
          <w:sz w:val="28"/>
          <w:szCs w:val="28"/>
        </w:rPr>
        <w:t>ою</w:t>
      </w:r>
      <w:r w:rsidRPr="00415572">
        <w:rPr>
          <w:sz w:val="28"/>
          <w:szCs w:val="28"/>
        </w:rPr>
        <w:t xml:space="preserve"> виявилась концентрація серотоніну на фоні ВСД</w:t>
      </w:r>
      <w:r>
        <w:rPr>
          <w:sz w:val="28"/>
          <w:szCs w:val="28"/>
        </w:rPr>
        <w:t xml:space="preserve">, хоча і без вірогідної різниці. У дітей з ФД на тлі ПВН середній рівень серотоніну залежав від </w:t>
      </w:r>
      <w:r w:rsidRPr="002F140E">
        <w:rPr>
          <w:sz w:val="28"/>
          <w:szCs w:val="28"/>
        </w:rPr>
        <w:t xml:space="preserve">типу пароксизмальної кризи. </w:t>
      </w:r>
      <w:r>
        <w:rPr>
          <w:sz w:val="28"/>
          <w:szCs w:val="28"/>
        </w:rPr>
        <w:t>У</w:t>
      </w:r>
      <w:r w:rsidRPr="009A605A">
        <w:rPr>
          <w:sz w:val="28"/>
          <w:szCs w:val="28"/>
        </w:rPr>
        <w:t xml:space="preserve"> пацієнтів з симпато-адреналовою кризою рівень серотоніну </w:t>
      </w:r>
      <w:r>
        <w:rPr>
          <w:sz w:val="28"/>
          <w:szCs w:val="28"/>
        </w:rPr>
        <w:t>склав 705,20±16,81</w:t>
      </w:r>
      <w:r w:rsidRPr="009A605A">
        <w:rPr>
          <w:sz w:val="28"/>
          <w:szCs w:val="28"/>
        </w:rPr>
        <w:t>, при вагоінсулярній – 664,33±21,46 нмоль/л.</w:t>
      </w:r>
      <w:r w:rsidRPr="00A6599F">
        <w:rPr>
          <w:sz w:val="28"/>
          <w:szCs w:val="28"/>
        </w:rPr>
        <w:t xml:space="preserve"> </w:t>
      </w:r>
    </w:p>
    <w:p w:rsidR="00A8431E" w:rsidRDefault="00A8431E" w:rsidP="00A8431E">
      <w:pPr>
        <w:ind w:firstLine="709"/>
        <w:jc w:val="both"/>
        <w:rPr>
          <w:sz w:val="28"/>
          <w:szCs w:val="28"/>
        </w:rPr>
      </w:pPr>
      <w:r>
        <w:rPr>
          <w:sz w:val="28"/>
          <w:szCs w:val="28"/>
        </w:rPr>
        <w:t xml:space="preserve">Ми провели оцінку вмісту серотоніну в залежності від клінічної категорії ФД </w:t>
      </w:r>
      <w:r w:rsidRPr="00B056D3">
        <w:rPr>
          <w:sz w:val="28"/>
          <w:szCs w:val="28"/>
        </w:rPr>
        <w:t>(рис. 2.). Найнижчі</w:t>
      </w:r>
      <w:r>
        <w:rPr>
          <w:sz w:val="28"/>
          <w:szCs w:val="28"/>
        </w:rPr>
        <w:t xml:space="preserve"> рівні моноаміну відзначили у дітей з ЕБС.</w:t>
      </w:r>
    </w:p>
    <w:p w:rsidR="00A8431E" w:rsidRDefault="00A8431E" w:rsidP="00A8431E">
      <w:pPr>
        <w:ind w:firstLine="709"/>
        <w:jc w:val="both"/>
        <w:rPr>
          <w:sz w:val="28"/>
          <w:szCs w:val="28"/>
        </w:rPr>
      </w:pPr>
    </w:p>
    <w:p w:rsidR="00A8431E" w:rsidRDefault="00A8431E" w:rsidP="00A8431E">
      <w:pPr>
        <w:ind w:left="708" w:firstLine="1"/>
        <w:jc w:val="both"/>
        <w:rPr>
          <w:sz w:val="28"/>
          <w:szCs w:val="28"/>
        </w:rPr>
      </w:pPr>
      <w:r>
        <w:rPr>
          <w:noProof/>
          <w:lang w:eastAsia="ru-RU"/>
        </w:rPr>
        <w:drawing>
          <wp:inline distT="0" distB="0" distL="0" distR="0">
            <wp:extent cx="5723890" cy="2766695"/>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5A0245">
        <w:rPr>
          <w:sz w:val="28"/>
          <w:szCs w:val="28"/>
        </w:rPr>
        <w:t>Рис</w:t>
      </w:r>
      <w:r w:rsidRPr="00575F89">
        <w:rPr>
          <w:sz w:val="28"/>
          <w:szCs w:val="28"/>
        </w:rPr>
        <w:t xml:space="preserve">. </w:t>
      </w:r>
      <w:r>
        <w:rPr>
          <w:sz w:val="28"/>
          <w:szCs w:val="28"/>
        </w:rPr>
        <w:t>2</w:t>
      </w:r>
      <w:r w:rsidRPr="00575F89">
        <w:rPr>
          <w:sz w:val="28"/>
          <w:szCs w:val="28"/>
        </w:rPr>
        <w:t xml:space="preserve">. Концентрація серотоніну в плазмі крові </w:t>
      </w:r>
      <w:r>
        <w:rPr>
          <w:sz w:val="28"/>
          <w:szCs w:val="28"/>
        </w:rPr>
        <w:t>підлітків основної групи в</w:t>
      </w:r>
      <w:r w:rsidRPr="00575F89">
        <w:rPr>
          <w:sz w:val="28"/>
          <w:szCs w:val="28"/>
        </w:rPr>
        <w:t xml:space="preserve"> залежності від </w:t>
      </w:r>
      <w:r>
        <w:rPr>
          <w:sz w:val="28"/>
          <w:szCs w:val="28"/>
        </w:rPr>
        <w:t>категорії функціональної диспепсії, нмоль/л.</w:t>
      </w:r>
    </w:p>
    <w:p w:rsidR="00A8431E" w:rsidRDefault="00A8431E" w:rsidP="00A8431E">
      <w:pPr>
        <w:ind w:left="708" w:firstLine="1"/>
        <w:jc w:val="both"/>
        <w:rPr>
          <w:sz w:val="28"/>
          <w:szCs w:val="28"/>
        </w:rPr>
      </w:pPr>
    </w:p>
    <w:p w:rsidR="00A8431E" w:rsidRDefault="00A8431E" w:rsidP="00A8431E">
      <w:pPr>
        <w:ind w:firstLine="709"/>
        <w:jc w:val="both"/>
        <w:rPr>
          <w:sz w:val="28"/>
          <w:szCs w:val="28"/>
        </w:rPr>
      </w:pPr>
      <w:r>
        <w:rPr>
          <w:sz w:val="28"/>
          <w:szCs w:val="28"/>
        </w:rPr>
        <w:t>Проведений аналіз вмісту серотоніну в плазмі хворих на ФД з урахуванням типів акцентуації характеру. На тлі гіпертимного типу виявили найвищу середню концентрацію серотоніну, на відміну від циклотимного та застрягаючого типів, при яких зафіксовані найнижчі рівні серотоніну, (р</w:t>
      </w:r>
      <w:r w:rsidRPr="002F140E">
        <w:rPr>
          <w:sz w:val="28"/>
          <w:szCs w:val="28"/>
        </w:rPr>
        <w:t>&lt;0,05).</w:t>
      </w:r>
    </w:p>
    <w:p w:rsidR="00A8431E" w:rsidRDefault="00A8431E" w:rsidP="00A8431E">
      <w:pPr>
        <w:ind w:firstLine="709"/>
        <w:jc w:val="both"/>
        <w:rPr>
          <w:sz w:val="28"/>
          <w:szCs w:val="28"/>
        </w:rPr>
      </w:pPr>
      <w:r>
        <w:rPr>
          <w:sz w:val="28"/>
          <w:szCs w:val="28"/>
        </w:rPr>
        <w:t xml:space="preserve">Наші думки збігаються з </w:t>
      </w:r>
      <w:r w:rsidRPr="004B3177">
        <w:rPr>
          <w:sz w:val="28"/>
          <w:szCs w:val="28"/>
        </w:rPr>
        <w:t>даними автор</w:t>
      </w:r>
      <w:r>
        <w:rPr>
          <w:sz w:val="28"/>
          <w:szCs w:val="28"/>
        </w:rPr>
        <w:t>ів (С.Белхушет, Е.Полуэктова, 2005; Ю.В.Пошехонова, 2005) в тому, що особливості клініки ФД у дітей залежать від впливу серотоніну на нейрони м</w:t>
      </w:r>
      <w:r w:rsidRPr="004B1097">
        <w:rPr>
          <w:sz w:val="28"/>
          <w:szCs w:val="28"/>
        </w:rPr>
        <w:t xml:space="preserve">’язових </w:t>
      </w:r>
      <w:r>
        <w:rPr>
          <w:sz w:val="28"/>
          <w:szCs w:val="28"/>
        </w:rPr>
        <w:t xml:space="preserve">сплетень ШКТ та на вироблення пепсину і муцинів слизовою оболонкою шлунку, в результаті чого виникають порушення його рухової та секреторної функції, які і призводять до розвитку ФД. </w:t>
      </w:r>
    </w:p>
    <w:p w:rsidR="00A8431E" w:rsidRDefault="00A8431E" w:rsidP="00A8431E">
      <w:pPr>
        <w:ind w:firstLine="709"/>
        <w:jc w:val="both"/>
        <w:rPr>
          <w:sz w:val="28"/>
          <w:szCs w:val="28"/>
        </w:rPr>
      </w:pPr>
      <w:r>
        <w:rPr>
          <w:sz w:val="28"/>
          <w:szCs w:val="28"/>
        </w:rPr>
        <w:lastRenderedPageBreak/>
        <w:t>Приймаючи до уваги, що підлітковий вік відноситься до критичних періодів дитинства, ми вважали доцільним вивчити роль аденотропних гормонів в патогенезі ФД у підлітків. Оцінюючи</w:t>
      </w:r>
      <w:r w:rsidRPr="005A1BE5">
        <w:rPr>
          <w:sz w:val="28"/>
          <w:szCs w:val="28"/>
        </w:rPr>
        <w:t xml:space="preserve"> показники концентрації</w:t>
      </w:r>
      <w:r>
        <w:rPr>
          <w:sz w:val="28"/>
          <w:szCs w:val="28"/>
        </w:rPr>
        <w:t xml:space="preserve"> СТГ у підлітків з ФД, нами не знайдено достовірної різниці між рівнями хворих та здорових дітей – 1,52±0,52</w:t>
      </w:r>
      <w:r w:rsidRPr="00143E2F">
        <w:rPr>
          <w:sz w:val="28"/>
          <w:szCs w:val="28"/>
        </w:rPr>
        <w:t xml:space="preserve"> </w:t>
      </w:r>
      <w:r>
        <w:rPr>
          <w:sz w:val="28"/>
          <w:szCs w:val="28"/>
        </w:rPr>
        <w:t>та 1,55±0,47 нг/мл відповідно. При цьому, у 106 осіб з ФД (88,33</w:t>
      </w:r>
      <w:r w:rsidRPr="00A278D2">
        <w:rPr>
          <w:sz w:val="28"/>
        </w:rPr>
        <w:t> </w:t>
      </w:r>
      <w:r>
        <w:rPr>
          <w:sz w:val="28"/>
          <w:szCs w:val="28"/>
        </w:rPr>
        <w:t>%) концентрація СТГ була в межах нормативних значень; у 14 (11,67</w:t>
      </w:r>
      <w:r w:rsidRPr="00A278D2">
        <w:rPr>
          <w:sz w:val="28"/>
        </w:rPr>
        <w:t> </w:t>
      </w:r>
      <w:r>
        <w:rPr>
          <w:sz w:val="28"/>
          <w:szCs w:val="28"/>
        </w:rPr>
        <w:t>%)</w:t>
      </w:r>
      <w:r w:rsidRPr="007A4875">
        <w:rPr>
          <w:sz w:val="28"/>
          <w:szCs w:val="28"/>
        </w:rPr>
        <w:t xml:space="preserve"> </w:t>
      </w:r>
      <w:r>
        <w:rPr>
          <w:sz w:val="28"/>
          <w:szCs w:val="28"/>
        </w:rPr>
        <w:t xml:space="preserve">– рівень гормону відповідав субнормальним значенням, порушень фізичного та статевого розвитку у них не було. Оцінені середні показники концентрації СТГ у обстежених різного віку та статі: у хлопців 14-17 років з ФД рівні гормону були нижчими, ніж у практично здорових юнаків. </w:t>
      </w:r>
      <w:r w:rsidRPr="002F0862">
        <w:rPr>
          <w:sz w:val="28"/>
          <w:szCs w:val="28"/>
        </w:rPr>
        <w:t>Разом з тим, у 18-річн</w:t>
      </w:r>
      <w:r>
        <w:rPr>
          <w:sz w:val="28"/>
          <w:szCs w:val="28"/>
        </w:rPr>
        <w:t>их</w:t>
      </w:r>
      <w:r w:rsidRPr="002F0862">
        <w:rPr>
          <w:sz w:val="28"/>
          <w:szCs w:val="28"/>
        </w:rPr>
        <w:t xml:space="preserve"> хлопців обох груп вміст </w:t>
      </w:r>
      <w:r>
        <w:rPr>
          <w:sz w:val="28"/>
          <w:szCs w:val="28"/>
        </w:rPr>
        <w:t>СТГ</w:t>
      </w:r>
      <w:r w:rsidRPr="002F0862">
        <w:rPr>
          <w:sz w:val="28"/>
          <w:szCs w:val="28"/>
        </w:rPr>
        <w:t xml:space="preserve"> був практично однаковим.</w:t>
      </w:r>
      <w:r>
        <w:rPr>
          <w:sz w:val="28"/>
          <w:szCs w:val="28"/>
        </w:rPr>
        <w:t xml:space="preserve"> У дівчат, тенденції до зниження середнього рівня СТГ не виявили, що, мабуть, пов’язано з їх більш раннім соматостатевим дозріванням. </w:t>
      </w:r>
    </w:p>
    <w:p w:rsidR="00A8431E" w:rsidRDefault="00A8431E" w:rsidP="00A8431E">
      <w:pPr>
        <w:ind w:firstLine="709"/>
        <w:jc w:val="both"/>
        <w:rPr>
          <w:sz w:val="28"/>
          <w:szCs w:val="28"/>
        </w:rPr>
      </w:pPr>
      <w:r>
        <w:rPr>
          <w:sz w:val="28"/>
          <w:szCs w:val="28"/>
        </w:rPr>
        <w:t>З</w:t>
      </w:r>
      <w:r w:rsidRPr="001D6AF2">
        <w:rPr>
          <w:sz w:val="28"/>
          <w:szCs w:val="28"/>
        </w:rPr>
        <w:t>’ясува</w:t>
      </w:r>
      <w:r>
        <w:rPr>
          <w:sz w:val="28"/>
          <w:szCs w:val="28"/>
        </w:rPr>
        <w:t>ли можливість залежності</w:t>
      </w:r>
      <w:r w:rsidRPr="001D6AF2">
        <w:rPr>
          <w:sz w:val="28"/>
          <w:szCs w:val="28"/>
        </w:rPr>
        <w:t xml:space="preserve"> </w:t>
      </w:r>
      <w:r>
        <w:rPr>
          <w:sz w:val="28"/>
          <w:szCs w:val="28"/>
        </w:rPr>
        <w:t>рівня СТГ від вегетативного гомеостазу. Так, у підлітків з ФД, яка супроводжувалась симпатикотонією, концентрація СТГ вища в порівнянні з показником контрольної групи (відповідно 1,67</w:t>
      </w:r>
      <w:r w:rsidRPr="00DE3BCF">
        <w:rPr>
          <w:sz w:val="28"/>
          <w:szCs w:val="28"/>
        </w:rPr>
        <w:t>±0,</w:t>
      </w:r>
      <w:r>
        <w:rPr>
          <w:sz w:val="28"/>
          <w:szCs w:val="28"/>
        </w:rPr>
        <w:t xml:space="preserve">56 проти 1,55±0,47 нг/мл, р &gt; 0,05), чого не відзначили у пацієнтів з ФД на тлі ваготонії та ейтонії. </w:t>
      </w:r>
    </w:p>
    <w:p w:rsidR="00A8431E" w:rsidRDefault="00A8431E" w:rsidP="00A8431E">
      <w:pPr>
        <w:ind w:firstLine="709"/>
        <w:jc w:val="both"/>
        <w:rPr>
          <w:sz w:val="28"/>
          <w:szCs w:val="28"/>
        </w:rPr>
      </w:pPr>
      <w:r>
        <w:rPr>
          <w:sz w:val="28"/>
          <w:szCs w:val="28"/>
        </w:rPr>
        <w:t>Загалом, у обстежених з ФД спостерігали порушення прямого кореляційного зв’язку між показниками фізичного розвитку та рівнем СТГ. Такий зв</w:t>
      </w:r>
      <w:r w:rsidRPr="00972F98">
        <w:rPr>
          <w:sz w:val="28"/>
          <w:szCs w:val="28"/>
        </w:rPr>
        <w:t>’</w:t>
      </w:r>
      <w:r>
        <w:rPr>
          <w:sz w:val="28"/>
          <w:szCs w:val="28"/>
        </w:rPr>
        <w:t>язок встановлювався у них пізніше, в порівнянні зі здоровими дітьми, як у хлопців так і у дівчат, але у останніх він був нестійким. Нами простежена пряма кореляційна залежність середньої сили між концентрацією СТГ і важкістю вегетативних розладів (</w:t>
      </w:r>
      <w:r>
        <w:rPr>
          <w:sz w:val="28"/>
          <w:szCs w:val="28"/>
          <w:lang w:val="en-US"/>
        </w:rPr>
        <w:t>r</w:t>
      </w:r>
      <w:r>
        <w:rPr>
          <w:sz w:val="28"/>
          <w:szCs w:val="28"/>
        </w:rPr>
        <w:t xml:space="preserve"> = 0,32; р &lt; 0,05) у підлітків основної групи.</w:t>
      </w:r>
    </w:p>
    <w:p w:rsidR="00A8431E" w:rsidRDefault="00A8431E" w:rsidP="00A8431E">
      <w:pPr>
        <w:ind w:firstLine="709"/>
        <w:jc w:val="both"/>
        <w:rPr>
          <w:sz w:val="28"/>
          <w:szCs w:val="28"/>
        </w:rPr>
      </w:pPr>
      <w:r>
        <w:rPr>
          <w:sz w:val="28"/>
          <w:szCs w:val="28"/>
        </w:rPr>
        <w:t>У становленні соматостатевого розвитку і вегетативного гомеостазу важливе значення має ПЛ. Аналіз середніх рівнів ПЛ у підлітків в залежності від віку та статі показав, що у 14-17-річних дівчат з ФД</w:t>
      </w:r>
      <w:r w:rsidRPr="001E73E8">
        <w:rPr>
          <w:sz w:val="28"/>
          <w:szCs w:val="28"/>
        </w:rPr>
        <w:t xml:space="preserve"> </w:t>
      </w:r>
      <w:r>
        <w:rPr>
          <w:sz w:val="28"/>
          <w:szCs w:val="28"/>
        </w:rPr>
        <w:t>концентрація ПЛ вірогідно</w:t>
      </w:r>
      <w:r w:rsidRPr="00A06712">
        <w:rPr>
          <w:sz w:val="28"/>
          <w:szCs w:val="28"/>
        </w:rPr>
        <w:t xml:space="preserve"> </w:t>
      </w:r>
      <w:r>
        <w:rPr>
          <w:sz w:val="28"/>
          <w:szCs w:val="28"/>
        </w:rPr>
        <w:t xml:space="preserve">нижча в порівнянні з показниками здорових дітей (р &lt; 0,05); у 18-річних обох груп спостерігали вирівнювання концентрації ПЛ, в цій віковій категорії рівень ПЛ був достовірно вищим в порівнянні з 14-15-річними дівчатами (12,55±1,69 нг/мл та 9,19±0,63 нг/мл відповідно, р &lt; 0,05). Середні показники рівня ПЛ у хворих на ФД юнаків нижчі, ніж у практично здорових відповідних вікових груп. Цікаво, що у хлопців з ФД не спостерігали чіткої тенденції до збільшення концентрації гормону з віком, на відміну від таких групи контролю. </w:t>
      </w:r>
      <w:r w:rsidRPr="008B30A4">
        <w:rPr>
          <w:sz w:val="28"/>
          <w:szCs w:val="28"/>
        </w:rPr>
        <w:t xml:space="preserve">Навіть навпаки, у 16-річних юнаків </w:t>
      </w:r>
      <w:r>
        <w:rPr>
          <w:sz w:val="28"/>
          <w:szCs w:val="28"/>
        </w:rPr>
        <w:t>з ФД</w:t>
      </w:r>
      <w:r w:rsidRPr="00412C09">
        <w:rPr>
          <w:sz w:val="28"/>
          <w:szCs w:val="28"/>
        </w:rPr>
        <w:t xml:space="preserve"> ми виявили</w:t>
      </w:r>
      <w:r w:rsidRPr="008B30A4">
        <w:rPr>
          <w:sz w:val="28"/>
          <w:szCs w:val="28"/>
        </w:rPr>
        <w:t xml:space="preserve"> вірогідне зниження ПЛ</w:t>
      </w:r>
      <w:r>
        <w:rPr>
          <w:sz w:val="28"/>
          <w:szCs w:val="28"/>
        </w:rPr>
        <w:t xml:space="preserve"> (7,89±0,55 нг/мл у юнаків основної групи проти 9,94±0,64 нг/мл у здорових хлопців, р &lt; 0,05). В</w:t>
      </w:r>
      <w:r w:rsidRPr="00175BAF">
        <w:rPr>
          <w:sz w:val="28"/>
          <w:szCs w:val="28"/>
        </w:rPr>
        <w:t xml:space="preserve">міст ПЛ </w:t>
      </w:r>
      <w:r>
        <w:rPr>
          <w:sz w:val="28"/>
          <w:szCs w:val="28"/>
        </w:rPr>
        <w:t xml:space="preserve">у дітей з ФД в залежності від її </w:t>
      </w:r>
      <w:r w:rsidRPr="00175BAF">
        <w:rPr>
          <w:sz w:val="28"/>
          <w:szCs w:val="28"/>
        </w:rPr>
        <w:t>клінічн</w:t>
      </w:r>
      <w:r>
        <w:rPr>
          <w:sz w:val="28"/>
          <w:szCs w:val="28"/>
        </w:rPr>
        <w:t>их</w:t>
      </w:r>
      <w:r w:rsidRPr="00175BAF">
        <w:rPr>
          <w:sz w:val="28"/>
          <w:szCs w:val="28"/>
        </w:rPr>
        <w:t xml:space="preserve"> категорі</w:t>
      </w:r>
      <w:r>
        <w:rPr>
          <w:sz w:val="28"/>
          <w:szCs w:val="28"/>
        </w:rPr>
        <w:t xml:space="preserve">й – </w:t>
      </w:r>
      <w:r w:rsidRPr="00175BAF">
        <w:rPr>
          <w:sz w:val="28"/>
          <w:szCs w:val="28"/>
        </w:rPr>
        <w:t>ПДС</w:t>
      </w:r>
      <w:r>
        <w:rPr>
          <w:sz w:val="28"/>
          <w:szCs w:val="28"/>
        </w:rPr>
        <w:t>, ЕБС та при поєднанні ПДС з ЕБС –</w:t>
      </w:r>
      <w:r w:rsidRPr="00175BAF">
        <w:rPr>
          <w:sz w:val="28"/>
          <w:szCs w:val="28"/>
        </w:rPr>
        <w:t xml:space="preserve"> вірогідн</w:t>
      </w:r>
      <w:r>
        <w:rPr>
          <w:sz w:val="28"/>
          <w:szCs w:val="28"/>
        </w:rPr>
        <w:t xml:space="preserve">о </w:t>
      </w:r>
      <w:r w:rsidRPr="001640F5">
        <w:rPr>
          <w:sz w:val="28"/>
          <w:szCs w:val="28"/>
        </w:rPr>
        <w:t>не в</w:t>
      </w:r>
      <w:r>
        <w:rPr>
          <w:sz w:val="28"/>
          <w:szCs w:val="28"/>
        </w:rPr>
        <w:t>ідрізнявся</w:t>
      </w:r>
      <w:r w:rsidRPr="00175BAF">
        <w:rPr>
          <w:sz w:val="28"/>
          <w:szCs w:val="28"/>
        </w:rPr>
        <w:t xml:space="preserve"> в порівнянні з показниками дітей контрольної групи</w:t>
      </w:r>
      <w:r>
        <w:rPr>
          <w:sz w:val="28"/>
          <w:szCs w:val="28"/>
        </w:rPr>
        <w:t>.</w:t>
      </w:r>
    </w:p>
    <w:p w:rsidR="00A8431E" w:rsidRDefault="00A8431E" w:rsidP="00A8431E">
      <w:pPr>
        <w:ind w:firstLine="709"/>
        <w:jc w:val="both"/>
        <w:rPr>
          <w:sz w:val="28"/>
          <w:szCs w:val="28"/>
        </w:rPr>
      </w:pPr>
      <w:r>
        <w:rPr>
          <w:sz w:val="28"/>
          <w:szCs w:val="28"/>
        </w:rPr>
        <w:t xml:space="preserve">Середній рівень ЛГ у підлітків з ФД у віковому аспекті коливався в межах нормативних, але індивідуальні показники його широко різнились. У 4 (3,33 %) хворих рівень ЛГ був нижче за вікові норми. У 6 підлітків (5,00 %) виявили маргінальні значення ЛГ. Відмічено, що серед хлопців з ФД у віковому аспекті показники ЛГ нестабільні (немає чіткої залежності їх </w:t>
      </w:r>
      <w:r w:rsidRPr="00D65949">
        <w:rPr>
          <w:sz w:val="28"/>
          <w:szCs w:val="28"/>
        </w:rPr>
        <w:t>зростання або</w:t>
      </w:r>
      <w:r>
        <w:rPr>
          <w:sz w:val="28"/>
          <w:szCs w:val="28"/>
        </w:rPr>
        <w:t xml:space="preserve"> зниження) в порівнянні зі здоровими, що може вказувати на нейроендокринний дисбаланс. У дівчат з ФД, незалежно від віку, середня концентрація ЛГ не відрізнялась від </w:t>
      </w:r>
      <w:r>
        <w:rPr>
          <w:sz w:val="28"/>
          <w:szCs w:val="28"/>
        </w:rPr>
        <w:lastRenderedPageBreak/>
        <w:t>значень практично здорових, що можна розцінити як сформованість функції гіпофізарно-гонадної системи.</w:t>
      </w:r>
    </w:p>
    <w:p w:rsidR="00A8431E" w:rsidRDefault="00A8431E" w:rsidP="00A8431E">
      <w:pPr>
        <w:ind w:firstLine="709"/>
        <w:jc w:val="both"/>
        <w:rPr>
          <w:sz w:val="28"/>
          <w:szCs w:val="28"/>
        </w:rPr>
      </w:pPr>
      <w:r>
        <w:rPr>
          <w:sz w:val="28"/>
          <w:szCs w:val="28"/>
        </w:rPr>
        <w:t>Рівень ФСГ, як у хворих на ФД так і практично здорових, коливався в широких межах, що може свідчити про недостатню сформованість гіпофізарно-гонадної системи. Слід зазначити, що концентрації ФСГ у підлітків обох груп не сягали за межі встановленого нормативу, але у 12 (10,00</w:t>
      </w:r>
      <w:r w:rsidRPr="00A278D2">
        <w:rPr>
          <w:sz w:val="28"/>
        </w:rPr>
        <w:t> </w:t>
      </w:r>
      <w:r>
        <w:rPr>
          <w:sz w:val="28"/>
          <w:szCs w:val="28"/>
        </w:rPr>
        <w:t>%) з них зафіксували субнормальні рівні. Потрібно відзначити, що у віковому аспекті осіб обох груп спостерігали тенденцію до підвищення середніх рівнів ФСГ і стабілізацію її у здорових підлітків після 16 років, а серед дітей з ФД – у 18-річному віці. Рівень Т у хлопців з ФД коливався в межах 59,64 – 70,61 пг/мл. При цьому, підвищені показники Т зустрічали у 50 осіб (83,</w:t>
      </w:r>
      <w:r w:rsidRPr="000D5D2E">
        <w:rPr>
          <w:sz w:val="28"/>
          <w:szCs w:val="28"/>
        </w:rPr>
        <w:t>33 %)</w:t>
      </w:r>
      <w:r>
        <w:rPr>
          <w:sz w:val="28"/>
          <w:szCs w:val="28"/>
        </w:rPr>
        <w:t>,</w:t>
      </w:r>
      <w:r w:rsidRPr="000D5D2E">
        <w:rPr>
          <w:sz w:val="28"/>
          <w:szCs w:val="28"/>
        </w:rPr>
        <w:t xml:space="preserve"> </w:t>
      </w:r>
      <w:r>
        <w:rPr>
          <w:sz w:val="28"/>
          <w:szCs w:val="28"/>
        </w:rPr>
        <w:t xml:space="preserve">решта мала нормативні значення Т. У більшості здорових юнаків середня концентрація Т відповідала </w:t>
      </w:r>
      <w:r w:rsidRPr="000D5D2E">
        <w:rPr>
          <w:sz w:val="28"/>
          <w:szCs w:val="28"/>
        </w:rPr>
        <w:t>норматив</w:t>
      </w:r>
      <w:r>
        <w:rPr>
          <w:sz w:val="28"/>
          <w:szCs w:val="28"/>
        </w:rPr>
        <w:t>ним значенням та у 6 з 29 (20,69 %) була підвищеною. Посилена секреція Т, на наш погляд, свідчить про дозрівання гіпоталамо-гіпофізарно-гонадної системи та становлення підпорядкування викиду Т визначеному добовому ритму з максимальною кількістю в ранкові години. Середні показники Т були вищими в усіх вікових групах хлопчиків з ФД</w:t>
      </w:r>
      <w:r w:rsidRPr="00ED0DB8">
        <w:rPr>
          <w:sz w:val="28"/>
          <w:szCs w:val="28"/>
        </w:rPr>
        <w:t xml:space="preserve"> </w:t>
      </w:r>
      <w:r>
        <w:rPr>
          <w:sz w:val="28"/>
          <w:szCs w:val="28"/>
        </w:rPr>
        <w:t>з достовірною різницею у 17- і 18-річних осіб, в порівнянні зі здоровими. Великі межі коливання Т у юнаків з ФД виявлені Т.К.Набухотним та співавт. (2006).</w:t>
      </w:r>
    </w:p>
    <w:p w:rsidR="00A8431E" w:rsidRDefault="00A8431E" w:rsidP="00A8431E">
      <w:pPr>
        <w:ind w:firstLine="720"/>
        <w:jc w:val="both"/>
        <w:rPr>
          <w:b/>
          <w:sz w:val="28"/>
          <w:szCs w:val="28"/>
        </w:rPr>
      </w:pPr>
      <w:r>
        <w:rPr>
          <w:sz w:val="28"/>
          <w:szCs w:val="28"/>
        </w:rPr>
        <w:t xml:space="preserve">Середній рівень ПГ серед дівчат з ФД знаходився в межах </w:t>
      </w:r>
      <w:r w:rsidRPr="00BD067F">
        <w:rPr>
          <w:sz w:val="28"/>
          <w:szCs w:val="28"/>
        </w:rPr>
        <w:t xml:space="preserve">нормативних значень, випадків підвищення або зниження концентрації ПГ </w:t>
      </w:r>
      <w:r>
        <w:rPr>
          <w:sz w:val="28"/>
          <w:szCs w:val="28"/>
        </w:rPr>
        <w:t>не було.</w:t>
      </w:r>
    </w:p>
    <w:p w:rsidR="00A8431E" w:rsidRDefault="00A8431E" w:rsidP="00A8431E">
      <w:pPr>
        <w:ind w:firstLine="709"/>
        <w:jc w:val="both"/>
        <w:rPr>
          <w:sz w:val="28"/>
          <w:szCs w:val="28"/>
        </w:rPr>
      </w:pPr>
      <w:r w:rsidRPr="00DC054B">
        <w:rPr>
          <w:sz w:val="28"/>
          <w:szCs w:val="28"/>
        </w:rPr>
        <w:t>Середній вміст гормон</w:t>
      </w:r>
      <w:r>
        <w:rPr>
          <w:sz w:val="28"/>
          <w:szCs w:val="28"/>
        </w:rPr>
        <w:t>ів</w:t>
      </w:r>
      <w:r w:rsidRPr="00DC054B">
        <w:rPr>
          <w:sz w:val="28"/>
          <w:szCs w:val="28"/>
        </w:rPr>
        <w:t xml:space="preserve"> гіпофізарно-гонадної системи </w:t>
      </w:r>
      <w:r>
        <w:rPr>
          <w:sz w:val="28"/>
          <w:szCs w:val="28"/>
        </w:rPr>
        <w:t>на фоні різних категорій ФД мав свої особливості. Так, у хворих з ПДС спостерігали зниження середніх показників ЛГ, ФСГ, ПГ (до 11,00 %) в порівнянні зі значеннями здорових підлітків. Показники Т були однаково підвищеними при усіх категоріях ФД, але лише у дітей з ЕБС</w:t>
      </w:r>
      <w:r w:rsidRPr="003B221D">
        <w:rPr>
          <w:sz w:val="28"/>
          <w:szCs w:val="28"/>
        </w:rPr>
        <w:t xml:space="preserve"> </w:t>
      </w:r>
      <w:r>
        <w:rPr>
          <w:sz w:val="28"/>
          <w:szCs w:val="28"/>
        </w:rPr>
        <w:t>– з достовірною різницею (р</w:t>
      </w:r>
      <w:r w:rsidRPr="00A278D2">
        <w:rPr>
          <w:sz w:val="28"/>
        </w:rPr>
        <w:t> </w:t>
      </w:r>
      <w:r>
        <w:rPr>
          <w:sz w:val="28"/>
          <w:szCs w:val="28"/>
        </w:rPr>
        <w:t>&lt;</w:t>
      </w:r>
      <w:r w:rsidRPr="00A278D2">
        <w:rPr>
          <w:sz w:val="28"/>
        </w:rPr>
        <w:t> </w:t>
      </w:r>
      <w:r>
        <w:rPr>
          <w:sz w:val="28"/>
          <w:szCs w:val="28"/>
        </w:rPr>
        <w:t>0,05). Концентрації решти гормонів (ЛГ, ФСГ, ПГ) у підлітків при ЕБС вірогідно не відрізнялися від показників практично здорових. Цікаво, що рівні тропних гормонів у пацієнтів з поєднанням ПДС та ЕБС знижені в порівнянні з дітьми контрольної групи, а периферійних гормонів – підвищені на 3,10 – 15,60 %.</w:t>
      </w:r>
    </w:p>
    <w:p w:rsidR="00A8431E" w:rsidRDefault="00A8431E" w:rsidP="00A8431E">
      <w:pPr>
        <w:ind w:firstLine="709"/>
        <w:jc w:val="both"/>
        <w:rPr>
          <w:sz w:val="28"/>
          <w:szCs w:val="28"/>
        </w:rPr>
      </w:pPr>
      <w:r>
        <w:rPr>
          <w:sz w:val="28"/>
          <w:szCs w:val="28"/>
        </w:rPr>
        <w:t>Особливе практичне значення має виявлення у хворих</w:t>
      </w:r>
      <w:r w:rsidRPr="00973536">
        <w:rPr>
          <w:sz w:val="28"/>
          <w:szCs w:val="28"/>
        </w:rPr>
        <w:t xml:space="preserve"> </w:t>
      </w:r>
      <w:r>
        <w:rPr>
          <w:sz w:val="28"/>
          <w:szCs w:val="28"/>
        </w:rPr>
        <w:t>на ФД порушення морфофункціонального стану ГТС. Так, у 22,50</w:t>
      </w:r>
      <w:r w:rsidRPr="00A278D2">
        <w:rPr>
          <w:sz w:val="28"/>
        </w:rPr>
        <w:t> </w:t>
      </w:r>
      <w:r>
        <w:rPr>
          <w:sz w:val="28"/>
          <w:szCs w:val="28"/>
        </w:rPr>
        <w:t>% підлітків основної групи зафіксовані показники ТТГ вищі за 2,00 мМО/л, що вказує на напруження функціонування ГТС. Схожі результати отримані Г.П.Мосієнко (2008). У 6 осіб (5,00 %) рівні ТТГ сягали верхньої межі встановленого нормативу (від 3,60 до 4,10 мМО/л),</w:t>
      </w:r>
      <w:r w:rsidRPr="001D016D">
        <w:rPr>
          <w:sz w:val="28"/>
          <w:szCs w:val="28"/>
        </w:rPr>
        <w:t xml:space="preserve"> </w:t>
      </w:r>
      <w:r>
        <w:rPr>
          <w:sz w:val="28"/>
          <w:szCs w:val="28"/>
        </w:rPr>
        <w:t>що розцінено нами як субклінічний гіпотиреоз.</w:t>
      </w:r>
    </w:p>
    <w:p w:rsidR="00A8431E" w:rsidRDefault="00A8431E" w:rsidP="00A8431E">
      <w:pPr>
        <w:ind w:firstLine="709"/>
        <w:jc w:val="both"/>
        <w:rPr>
          <w:sz w:val="28"/>
          <w:szCs w:val="28"/>
        </w:rPr>
      </w:pPr>
      <w:r>
        <w:rPr>
          <w:sz w:val="28"/>
          <w:szCs w:val="28"/>
        </w:rPr>
        <w:t>Проведений аналіз показників</w:t>
      </w:r>
      <w:r w:rsidRPr="00412FE1">
        <w:rPr>
          <w:sz w:val="28"/>
          <w:szCs w:val="28"/>
        </w:rPr>
        <w:t xml:space="preserve"> </w:t>
      </w:r>
      <w:r>
        <w:rPr>
          <w:sz w:val="28"/>
          <w:szCs w:val="28"/>
        </w:rPr>
        <w:t>ГТС в</w:t>
      </w:r>
      <w:r w:rsidRPr="00CA4C28">
        <w:rPr>
          <w:sz w:val="28"/>
          <w:szCs w:val="28"/>
        </w:rPr>
        <w:t xml:space="preserve"> залежності від клінічної категорії ФД</w:t>
      </w:r>
      <w:r>
        <w:rPr>
          <w:sz w:val="28"/>
          <w:szCs w:val="28"/>
        </w:rPr>
        <w:t xml:space="preserve"> (табл.</w:t>
      </w:r>
      <w:r w:rsidRPr="00A278D2">
        <w:rPr>
          <w:sz w:val="28"/>
        </w:rPr>
        <w:t> </w:t>
      </w:r>
      <w:r>
        <w:rPr>
          <w:sz w:val="28"/>
          <w:szCs w:val="28"/>
        </w:rPr>
        <w:t>2).</w:t>
      </w:r>
      <w:r w:rsidRPr="00CA4C28">
        <w:rPr>
          <w:sz w:val="28"/>
          <w:szCs w:val="28"/>
        </w:rPr>
        <w:t xml:space="preserve"> </w:t>
      </w:r>
      <w:r>
        <w:rPr>
          <w:sz w:val="28"/>
          <w:szCs w:val="28"/>
        </w:rPr>
        <w:t>Як видно з табл.</w:t>
      </w:r>
      <w:r w:rsidRPr="00A278D2">
        <w:rPr>
          <w:sz w:val="28"/>
        </w:rPr>
        <w:t> </w:t>
      </w:r>
      <w:r>
        <w:rPr>
          <w:sz w:val="28"/>
          <w:szCs w:val="28"/>
        </w:rPr>
        <w:t>2, в</w:t>
      </w:r>
      <w:r w:rsidRPr="00CA4C28">
        <w:rPr>
          <w:sz w:val="28"/>
          <w:szCs w:val="28"/>
        </w:rPr>
        <w:t xml:space="preserve">ірогідної різниці між показниками </w:t>
      </w:r>
      <w:r>
        <w:rPr>
          <w:sz w:val="28"/>
          <w:szCs w:val="28"/>
        </w:rPr>
        <w:t>осіб основної групи в порівнянні з такими групи контролю не спостерігали. Проте, усі клінічні категорії ФД супроводжувалися підвищеними показниками ТТГ. Іншу закономірність мали значення вТ</w:t>
      </w:r>
      <w:r w:rsidRPr="002A04FA">
        <w:rPr>
          <w:sz w:val="28"/>
          <w:szCs w:val="28"/>
          <w:vertAlign w:val="subscript"/>
        </w:rPr>
        <w:t>4</w:t>
      </w:r>
      <w:r>
        <w:rPr>
          <w:sz w:val="28"/>
          <w:szCs w:val="28"/>
        </w:rPr>
        <w:t>, вони були зниженими порівняно з даними контрольної групи. Показники об</w:t>
      </w:r>
      <w:r w:rsidRPr="002A04FA">
        <w:rPr>
          <w:sz w:val="28"/>
          <w:szCs w:val="28"/>
        </w:rPr>
        <w:t>’</w:t>
      </w:r>
      <w:r>
        <w:rPr>
          <w:sz w:val="28"/>
          <w:szCs w:val="28"/>
        </w:rPr>
        <w:t>єму ЩЗ мали</w:t>
      </w:r>
      <w:r w:rsidRPr="008E7133">
        <w:rPr>
          <w:sz w:val="28"/>
          <w:szCs w:val="28"/>
        </w:rPr>
        <w:t xml:space="preserve"> </w:t>
      </w:r>
      <w:r>
        <w:rPr>
          <w:sz w:val="28"/>
          <w:szCs w:val="28"/>
        </w:rPr>
        <w:t>різнонаправлену векторність.</w:t>
      </w:r>
      <w:r w:rsidRPr="002F71CD">
        <w:rPr>
          <w:sz w:val="28"/>
          <w:szCs w:val="28"/>
        </w:rPr>
        <w:t xml:space="preserve"> </w:t>
      </w:r>
      <w:r>
        <w:rPr>
          <w:sz w:val="28"/>
          <w:szCs w:val="28"/>
        </w:rPr>
        <w:t>Нами відмічено, що між показниками морфо-функціонального стану ГТС існує порушення кореляційних зв</w:t>
      </w:r>
      <w:r w:rsidRPr="00BE4380">
        <w:rPr>
          <w:sz w:val="28"/>
          <w:szCs w:val="28"/>
        </w:rPr>
        <w:t>’</w:t>
      </w:r>
      <w:r>
        <w:rPr>
          <w:sz w:val="28"/>
          <w:szCs w:val="28"/>
        </w:rPr>
        <w:t>язків.</w:t>
      </w:r>
    </w:p>
    <w:p w:rsidR="00A8431E" w:rsidRDefault="00A8431E" w:rsidP="00A8431E">
      <w:pPr>
        <w:ind w:firstLine="709"/>
        <w:jc w:val="both"/>
        <w:rPr>
          <w:sz w:val="28"/>
          <w:szCs w:val="28"/>
        </w:rPr>
      </w:pPr>
    </w:p>
    <w:p w:rsidR="00A8431E" w:rsidRPr="00767290" w:rsidRDefault="00A8431E" w:rsidP="00A8431E">
      <w:pPr>
        <w:jc w:val="right"/>
        <w:rPr>
          <w:sz w:val="28"/>
          <w:szCs w:val="28"/>
        </w:rPr>
      </w:pPr>
      <w:r w:rsidRPr="00767290">
        <w:rPr>
          <w:sz w:val="28"/>
          <w:szCs w:val="28"/>
        </w:rPr>
        <w:t>Таблиця 2</w:t>
      </w:r>
    </w:p>
    <w:p w:rsidR="00A8431E" w:rsidRPr="00D11DEB" w:rsidRDefault="00A8431E" w:rsidP="00A8431E">
      <w:pPr>
        <w:jc w:val="center"/>
        <w:rPr>
          <w:sz w:val="28"/>
          <w:szCs w:val="28"/>
        </w:rPr>
      </w:pPr>
      <w:r w:rsidRPr="00BE4D17">
        <w:rPr>
          <w:b/>
          <w:sz w:val="28"/>
          <w:szCs w:val="28"/>
        </w:rPr>
        <w:lastRenderedPageBreak/>
        <w:t>С</w:t>
      </w:r>
      <w:r w:rsidRPr="00653953">
        <w:rPr>
          <w:b/>
          <w:sz w:val="28"/>
          <w:szCs w:val="28"/>
        </w:rPr>
        <w:t>ередн</w:t>
      </w:r>
      <w:r w:rsidRPr="00BE4D17">
        <w:rPr>
          <w:b/>
          <w:sz w:val="28"/>
          <w:szCs w:val="28"/>
        </w:rPr>
        <w:t>і</w:t>
      </w:r>
      <w:r w:rsidRPr="00653953">
        <w:rPr>
          <w:b/>
          <w:sz w:val="28"/>
          <w:szCs w:val="28"/>
        </w:rPr>
        <w:t xml:space="preserve"> показники морфофункц</w:t>
      </w:r>
      <w:r w:rsidRPr="00BE4D17">
        <w:rPr>
          <w:b/>
          <w:sz w:val="28"/>
          <w:szCs w:val="28"/>
        </w:rPr>
        <w:t>і</w:t>
      </w:r>
      <w:r w:rsidRPr="00653953">
        <w:rPr>
          <w:b/>
          <w:sz w:val="28"/>
          <w:szCs w:val="28"/>
        </w:rPr>
        <w:t>онального стану г</w:t>
      </w:r>
      <w:r w:rsidRPr="00BE4D17">
        <w:rPr>
          <w:b/>
          <w:sz w:val="28"/>
          <w:szCs w:val="28"/>
        </w:rPr>
        <w:t>і</w:t>
      </w:r>
      <w:r w:rsidRPr="00653953">
        <w:rPr>
          <w:b/>
          <w:sz w:val="28"/>
          <w:szCs w:val="28"/>
        </w:rPr>
        <w:t>поф</w:t>
      </w:r>
      <w:r w:rsidRPr="00BE4D17">
        <w:rPr>
          <w:b/>
          <w:sz w:val="28"/>
          <w:szCs w:val="28"/>
        </w:rPr>
        <w:t>і</w:t>
      </w:r>
      <w:r w:rsidRPr="00653953">
        <w:rPr>
          <w:b/>
          <w:sz w:val="28"/>
          <w:szCs w:val="28"/>
        </w:rPr>
        <w:t>зарно-тирео</w:t>
      </w:r>
      <w:r w:rsidRPr="00BE4D17">
        <w:rPr>
          <w:b/>
          <w:sz w:val="28"/>
          <w:szCs w:val="28"/>
        </w:rPr>
        <w:t>ї</w:t>
      </w:r>
      <w:r w:rsidRPr="00653953">
        <w:rPr>
          <w:b/>
          <w:sz w:val="28"/>
          <w:szCs w:val="28"/>
        </w:rPr>
        <w:t>дно</w:t>
      </w:r>
      <w:r w:rsidRPr="00BE4D17">
        <w:rPr>
          <w:b/>
          <w:sz w:val="28"/>
          <w:szCs w:val="28"/>
        </w:rPr>
        <w:t>ї</w:t>
      </w:r>
      <w:r w:rsidRPr="00653953">
        <w:rPr>
          <w:b/>
          <w:sz w:val="28"/>
          <w:szCs w:val="28"/>
        </w:rPr>
        <w:t xml:space="preserve"> системи</w:t>
      </w:r>
      <w:r w:rsidRPr="00BE4D17">
        <w:rPr>
          <w:b/>
          <w:sz w:val="28"/>
          <w:szCs w:val="28"/>
        </w:rPr>
        <w:t xml:space="preserve"> у </w:t>
      </w:r>
      <w:r>
        <w:rPr>
          <w:b/>
          <w:sz w:val="28"/>
          <w:szCs w:val="28"/>
        </w:rPr>
        <w:t xml:space="preserve">підлітків основної групи в залежності від категорії </w:t>
      </w:r>
      <w:r w:rsidRPr="00BE4D17">
        <w:rPr>
          <w:b/>
          <w:sz w:val="28"/>
          <w:szCs w:val="28"/>
        </w:rPr>
        <w:t>функціональн</w:t>
      </w:r>
      <w:r>
        <w:rPr>
          <w:b/>
          <w:sz w:val="28"/>
          <w:szCs w:val="28"/>
        </w:rPr>
        <w:t>ої</w:t>
      </w:r>
      <w:r w:rsidRPr="00BE4D17">
        <w:rPr>
          <w:b/>
          <w:sz w:val="28"/>
          <w:szCs w:val="28"/>
        </w:rPr>
        <w:t xml:space="preserve"> диспепсі</w:t>
      </w:r>
      <w:r>
        <w:rPr>
          <w:b/>
          <w:sz w:val="28"/>
          <w:szCs w:val="28"/>
        </w:rPr>
        <w:t xml:space="preserve">ї </w:t>
      </w:r>
      <w:r w:rsidRPr="00D11DEB">
        <w:rPr>
          <w:b/>
          <w:sz w:val="28"/>
          <w:szCs w:val="28"/>
        </w:rPr>
        <w:t>(М±</w:t>
      </w:r>
      <w:r w:rsidRPr="00D11DEB">
        <w:rPr>
          <w:b/>
          <w:sz w:val="28"/>
          <w:szCs w:val="28"/>
          <w:lang w:val="en-US"/>
        </w:rPr>
        <w:t>m</w:t>
      </w:r>
      <w:r w:rsidRPr="00D11DEB">
        <w:rPr>
          <w:b/>
          <w:sz w:val="28"/>
          <w:szCs w:val="28"/>
        </w:rPr>
        <w:t>)</w:t>
      </w:r>
    </w:p>
    <w:tbl>
      <w:tblPr>
        <w:tblW w:w="96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6"/>
        <w:gridCol w:w="1961"/>
        <w:gridCol w:w="1630"/>
        <w:gridCol w:w="1962"/>
        <w:gridCol w:w="1860"/>
      </w:tblGrid>
      <w:tr w:rsidR="00A8431E" w:rsidRPr="00B973ED" w:rsidTr="000B14BF">
        <w:trPr>
          <w:trHeight w:val="391"/>
        </w:trPr>
        <w:tc>
          <w:tcPr>
            <w:tcW w:w="2216" w:type="dxa"/>
            <w:vMerge w:val="restart"/>
            <w:vAlign w:val="center"/>
          </w:tcPr>
          <w:p w:rsidR="00A8431E" w:rsidRPr="00922579" w:rsidRDefault="00A8431E" w:rsidP="000B14BF">
            <w:pPr>
              <w:jc w:val="center"/>
            </w:pPr>
            <w:r w:rsidRPr="00922579">
              <w:t xml:space="preserve">Показники морфо-функціонального стану </w:t>
            </w:r>
            <w:r>
              <w:t>ГТС</w:t>
            </w:r>
          </w:p>
        </w:tc>
        <w:tc>
          <w:tcPr>
            <w:tcW w:w="5553" w:type="dxa"/>
            <w:gridSpan w:val="3"/>
            <w:vAlign w:val="center"/>
          </w:tcPr>
          <w:p w:rsidR="00A8431E" w:rsidRPr="00B973ED" w:rsidRDefault="00A8431E" w:rsidP="000B14BF">
            <w:pPr>
              <w:jc w:val="center"/>
              <w:rPr>
                <w:sz w:val="28"/>
                <w:szCs w:val="28"/>
              </w:rPr>
            </w:pPr>
            <w:r w:rsidRPr="00B973ED">
              <w:rPr>
                <w:sz w:val="28"/>
                <w:szCs w:val="28"/>
              </w:rPr>
              <w:t>Категорії функціональної диспепсії</w:t>
            </w:r>
          </w:p>
        </w:tc>
        <w:tc>
          <w:tcPr>
            <w:tcW w:w="1860" w:type="dxa"/>
            <w:vMerge w:val="restart"/>
            <w:shd w:val="clear" w:color="auto" w:fill="auto"/>
            <w:vAlign w:val="center"/>
          </w:tcPr>
          <w:p w:rsidR="00A8431E" w:rsidRPr="00B973ED" w:rsidRDefault="00A8431E" w:rsidP="000B14BF">
            <w:pPr>
              <w:jc w:val="center"/>
              <w:rPr>
                <w:sz w:val="28"/>
                <w:szCs w:val="28"/>
              </w:rPr>
            </w:pPr>
            <w:r w:rsidRPr="00B973ED">
              <w:rPr>
                <w:sz w:val="28"/>
                <w:szCs w:val="28"/>
              </w:rPr>
              <w:t>Контрольна група (</w:t>
            </w:r>
            <w:r w:rsidRPr="00B973ED">
              <w:rPr>
                <w:sz w:val="28"/>
                <w:szCs w:val="28"/>
                <w:lang w:val="en-US"/>
              </w:rPr>
              <w:t>n</w:t>
            </w:r>
            <w:r w:rsidRPr="00B973ED">
              <w:rPr>
                <w:sz w:val="28"/>
                <w:szCs w:val="28"/>
              </w:rPr>
              <w:t>=66)</w:t>
            </w:r>
          </w:p>
        </w:tc>
      </w:tr>
      <w:tr w:rsidR="00A8431E" w:rsidRPr="00B973ED" w:rsidTr="000B14BF">
        <w:trPr>
          <w:trHeight w:val="666"/>
        </w:trPr>
        <w:tc>
          <w:tcPr>
            <w:tcW w:w="2216" w:type="dxa"/>
            <w:vMerge/>
          </w:tcPr>
          <w:p w:rsidR="00A8431E" w:rsidRPr="00B973ED" w:rsidRDefault="00A8431E" w:rsidP="000B14BF">
            <w:pPr>
              <w:jc w:val="both"/>
              <w:rPr>
                <w:sz w:val="28"/>
                <w:szCs w:val="28"/>
              </w:rPr>
            </w:pPr>
          </w:p>
        </w:tc>
        <w:tc>
          <w:tcPr>
            <w:tcW w:w="1961" w:type="dxa"/>
            <w:vAlign w:val="center"/>
          </w:tcPr>
          <w:p w:rsidR="00A8431E" w:rsidRPr="00B973ED" w:rsidRDefault="00A8431E" w:rsidP="000B14BF">
            <w:pPr>
              <w:jc w:val="center"/>
              <w:rPr>
                <w:sz w:val="28"/>
                <w:szCs w:val="28"/>
              </w:rPr>
            </w:pPr>
            <w:r w:rsidRPr="00B973ED">
              <w:rPr>
                <w:sz w:val="28"/>
                <w:szCs w:val="28"/>
              </w:rPr>
              <w:t xml:space="preserve">ПДС </w:t>
            </w:r>
          </w:p>
          <w:p w:rsidR="00A8431E" w:rsidRPr="00B973ED" w:rsidRDefault="00A8431E" w:rsidP="000B14BF">
            <w:pPr>
              <w:jc w:val="center"/>
              <w:rPr>
                <w:sz w:val="28"/>
                <w:szCs w:val="28"/>
              </w:rPr>
            </w:pPr>
            <w:r w:rsidRPr="00B973ED">
              <w:rPr>
                <w:sz w:val="28"/>
                <w:szCs w:val="28"/>
              </w:rPr>
              <w:t>(</w:t>
            </w:r>
            <w:r w:rsidRPr="00B973ED">
              <w:rPr>
                <w:sz w:val="28"/>
                <w:szCs w:val="28"/>
                <w:lang w:val="en-US"/>
              </w:rPr>
              <w:t>n</w:t>
            </w:r>
            <w:r w:rsidRPr="00B973ED">
              <w:rPr>
                <w:sz w:val="28"/>
                <w:szCs w:val="28"/>
              </w:rPr>
              <w:t>=33)</w:t>
            </w:r>
          </w:p>
        </w:tc>
        <w:tc>
          <w:tcPr>
            <w:tcW w:w="1630" w:type="dxa"/>
            <w:vAlign w:val="center"/>
          </w:tcPr>
          <w:p w:rsidR="00A8431E" w:rsidRPr="00B973ED" w:rsidRDefault="00A8431E" w:rsidP="000B14BF">
            <w:pPr>
              <w:jc w:val="center"/>
              <w:rPr>
                <w:sz w:val="28"/>
                <w:szCs w:val="28"/>
              </w:rPr>
            </w:pPr>
            <w:r w:rsidRPr="00B973ED">
              <w:rPr>
                <w:sz w:val="28"/>
                <w:szCs w:val="28"/>
              </w:rPr>
              <w:t>ЕБС</w:t>
            </w:r>
          </w:p>
          <w:p w:rsidR="00A8431E" w:rsidRPr="00B973ED" w:rsidRDefault="00A8431E" w:rsidP="000B14BF">
            <w:pPr>
              <w:jc w:val="center"/>
              <w:rPr>
                <w:sz w:val="28"/>
                <w:szCs w:val="28"/>
              </w:rPr>
            </w:pPr>
            <w:r w:rsidRPr="00B973ED">
              <w:rPr>
                <w:sz w:val="28"/>
                <w:szCs w:val="28"/>
              </w:rPr>
              <w:t>(</w:t>
            </w:r>
            <w:r w:rsidRPr="00B973ED">
              <w:rPr>
                <w:sz w:val="28"/>
                <w:szCs w:val="28"/>
                <w:lang w:val="en-US"/>
              </w:rPr>
              <w:t>n</w:t>
            </w:r>
            <w:r w:rsidRPr="00B973ED">
              <w:rPr>
                <w:sz w:val="28"/>
                <w:szCs w:val="28"/>
              </w:rPr>
              <w:t>=37)</w:t>
            </w:r>
          </w:p>
        </w:tc>
        <w:tc>
          <w:tcPr>
            <w:tcW w:w="1962" w:type="dxa"/>
            <w:shd w:val="clear" w:color="auto" w:fill="auto"/>
            <w:vAlign w:val="center"/>
          </w:tcPr>
          <w:p w:rsidR="00A8431E" w:rsidRPr="00B973ED" w:rsidRDefault="00A8431E" w:rsidP="000B14BF">
            <w:pPr>
              <w:jc w:val="center"/>
              <w:rPr>
                <w:sz w:val="28"/>
                <w:szCs w:val="28"/>
              </w:rPr>
            </w:pPr>
            <w:r w:rsidRPr="00B973ED">
              <w:rPr>
                <w:sz w:val="28"/>
                <w:szCs w:val="28"/>
              </w:rPr>
              <w:t>Поєднання (</w:t>
            </w:r>
            <w:r w:rsidRPr="00B973ED">
              <w:rPr>
                <w:sz w:val="28"/>
                <w:szCs w:val="28"/>
                <w:lang w:val="en-US"/>
              </w:rPr>
              <w:t>n</w:t>
            </w:r>
            <w:r w:rsidRPr="00B973ED">
              <w:rPr>
                <w:sz w:val="28"/>
                <w:szCs w:val="28"/>
              </w:rPr>
              <w:t>=50)</w:t>
            </w:r>
          </w:p>
        </w:tc>
        <w:tc>
          <w:tcPr>
            <w:tcW w:w="1860" w:type="dxa"/>
            <w:vMerge/>
            <w:shd w:val="clear" w:color="auto" w:fill="auto"/>
            <w:vAlign w:val="center"/>
          </w:tcPr>
          <w:p w:rsidR="00A8431E" w:rsidRPr="00B973ED" w:rsidRDefault="00A8431E" w:rsidP="000B14BF">
            <w:pPr>
              <w:jc w:val="center"/>
              <w:rPr>
                <w:sz w:val="28"/>
                <w:szCs w:val="28"/>
              </w:rPr>
            </w:pPr>
          </w:p>
        </w:tc>
      </w:tr>
      <w:tr w:rsidR="00A8431E" w:rsidRPr="00B973ED" w:rsidTr="000B14BF">
        <w:trPr>
          <w:trHeight w:val="394"/>
        </w:trPr>
        <w:tc>
          <w:tcPr>
            <w:tcW w:w="2216" w:type="dxa"/>
            <w:vAlign w:val="center"/>
          </w:tcPr>
          <w:p w:rsidR="00A8431E" w:rsidRPr="00B973ED" w:rsidRDefault="00A8431E" w:rsidP="000B14BF">
            <w:pPr>
              <w:jc w:val="center"/>
              <w:rPr>
                <w:sz w:val="28"/>
                <w:szCs w:val="28"/>
              </w:rPr>
            </w:pPr>
            <w:r w:rsidRPr="00B973ED">
              <w:rPr>
                <w:sz w:val="28"/>
                <w:szCs w:val="28"/>
              </w:rPr>
              <w:t>Об’єм ЩЗ (см²)</w:t>
            </w:r>
          </w:p>
        </w:tc>
        <w:tc>
          <w:tcPr>
            <w:tcW w:w="1961" w:type="dxa"/>
            <w:vAlign w:val="center"/>
          </w:tcPr>
          <w:p w:rsidR="00A8431E" w:rsidRPr="00B973ED" w:rsidRDefault="00A8431E" w:rsidP="000B14BF">
            <w:pPr>
              <w:jc w:val="center"/>
              <w:rPr>
                <w:sz w:val="28"/>
                <w:szCs w:val="28"/>
              </w:rPr>
            </w:pPr>
            <w:r w:rsidRPr="00B973ED">
              <w:rPr>
                <w:sz w:val="28"/>
                <w:szCs w:val="28"/>
              </w:rPr>
              <w:t>11,00±1,61</w:t>
            </w:r>
          </w:p>
        </w:tc>
        <w:tc>
          <w:tcPr>
            <w:tcW w:w="1630" w:type="dxa"/>
            <w:vAlign w:val="center"/>
          </w:tcPr>
          <w:p w:rsidR="00A8431E" w:rsidRPr="00B973ED" w:rsidRDefault="00A8431E" w:rsidP="000B14BF">
            <w:pPr>
              <w:jc w:val="center"/>
              <w:rPr>
                <w:sz w:val="28"/>
                <w:szCs w:val="28"/>
              </w:rPr>
            </w:pPr>
            <w:r w:rsidRPr="00B973ED">
              <w:rPr>
                <w:sz w:val="28"/>
                <w:szCs w:val="28"/>
              </w:rPr>
              <w:t>14,70±1,53</w:t>
            </w:r>
          </w:p>
        </w:tc>
        <w:tc>
          <w:tcPr>
            <w:tcW w:w="1962" w:type="dxa"/>
            <w:shd w:val="clear" w:color="auto" w:fill="auto"/>
            <w:vAlign w:val="center"/>
          </w:tcPr>
          <w:p w:rsidR="00A8431E" w:rsidRPr="00B973ED" w:rsidRDefault="00A8431E" w:rsidP="000B14BF">
            <w:pPr>
              <w:jc w:val="center"/>
              <w:rPr>
                <w:sz w:val="28"/>
                <w:szCs w:val="28"/>
              </w:rPr>
            </w:pPr>
            <w:r w:rsidRPr="00B973ED">
              <w:rPr>
                <w:sz w:val="28"/>
                <w:szCs w:val="28"/>
              </w:rPr>
              <w:t>12,88±1,65</w:t>
            </w:r>
          </w:p>
        </w:tc>
        <w:tc>
          <w:tcPr>
            <w:tcW w:w="1860" w:type="dxa"/>
            <w:shd w:val="clear" w:color="auto" w:fill="auto"/>
            <w:vAlign w:val="center"/>
          </w:tcPr>
          <w:p w:rsidR="00A8431E" w:rsidRPr="00B973ED" w:rsidRDefault="00A8431E" w:rsidP="000B14BF">
            <w:pPr>
              <w:jc w:val="center"/>
              <w:rPr>
                <w:sz w:val="28"/>
                <w:szCs w:val="28"/>
              </w:rPr>
            </w:pPr>
            <w:r w:rsidRPr="00B973ED">
              <w:rPr>
                <w:sz w:val="28"/>
                <w:szCs w:val="28"/>
              </w:rPr>
              <w:t>11,49±1,60</w:t>
            </w:r>
          </w:p>
        </w:tc>
      </w:tr>
      <w:tr w:rsidR="00A8431E" w:rsidRPr="00B973ED" w:rsidTr="000B14BF">
        <w:trPr>
          <w:trHeight w:val="361"/>
        </w:trPr>
        <w:tc>
          <w:tcPr>
            <w:tcW w:w="2216" w:type="dxa"/>
            <w:vAlign w:val="center"/>
          </w:tcPr>
          <w:p w:rsidR="00A8431E" w:rsidRPr="00B973ED" w:rsidRDefault="00A8431E" w:rsidP="000B14BF">
            <w:pPr>
              <w:jc w:val="center"/>
              <w:rPr>
                <w:sz w:val="28"/>
                <w:szCs w:val="28"/>
              </w:rPr>
            </w:pPr>
            <w:r w:rsidRPr="00B973ED">
              <w:rPr>
                <w:sz w:val="28"/>
                <w:szCs w:val="28"/>
              </w:rPr>
              <w:t>вТ</w:t>
            </w:r>
            <w:r w:rsidRPr="00B973ED">
              <w:rPr>
                <w:sz w:val="28"/>
                <w:szCs w:val="28"/>
                <w:vertAlign w:val="subscript"/>
              </w:rPr>
              <w:t>4</w:t>
            </w:r>
            <w:r w:rsidRPr="00B973ED">
              <w:rPr>
                <w:sz w:val="28"/>
                <w:szCs w:val="28"/>
              </w:rPr>
              <w:t xml:space="preserve"> (пмоль/л)</w:t>
            </w:r>
          </w:p>
        </w:tc>
        <w:tc>
          <w:tcPr>
            <w:tcW w:w="1961" w:type="dxa"/>
            <w:vAlign w:val="center"/>
          </w:tcPr>
          <w:p w:rsidR="00A8431E" w:rsidRPr="00B973ED" w:rsidRDefault="00A8431E" w:rsidP="000B14BF">
            <w:pPr>
              <w:jc w:val="center"/>
              <w:rPr>
                <w:sz w:val="28"/>
                <w:szCs w:val="28"/>
              </w:rPr>
            </w:pPr>
            <w:r w:rsidRPr="00B973ED">
              <w:rPr>
                <w:sz w:val="28"/>
                <w:szCs w:val="28"/>
              </w:rPr>
              <w:t>14,54±1,25</w:t>
            </w:r>
          </w:p>
        </w:tc>
        <w:tc>
          <w:tcPr>
            <w:tcW w:w="1630" w:type="dxa"/>
            <w:vAlign w:val="center"/>
          </w:tcPr>
          <w:p w:rsidR="00A8431E" w:rsidRPr="00B973ED" w:rsidRDefault="00A8431E" w:rsidP="000B14BF">
            <w:pPr>
              <w:jc w:val="center"/>
              <w:rPr>
                <w:sz w:val="28"/>
                <w:szCs w:val="28"/>
              </w:rPr>
            </w:pPr>
            <w:r w:rsidRPr="00B973ED">
              <w:rPr>
                <w:sz w:val="28"/>
                <w:szCs w:val="28"/>
              </w:rPr>
              <w:t>15,01±2,11</w:t>
            </w:r>
          </w:p>
        </w:tc>
        <w:tc>
          <w:tcPr>
            <w:tcW w:w="1962" w:type="dxa"/>
            <w:shd w:val="clear" w:color="auto" w:fill="auto"/>
            <w:vAlign w:val="center"/>
          </w:tcPr>
          <w:p w:rsidR="00A8431E" w:rsidRPr="00B973ED" w:rsidRDefault="00A8431E" w:rsidP="000B14BF">
            <w:pPr>
              <w:jc w:val="center"/>
              <w:rPr>
                <w:sz w:val="28"/>
                <w:szCs w:val="28"/>
              </w:rPr>
            </w:pPr>
            <w:r w:rsidRPr="00B973ED">
              <w:rPr>
                <w:sz w:val="28"/>
                <w:szCs w:val="28"/>
              </w:rPr>
              <w:t>15,21±1,53</w:t>
            </w:r>
          </w:p>
        </w:tc>
        <w:tc>
          <w:tcPr>
            <w:tcW w:w="1860" w:type="dxa"/>
            <w:shd w:val="clear" w:color="auto" w:fill="auto"/>
            <w:vAlign w:val="center"/>
          </w:tcPr>
          <w:p w:rsidR="00A8431E" w:rsidRPr="00B973ED" w:rsidRDefault="00A8431E" w:rsidP="000B14BF">
            <w:pPr>
              <w:jc w:val="center"/>
              <w:rPr>
                <w:sz w:val="28"/>
                <w:szCs w:val="28"/>
              </w:rPr>
            </w:pPr>
            <w:r w:rsidRPr="00B973ED">
              <w:rPr>
                <w:sz w:val="28"/>
                <w:szCs w:val="28"/>
              </w:rPr>
              <w:t>16,72±1,59</w:t>
            </w:r>
          </w:p>
        </w:tc>
      </w:tr>
      <w:tr w:rsidR="00A8431E" w:rsidRPr="00B973ED" w:rsidTr="000B14BF">
        <w:trPr>
          <w:trHeight w:val="355"/>
        </w:trPr>
        <w:tc>
          <w:tcPr>
            <w:tcW w:w="2216" w:type="dxa"/>
            <w:vAlign w:val="center"/>
          </w:tcPr>
          <w:p w:rsidR="00A8431E" w:rsidRPr="00B973ED" w:rsidRDefault="00A8431E" w:rsidP="000B14BF">
            <w:pPr>
              <w:jc w:val="center"/>
              <w:rPr>
                <w:sz w:val="28"/>
                <w:szCs w:val="28"/>
              </w:rPr>
            </w:pPr>
            <w:r w:rsidRPr="00B973ED">
              <w:rPr>
                <w:sz w:val="28"/>
                <w:szCs w:val="28"/>
              </w:rPr>
              <w:t>ТТГ (мМО/л)</w:t>
            </w:r>
          </w:p>
        </w:tc>
        <w:tc>
          <w:tcPr>
            <w:tcW w:w="1961" w:type="dxa"/>
            <w:vAlign w:val="center"/>
          </w:tcPr>
          <w:p w:rsidR="00A8431E" w:rsidRPr="00B973ED" w:rsidRDefault="00A8431E" w:rsidP="000B14BF">
            <w:pPr>
              <w:jc w:val="center"/>
              <w:rPr>
                <w:sz w:val="28"/>
                <w:szCs w:val="28"/>
              </w:rPr>
            </w:pPr>
            <w:r w:rsidRPr="00B973ED">
              <w:rPr>
                <w:sz w:val="28"/>
                <w:szCs w:val="28"/>
              </w:rPr>
              <w:t>2,05±0,50</w:t>
            </w:r>
          </w:p>
        </w:tc>
        <w:tc>
          <w:tcPr>
            <w:tcW w:w="1630" w:type="dxa"/>
            <w:vAlign w:val="center"/>
          </w:tcPr>
          <w:p w:rsidR="00A8431E" w:rsidRPr="00B973ED" w:rsidRDefault="00A8431E" w:rsidP="000B14BF">
            <w:pPr>
              <w:jc w:val="center"/>
              <w:rPr>
                <w:sz w:val="28"/>
                <w:szCs w:val="28"/>
              </w:rPr>
            </w:pPr>
            <w:r w:rsidRPr="00B973ED">
              <w:rPr>
                <w:sz w:val="28"/>
                <w:szCs w:val="28"/>
              </w:rPr>
              <w:t>2,18±0,71</w:t>
            </w:r>
          </w:p>
        </w:tc>
        <w:tc>
          <w:tcPr>
            <w:tcW w:w="1962" w:type="dxa"/>
            <w:shd w:val="clear" w:color="auto" w:fill="auto"/>
            <w:vAlign w:val="center"/>
          </w:tcPr>
          <w:p w:rsidR="00A8431E" w:rsidRPr="00B973ED" w:rsidRDefault="00A8431E" w:rsidP="000B14BF">
            <w:pPr>
              <w:jc w:val="center"/>
              <w:rPr>
                <w:sz w:val="28"/>
                <w:szCs w:val="28"/>
              </w:rPr>
            </w:pPr>
            <w:r w:rsidRPr="00B973ED">
              <w:rPr>
                <w:sz w:val="28"/>
                <w:szCs w:val="28"/>
              </w:rPr>
              <w:t>1,88±0,34</w:t>
            </w:r>
          </w:p>
        </w:tc>
        <w:tc>
          <w:tcPr>
            <w:tcW w:w="1860" w:type="dxa"/>
            <w:shd w:val="clear" w:color="auto" w:fill="auto"/>
            <w:vAlign w:val="center"/>
          </w:tcPr>
          <w:p w:rsidR="00A8431E" w:rsidRPr="00B973ED" w:rsidRDefault="00A8431E" w:rsidP="000B14BF">
            <w:pPr>
              <w:jc w:val="center"/>
              <w:rPr>
                <w:sz w:val="28"/>
                <w:szCs w:val="28"/>
              </w:rPr>
            </w:pPr>
            <w:r w:rsidRPr="00B973ED">
              <w:rPr>
                <w:sz w:val="28"/>
                <w:szCs w:val="28"/>
              </w:rPr>
              <w:t>1,70±0,30</w:t>
            </w:r>
          </w:p>
        </w:tc>
      </w:tr>
    </w:tbl>
    <w:p w:rsidR="00A8431E" w:rsidRDefault="00A8431E" w:rsidP="00A8431E">
      <w:pPr>
        <w:ind w:firstLine="708"/>
        <w:jc w:val="both"/>
        <w:rPr>
          <w:sz w:val="28"/>
          <w:szCs w:val="28"/>
        </w:rPr>
      </w:pPr>
      <w:r>
        <w:rPr>
          <w:sz w:val="28"/>
          <w:szCs w:val="28"/>
        </w:rPr>
        <w:t>Примітка. Різниця показників в порівнянні з такими групи контролю (р</w:t>
      </w:r>
      <w:r w:rsidRPr="00A278D2">
        <w:rPr>
          <w:sz w:val="28"/>
        </w:rPr>
        <w:t> </w:t>
      </w:r>
      <w:r>
        <w:rPr>
          <w:sz w:val="28"/>
          <w:szCs w:val="28"/>
        </w:rPr>
        <w:t>&gt;</w:t>
      </w:r>
      <w:r w:rsidRPr="00A278D2">
        <w:rPr>
          <w:sz w:val="28"/>
        </w:rPr>
        <w:t> </w:t>
      </w:r>
      <w:r>
        <w:rPr>
          <w:sz w:val="28"/>
          <w:szCs w:val="28"/>
        </w:rPr>
        <w:t>0,05).</w:t>
      </w:r>
    </w:p>
    <w:p w:rsidR="00A8431E" w:rsidRDefault="00A8431E" w:rsidP="00A8431E">
      <w:pPr>
        <w:ind w:firstLine="708"/>
        <w:jc w:val="both"/>
        <w:rPr>
          <w:sz w:val="28"/>
          <w:szCs w:val="28"/>
        </w:rPr>
      </w:pPr>
    </w:p>
    <w:p w:rsidR="00A8431E" w:rsidRDefault="00A8431E" w:rsidP="00A8431E">
      <w:pPr>
        <w:ind w:firstLine="709"/>
        <w:jc w:val="both"/>
        <w:rPr>
          <w:sz w:val="28"/>
          <w:szCs w:val="28"/>
        </w:rPr>
      </w:pPr>
      <w:r>
        <w:rPr>
          <w:sz w:val="28"/>
          <w:szCs w:val="28"/>
        </w:rPr>
        <w:t xml:space="preserve">Враховуючи, що підлітковий вік є критичним періодом розвитку, диференційовані підходи до терапії мають особливе значення. Проведені дослідження дозволили нам включити до основного лікування селективні β-адреноблокатори – бетаксолол (в добовій дозі 5 мг) і бісопролол (в добовій </w:t>
      </w:r>
      <w:r w:rsidRPr="00402C1F">
        <w:rPr>
          <w:sz w:val="28"/>
          <w:szCs w:val="28"/>
        </w:rPr>
        <w:t>дозі</w:t>
      </w:r>
      <w:r>
        <w:rPr>
          <w:sz w:val="28"/>
          <w:szCs w:val="28"/>
        </w:rPr>
        <w:t xml:space="preserve"> 2,5 мг) на основі виявлення ознак ВСД за гіпертензивним типом у хворих з ФД на тлі симпатикотонії або гіперсимпатикотонії. Діагностування при гормонометричному дослідженні у обстежених основної групи субклінічного гіпотиреозу обґрунтувало додавання до терапії </w:t>
      </w:r>
      <w:r w:rsidRPr="00695FC5">
        <w:rPr>
          <w:color w:val="000000"/>
          <w:sz w:val="28"/>
          <w:szCs w:val="28"/>
          <w:lang w:val="en-US"/>
        </w:rPr>
        <w:t>L</w:t>
      </w:r>
      <w:r w:rsidRPr="00695FC5">
        <w:rPr>
          <w:color w:val="000000"/>
          <w:sz w:val="28"/>
          <w:szCs w:val="28"/>
        </w:rPr>
        <w:t>-тироксин</w:t>
      </w:r>
      <w:r>
        <w:rPr>
          <w:color w:val="000000"/>
          <w:sz w:val="28"/>
          <w:szCs w:val="28"/>
        </w:rPr>
        <w:t>у</w:t>
      </w:r>
      <w:r w:rsidRPr="00695FC5">
        <w:rPr>
          <w:color w:val="000000"/>
          <w:sz w:val="28"/>
          <w:szCs w:val="28"/>
        </w:rPr>
        <w:t xml:space="preserve"> </w:t>
      </w:r>
      <w:r>
        <w:rPr>
          <w:sz w:val="28"/>
          <w:szCs w:val="28"/>
        </w:rPr>
        <w:t xml:space="preserve">по 2 мкг/кг один раз на добу, вранці. </w:t>
      </w:r>
    </w:p>
    <w:p w:rsidR="00A8431E" w:rsidRDefault="00A8431E" w:rsidP="00A8431E">
      <w:pPr>
        <w:ind w:firstLine="709"/>
        <w:jc w:val="both"/>
        <w:rPr>
          <w:sz w:val="28"/>
          <w:szCs w:val="28"/>
        </w:rPr>
      </w:pPr>
      <w:r w:rsidRPr="00C73CEC">
        <w:rPr>
          <w:sz w:val="28"/>
          <w:szCs w:val="28"/>
        </w:rPr>
        <w:t xml:space="preserve">Таким чином, </w:t>
      </w:r>
      <w:r>
        <w:rPr>
          <w:sz w:val="28"/>
          <w:szCs w:val="28"/>
        </w:rPr>
        <w:t>проведені нами дослідження показують додаткові патогенетичні ланки у формуванні ФД у підлітків, що диктує необхідність максимально індивідуалізувати підходи до кор</w:t>
      </w:r>
      <w:r w:rsidRPr="00280132">
        <w:rPr>
          <w:sz w:val="28"/>
          <w:szCs w:val="28"/>
        </w:rPr>
        <w:t>и</w:t>
      </w:r>
      <w:r>
        <w:rPr>
          <w:sz w:val="28"/>
          <w:szCs w:val="28"/>
        </w:rPr>
        <w:t>гуючої терапії цих хворих з урахуванням змін вегетативного та нейроендокринного гомеостазу.</w:t>
      </w:r>
    </w:p>
    <w:p w:rsidR="00A8431E" w:rsidRDefault="00A8431E" w:rsidP="00A8431E">
      <w:pPr>
        <w:ind w:firstLine="709"/>
        <w:jc w:val="both"/>
        <w:rPr>
          <w:sz w:val="28"/>
          <w:szCs w:val="28"/>
        </w:rPr>
      </w:pPr>
    </w:p>
    <w:p w:rsidR="00A8431E" w:rsidRPr="00EB2C51" w:rsidRDefault="00A8431E" w:rsidP="00A8431E">
      <w:pPr>
        <w:ind w:left="709" w:firstLine="709"/>
        <w:jc w:val="center"/>
        <w:rPr>
          <w:b/>
          <w:sz w:val="28"/>
          <w:szCs w:val="28"/>
        </w:rPr>
      </w:pPr>
      <w:r w:rsidRPr="00EB2C51">
        <w:rPr>
          <w:b/>
          <w:sz w:val="28"/>
          <w:szCs w:val="28"/>
        </w:rPr>
        <w:t>ВИСНОВКИ</w:t>
      </w:r>
    </w:p>
    <w:p w:rsidR="00A8431E" w:rsidRPr="00BD3CBB" w:rsidRDefault="00A8431E" w:rsidP="00A8431E">
      <w:pPr>
        <w:ind w:left="709" w:firstLine="709"/>
        <w:jc w:val="center"/>
        <w:rPr>
          <w:b/>
          <w:sz w:val="28"/>
          <w:szCs w:val="28"/>
        </w:rPr>
      </w:pPr>
    </w:p>
    <w:p w:rsidR="00A8431E" w:rsidRDefault="00A8431E" w:rsidP="00A8431E">
      <w:pPr>
        <w:ind w:firstLine="720"/>
        <w:jc w:val="both"/>
        <w:rPr>
          <w:sz w:val="28"/>
          <w:szCs w:val="28"/>
        </w:rPr>
      </w:pPr>
      <w:r>
        <w:rPr>
          <w:sz w:val="28"/>
          <w:szCs w:val="28"/>
        </w:rPr>
        <w:t xml:space="preserve">У дисертації наведено теоретичне узагальнення і нове вирішення наукового завдання – підвищення ефективності патогенетичного лікування підлітків з функціональною диспепсією на підставі урахування комплексу клінічних, психовегетативних, нейроендокринних особливостей. </w:t>
      </w:r>
    </w:p>
    <w:p w:rsidR="00A8431E" w:rsidRDefault="00A8431E" w:rsidP="001B043D">
      <w:pPr>
        <w:numPr>
          <w:ilvl w:val="0"/>
          <w:numId w:val="68"/>
        </w:numPr>
        <w:tabs>
          <w:tab w:val="num" w:pos="540"/>
        </w:tabs>
        <w:suppressAutoHyphens w:val="0"/>
        <w:ind w:left="540" w:hanging="540"/>
        <w:jc w:val="both"/>
        <w:rPr>
          <w:sz w:val="28"/>
          <w:szCs w:val="28"/>
        </w:rPr>
      </w:pPr>
      <w:r>
        <w:rPr>
          <w:sz w:val="28"/>
          <w:szCs w:val="28"/>
        </w:rPr>
        <w:t>Встановлено особливості клінічного перебігу функціональної диспепсії у підлітків залежно від її категорії: переважають хворі з поєднанням епігастрального больового та постпрандіального дистрес-синдрому (41,67</w:t>
      </w:r>
      <w:r>
        <w:rPr>
          <w:sz w:val="28"/>
        </w:rPr>
        <w:t> </w:t>
      </w:r>
      <w:r>
        <w:rPr>
          <w:sz w:val="28"/>
          <w:szCs w:val="28"/>
        </w:rPr>
        <w:t>%), третину становлять діти з епігастральним больовим синдромом (30,83</w:t>
      </w:r>
      <w:r>
        <w:rPr>
          <w:sz w:val="28"/>
        </w:rPr>
        <w:t> </w:t>
      </w:r>
      <w:r>
        <w:rPr>
          <w:sz w:val="28"/>
          <w:szCs w:val="28"/>
        </w:rPr>
        <w:t>%) та 27,50 % – з постпрандіальним дистрес-синдромом.</w:t>
      </w:r>
    </w:p>
    <w:p w:rsidR="00A8431E" w:rsidRDefault="00A8431E" w:rsidP="001B043D">
      <w:pPr>
        <w:numPr>
          <w:ilvl w:val="0"/>
          <w:numId w:val="68"/>
        </w:numPr>
        <w:tabs>
          <w:tab w:val="num" w:pos="540"/>
        </w:tabs>
        <w:suppressAutoHyphens w:val="0"/>
        <w:ind w:left="540" w:hanging="540"/>
        <w:jc w:val="both"/>
        <w:rPr>
          <w:sz w:val="28"/>
          <w:szCs w:val="28"/>
        </w:rPr>
      </w:pPr>
      <w:r>
        <w:rPr>
          <w:sz w:val="28"/>
          <w:szCs w:val="28"/>
        </w:rPr>
        <w:t>Функціональна диспепсія тісно пов’язана зі станом вегетативної нервової системи і є проявом вегетативних порушень: у 46,67</w:t>
      </w:r>
      <w:r w:rsidRPr="00A278D2">
        <w:rPr>
          <w:sz w:val="28"/>
        </w:rPr>
        <w:t> </w:t>
      </w:r>
      <w:r>
        <w:rPr>
          <w:sz w:val="28"/>
          <w:szCs w:val="28"/>
        </w:rPr>
        <w:t>% обстежених підлітків мали місце ізольовані прояви вегето-вісцеральної дисфункції, у 25,00 % вони поєднувались з ознаками нейроциркуляторної, у 21,67</w:t>
      </w:r>
      <w:r w:rsidRPr="00A278D2">
        <w:rPr>
          <w:sz w:val="28"/>
        </w:rPr>
        <w:t> </w:t>
      </w:r>
      <w:r>
        <w:rPr>
          <w:sz w:val="28"/>
          <w:szCs w:val="28"/>
        </w:rPr>
        <w:t>% – вегето-судинної дисфункції і у 6,66</w:t>
      </w:r>
      <w:r w:rsidRPr="00A278D2">
        <w:rPr>
          <w:sz w:val="28"/>
        </w:rPr>
        <w:t> </w:t>
      </w:r>
      <w:r>
        <w:rPr>
          <w:sz w:val="28"/>
          <w:szCs w:val="28"/>
        </w:rPr>
        <w:t>% – пароксизмальної вегетативної недостатності. При цьому значущим є те, що у 43,3</w:t>
      </w:r>
      <w:r w:rsidRPr="00494386">
        <w:rPr>
          <w:sz w:val="28"/>
          <w:szCs w:val="28"/>
        </w:rPr>
        <w:t>3</w:t>
      </w:r>
      <w:r w:rsidRPr="00A278D2">
        <w:rPr>
          <w:sz w:val="28"/>
        </w:rPr>
        <w:t> </w:t>
      </w:r>
      <w:r w:rsidRPr="00494386">
        <w:rPr>
          <w:sz w:val="28"/>
          <w:szCs w:val="28"/>
        </w:rPr>
        <w:t>% вихідний вегетативний тонус відпові</w:t>
      </w:r>
      <w:r>
        <w:rPr>
          <w:sz w:val="28"/>
          <w:szCs w:val="28"/>
        </w:rPr>
        <w:t>дав</w:t>
      </w:r>
      <w:r w:rsidRPr="00494386">
        <w:rPr>
          <w:sz w:val="28"/>
          <w:szCs w:val="28"/>
        </w:rPr>
        <w:t xml:space="preserve"> симпатикотонії, а вегетативна реактивність – гіперсимпатикотонії (4</w:t>
      </w:r>
      <w:r>
        <w:rPr>
          <w:sz w:val="28"/>
          <w:szCs w:val="28"/>
        </w:rPr>
        <w:t>8</w:t>
      </w:r>
      <w:r w:rsidRPr="00494386">
        <w:rPr>
          <w:sz w:val="28"/>
          <w:szCs w:val="28"/>
        </w:rPr>
        <w:t>,</w:t>
      </w:r>
      <w:r>
        <w:rPr>
          <w:sz w:val="28"/>
          <w:szCs w:val="28"/>
        </w:rPr>
        <w:t>33 %) з надмірним вегетативним забезпеченням.</w:t>
      </w:r>
    </w:p>
    <w:p w:rsidR="00A8431E" w:rsidRDefault="00A8431E" w:rsidP="001B043D">
      <w:pPr>
        <w:numPr>
          <w:ilvl w:val="0"/>
          <w:numId w:val="68"/>
        </w:numPr>
        <w:tabs>
          <w:tab w:val="num" w:pos="540"/>
        </w:tabs>
        <w:suppressAutoHyphens w:val="0"/>
        <w:ind w:left="540" w:hanging="540"/>
        <w:jc w:val="both"/>
        <w:rPr>
          <w:sz w:val="28"/>
          <w:szCs w:val="28"/>
        </w:rPr>
      </w:pPr>
      <w:r w:rsidRPr="006563C9">
        <w:rPr>
          <w:sz w:val="28"/>
          <w:szCs w:val="28"/>
        </w:rPr>
        <w:lastRenderedPageBreak/>
        <w:t>П</w:t>
      </w:r>
      <w:r w:rsidRPr="00F03EC0">
        <w:rPr>
          <w:sz w:val="28"/>
          <w:szCs w:val="28"/>
        </w:rPr>
        <w:t xml:space="preserve">орушення психологічного гомеостазу </w:t>
      </w:r>
      <w:r w:rsidRPr="006563C9">
        <w:rPr>
          <w:sz w:val="28"/>
          <w:szCs w:val="28"/>
        </w:rPr>
        <w:t>у</w:t>
      </w:r>
      <w:r w:rsidRPr="00F03EC0">
        <w:rPr>
          <w:sz w:val="28"/>
          <w:szCs w:val="28"/>
        </w:rPr>
        <w:t xml:space="preserve"> підлітків з функціональною диспепсією </w:t>
      </w:r>
      <w:r w:rsidRPr="006563C9">
        <w:rPr>
          <w:sz w:val="28"/>
          <w:szCs w:val="28"/>
        </w:rPr>
        <w:t>характеризу</w:t>
      </w:r>
      <w:r>
        <w:rPr>
          <w:sz w:val="28"/>
          <w:szCs w:val="28"/>
        </w:rPr>
        <w:t>ється посиленням нейротизму (на 58,06</w:t>
      </w:r>
      <w:r w:rsidRPr="00A278D2">
        <w:rPr>
          <w:sz w:val="28"/>
        </w:rPr>
        <w:t> </w:t>
      </w:r>
      <w:r>
        <w:rPr>
          <w:sz w:val="28"/>
          <w:szCs w:val="28"/>
        </w:rPr>
        <w:t>%), реактивної (на 44,59</w:t>
      </w:r>
      <w:r w:rsidRPr="00A278D2">
        <w:rPr>
          <w:sz w:val="28"/>
        </w:rPr>
        <w:t> </w:t>
      </w:r>
      <w:r>
        <w:rPr>
          <w:sz w:val="28"/>
          <w:szCs w:val="28"/>
        </w:rPr>
        <w:t>%) й особистісної тривожності (на 35,89</w:t>
      </w:r>
      <w:r w:rsidRPr="00A278D2">
        <w:rPr>
          <w:sz w:val="28"/>
        </w:rPr>
        <w:t> </w:t>
      </w:r>
      <w:r>
        <w:rPr>
          <w:sz w:val="28"/>
          <w:szCs w:val="28"/>
        </w:rPr>
        <w:t>%) та наявністю рис акцентуації особистості за тривожним і застрягаючим типами, (р</w:t>
      </w:r>
      <w:r w:rsidRPr="00A278D2">
        <w:rPr>
          <w:sz w:val="28"/>
        </w:rPr>
        <w:t> </w:t>
      </w:r>
      <w:r>
        <w:rPr>
          <w:sz w:val="28"/>
          <w:szCs w:val="28"/>
        </w:rPr>
        <w:t>&lt;</w:t>
      </w:r>
      <w:r w:rsidRPr="00A278D2">
        <w:rPr>
          <w:sz w:val="28"/>
        </w:rPr>
        <w:t> </w:t>
      </w:r>
      <w:r>
        <w:rPr>
          <w:sz w:val="28"/>
          <w:szCs w:val="28"/>
        </w:rPr>
        <w:t>0,05).</w:t>
      </w:r>
      <w:r w:rsidRPr="00F03EC0">
        <w:rPr>
          <w:sz w:val="28"/>
          <w:szCs w:val="28"/>
        </w:rPr>
        <w:t xml:space="preserve"> </w:t>
      </w:r>
    </w:p>
    <w:p w:rsidR="00A8431E" w:rsidRDefault="00A8431E" w:rsidP="001B043D">
      <w:pPr>
        <w:numPr>
          <w:ilvl w:val="0"/>
          <w:numId w:val="68"/>
        </w:numPr>
        <w:tabs>
          <w:tab w:val="num" w:pos="540"/>
        </w:tabs>
        <w:suppressAutoHyphens w:val="0"/>
        <w:ind w:left="540" w:hanging="540"/>
        <w:jc w:val="both"/>
        <w:rPr>
          <w:sz w:val="28"/>
          <w:szCs w:val="28"/>
        </w:rPr>
      </w:pPr>
      <w:r>
        <w:rPr>
          <w:sz w:val="28"/>
          <w:szCs w:val="28"/>
        </w:rPr>
        <w:t>Показники серотоніну в усіх підлітків з функціональною диспепсією відповідають нормативним значенням, але на 3,15</w:t>
      </w:r>
      <w:r w:rsidRPr="00A278D2">
        <w:rPr>
          <w:sz w:val="28"/>
        </w:rPr>
        <w:t> </w:t>
      </w:r>
      <w:r>
        <w:rPr>
          <w:sz w:val="28"/>
          <w:szCs w:val="28"/>
        </w:rPr>
        <w:t>–</w:t>
      </w:r>
      <w:r w:rsidRPr="00A278D2">
        <w:rPr>
          <w:sz w:val="28"/>
        </w:rPr>
        <w:t> </w:t>
      </w:r>
      <w:r>
        <w:rPr>
          <w:sz w:val="28"/>
          <w:szCs w:val="28"/>
        </w:rPr>
        <w:t>19,14</w:t>
      </w:r>
      <w:r w:rsidRPr="00A278D2">
        <w:rPr>
          <w:sz w:val="28"/>
        </w:rPr>
        <w:t> </w:t>
      </w:r>
      <w:r>
        <w:rPr>
          <w:sz w:val="28"/>
          <w:szCs w:val="28"/>
        </w:rPr>
        <w:t>% нижчі за показники дітей контрольної групи з достовірною різницею у 17-річних осіб (р</w:t>
      </w:r>
      <w:r w:rsidRPr="00A278D2">
        <w:rPr>
          <w:sz w:val="28"/>
        </w:rPr>
        <w:t> </w:t>
      </w:r>
      <w:r>
        <w:rPr>
          <w:sz w:val="28"/>
          <w:szCs w:val="28"/>
        </w:rPr>
        <w:t>&lt;</w:t>
      </w:r>
      <w:r w:rsidRPr="00A278D2">
        <w:rPr>
          <w:sz w:val="28"/>
        </w:rPr>
        <w:t> </w:t>
      </w:r>
      <w:r>
        <w:rPr>
          <w:sz w:val="28"/>
          <w:szCs w:val="28"/>
        </w:rPr>
        <w:t xml:space="preserve">0,05); </w:t>
      </w:r>
      <w:r w:rsidRPr="000514C4">
        <w:rPr>
          <w:sz w:val="28"/>
          <w:szCs w:val="28"/>
        </w:rPr>
        <w:t>та</w:t>
      </w:r>
      <w:r>
        <w:rPr>
          <w:sz w:val="28"/>
          <w:szCs w:val="28"/>
        </w:rPr>
        <w:t xml:space="preserve"> знаход</w:t>
      </w:r>
      <w:r w:rsidRPr="000514C4">
        <w:rPr>
          <w:sz w:val="28"/>
          <w:szCs w:val="28"/>
        </w:rPr>
        <w:t>я</w:t>
      </w:r>
      <w:r>
        <w:rPr>
          <w:sz w:val="28"/>
          <w:szCs w:val="28"/>
        </w:rPr>
        <w:t>ться в зворотній кореляційній залежності зі ступенем вегетативних розладів (</w:t>
      </w:r>
      <w:r>
        <w:rPr>
          <w:sz w:val="28"/>
          <w:szCs w:val="28"/>
          <w:lang w:val="en-US"/>
        </w:rPr>
        <w:t>r</w:t>
      </w:r>
      <w:r>
        <w:rPr>
          <w:sz w:val="28"/>
          <w:szCs w:val="28"/>
        </w:rPr>
        <w:t xml:space="preserve"> </w:t>
      </w:r>
      <w:r w:rsidRPr="00C44D20">
        <w:rPr>
          <w:sz w:val="28"/>
          <w:szCs w:val="28"/>
        </w:rPr>
        <w:t>=</w:t>
      </w:r>
      <w:r>
        <w:rPr>
          <w:sz w:val="28"/>
          <w:szCs w:val="28"/>
        </w:rPr>
        <w:t xml:space="preserve"> – 0,77; р &lt; 0,05). </w:t>
      </w:r>
    </w:p>
    <w:p w:rsidR="00A8431E" w:rsidRDefault="00A8431E" w:rsidP="00A8431E">
      <w:pPr>
        <w:ind w:left="540"/>
        <w:jc w:val="both"/>
        <w:rPr>
          <w:sz w:val="28"/>
          <w:szCs w:val="28"/>
        </w:rPr>
      </w:pPr>
      <w:r>
        <w:rPr>
          <w:sz w:val="28"/>
          <w:szCs w:val="28"/>
        </w:rPr>
        <w:t>Перебіг функціональної диспепсії у 48</w:t>
      </w:r>
      <w:r w:rsidRPr="00494386">
        <w:rPr>
          <w:sz w:val="28"/>
          <w:szCs w:val="28"/>
        </w:rPr>
        <w:t>,</w:t>
      </w:r>
      <w:r>
        <w:rPr>
          <w:sz w:val="28"/>
          <w:szCs w:val="28"/>
        </w:rPr>
        <w:t>33</w:t>
      </w:r>
      <w:r w:rsidRPr="00A278D2">
        <w:rPr>
          <w:sz w:val="28"/>
        </w:rPr>
        <w:t> </w:t>
      </w:r>
      <w:r w:rsidRPr="00494386">
        <w:rPr>
          <w:sz w:val="28"/>
          <w:szCs w:val="28"/>
        </w:rPr>
        <w:t>%</w:t>
      </w:r>
      <w:r>
        <w:rPr>
          <w:sz w:val="28"/>
          <w:szCs w:val="28"/>
        </w:rPr>
        <w:t xml:space="preserve"> підлітків </w:t>
      </w:r>
      <w:r w:rsidRPr="00494386">
        <w:rPr>
          <w:sz w:val="28"/>
          <w:szCs w:val="28"/>
        </w:rPr>
        <w:t>супроводжу</w:t>
      </w:r>
      <w:r>
        <w:rPr>
          <w:sz w:val="28"/>
          <w:szCs w:val="28"/>
        </w:rPr>
        <w:t>ється</w:t>
      </w:r>
      <w:r w:rsidRPr="00494386">
        <w:rPr>
          <w:sz w:val="28"/>
          <w:szCs w:val="28"/>
        </w:rPr>
        <w:t xml:space="preserve"> </w:t>
      </w:r>
      <w:r>
        <w:rPr>
          <w:sz w:val="28"/>
          <w:szCs w:val="28"/>
        </w:rPr>
        <w:t xml:space="preserve">підвищенням показників катехоламіндепонуючих включень в еритроцитах, що вказує на напруження </w:t>
      </w:r>
      <w:r w:rsidRPr="00494386">
        <w:rPr>
          <w:sz w:val="28"/>
          <w:szCs w:val="28"/>
        </w:rPr>
        <w:t>функції симпато-адрена</w:t>
      </w:r>
      <w:r>
        <w:rPr>
          <w:sz w:val="28"/>
          <w:szCs w:val="28"/>
        </w:rPr>
        <w:t>лової системи, у 20</w:t>
      </w:r>
      <w:r w:rsidRPr="00494386">
        <w:rPr>
          <w:sz w:val="28"/>
          <w:szCs w:val="28"/>
        </w:rPr>
        <w:t>,</w:t>
      </w:r>
      <w:r>
        <w:rPr>
          <w:sz w:val="28"/>
          <w:szCs w:val="28"/>
        </w:rPr>
        <w:t>83</w:t>
      </w:r>
      <w:r w:rsidRPr="00A278D2">
        <w:rPr>
          <w:sz w:val="28"/>
        </w:rPr>
        <w:t> </w:t>
      </w:r>
      <w:r w:rsidRPr="00494386">
        <w:rPr>
          <w:sz w:val="28"/>
          <w:szCs w:val="28"/>
        </w:rPr>
        <w:t>%</w:t>
      </w:r>
      <w:r>
        <w:rPr>
          <w:sz w:val="28"/>
          <w:szCs w:val="28"/>
        </w:rPr>
        <w:t xml:space="preserve"> кількість специфічних включень знижена, що пов’язано з її виснаженням.</w:t>
      </w:r>
    </w:p>
    <w:p w:rsidR="00A8431E" w:rsidRDefault="00A8431E" w:rsidP="001B043D">
      <w:pPr>
        <w:numPr>
          <w:ilvl w:val="0"/>
          <w:numId w:val="68"/>
        </w:numPr>
        <w:tabs>
          <w:tab w:val="num" w:pos="540"/>
        </w:tabs>
        <w:suppressAutoHyphens w:val="0"/>
        <w:ind w:left="540" w:hanging="540"/>
        <w:jc w:val="both"/>
        <w:rPr>
          <w:sz w:val="28"/>
          <w:szCs w:val="28"/>
        </w:rPr>
      </w:pPr>
      <w:r>
        <w:rPr>
          <w:sz w:val="28"/>
          <w:szCs w:val="28"/>
        </w:rPr>
        <w:t>Порушення функції гіпофізарно-гонадної системи у підлітків з функціональною диспепсією проявляється тенденцією до зниження концентрації лютеінізуючого (у 8,33 % осіб) та фолікулостимулюючого (у 10,00</w:t>
      </w:r>
      <w:r w:rsidRPr="00A278D2">
        <w:rPr>
          <w:sz w:val="28"/>
        </w:rPr>
        <w:t> </w:t>
      </w:r>
      <w:r>
        <w:rPr>
          <w:sz w:val="28"/>
          <w:szCs w:val="28"/>
        </w:rPr>
        <w:t>% осіб) гормонів, порушенням кореляції (</w:t>
      </w:r>
      <w:r>
        <w:rPr>
          <w:sz w:val="28"/>
          <w:szCs w:val="28"/>
          <w:lang w:val="en-US"/>
        </w:rPr>
        <w:t>r</w:t>
      </w:r>
      <w:r w:rsidRPr="00A278D2">
        <w:rPr>
          <w:sz w:val="28"/>
        </w:rPr>
        <w:t> </w:t>
      </w:r>
      <w:r w:rsidRPr="00C44D20">
        <w:rPr>
          <w:sz w:val="28"/>
          <w:szCs w:val="28"/>
        </w:rPr>
        <w:t>=</w:t>
      </w:r>
      <w:r w:rsidRPr="00A278D2">
        <w:rPr>
          <w:sz w:val="28"/>
        </w:rPr>
        <w:t> </w:t>
      </w:r>
      <w:r>
        <w:rPr>
          <w:sz w:val="28"/>
          <w:szCs w:val="28"/>
        </w:rPr>
        <w:t>0,26) між ними та нестабільною секрецією вільної фракції тестостерону у юнаків</w:t>
      </w:r>
      <w:r w:rsidRPr="00D663F7">
        <w:rPr>
          <w:sz w:val="28"/>
          <w:szCs w:val="28"/>
        </w:rPr>
        <w:t>. У 11,67</w:t>
      </w:r>
      <w:r w:rsidRPr="00A278D2">
        <w:rPr>
          <w:sz w:val="28"/>
        </w:rPr>
        <w:t> </w:t>
      </w:r>
      <w:r w:rsidRPr="00D663F7">
        <w:rPr>
          <w:sz w:val="28"/>
          <w:szCs w:val="28"/>
        </w:rPr>
        <w:t>% підлітків функціональна диспепсія супроводжу</w:t>
      </w:r>
      <w:r>
        <w:rPr>
          <w:sz w:val="28"/>
          <w:szCs w:val="28"/>
        </w:rPr>
        <w:t>ється</w:t>
      </w:r>
      <w:r w:rsidRPr="00D663F7">
        <w:rPr>
          <w:sz w:val="28"/>
          <w:szCs w:val="28"/>
        </w:rPr>
        <w:t xml:space="preserve"> маргінальними значеннями концентрації соматотропіну (1,52±0,52 нг/мл) та пролактину (9,45±1,81 нг/мл) в плазмі крові</w:t>
      </w:r>
      <w:r>
        <w:rPr>
          <w:sz w:val="28"/>
          <w:szCs w:val="28"/>
        </w:rPr>
        <w:t>.</w:t>
      </w:r>
    </w:p>
    <w:p w:rsidR="00A8431E" w:rsidRDefault="00A8431E" w:rsidP="001B043D">
      <w:pPr>
        <w:numPr>
          <w:ilvl w:val="0"/>
          <w:numId w:val="68"/>
        </w:numPr>
        <w:tabs>
          <w:tab w:val="num" w:pos="540"/>
        </w:tabs>
        <w:suppressAutoHyphens w:val="0"/>
        <w:ind w:left="540" w:hanging="540"/>
        <w:jc w:val="both"/>
        <w:rPr>
          <w:sz w:val="28"/>
          <w:szCs w:val="28"/>
        </w:rPr>
      </w:pPr>
      <w:r>
        <w:rPr>
          <w:sz w:val="28"/>
          <w:szCs w:val="28"/>
        </w:rPr>
        <w:t>У 22,50</w:t>
      </w:r>
      <w:r w:rsidRPr="00A278D2">
        <w:rPr>
          <w:sz w:val="28"/>
        </w:rPr>
        <w:t> </w:t>
      </w:r>
      <w:r>
        <w:rPr>
          <w:sz w:val="28"/>
          <w:szCs w:val="28"/>
        </w:rPr>
        <w:t>% хворих на функціональну диспепсію має місце напруження стану гіпоталамо-тиреоїдної системи, що проявляється підвищенням рівня тиреотропного гормону більше 2 мМО/л та розвитком субклінічного гіпотиреозу (у 5,00 % підлітків).</w:t>
      </w:r>
    </w:p>
    <w:p w:rsidR="00A8431E" w:rsidRDefault="00A8431E" w:rsidP="001B043D">
      <w:pPr>
        <w:numPr>
          <w:ilvl w:val="0"/>
          <w:numId w:val="68"/>
        </w:numPr>
        <w:tabs>
          <w:tab w:val="num" w:pos="540"/>
        </w:tabs>
        <w:suppressAutoHyphens w:val="0"/>
        <w:ind w:left="540" w:hanging="540"/>
        <w:jc w:val="both"/>
        <w:rPr>
          <w:sz w:val="28"/>
          <w:szCs w:val="28"/>
        </w:rPr>
      </w:pPr>
      <w:r>
        <w:rPr>
          <w:sz w:val="28"/>
          <w:szCs w:val="28"/>
        </w:rPr>
        <w:t>Виявлення порушень показників вегетативного та нейроендокринного гомеостазу дозволяє доповнити уявлення щодо механізму формування функціональної диспепсії у підлітків та обґрунтувати диференційований підхід до її патогенетичної корекції.</w:t>
      </w:r>
    </w:p>
    <w:p w:rsidR="00A8431E" w:rsidRDefault="00A8431E" w:rsidP="00A8431E">
      <w:pPr>
        <w:ind w:left="709" w:firstLine="709"/>
        <w:jc w:val="center"/>
        <w:rPr>
          <w:sz w:val="28"/>
          <w:szCs w:val="28"/>
        </w:rPr>
      </w:pPr>
    </w:p>
    <w:p w:rsidR="00A8431E" w:rsidRPr="00DD21A3" w:rsidRDefault="00A8431E" w:rsidP="00A8431E">
      <w:pPr>
        <w:ind w:left="709" w:firstLine="709"/>
        <w:jc w:val="center"/>
        <w:rPr>
          <w:b/>
          <w:sz w:val="28"/>
          <w:szCs w:val="28"/>
        </w:rPr>
      </w:pPr>
      <w:r w:rsidRPr="00DD21A3">
        <w:rPr>
          <w:b/>
          <w:sz w:val="28"/>
          <w:szCs w:val="28"/>
        </w:rPr>
        <w:t>ПРАКТИЧНІ РЕКОМЕНДАЦІЇ</w:t>
      </w:r>
    </w:p>
    <w:p w:rsidR="00A8431E" w:rsidRDefault="00A8431E" w:rsidP="00A8431E">
      <w:pPr>
        <w:ind w:left="709" w:firstLine="709"/>
        <w:jc w:val="center"/>
        <w:rPr>
          <w:b/>
          <w:sz w:val="28"/>
          <w:szCs w:val="28"/>
        </w:rPr>
      </w:pPr>
    </w:p>
    <w:p w:rsidR="00A8431E" w:rsidRDefault="00A8431E" w:rsidP="001B043D">
      <w:pPr>
        <w:numPr>
          <w:ilvl w:val="0"/>
          <w:numId w:val="70"/>
        </w:numPr>
        <w:tabs>
          <w:tab w:val="clear" w:pos="748"/>
          <w:tab w:val="num" w:pos="600"/>
        </w:tabs>
        <w:suppressAutoHyphens w:val="0"/>
        <w:ind w:left="600" w:hanging="600"/>
        <w:jc w:val="both"/>
        <w:rPr>
          <w:sz w:val="28"/>
          <w:szCs w:val="28"/>
        </w:rPr>
      </w:pPr>
      <w:r>
        <w:rPr>
          <w:sz w:val="28"/>
          <w:szCs w:val="28"/>
        </w:rPr>
        <w:t>Дітям з функціональною диспепсією для виявлення ознак вегетативних дисфункцій рекомендуємо проведення клініко-функціонального дослідження стану вегетативного гомеостазу (вихідний вегетативний тонус, вегетативна реактивність та вегетативне забезпечення) з використанням методів кардіоінтервалографії, кліно-ортостатичної проби.</w:t>
      </w:r>
    </w:p>
    <w:p w:rsidR="00A8431E" w:rsidRDefault="00A8431E" w:rsidP="001B043D">
      <w:pPr>
        <w:numPr>
          <w:ilvl w:val="0"/>
          <w:numId w:val="70"/>
        </w:numPr>
        <w:tabs>
          <w:tab w:val="clear" w:pos="748"/>
          <w:tab w:val="num" w:pos="600"/>
        </w:tabs>
        <w:suppressAutoHyphens w:val="0"/>
        <w:ind w:left="600" w:hanging="600"/>
        <w:jc w:val="both"/>
        <w:rPr>
          <w:sz w:val="28"/>
          <w:szCs w:val="28"/>
        </w:rPr>
      </w:pPr>
      <w:r>
        <w:rPr>
          <w:sz w:val="28"/>
          <w:szCs w:val="28"/>
        </w:rPr>
        <w:t>Наявність функціональної диспепсії у підлітків потребує проведення комплексного обстеження з визначенням типу особистості, рівня нейротизму, психотизму, тривожності, агресивності та акцентуйованих рис особистості (опитувальники Айзенка, 1975, Ч.</w:t>
      </w:r>
      <w:r w:rsidRPr="00A278D2">
        <w:rPr>
          <w:sz w:val="28"/>
        </w:rPr>
        <w:t> </w:t>
      </w:r>
      <w:r>
        <w:rPr>
          <w:sz w:val="28"/>
          <w:szCs w:val="28"/>
        </w:rPr>
        <w:t>Д.</w:t>
      </w:r>
      <w:r w:rsidRPr="00A278D2">
        <w:rPr>
          <w:sz w:val="28"/>
        </w:rPr>
        <w:t> </w:t>
      </w:r>
      <w:r>
        <w:rPr>
          <w:sz w:val="28"/>
          <w:szCs w:val="28"/>
        </w:rPr>
        <w:t>Спілбергера та Ю.</w:t>
      </w:r>
      <w:r w:rsidRPr="00A278D2">
        <w:rPr>
          <w:sz w:val="28"/>
        </w:rPr>
        <w:t> </w:t>
      </w:r>
      <w:r>
        <w:rPr>
          <w:sz w:val="28"/>
          <w:szCs w:val="28"/>
        </w:rPr>
        <w:t>Л.</w:t>
      </w:r>
      <w:r w:rsidRPr="00A278D2">
        <w:rPr>
          <w:sz w:val="28"/>
        </w:rPr>
        <w:t> </w:t>
      </w:r>
      <w:r>
        <w:rPr>
          <w:sz w:val="28"/>
          <w:szCs w:val="28"/>
        </w:rPr>
        <w:t>Ханіна, О.</w:t>
      </w:r>
      <w:r w:rsidRPr="00A278D2">
        <w:rPr>
          <w:sz w:val="28"/>
        </w:rPr>
        <w:t> </w:t>
      </w:r>
      <w:r>
        <w:rPr>
          <w:sz w:val="28"/>
          <w:szCs w:val="28"/>
        </w:rPr>
        <w:t>Кондаша, 1973).</w:t>
      </w:r>
    </w:p>
    <w:p w:rsidR="00A8431E" w:rsidRDefault="00A8431E" w:rsidP="001B043D">
      <w:pPr>
        <w:numPr>
          <w:ilvl w:val="0"/>
          <w:numId w:val="70"/>
        </w:numPr>
        <w:tabs>
          <w:tab w:val="clear" w:pos="748"/>
        </w:tabs>
        <w:suppressAutoHyphens w:val="0"/>
        <w:ind w:left="600" w:hanging="600"/>
        <w:jc w:val="both"/>
        <w:rPr>
          <w:sz w:val="28"/>
          <w:szCs w:val="28"/>
        </w:rPr>
      </w:pPr>
      <w:r>
        <w:rPr>
          <w:sz w:val="28"/>
          <w:szCs w:val="28"/>
        </w:rPr>
        <w:t xml:space="preserve">В комплекс обстеження дітей з патологічним перебігом пубертатного періоду в поєднанні з маргінальними показниками гіпоталамо-тиреоїдної системи слід включити в обов’язкове дослідження оцінку гормонального фону з </w:t>
      </w:r>
      <w:r>
        <w:rPr>
          <w:sz w:val="28"/>
          <w:szCs w:val="28"/>
        </w:rPr>
        <w:lastRenderedPageBreak/>
        <w:t>визначенням гонадотропної функції гіпофізу, процесів стероїдогенезу в яєчниках.</w:t>
      </w:r>
    </w:p>
    <w:p w:rsidR="00A8431E" w:rsidRDefault="00A8431E" w:rsidP="001B043D">
      <w:pPr>
        <w:numPr>
          <w:ilvl w:val="0"/>
          <w:numId w:val="70"/>
        </w:numPr>
        <w:tabs>
          <w:tab w:val="clear" w:pos="748"/>
          <w:tab w:val="num" w:pos="600"/>
        </w:tabs>
        <w:suppressAutoHyphens w:val="0"/>
        <w:ind w:left="600" w:hanging="600"/>
        <w:jc w:val="both"/>
        <w:rPr>
          <w:sz w:val="28"/>
          <w:szCs w:val="28"/>
        </w:rPr>
      </w:pPr>
      <w:r>
        <w:rPr>
          <w:sz w:val="28"/>
          <w:szCs w:val="28"/>
        </w:rPr>
        <w:t>Медикаментозна корекція функціональної диспепсії залежить від супутніх змін, які виявлені при поглибленому обстеженні підлітків основної групи:</w:t>
      </w:r>
    </w:p>
    <w:p w:rsidR="00A8431E" w:rsidRDefault="00A8431E" w:rsidP="001B043D">
      <w:pPr>
        <w:numPr>
          <w:ilvl w:val="0"/>
          <w:numId w:val="69"/>
        </w:numPr>
        <w:tabs>
          <w:tab w:val="clear" w:pos="1080"/>
          <w:tab w:val="num" w:pos="840"/>
        </w:tabs>
        <w:suppressAutoHyphens w:val="0"/>
        <w:jc w:val="both"/>
        <w:rPr>
          <w:sz w:val="28"/>
          <w:szCs w:val="28"/>
        </w:rPr>
      </w:pPr>
      <w:r>
        <w:rPr>
          <w:sz w:val="28"/>
          <w:szCs w:val="28"/>
        </w:rPr>
        <w:t>при встановленні у дітей з функціональною диспепсією субклінічного гіпотиреозу (при перевищенні ТТГ 3,50</w:t>
      </w:r>
      <w:r w:rsidRPr="00F769E2">
        <w:rPr>
          <w:sz w:val="28"/>
          <w:szCs w:val="28"/>
        </w:rPr>
        <w:t xml:space="preserve"> м</w:t>
      </w:r>
      <w:r>
        <w:rPr>
          <w:sz w:val="28"/>
          <w:szCs w:val="28"/>
        </w:rPr>
        <w:t>М</w:t>
      </w:r>
      <w:r w:rsidRPr="00F769E2">
        <w:rPr>
          <w:sz w:val="28"/>
          <w:szCs w:val="28"/>
        </w:rPr>
        <w:t>О/л</w:t>
      </w:r>
      <w:r>
        <w:rPr>
          <w:sz w:val="28"/>
          <w:szCs w:val="28"/>
        </w:rPr>
        <w:t xml:space="preserve">) на тлі ваготонії необхідно з </w:t>
      </w:r>
      <w:r w:rsidRPr="006443EC">
        <w:rPr>
          <w:sz w:val="28"/>
          <w:szCs w:val="28"/>
        </w:rPr>
        <w:t>коригуючою</w:t>
      </w:r>
      <w:r>
        <w:rPr>
          <w:sz w:val="28"/>
          <w:szCs w:val="28"/>
        </w:rPr>
        <w:t xml:space="preserve"> метою призначати тиреоїдні гормони – </w:t>
      </w:r>
      <w:r>
        <w:rPr>
          <w:sz w:val="28"/>
          <w:szCs w:val="28"/>
          <w:lang w:val="en-US"/>
        </w:rPr>
        <w:t>L</w:t>
      </w:r>
      <w:r>
        <w:rPr>
          <w:sz w:val="28"/>
          <w:szCs w:val="28"/>
        </w:rPr>
        <w:t>-тироксин в дозі 2 мкг/кг/добу щоденно зранку протягом 1 місяця з контролем показників (ТТГ) 1 раз на місяць до досягнення його компенсації (</w:t>
      </w:r>
      <w:r w:rsidRPr="00F769E2">
        <w:rPr>
          <w:sz w:val="28"/>
          <w:szCs w:val="28"/>
        </w:rPr>
        <w:t>0,5</w:t>
      </w:r>
      <w:r>
        <w:rPr>
          <w:sz w:val="28"/>
          <w:szCs w:val="28"/>
        </w:rPr>
        <w:t>0</w:t>
      </w:r>
      <w:r w:rsidRPr="00F769E2">
        <w:rPr>
          <w:sz w:val="28"/>
          <w:szCs w:val="28"/>
        </w:rPr>
        <w:t>-2,0</w:t>
      </w:r>
      <w:r>
        <w:rPr>
          <w:sz w:val="28"/>
          <w:szCs w:val="28"/>
        </w:rPr>
        <w:t>0</w:t>
      </w:r>
      <w:r w:rsidRPr="00F769E2">
        <w:rPr>
          <w:sz w:val="28"/>
          <w:szCs w:val="28"/>
        </w:rPr>
        <w:t xml:space="preserve"> м</w:t>
      </w:r>
      <w:r>
        <w:rPr>
          <w:sz w:val="28"/>
          <w:szCs w:val="28"/>
        </w:rPr>
        <w:t>М</w:t>
      </w:r>
      <w:r w:rsidRPr="00F769E2">
        <w:rPr>
          <w:sz w:val="28"/>
          <w:szCs w:val="28"/>
        </w:rPr>
        <w:t>О/л)</w:t>
      </w:r>
      <w:r>
        <w:rPr>
          <w:sz w:val="28"/>
          <w:szCs w:val="28"/>
        </w:rPr>
        <w:t xml:space="preserve"> та 1 раз в 6 місяців після досягнення його компенсації. При концентрації ТТГ в межах 2,01-3,50</w:t>
      </w:r>
      <w:r w:rsidRPr="003327AD">
        <w:rPr>
          <w:sz w:val="28"/>
          <w:szCs w:val="28"/>
        </w:rPr>
        <w:t xml:space="preserve"> </w:t>
      </w:r>
      <w:r w:rsidRPr="00F769E2">
        <w:rPr>
          <w:sz w:val="28"/>
          <w:szCs w:val="28"/>
        </w:rPr>
        <w:t>м</w:t>
      </w:r>
      <w:r>
        <w:rPr>
          <w:sz w:val="28"/>
          <w:szCs w:val="28"/>
        </w:rPr>
        <w:t>М</w:t>
      </w:r>
      <w:r w:rsidRPr="00F769E2">
        <w:rPr>
          <w:sz w:val="28"/>
          <w:szCs w:val="28"/>
        </w:rPr>
        <w:t>О/л</w:t>
      </w:r>
      <w:r>
        <w:rPr>
          <w:sz w:val="28"/>
          <w:szCs w:val="28"/>
        </w:rPr>
        <w:t xml:space="preserve"> – контроль ТТГ 1 раз в 6 місяців. Обов’язковим є огляд у ендокринолога.</w:t>
      </w:r>
    </w:p>
    <w:p w:rsidR="00A8431E" w:rsidRDefault="00A8431E" w:rsidP="001B043D">
      <w:pPr>
        <w:numPr>
          <w:ilvl w:val="0"/>
          <w:numId w:val="69"/>
        </w:numPr>
        <w:suppressAutoHyphens w:val="0"/>
        <w:jc w:val="both"/>
        <w:rPr>
          <w:sz w:val="28"/>
          <w:szCs w:val="28"/>
        </w:rPr>
      </w:pPr>
      <w:r>
        <w:rPr>
          <w:sz w:val="28"/>
          <w:szCs w:val="28"/>
        </w:rPr>
        <w:t>при функціональній диспепсії на фоні вегето-судинної дисфункції за гіпертонічним типом на тлі гіперсимпатикотонії потрібно використовувати селективні β-блокатори (</w:t>
      </w:r>
      <w:r w:rsidRPr="00C21BD1">
        <w:rPr>
          <w:sz w:val="28"/>
          <w:szCs w:val="28"/>
        </w:rPr>
        <w:t>бетаксолол 5 мг/добу, бісопролол 2,5 мг/добу</w:t>
      </w:r>
      <w:r>
        <w:rPr>
          <w:sz w:val="28"/>
          <w:szCs w:val="28"/>
        </w:rPr>
        <w:t>) – 1 місяць під контролем електрокардіографії та кардіоінтервалографії з поступовим переходом на немедикаментозні види терапії.</w:t>
      </w:r>
    </w:p>
    <w:p w:rsidR="00A8431E" w:rsidRDefault="00A8431E" w:rsidP="00A8431E">
      <w:pPr>
        <w:jc w:val="center"/>
        <w:rPr>
          <w:b/>
          <w:sz w:val="28"/>
          <w:szCs w:val="28"/>
        </w:rPr>
      </w:pPr>
    </w:p>
    <w:p w:rsidR="00A8431E" w:rsidRPr="006158DD" w:rsidRDefault="00A8431E" w:rsidP="00A8431E">
      <w:pPr>
        <w:jc w:val="center"/>
        <w:rPr>
          <w:b/>
          <w:sz w:val="28"/>
          <w:szCs w:val="28"/>
        </w:rPr>
      </w:pPr>
      <w:r w:rsidRPr="00EB2C51">
        <w:rPr>
          <w:b/>
          <w:sz w:val="28"/>
          <w:szCs w:val="28"/>
        </w:rPr>
        <w:t>СПИСОК ОПУБЛІКОВАНИХ ПРАЦЬ ЗА ТЕМОЮ ДИСЕРТАЦІЇ</w:t>
      </w:r>
    </w:p>
    <w:p w:rsidR="00A8431E" w:rsidRPr="006158DD" w:rsidRDefault="00A8431E" w:rsidP="00A8431E">
      <w:pPr>
        <w:jc w:val="center"/>
        <w:rPr>
          <w:b/>
          <w:sz w:val="28"/>
          <w:szCs w:val="28"/>
        </w:rPr>
      </w:pPr>
    </w:p>
    <w:p w:rsidR="00A8431E" w:rsidRDefault="00A8431E" w:rsidP="001B043D">
      <w:pPr>
        <w:numPr>
          <w:ilvl w:val="1"/>
          <w:numId w:val="69"/>
        </w:numPr>
        <w:tabs>
          <w:tab w:val="clear" w:pos="1800"/>
          <w:tab w:val="num" w:pos="840"/>
        </w:tabs>
        <w:suppressAutoHyphens w:val="0"/>
        <w:ind w:left="0" w:firstLine="360"/>
        <w:jc w:val="both"/>
        <w:rPr>
          <w:sz w:val="28"/>
          <w:szCs w:val="28"/>
        </w:rPr>
      </w:pPr>
      <w:r w:rsidRPr="009F7B46">
        <w:rPr>
          <w:sz w:val="28"/>
          <w:szCs w:val="28"/>
        </w:rPr>
        <w:t>Ющенко Л.</w:t>
      </w:r>
      <w:r>
        <w:rPr>
          <w:sz w:val="28"/>
        </w:rPr>
        <w:t> </w:t>
      </w:r>
      <w:r w:rsidRPr="009F7B46">
        <w:rPr>
          <w:sz w:val="28"/>
          <w:szCs w:val="28"/>
        </w:rPr>
        <w:t xml:space="preserve">О. </w:t>
      </w:r>
      <w:r>
        <w:rPr>
          <w:sz w:val="28"/>
          <w:szCs w:val="28"/>
        </w:rPr>
        <w:t>Клінічне значення серотоніну сироватки крові дітей старшого віку з функціональною диспепсією</w:t>
      </w:r>
      <w:r w:rsidRPr="00C03A1A">
        <w:rPr>
          <w:sz w:val="28"/>
          <w:szCs w:val="28"/>
        </w:rPr>
        <w:t xml:space="preserve"> /</w:t>
      </w:r>
      <w:r w:rsidRPr="007D0267">
        <w:rPr>
          <w:sz w:val="28"/>
          <w:szCs w:val="28"/>
        </w:rPr>
        <w:t xml:space="preserve"> </w:t>
      </w:r>
      <w:r w:rsidRPr="009F7B46">
        <w:rPr>
          <w:sz w:val="28"/>
          <w:szCs w:val="28"/>
        </w:rPr>
        <w:t>Л.</w:t>
      </w:r>
      <w:r>
        <w:rPr>
          <w:sz w:val="28"/>
          <w:szCs w:val="28"/>
        </w:rPr>
        <w:t xml:space="preserve"> </w:t>
      </w:r>
      <w:r w:rsidRPr="009F7B46">
        <w:rPr>
          <w:sz w:val="28"/>
          <w:szCs w:val="28"/>
        </w:rPr>
        <w:t>О.</w:t>
      </w:r>
      <w:r>
        <w:rPr>
          <w:sz w:val="28"/>
          <w:szCs w:val="28"/>
        </w:rPr>
        <w:t xml:space="preserve"> </w:t>
      </w:r>
      <w:r w:rsidRPr="009F7B46">
        <w:rPr>
          <w:sz w:val="28"/>
          <w:szCs w:val="28"/>
        </w:rPr>
        <w:t xml:space="preserve">Ющенко </w:t>
      </w:r>
      <w:r>
        <w:rPr>
          <w:sz w:val="28"/>
          <w:szCs w:val="28"/>
        </w:rPr>
        <w:t>//</w:t>
      </w:r>
      <w:r w:rsidRPr="00841A4C">
        <w:rPr>
          <w:sz w:val="28"/>
          <w:szCs w:val="28"/>
        </w:rPr>
        <w:t xml:space="preserve"> </w:t>
      </w:r>
      <w:r>
        <w:rPr>
          <w:sz w:val="28"/>
          <w:szCs w:val="28"/>
        </w:rPr>
        <w:t>Перинатологія і педіатрія. – 2007. –</w:t>
      </w:r>
      <w:r w:rsidRPr="00841A4C">
        <w:rPr>
          <w:sz w:val="28"/>
          <w:szCs w:val="28"/>
        </w:rPr>
        <w:t xml:space="preserve"> </w:t>
      </w:r>
      <w:r>
        <w:rPr>
          <w:sz w:val="28"/>
          <w:szCs w:val="28"/>
        </w:rPr>
        <w:t>№</w:t>
      </w:r>
      <w:r w:rsidRPr="00E50AAC">
        <w:rPr>
          <w:sz w:val="28"/>
          <w:szCs w:val="28"/>
        </w:rPr>
        <w:t xml:space="preserve"> </w:t>
      </w:r>
      <w:r>
        <w:rPr>
          <w:sz w:val="28"/>
          <w:szCs w:val="28"/>
        </w:rPr>
        <w:t>2. – С.</w:t>
      </w:r>
      <w:r w:rsidRPr="001A77D4">
        <w:rPr>
          <w:sz w:val="28"/>
          <w:szCs w:val="28"/>
        </w:rPr>
        <w:t xml:space="preserve"> </w:t>
      </w:r>
      <w:r>
        <w:rPr>
          <w:sz w:val="28"/>
          <w:szCs w:val="28"/>
        </w:rPr>
        <w:t>97 – 100.</w:t>
      </w:r>
      <w:r w:rsidRPr="007D0267">
        <w:rPr>
          <w:sz w:val="28"/>
          <w:szCs w:val="28"/>
        </w:rPr>
        <w:t xml:space="preserve"> </w:t>
      </w:r>
    </w:p>
    <w:p w:rsidR="00A8431E" w:rsidRDefault="00A8431E" w:rsidP="001B043D">
      <w:pPr>
        <w:numPr>
          <w:ilvl w:val="1"/>
          <w:numId w:val="69"/>
        </w:numPr>
        <w:tabs>
          <w:tab w:val="clear" w:pos="1800"/>
          <w:tab w:val="num" w:pos="840"/>
        </w:tabs>
        <w:suppressAutoHyphens w:val="0"/>
        <w:ind w:left="0" w:firstLine="360"/>
        <w:jc w:val="both"/>
        <w:rPr>
          <w:sz w:val="28"/>
          <w:szCs w:val="28"/>
        </w:rPr>
      </w:pPr>
      <w:r w:rsidRPr="009F7B46">
        <w:rPr>
          <w:sz w:val="28"/>
          <w:szCs w:val="28"/>
        </w:rPr>
        <w:t>Ющенко Л.</w:t>
      </w:r>
      <w:r>
        <w:rPr>
          <w:sz w:val="28"/>
          <w:szCs w:val="28"/>
        </w:rPr>
        <w:t xml:space="preserve"> </w:t>
      </w:r>
      <w:r w:rsidRPr="009F7B46">
        <w:rPr>
          <w:sz w:val="28"/>
          <w:szCs w:val="28"/>
        </w:rPr>
        <w:t xml:space="preserve">О. </w:t>
      </w:r>
      <w:r>
        <w:rPr>
          <w:sz w:val="28"/>
          <w:szCs w:val="28"/>
        </w:rPr>
        <w:t>Катехоламіндепонуюча функція еритроцитів у пацієнтів з функціональними диспепсіями на фоні вегетативних дисфункцій</w:t>
      </w:r>
      <w:r w:rsidRPr="000B7B47">
        <w:rPr>
          <w:sz w:val="28"/>
          <w:szCs w:val="28"/>
        </w:rPr>
        <w:t xml:space="preserve"> /</w:t>
      </w:r>
      <w:r>
        <w:rPr>
          <w:sz w:val="28"/>
          <w:szCs w:val="28"/>
        </w:rPr>
        <w:t xml:space="preserve"> Л.</w:t>
      </w:r>
      <w:r>
        <w:rPr>
          <w:sz w:val="28"/>
        </w:rPr>
        <w:t> </w:t>
      </w:r>
      <w:r>
        <w:rPr>
          <w:sz w:val="28"/>
          <w:szCs w:val="28"/>
        </w:rPr>
        <w:t>О.</w:t>
      </w:r>
      <w:r>
        <w:rPr>
          <w:sz w:val="28"/>
        </w:rPr>
        <w:t> </w:t>
      </w:r>
      <w:r w:rsidRPr="009F7B46">
        <w:rPr>
          <w:sz w:val="28"/>
          <w:szCs w:val="28"/>
        </w:rPr>
        <w:t xml:space="preserve">Ющенко </w:t>
      </w:r>
      <w:r>
        <w:rPr>
          <w:sz w:val="28"/>
          <w:szCs w:val="28"/>
        </w:rPr>
        <w:t>//</w:t>
      </w:r>
      <w:r w:rsidRPr="00841A4C">
        <w:rPr>
          <w:sz w:val="28"/>
          <w:szCs w:val="28"/>
        </w:rPr>
        <w:t xml:space="preserve"> </w:t>
      </w:r>
      <w:r>
        <w:rPr>
          <w:sz w:val="28"/>
          <w:szCs w:val="28"/>
        </w:rPr>
        <w:t>Одеський медичний журнал. – 2007. – №</w:t>
      </w:r>
      <w:r w:rsidRPr="00E50AAC">
        <w:rPr>
          <w:sz w:val="28"/>
          <w:szCs w:val="28"/>
        </w:rPr>
        <w:t xml:space="preserve"> </w:t>
      </w:r>
      <w:r>
        <w:rPr>
          <w:sz w:val="28"/>
          <w:szCs w:val="28"/>
        </w:rPr>
        <w:t>4 (102). –</w:t>
      </w:r>
      <w:r w:rsidRPr="00841A4C">
        <w:rPr>
          <w:sz w:val="28"/>
          <w:szCs w:val="28"/>
        </w:rPr>
        <w:t xml:space="preserve"> </w:t>
      </w:r>
      <w:r>
        <w:rPr>
          <w:sz w:val="28"/>
          <w:szCs w:val="28"/>
        </w:rPr>
        <w:t>С.</w:t>
      </w:r>
      <w:r w:rsidRPr="009B019C">
        <w:rPr>
          <w:sz w:val="28"/>
          <w:szCs w:val="28"/>
        </w:rPr>
        <w:t xml:space="preserve"> </w:t>
      </w:r>
      <w:r>
        <w:rPr>
          <w:sz w:val="28"/>
          <w:szCs w:val="28"/>
        </w:rPr>
        <w:t>75 –</w:t>
      </w:r>
      <w:r w:rsidRPr="00531C64">
        <w:rPr>
          <w:sz w:val="28"/>
          <w:szCs w:val="28"/>
        </w:rPr>
        <w:t xml:space="preserve"> </w:t>
      </w:r>
      <w:r>
        <w:rPr>
          <w:sz w:val="28"/>
          <w:szCs w:val="28"/>
        </w:rPr>
        <w:t>78.</w:t>
      </w:r>
    </w:p>
    <w:p w:rsidR="00A8431E" w:rsidRDefault="00A8431E" w:rsidP="001B043D">
      <w:pPr>
        <w:numPr>
          <w:ilvl w:val="1"/>
          <w:numId w:val="69"/>
        </w:numPr>
        <w:tabs>
          <w:tab w:val="clear" w:pos="1800"/>
          <w:tab w:val="num" w:pos="840"/>
        </w:tabs>
        <w:suppressAutoHyphens w:val="0"/>
        <w:ind w:left="0" w:firstLine="360"/>
        <w:jc w:val="both"/>
        <w:rPr>
          <w:sz w:val="28"/>
          <w:szCs w:val="28"/>
        </w:rPr>
      </w:pPr>
      <w:r w:rsidRPr="009F7B46">
        <w:rPr>
          <w:sz w:val="28"/>
          <w:szCs w:val="28"/>
        </w:rPr>
        <w:t>Ющенко Л.</w:t>
      </w:r>
      <w:r>
        <w:rPr>
          <w:sz w:val="28"/>
        </w:rPr>
        <w:t> </w:t>
      </w:r>
      <w:r w:rsidRPr="009F7B46">
        <w:rPr>
          <w:sz w:val="28"/>
          <w:szCs w:val="28"/>
        </w:rPr>
        <w:t xml:space="preserve">О. </w:t>
      </w:r>
      <w:r>
        <w:rPr>
          <w:sz w:val="28"/>
          <w:szCs w:val="28"/>
        </w:rPr>
        <w:t>Особливості функціонування гіпофізарно-гонадної системи у підлітків, які хворіють на функціональну диспепсію</w:t>
      </w:r>
      <w:r w:rsidRPr="00531C64">
        <w:rPr>
          <w:sz w:val="28"/>
          <w:szCs w:val="28"/>
        </w:rPr>
        <w:t xml:space="preserve"> </w:t>
      </w:r>
      <w:r w:rsidRPr="00BD6A33">
        <w:rPr>
          <w:sz w:val="28"/>
          <w:szCs w:val="28"/>
        </w:rPr>
        <w:t xml:space="preserve">/ </w:t>
      </w:r>
      <w:r>
        <w:rPr>
          <w:sz w:val="28"/>
          <w:szCs w:val="28"/>
        </w:rPr>
        <w:t xml:space="preserve">Л. О. </w:t>
      </w:r>
      <w:r w:rsidRPr="009F7B46">
        <w:rPr>
          <w:sz w:val="28"/>
          <w:szCs w:val="28"/>
        </w:rPr>
        <w:t xml:space="preserve">Ющенко </w:t>
      </w:r>
      <w:r>
        <w:rPr>
          <w:sz w:val="28"/>
          <w:szCs w:val="28"/>
        </w:rPr>
        <w:t>//</w:t>
      </w:r>
      <w:r w:rsidRPr="00531C64">
        <w:rPr>
          <w:sz w:val="28"/>
          <w:szCs w:val="28"/>
        </w:rPr>
        <w:t xml:space="preserve"> </w:t>
      </w:r>
      <w:r w:rsidRPr="00BA223F">
        <w:rPr>
          <w:sz w:val="28"/>
          <w:szCs w:val="28"/>
        </w:rPr>
        <w:t>Актуальні проблеми сучасної медицини</w:t>
      </w:r>
      <w:r>
        <w:rPr>
          <w:sz w:val="28"/>
          <w:szCs w:val="28"/>
        </w:rPr>
        <w:t>.</w:t>
      </w:r>
      <w:r w:rsidRPr="001A77D4">
        <w:rPr>
          <w:sz w:val="28"/>
          <w:szCs w:val="28"/>
        </w:rPr>
        <w:t xml:space="preserve"> –</w:t>
      </w:r>
      <w:r w:rsidRPr="00531C64">
        <w:rPr>
          <w:sz w:val="28"/>
          <w:szCs w:val="28"/>
        </w:rPr>
        <w:t xml:space="preserve"> </w:t>
      </w:r>
      <w:r>
        <w:rPr>
          <w:sz w:val="28"/>
          <w:szCs w:val="28"/>
        </w:rPr>
        <w:t>2007.</w:t>
      </w:r>
      <w:r w:rsidRPr="001A77D4">
        <w:rPr>
          <w:sz w:val="28"/>
          <w:szCs w:val="28"/>
        </w:rPr>
        <w:t xml:space="preserve"> –</w:t>
      </w:r>
      <w:r w:rsidRPr="00531C64">
        <w:rPr>
          <w:sz w:val="28"/>
          <w:szCs w:val="28"/>
        </w:rPr>
        <w:t xml:space="preserve"> </w:t>
      </w:r>
      <w:r>
        <w:rPr>
          <w:sz w:val="28"/>
          <w:szCs w:val="28"/>
        </w:rPr>
        <w:t>Т.</w:t>
      </w:r>
      <w:r w:rsidRPr="00E50AAC">
        <w:rPr>
          <w:sz w:val="28"/>
          <w:szCs w:val="28"/>
        </w:rPr>
        <w:t xml:space="preserve"> </w:t>
      </w:r>
      <w:r>
        <w:rPr>
          <w:sz w:val="28"/>
          <w:szCs w:val="28"/>
        </w:rPr>
        <w:t>7, №</w:t>
      </w:r>
      <w:r w:rsidRPr="00E50AAC">
        <w:rPr>
          <w:sz w:val="28"/>
          <w:szCs w:val="28"/>
        </w:rPr>
        <w:t xml:space="preserve"> </w:t>
      </w:r>
      <w:r w:rsidRPr="00BA223F">
        <w:rPr>
          <w:sz w:val="28"/>
          <w:szCs w:val="28"/>
        </w:rPr>
        <w:t>4</w:t>
      </w:r>
      <w:r>
        <w:rPr>
          <w:sz w:val="28"/>
          <w:szCs w:val="28"/>
        </w:rPr>
        <w:t xml:space="preserve"> </w:t>
      </w:r>
      <w:r w:rsidRPr="00BA223F">
        <w:rPr>
          <w:sz w:val="28"/>
          <w:szCs w:val="28"/>
        </w:rPr>
        <w:t>(20).</w:t>
      </w:r>
      <w:r w:rsidRPr="001A77D4">
        <w:rPr>
          <w:sz w:val="28"/>
          <w:szCs w:val="28"/>
        </w:rPr>
        <w:t xml:space="preserve"> –</w:t>
      </w:r>
      <w:r w:rsidRPr="00531C64">
        <w:rPr>
          <w:sz w:val="28"/>
          <w:szCs w:val="28"/>
        </w:rPr>
        <w:t xml:space="preserve"> </w:t>
      </w:r>
      <w:r w:rsidRPr="00BA223F">
        <w:rPr>
          <w:sz w:val="28"/>
          <w:szCs w:val="28"/>
        </w:rPr>
        <w:t>С.</w:t>
      </w:r>
      <w:r w:rsidRPr="001A77D4">
        <w:rPr>
          <w:sz w:val="28"/>
          <w:szCs w:val="28"/>
        </w:rPr>
        <w:t xml:space="preserve"> </w:t>
      </w:r>
      <w:r w:rsidRPr="00BA223F">
        <w:rPr>
          <w:sz w:val="28"/>
          <w:szCs w:val="28"/>
        </w:rPr>
        <w:t>168</w:t>
      </w:r>
      <w:r w:rsidRPr="00AB3EF3">
        <w:rPr>
          <w:sz w:val="28"/>
          <w:szCs w:val="28"/>
        </w:rPr>
        <w:t xml:space="preserve"> </w:t>
      </w:r>
      <w:r w:rsidRPr="001A77D4">
        <w:rPr>
          <w:sz w:val="28"/>
          <w:szCs w:val="28"/>
        </w:rPr>
        <w:t>–</w:t>
      </w:r>
      <w:r w:rsidRPr="00AB3EF3">
        <w:rPr>
          <w:sz w:val="28"/>
          <w:szCs w:val="28"/>
        </w:rPr>
        <w:t xml:space="preserve"> </w:t>
      </w:r>
      <w:r w:rsidRPr="00BA223F">
        <w:rPr>
          <w:sz w:val="28"/>
          <w:szCs w:val="28"/>
        </w:rPr>
        <w:t>171.</w:t>
      </w:r>
    </w:p>
    <w:p w:rsidR="00A8431E" w:rsidRDefault="00A8431E" w:rsidP="001B043D">
      <w:pPr>
        <w:numPr>
          <w:ilvl w:val="1"/>
          <w:numId w:val="69"/>
        </w:numPr>
        <w:tabs>
          <w:tab w:val="clear" w:pos="1800"/>
          <w:tab w:val="num" w:pos="840"/>
        </w:tabs>
        <w:suppressAutoHyphens w:val="0"/>
        <w:ind w:left="0" w:firstLine="360"/>
        <w:jc w:val="both"/>
        <w:rPr>
          <w:sz w:val="28"/>
          <w:szCs w:val="28"/>
        </w:rPr>
      </w:pPr>
      <w:r w:rsidRPr="009F7B46">
        <w:rPr>
          <w:sz w:val="28"/>
          <w:szCs w:val="28"/>
        </w:rPr>
        <w:t>Ющенко Л.</w:t>
      </w:r>
      <w:r>
        <w:rPr>
          <w:sz w:val="28"/>
          <w:szCs w:val="28"/>
        </w:rPr>
        <w:t xml:space="preserve"> </w:t>
      </w:r>
      <w:r w:rsidRPr="009F7B46">
        <w:rPr>
          <w:sz w:val="28"/>
          <w:szCs w:val="28"/>
        </w:rPr>
        <w:t xml:space="preserve">О. </w:t>
      </w:r>
      <w:r>
        <w:rPr>
          <w:sz w:val="28"/>
          <w:szCs w:val="28"/>
        </w:rPr>
        <w:t xml:space="preserve">До питання про функціональну шлункову диспепсію </w:t>
      </w:r>
      <w:r w:rsidRPr="001A77D4">
        <w:rPr>
          <w:sz w:val="28"/>
          <w:szCs w:val="28"/>
        </w:rPr>
        <w:t>/</w:t>
      </w:r>
      <w:r w:rsidRPr="00BD6A33">
        <w:rPr>
          <w:sz w:val="28"/>
          <w:szCs w:val="28"/>
        </w:rPr>
        <w:t xml:space="preserve"> </w:t>
      </w:r>
      <w:r w:rsidRPr="009F7B46">
        <w:rPr>
          <w:sz w:val="28"/>
          <w:szCs w:val="28"/>
        </w:rPr>
        <w:t>Л.</w:t>
      </w:r>
      <w:r>
        <w:rPr>
          <w:sz w:val="28"/>
        </w:rPr>
        <w:t> </w:t>
      </w:r>
      <w:r w:rsidRPr="009F7B46">
        <w:rPr>
          <w:sz w:val="28"/>
          <w:szCs w:val="28"/>
        </w:rPr>
        <w:t>О</w:t>
      </w:r>
      <w:r>
        <w:rPr>
          <w:sz w:val="28"/>
          <w:szCs w:val="28"/>
        </w:rPr>
        <w:t xml:space="preserve">. </w:t>
      </w:r>
      <w:r w:rsidRPr="009F7B46">
        <w:rPr>
          <w:sz w:val="28"/>
          <w:szCs w:val="28"/>
        </w:rPr>
        <w:t xml:space="preserve">Ющенко </w:t>
      </w:r>
      <w:r>
        <w:rPr>
          <w:sz w:val="28"/>
          <w:szCs w:val="28"/>
        </w:rPr>
        <w:t xml:space="preserve">// </w:t>
      </w:r>
      <w:r w:rsidRPr="00056C5A">
        <w:rPr>
          <w:sz w:val="28"/>
          <w:szCs w:val="28"/>
        </w:rPr>
        <w:t>Вісник Вінницького націона</w:t>
      </w:r>
      <w:r>
        <w:rPr>
          <w:sz w:val="28"/>
          <w:szCs w:val="28"/>
        </w:rPr>
        <w:t>льного медичного університету. – 2007</w:t>
      </w:r>
      <w:r w:rsidRPr="00056C5A">
        <w:rPr>
          <w:sz w:val="28"/>
          <w:szCs w:val="28"/>
        </w:rPr>
        <w:t>.</w:t>
      </w:r>
      <w:r>
        <w:rPr>
          <w:sz w:val="28"/>
          <w:szCs w:val="28"/>
        </w:rPr>
        <w:t xml:space="preserve"> – Т. 11, № </w:t>
      </w:r>
      <w:r w:rsidRPr="00056C5A">
        <w:rPr>
          <w:sz w:val="28"/>
          <w:szCs w:val="28"/>
        </w:rPr>
        <w:t>1</w:t>
      </w:r>
      <w:r>
        <w:rPr>
          <w:sz w:val="28"/>
          <w:szCs w:val="28"/>
        </w:rPr>
        <w:t>/2. – С. 452 – 455.</w:t>
      </w:r>
    </w:p>
    <w:p w:rsidR="00A8431E" w:rsidRPr="009F22DD" w:rsidRDefault="00A8431E" w:rsidP="001B043D">
      <w:pPr>
        <w:pStyle w:val="25"/>
        <w:numPr>
          <w:ilvl w:val="1"/>
          <w:numId w:val="69"/>
        </w:numPr>
        <w:tabs>
          <w:tab w:val="clear" w:pos="1800"/>
          <w:tab w:val="num" w:pos="840"/>
        </w:tabs>
        <w:autoSpaceDE w:val="0"/>
        <w:autoSpaceDN w:val="0"/>
        <w:adjustRightInd w:val="0"/>
        <w:spacing w:after="0" w:line="240" w:lineRule="auto"/>
        <w:ind w:left="0" w:firstLine="360"/>
        <w:jc w:val="both"/>
      </w:pPr>
      <w:r>
        <w:rPr>
          <w:szCs w:val="28"/>
        </w:rPr>
        <w:t xml:space="preserve">Роль гіпофізарно-тиреоїдної системи в становленні дитячого організму </w:t>
      </w:r>
      <w:r w:rsidRPr="00E10D13">
        <w:rPr>
          <w:szCs w:val="28"/>
        </w:rPr>
        <w:t>/</w:t>
      </w:r>
      <w:r w:rsidRPr="00A7526E">
        <w:t xml:space="preserve"> </w:t>
      </w:r>
      <w:r w:rsidRPr="00165230">
        <w:t>О.</w:t>
      </w:r>
      <w:r w:rsidRPr="00A278D2">
        <w:t> </w:t>
      </w:r>
      <w:r w:rsidRPr="00165230">
        <w:t>К.</w:t>
      </w:r>
      <w:r w:rsidRPr="00A278D2">
        <w:t> </w:t>
      </w:r>
      <w:r w:rsidRPr="00165230">
        <w:t>Каблукова</w:t>
      </w:r>
      <w:r>
        <w:t xml:space="preserve">, </w:t>
      </w:r>
      <w:r w:rsidRPr="009F7B46">
        <w:rPr>
          <w:szCs w:val="28"/>
        </w:rPr>
        <w:t>Л.</w:t>
      </w:r>
      <w:r w:rsidRPr="00A278D2">
        <w:t> </w:t>
      </w:r>
      <w:r w:rsidRPr="009F7B46">
        <w:rPr>
          <w:szCs w:val="28"/>
        </w:rPr>
        <w:t>О</w:t>
      </w:r>
      <w:r w:rsidRPr="00E10D13">
        <w:rPr>
          <w:szCs w:val="28"/>
        </w:rPr>
        <w:t>.</w:t>
      </w:r>
      <w:r w:rsidRPr="00A278D2">
        <w:t> </w:t>
      </w:r>
      <w:r w:rsidRPr="009F7B46">
        <w:rPr>
          <w:szCs w:val="28"/>
        </w:rPr>
        <w:t>Ющенко</w:t>
      </w:r>
      <w:r w:rsidRPr="00E10D13">
        <w:rPr>
          <w:szCs w:val="28"/>
        </w:rPr>
        <w:t>,</w:t>
      </w:r>
      <w:r w:rsidRPr="00F21438">
        <w:rPr>
          <w:szCs w:val="28"/>
        </w:rPr>
        <w:t xml:space="preserve"> Т.</w:t>
      </w:r>
      <w:r w:rsidRPr="00A278D2">
        <w:t> </w:t>
      </w:r>
      <w:r w:rsidRPr="00F21438">
        <w:rPr>
          <w:szCs w:val="28"/>
        </w:rPr>
        <w:t>В.</w:t>
      </w:r>
      <w:r w:rsidRPr="00A278D2">
        <w:t> </w:t>
      </w:r>
      <w:r w:rsidRPr="00F21438">
        <w:rPr>
          <w:szCs w:val="28"/>
        </w:rPr>
        <w:t>Чекотун, Н.</w:t>
      </w:r>
      <w:r w:rsidRPr="00A278D2">
        <w:t> </w:t>
      </w:r>
      <w:r w:rsidRPr="00F21438">
        <w:rPr>
          <w:szCs w:val="28"/>
        </w:rPr>
        <w:t>І</w:t>
      </w:r>
      <w:r w:rsidRPr="00A7526E">
        <w:rPr>
          <w:szCs w:val="28"/>
        </w:rPr>
        <w:t>.</w:t>
      </w:r>
      <w:r w:rsidRPr="00A278D2">
        <w:t> </w:t>
      </w:r>
      <w:r w:rsidRPr="00F21438">
        <w:rPr>
          <w:szCs w:val="28"/>
        </w:rPr>
        <w:t xml:space="preserve">Сінчук </w:t>
      </w:r>
      <w:r>
        <w:rPr>
          <w:szCs w:val="28"/>
        </w:rPr>
        <w:t>//</w:t>
      </w:r>
      <w:r w:rsidRPr="00A7526E">
        <w:rPr>
          <w:szCs w:val="28"/>
        </w:rPr>
        <w:t xml:space="preserve"> </w:t>
      </w:r>
      <w:r>
        <w:rPr>
          <w:szCs w:val="28"/>
        </w:rPr>
        <w:t>Вісник морфології.</w:t>
      </w:r>
      <w:r w:rsidRPr="00CB7F04">
        <w:rPr>
          <w:szCs w:val="28"/>
        </w:rPr>
        <w:t xml:space="preserve"> </w:t>
      </w:r>
      <w:r w:rsidRPr="00CE4400">
        <w:rPr>
          <w:szCs w:val="28"/>
        </w:rPr>
        <w:t>–</w:t>
      </w:r>
      <w:r w:rsidRPr="00A7526E">
        <w:rPr>
          <w:szCs w:val="28"/>
        </w:rPr>
        <w:t xml:space="preserve"> </w:t>
      </w:r>
      <w:r>
        <w:rPr>
          <w:szCs w:val="28"/>
        </w:rPr>
        <w:t>2007.</w:t>
      </w:r>
      <w:r w:rsidRPr="00CB7F04">
        <w:rPr>
          <w:szCs w:val="28"/>
        </w:rPr>
        <w:t xml:space="preserve"> –</w:t>
      </w:r>
      <w:r w:rsidRPr="00041B3B">
        <w:rPr>
          <w:szCs w:val="28"/>
        </w:rPr>
        <w:t xml:space="preserve"> </w:t>
      </w:r>
      <w:r>
        <w:rPr>
          <w:szCs w:val="28"/>
        </w:rPr>
        <w:t>Т.</w:t>
      </w:r>
      <w:r w:rsidRPr="00CB7F04">
        <w:rPr>
          <w:szCs w:val="28"/>
        </w:rPr>
        <w:t xml:space="preserve"> </w:t>
      </w:r>
      <w:r>
        <w:rPr>
          <w:szCs w:val="28"/>
        </w:rPr>
        <w:t>13, № 1</w:t>
      </w:r>
      <w:r w:rsidRPr="00CB7F04">
        <w:rPr>
          <w:szCs w:val="28"/>
        </w:rPr>
        <w:t>. –</w:t>
      </w:r>
      <w:r w:rsidRPr="00A7526E">
        <w:rPr>
          <w:szCs w:val="28"/>
        </w:rPr>
        <w:t xml:space="preserve"> </w:t>
      </w:r>
      <w:r>
        <w:rPr>
          <w:szCs w:val="28"/>
        </w:rPr>
        <w:t>С.</w:t>
      </w:r>
      <w:r w:rsidRPr="00CB7F04">
        <w:rPr>
          <w:szCs w:val="28"/>
        </w:rPr>
        <w:t xml:space="preserve"> </w:t>
      </w:r>
      <w:r>
        <w:rPr>
          <w:szCs w:val="28"/>
        </w:rPr>
        <w:t>195</w:t>
      </w:r>
      <w:r w:rsidRPr="00A7526E">
        <w:rPr>
          <w:szCs w:val="28"/>
        </w:rPr>
        <w:t xml:space="preserve"> </w:t>
      </w:r>
      <w:r w:rsidRPr="00CB7F04">
        <w:rPr>
          <w:szCs w:val="28"/>
        </w:rPr>
        <w:t>–</w:t>
      </w:r>
      <w:r w:rsidRPr="00A7526E">
        <w:rPr>
          <w:szCs w:val="28"/>
        </w:rPr>
        <w:t xml:space="preserve"> </w:t>
      </w:r>
      <w:r>
        <w:rPr>
          <w:szCs w:val="28"/>
        </w:rPr>
        <w:t>199.</w:t>
      </w:r>
      <w:r w:rsidRPr="00995DC9">
        <w:t xml:space="preserve"> </w:t>
      </w:r>
    </w:p>
    <w:p w:rsidR="00A8431E" w:rsidRPr="0016557C" w:rsidRDefault="00A8431E" w:rsidP="001B043D">
      <w:pPr>
        <w:numPr>
          <w:ilvl w:val="1"/>
          <w:numId w:val="69"/>
        </w:numPr>
        <w:tabs>
          <w:tab w:val="clear" w:pos="1800"/>
          <w:tab w:val="num" w:pos="840"/>
        </w:tabs>
        <w:suppressAutoHyphens w:val="0"/>
        <w:ind w:left="0" w:firstLine="360"/>
        <w:jc w:val="both"/>
        <w:rPr>
          <w:sz w:val="28"/>
          <w:szCs w:val="28"/>
        </w:rPr>
      </w:pPr>
      <w:r w:rsidRPr="0016557C">
        <w:rPr>
          <w:sz w:val="28"/>
          <w:szCs w:val="28"/>
        </w:rPr>
        <w:t>Каблукова О.</w:t>
      </w:r>
      <w:r>
        <w:rPr>
          <w:sz w:val="28"/>
          <w:szCs w:val="28"/>
        </w:rPr>
        <w:t xml:space="preserve"> </w:t>
      </w:r>
      <w:r w:rsidRPr="0016557C">
        <w:rPr>
          <w:sz w:val="28"/>
          <w:szCs w:val="28"/>
        </w:rPr>
        <w:t>К.</w:t>
      </w:r>
      <w:r w:rsidRPr="00E10D13">
        <w:rPr>
          <w:szCs w:val="28"/>
        </w:rPr>
        <w:t xml:space="preserve"> </w:t>
      </w:r>
      <w:r>
        <w:rPr>
          <w:sz w:val="28"/>
          <w:szCs w:val="28"/>
        </w:rPr>
        <w:t>Функціональний стан гіпофізарно-тиреоїдної системи у підлітків з функціональною диспепсією</w:t>
      </w:r>
      <w:r w:rsidRPr="00E10D13">
        <w:rPr>
          <w:sz w:val="28"/>
          <w:szCs w:val="28"/>
        </w:rPr>
        <w:t xml:space="preserve"> / </w:t>
      </w:r>
      <w:r w:rsidRPr="0016557C">
        <w:rPr>
          <w:sz w:val="28"/>
          <w:szCs w:val="28"/>
        </w:rPr>
        <w:t>О.</w:t>
      </w:r>
      <w:r>
        <w:rPr>
          <w:sz w:val="28"/>
          <w:szCs w:val="28"/>
        </w:rPr>
        <w:t xml:space="preserve"> </w:t>
      </w:r>
      <w:r w:rsidRPr="0016557C">
        <w:rPr>
          <w:sz w:val="28"/>
          <w:szCs w:val="28"/>
        </w:rPr>
        <w:t>К.</w:t>
      </w:r>
      <w:r>
        <w:rPr>
          <w:sz w:val="28"/>
          <w:szCs w:val="28"/>
        </w:rPr>
        <w:t xml:space="preserve"> </w:t>
      </w:r>
      <w:r w:rsidRPr="0016557C">
        <w:rPr>
          <w:sz w:val="28"/>
          <w:szCs w:val="28"/>
        </w:rPr>
        <w:t>Каблукова</w:t>
      </w:r>
      <w:r w:rsidRPr="00E10D13">
        <w:rPr>
          <w:sz w:val="28"/>
          <w:szCs w:val="28"/>
        </w:rPr>
        <w:t xml:space="preserve">, </w:t>
      </w:r>
      <w:r w:rsidRPr="009F7B46">
        <w:rPr>
          <w:sz w:val="28"/>
          <w:szCs w:val="28"/>
        </w:rPr>
        <w:t>Л.</w:t>
      </w:r>
      <w:r>
        <w:rPr>
          <w:sz w:val="28"/>
          <w:szCs w:val="28"/>
        </w:rPr>
        <w:t xml:space="preserve"> </w:t>
      </w:r>
      <w:r w:rsidRPr="009F7B46">
        <w:rPr>
          <w:sz w:val="28"/>
          <w:szCs w:val="28"/>
        </w:rPr>
        <w:t>О</w:t>
      </w:r>
      <w:r w:rsidRPr="00E10D13">
        <w:rPr>
          <w:szCs w:val="28"/>
        </w:rPr>
        <w:t>.</w:t>
      </w:r>
      <w:r>
        <w:rPr>
          <w:szCs w:val="28"/>
        </w:rPr>
        <w:t xml:space="preserve"> </w:t>
      </w:r>
      <w:r w:rsidRPr="009F7B46">
        <w:rPr>
          <w:sz w:val="28"/>
          <w:szCs w:val="28"/>
        </w:rPr>
        <w:t xml:space="preserve">Ющенко </w:t>
      </w:r>
      <w:r>
        <w:rPr>
          <w:sz w:val="28"/>
          <w:szCs w:val="28"/>
        </w:rPr>
        <w:t>//</w:t>
      </w:r>
      <w:r w:rsidRPr="00041B3B">
        <w:rPr>
          <w:sz w:val="28"/>
          <w:szCs w:val="28"/>
        </w:rPr>
        <w:t xml:space="preserve"> </w:t>
      </w:r>
      <w:r>
        <w:rPr>
          <w:sz w:val="28"/>
          <w:szCs w:val="28"/>
        </w:rPr>
        <w:t>Педіатрія, акушерство та гінекологія. –</w:t>
      </w:r>
      <w:r w:rsidRPr="00041B3B">
        <w:rPr>
          <w:sz w:val="28"/>
          <w:szCs w:val="28"/>
        </w:rPr>
        <w:t xml:space="preserve"> </w:t>
      </w:r>
      <w:r>
        <w:rPr>
          <w:sz w:val="28"/>
          <w:szCs w:val="28"/>
        </w:rPr>
        <w:t>2007. –</w:t>
      </w:r>
      <w:r w:rsidRPr="00041B3B">
        <w:rPr>
          <w:sz w:val="28"/>
          <w:szCs w:val="28"/>
        </w:rPr>
        <w:t xml:space="preserve"> </w:t>
      </w:r>
      <w:r>
        <w:rPr>
          <w:sz w:val="28"/>
          <w:szCs w:val="28"/>
        </w:rPr>
        <w:t>№</w:t>
      </w:r>
      <w:r w:rsidRPr="00CE4400">
        <w:rPr>
          <w:sz w:val="28"/>
          <w:szCs w:val="28"/>
        </w:rPr>
        <w:t xml:space="preserve"> </w:t>
      </w:r>
      <w:r>
        <w:rPr>
          <w:sz w:val="28"/>
          <w:szCs w:val="28"/>
        </w:rPr>
        <w:t>4. –</w:t>
      </w:r>
      <w:r w:rsidRPr="00AC11F8">
        <w:rPr>
          <w:sz w:val="28"/>
          <w:szCs w:val="28"/>
        </w:rPr>
        <w:t xml:space="preserve"> </w:t>
      </w:r>
      <w:r>
        <w:rPr>
          <w:sz w:val="28"/>
          <w:szCs w:val="28"/>
        </w:rPr>
        <w:t>С.</w:t>
      </w:r>
      <w:r w:rsidRPr="00CE4400">
        <w:rPr>
          <w:sz w:val="28"/>
          <w:szCs w:val="28"/>
        </w:rPr>
        <w:t xml:space="preserve"> </w:t>
      </w:r>
      <w:r>
        <w:rPr>
          <w:sz w:val="28"/>
          <w:szCs w:val="28"/>
        </w:rPr>
        <w:t>88</w:t>
      </w:r>
      <w:r w:rsidRPr="001A77D4">
        <w:t>.</w:t>
      </w:r>
    </w:p>
    <w:p w:rsidR="00A8431E" w:rsidRPr="009F22DD" w:rsidRDefault="00A8431E" w:rsidP="001B043D">
      <w:pPr>
        <w:pStyle w:val="25"/>
        <w:numPr>
          <w:ilvl w:val="1"/>
          <w:numId w:val="69"/>
        </w:numPr>
        <w:tabs>
          <w:tab w:val="clear" w:pos="1800"/>
          <w:tab w:val="num" w:pos="840"/>
        </w:tabs>
        <w:autoSpaceDE w:val="0"/>
        <w:autoSpaceDN w:val="0"/>
        <w:adjustRightInd w:val="0"/>
        <w:spacing w:after="0" w:line="240" w:lineRule="auto"/>
        <w:ind w:left="0" w:firstLine="360"/>
        <w:jc w:val="both"/>
      </w:pPr>
      <w:r>
        <w:rPr>
          <w:szCs w:val="28"/>
        </w:rPr>
        <w:t xml:space="preserve">Особливості функціонування вегетативної нервової системи у дітей з функціональною диспепсією / </w:t>
      </w:r>
      <w:r w:rsidRPr="0016557C">
        <w:rPr>
          <w:szCs w:val="28"/>
        </w:rPr>
        <w:t>О.</w:t>
      </w:r>
      <w:r>
        <w:t> </w:t>
      </w:r>
      <w:r w:rsidRPr="0016557C">
        <w:rPr>
          <w:szCs w:val="28"/>
        </w:rPr>
        <w:t>К</w:t>
      </w:r>
      <w:r>
        <w:rPr>
          <w:szCs w:val="28"/>
        </w:rPr>
        <w:t>.</w:t>
      </w:r>
      <w:r>
        <w:t> </w:t>
      </w:r>
      <w:r w:rsidRPr="0016557C">
        <w:rPr>
          <w:szCs w:val="28"/>
        </w:rPr>
        <w:t>Каблукова</w:t>
      </w:r>
      <w:r>
        <w:rPr>
          <w:szCs w:val="28"/>
        </w:rPr>
        <w:t xml:space="preserve">, </w:t>
      </w:r>
      <w:r w:rsidRPr="009F7B46">
        <w:rPr>
          <w:szCs w:val="28"/>
        </w:rPr>
        <w:t>Л.</w:t>
      </w:r>
      <w:r>
        <w:t> </w:t>
      </w:r>
      <w:r w:rsidRPr="009F7B46">
        <w:rPr>
          <w:szCs w:val="28"/>
        </w:rPr>
        <w:t>О</w:t>
      </w:r>
      <w:r w:rsidRPr="00E10D13">
        <w:rPr>
          <w:szCs w:val="28"/>
        </w:rPr>
        <w:t>.</w:t>
      </w:r>
      <w:r>
        <w:t> </w:t>
      </w:r>
      <w:r w:rsidRPr="009F7B46">
        <w:rPr>
          <w:szCs w:val="28"/>
        </w:rPr>
        <w:t>Ющенко</w:t>
      </w:r>
      <w:r>
        <w:rPr>
          <w:szCs w:val="28"/>
        </w:rPr>
        <w:t>,</w:t>
      </w:r>
      <w:r w:rsidRPr="00E10D13">
        <w:rPr>
          <w:szCs w:val="28"/>
        </w:rPr>
        <w:t xml:space="preserve"> </w:t>
      </w:r>
      <w:r>
        <w:rPr>
          <w:szCs w:val="28"/>
        </w:rPr>
        <w:t>Г.</w:t>
      </w:r>
      <w:r>
        <w:t> </w:t>
      </w:r>
      <w:r>
        <w:rPr>
          <w:szCs w:val="28"/>
        </w:rPr>
        <w:t>І.</w:t>
      </w:r>
      <w:r>
        <w:t> </w:t>
      </w:r>
      <w:r>
        <w:rPr>
          <w:szCs w:val="28"/>
        </w:rPr>
        <w:t>Мантак, Н.</w:t>
      </w:r>
      <w:r w:rsidRPr="00A278D2">
        <w:t> </w:t>
      </w:r>
      <w:r>
        <w:rPr>
          <w:szCs w:val="28"/>
        </w:rPr>
        <w:t>І</w:t>
      </w:r>
      <w:r w:rsidRPr="00742EC8">
        <w:rPr>
          <w:szCs w:val="28"/>
        </w:rPr>
        <w:t>.</w:t>
      </w:r>
      <w:r>
        <w:t> </w:t>
      </w:r>
      <w:r>
        <w:rPr>
          <w:szCs w:val="28"/>
        </w:rPr>
        <w:t>Сінчук. // Таврический медико-биологический вестник. – 2007. – Т. 10, №</w:t>
      </w:r>
      <w:r w:rsidRPr="00A278D2">
        <w:t> </w:t>
      </w:r>
      <w:r>
        <w:rPr>
          <w:szCs w:val="28"/>
        </w:rPr>
        <w:t>2. –</w:t>
      </w:r>
      <w:r w:rsidRPr="002B6335">
        <w:rPr>
          <w:szCs w:val="28"/>
        </w:rPr>
        <w:t xml:space="preserve"> </w:t>
      </w:r>
      <w:r>
        <w:rPr>
          <w:szCs w:val="28"/>
        </w:rPr>
        <w:t xml:space="preserve">С. 114. </w:t>
      </w:r>
    </w:p>
    <w:p w:rsidR="00A8431E" w:rsidRDefault="00A8431E" w:rsidP="001B043D">
      <w:pPr>
        <w:numPr>
          <w:ilvl w:val="1"/>
          <w:numId w:val="69"/>
        </w:numPr>
        <w:tabs>
          <w:tab w:val="clear" w:pos="1800"/>
          <w:tab w:val="num" w:pos="840"/>
        </w:tabs>
        <w:suppressAutoHyphens w:val="0"/>
        <w:ind w:left="0" w:firstLine="360"/>
        <w:jc w:val="both"/>
        <w:rPr>
          <w:sz w:val="28"/>
          <w:szCs w:val="28"/>
        </w:rPr>
      </w:pPr>
      <w:r w:rsidRPr="009F7B46">
        <w:rPr>
          <w:sz w:val="28"/>
          <w:szCs w:val="28"/>
        </w:rPr>
        <w:t>Ющенко Л.</w:t>
      </w:r>
      <w:r>
        <w:rPr>
          <w:sz w:val="28"/>
          <w:szCs w:val="28"/>
        </w:rPr>
        <w:t xml:space="preserve"> </w:t>
      </w:r>
      <w:r w:rsidRPr="009F7B46">
        <w:rPr>
          <w:sz w:val="28"/>
          <w:szCs w:val="28"/>
        </w:rPr>
        <w:t>О</w:t>
      </w:r>
      <w:r w:rsidRPr="00E10D13">
        <w:rPr>
          <w:szCs w:val="28"/>
        </w:rPr>
        <w:t>.</w:t>
      </w:r>
      <w:r>
        <w:rPr>
          <w:szCs w:val="28"/>
        </w:rPr>
        <w:t xml:space="preserve"> </w:t>
      </w:r>
      <w:r>
        <w:rPr>
          <w:sz w:val="28"/>
          <w:szCs w:val="28"/>
        </w:rPr>
        <w:t>Роль серотоніну в генезі функціональних розладів шлунку у дітей старшого віку /</w:t>
      </w:r>
      <w:r w:rsidRPr="002B6335">
        <w:rPr>
          <w:sz w:val="28"/>
          <w:szCs w:val="28"/>
        </w:rPr>
        <w:t xml:space="preserve"> </w:t>
      </w:r>
      <w:r w:rsidRPr="009F7B46">
        <w:rPr>
          <w:sz w:val="28"/>
          <w:szCs w:val="28"/>
        </w:rPr>
        <w:t>Л.</w:t>
      </w:r>
      <w:r>
        <w:rPr>
          <w:sz w:val="28"/>
          <w:szCs w:val="28"/>
        </w:rPr>
        <w:t xml:space="preserve"> </w:t>
      </w:r>
      <w:r w:rsidRPr="009F7B46">
        <w:rPr>
          <w:sz w:val="28"/>
          <w:szCs w:val="28"/>
        </w:rPr>
        <w:t>О</w:t>
      </w:r>
      <w:r w:rsidRPr="00E10D13">
        <w:rPr>
          <w:szCs w:val="28"/>
        </w:rPr>
        <w:t>.</w:t>
      </w:r>
      <w:r>
        <w:rPr>
          <w:szCs w:val="28"/>
        </w:rPr>
        <w:t xml:space="preserve"> </w:t>
      </w:r>
      <w:r w:rsidRPr="009F7B46">
        <w:rPr>
          <w:sz w:val="28"/>
          <w:szCs w:val="28"/>
        </w:rPr>
        <w:t xml:space="preserve">Ющенко </w:t>
      </w:r>
      <w:r>
        <w:rPr>
          <w:sz w:val="28"/>
          <w:szCs w:val="28"/>
        </w:rPr>
        <w:t>//</w:t>
      </w:r>
      <w:r w:rsidRPr="007A0FC0">
        <w:rPr>
          <w:sz w:val="28"/>
          <w:szCs w:val="28"/>
        </w:rPr>
        <w:t xml:space="preserve"> </w:t>
      </w:r>
      <w:r>
        <w:rPr>
          <w:sz w:val="28"/>
          <w:szCs w:val="28"/>
        </w:rPr>
        <w:t xml:space="preserve">Сучасна педіатрія. Проблеми та </w:t>
      </w:r>
      <w:r>
        <w:rPr>
          <w:sz w:val="28"/>
          <w:szCs w:val="28"/>
        </w:rPr>
        <w:lastRenderedPageBreak/>
        <w:t>перспективи : укр. наук.-практ. конф., 18-19 січ. 2007 р. : матеріали допов. – Х., 2007. – С. 204 – 205.</w:t>
      </w:r>
    </w:p>
    <w:p w:rsidR="00A8431E" w:rsidRDefault="00A8431E" w:rsidP="001B043D">
      <w:pPr>
        <w:numPr>
          <w:ilvl w:val="1"/>
          <w:numId w:val="69"/>
        </w:numPr>
        <w:tabs>
          <w:tab w:val="clear" w:pos="1800"/>
          <w:tab w:val="num" w:pos="840"/>
        </w:tabs>
        <w:suppressAutoHyphens w:val="0"/>
        <w:ind w:left="0" w:firstLine="360"/>
        <w:jc w:val="both"/>
        <w:rPr>
          <w:sz w:val="28"/>
          <w:szCs w:val="28"/>
        </w:rPr>
      </w:pPr>
      <w:r w:rsidRPr="009F7B46">
        <w:rPr>
          <w:sz w:val="28"/>
          <w:szCs w:val="28"/>
        </w:rPr>
        <w:t>Ющенко Л.</w:t>
      </w:r>
      <w:r>
        <w:rPr>
          <w:sz w:val="28"/>
        </w:rPr>
        <w:t> </w:t>
      </w:r>
      <w:r w:rsidRPr="009F7B46">
        <w:rPr>
          <w:sz w:val="28"/>
          <w:szCs w:val="28"/>
        </w:rPr>
        <w:t>О</w:t>
      </w:r>
      <w:r w:rsidRPr="00E10D13">
        <w:rPr>
          <w:szCs w:val="28"/>
        </w:rPr>
        <w:t>.</w:t>
      </w:r>
      <w:r>
        <w:rPr>
          <w:szCs w:val="28"/>
        </w:rPr>
        <w:t xml:space="preserve"> </w:t>
      </w:r>
      <w:r>
        <w:rPr>
          <w:sz w:val="28"/>
          <w:szCs w:val="28"/>
        </w:rPr>
        <w:t xml:space="preserve">Психосоматичний статус хворих на функціональну диспепсію / </w:t>
      </w:r>
      <w:r w:rsidRPr="009F7B46">
        <w:rPr>
          <w:sz w:val="28"/>
          <w:szCs w:val="28"/>
        </w:rPr>
        <w:t>Л.</w:t>
      </w:r>
      <w:r>
        <w:rPr>
          <w:sz w:val="28"/>
        </w:rPr>
        <w:t> </w:t>
      </w:r>
      <w:r w:rsidRPr="009F7B46">
        <w:rPr>
          <w:sz w:val="28"/>
          <w:szCs w:val="28"/>
        </w:rPr>
        <w:t>О</w:t>
      </w:r>
      <w:r w:rsidRPr="00E10D13">
        <w:rPr>
          <w:szCs w:val="28"/>
        </w:rPr>
        <w:t>.</w:t>
      </w:r>
      <w:r>
        <w:rPr>
          <w:sz w:val="28"/>
        </w:rPr>
        <w:t> </w:t>
      </w:r>
      <w:r w:rsidRPr="009F7B46">
        <w:rPr>
          <w:sz w:val="28"/>
          <w:szCs w:val="28"/>
        </w:rPr>
        <w:t xml:space="preserve">Ющенко </w:t>
      </w:r>
      <w:r>
        <w:rPr>
          <w:sz w:val="28"/>
          <w:szCs w:val="28"/>
        </w:rPr>
        <w:t>// Молодь та перспективи сучасної медичної науки : І</w:t>
      </w:r>
      <w:r>
        <w:rPr>
          <w:sz w:val="28"/>
          <w:szCs w:val="28"/>
          <w:lang w:val="en-US"/>
        </w:rPr>
        <w:t>V</w:t>
      </w:r>
      <w:r>
        <w:rPr>
          <w:sz w:val="28"/>
          <w:szCs w:val="28"/>
        </w:rPr>
        <w:t xml:space="preserve"> міжнар. наук. конф. студентів та молодих вчених, 5-6 квіт. 2007 р. : мат</w:t>
      </w:r>
      <w:r w:rsidRPr="00C524E1">
        <w:rPr>
          <w:sz w:val="28"/>
          <w:szCs w:val="28"/>
        </w:rPr>
        <w:t>еріали</w:t>
      </w:r>
      <w:r>
        <w:rPr>
          <w:sz w:val="28"/>
          <w:szCs w:val="28"/>
        </w:rPr>
        <w:t xml:space="preserve"> допов. – Вінниця, 2007. –</w:t>
      </w:r>
      <w:r w:rsidRPr="00D82996">
        <w:rPr>
          <w:sz w:val="28"/>
          <w:szCs w:val="28"/>
        </w:rPr>
        <w:t xml:space="preserve"> </w:t>
      </w:r>
      <w:r>
        <w:rPr>
          <w:sz w:val="28"/>
          <w:szCs w:val="28"/>
        </w:rPr>
        <w:t>С. 82.</w:t>
      </w:r>
    </w:p>
    <w:p w:rsidR="00A8431E" w:rsidRPr="009F22DD" w:rsidRDefault="00A8431E" w:rsidP="001B043D">
      <w:pPr>
        <w:pStyle w:val="25"/>
        <w:numPr>
          <w:ilvl w:val="1"/>
          <w:numId w:val="69"/>
        </w:numPr>
        <w:tabs>
          <w:tab w:val="clear" w:pos="1800"/>
          <w:tab w:val="num" w:pos="840"/>
        </w:tabs>
        <w:autoSpaceDE w:val="0"/>
        <w:autoSpaceDN w:val="0"/>
        <w:adjustRightInd w:val="0"/>
        <w:spacing w:after="0" w:line="240" w:lineRule="auto"/>
        <w:ind w:left="0" w:firstLine="360"/>
        <w:jc w:val="both"/>
      </w:pPr>
      <w:r>
        <w:rPr>
          <w:szCs w:val="28"/>
        </w:rPr>
        <w:t>Особливості акцентуацій характеру, вегетативних дисфункцій, соціальних умов проживання підлітків, що страждають на функціональну шлункову диспепсію /</w:t>
      </w:r>
      <w:r w:rsidRPr="00FC774E">
        <w:rPr>
          <w:szCs w:val="28"/>
        </w:rPr>
        <w:t xml:space="preserve"> </w:t>
      </w:r>
      <w:r w:rsidRPr="003A391B">
        <w:rPr>
          <w:szCs w:val="28"/>
        </w:rPr>
        <w:t>О.</w:t>
      </w:r>
      <w:r>
        <w:t> </w:t>
      </w:r>
      <w:r w:rsidRPr="003A391B">
        <w:rPr>
          <w:szCs w:val="28"/>
        </w:rPr>
        <w:t>К.</w:t>
      </w:r>
      <w:r>
        <w:t> </w:t>
      </w:r>
      <w:r w:rsidRPr="003A391B">
        <w:rPr>
          <w:szCs w:val="28"/>
        </w:rPr>
        <w:t xml:space="preserve">Каблукова, </w:t>
      </w:r>
      <w:r w:rsidRPr="009F7B46">
        <w:rPr>
          <w:szCs w:val="28"/>
        </w:rPr>
        <w:t>Л.</w:t>
      </w:r>
      <w:r>
        <w:t> </w:t>
      </w:r>
      <w:r w:rsidRPr="009F7B46">
        <w:rPr>
          <w:szCs w:val="28"/>
        </w:rPr>
        <w:t>О</w:t>
      </w:r>
      <w:r w:rsidRPr="00E10D13">
        <w:rPr>
          <w:szCs w:val="28"/>
        </w:rPr>
        <w:t>.</w:t>
      </w:r>
      <w:r>
        <w:t> </w:t>
      </w:r>
      <w:r w:rsidRPr="009F7B46">
        <w:rPr>
          <w:szCs w:val="28"/>
        </w:rPr>
        <w:t>Ющенко</w:t>
      </w:r>
      <w:r>
        <w:rPr>
          <w:szCs w:val="28"/>
        </w:rPr>
        <w:t>, Н.</w:t>
      </w:r>
      <w:r>
        <w:t> </w:t>
      </w:r>
      <w:r w:rsidRPr="003A391B">
        <w:rPr>
          <w:szCs w:val="28"/>
        </w:rPr>
        <w:t>І</w:t>
      </w:r>
      <w:r>
        <w:rPr>
          <w:szCs w:val="28"/>
        </w:rPr>
        <w:t>.</w:t>
      </w:r>
      <w:r>
        <w:t> </w:t>
      </w:r>
      <w:r>
        <w:rPr>
          <w:szCs w:val="28"/>
        </w:rPr>
        <w:t>Сінчук, Т.</w:t>
      </w:r>
      <w:r>
        <w:t> </w:t>
      </w:r>
      <w:r>
        <w:rPr>
          <w:szCs w:val="28"/>
        </w:rPr>
        <w:t>В.</w:t>
      </w:r>
      <w:r>
        <w:t> </w:t>
      </w:r>
      <w:r>
        <w:rPr>
          <w:szCs w:val="28"/>
        </w:rPr>
        <w:t>Смирнова //</w:t>
      </w:r>
      <w:r w:rsidRPr="003A391B">
        <w:rPr>
          <w:szCs w:val="28"/>
        </w:rPr>
        <w:t xml:space="preserve"> </w:t>
      </w:r>
      <w:r>
        <w:rPr>
          <w:szCs w:val="28"/>
        </w:rPr>
        <w:t>Медико-соціальні проблеми дитячого віку : наук.-практ. конф., 12-13 квіт. 2007 р. : мат</w:t>
      </w:r>
      <w:r w:rsidRPr="00C524E1">
        <w:rPr>
          <w:szCs w:val="28"/>
        </w:rPr>
        <w:t>еріали</w:t>
      </w:r>
      <w:r>
        <w:rPr>
          <w:szCs w:val="28"/>
        </w:rPr>
        <w:t xml:space="preserve"> допов. – Тернопіль, 2007. – С. 56 – 57.</w:t>
      </w:r>
    </w:p>
    <w:p w:rsidR="00A8431E" w:rsidRDefault="00A8431E" w:rsidP="001B043D">
      <w:pPr>
        <w:numPr>
          <w:ilvl w:val="1"/>
          <w:numId w:val="69"/>
        </w:numPr>
        <w:tabs>
          <w:tab w:val="clear" w:pos="1800"/>
          <w:tab w:val="num" w:pos="840"/>
        </w:tabs>
        <w:suppressAutoHyphens w:val="0"/>
        <w:ind w:left="0" w:firstLine="360"/>
        <w:jc w:val="both"/>
        <w:rPr>
          <w:sz w:val="28"/>
          <w:szCs w:val="28"/>
        </w:rPr>
      </w:pPr>
      <w:r w:rsidRPr="009F7B46">
        <w:rPr>
          <w:sz w:val="28"/>
          <w:szCs w:val="28"/>
        </w:rPr>
        <w:t>Ющенко Л.</w:t>
      </w:r>
      <w:r>
        <w:rPr>
          <w:sz w:val="28"/>
          <w:szCs w:val="28"/>
        </w:rPr>
        <w:t xml:space="preserve"> </w:t>
      </w:r>
      <w:r w:rsidRPr="009F7B46">
        <w:rPr>
          <w:sz w:val="28"/>
          <w:szCs w:val="28"/>
        </w:rPr>
        <w:t>О</w:t>
      </w:r>
      <w:r w:rsidRPr="00E10D13">
        <w:rPr>
          <w:szCs w:val="28"/>
        </w:rPr>
        <w:t>.</w:t>
      </w:r>
      <w:r>
        <w:rPr>
          <w:szCs w:val="28"/>
        </w:rPr>
        <w:t xml:space="preserve"> </w:t>
      </w:r>
      <w:r w:rsidRPr="00056C5A">
        <w:rPr>
          <w:sz w:val="28"/>
          <w:szCs w:val="28"/>
        </w:rPr>
        <w:t>Особливості вихідного вегетативного тонусу у хворих на ф</w:t>
      </w:r>
      <w:r>
        <w:rPr>
          <w:sz w:val="28"/>
          <w:szCs w:val="28"/>
        </w:rPr>
        <w:t>ункціональні шлункові диспепсії /</w:t>
      </w:r>
      <w:r w:rsidRPr="00CF2DF1">
        <w:rPr>
          <w:sz w:val="28"/>
          <w:szCs w:val="28"/>
        </w:rPr>
        <w:t xml:space="preserve"> </w:t>
      </w:r>
      <w:r w:rsidRPr="009F7B46">
        <w:rPr>
          <w:sz w:val="28"/>
          <w:szCs w:val="28"/>
        </w:rPr>
        <w:t>Л.</w:t>
      </w:r>
      <w:r>
        <w:rPr>
          <w:sz w:val="28"/>
        </w:rPr>
        <w:t> </w:t>
      </w:r>
      <w:r w:rsidRPr="009F7B46">
        <w:rPr>
          <w:sz w:val="28"/>
          <w:szCs w:val="28"/>
        </w:rPr>
        <w:t>О</w:t>
      </w:r>
      <w:r w:rsidRPr="00E10D13">
        <w:rPr>
          <w:szCs w:val="28"/>
        </w:rPr>
        <w:t>.</w:t>
      </w:r>
      <w:r>
        <w:rPr>
          <w:sz w:val="28"/>
        </w:rPr>
        <w:t> </w:t>
      </w:r>
      <w:r w:rsidRPr="009F7B46">
        <w:rPr>
          <w:sz w:val="28"/>
          <w:szCs w:val="28"/>
        </w:rPr>
        <w:t xml:space="preserve">Ющенко </w:t>
      </w:r>
      <w:r>
        <w:rPr>
          <w:sz w:val="28"/>
          <w:szCs w:val="28"/>
        </w:rPr>
        <w:t xml:space="preserve">// </w:t>
      </w:r>
      <w:r w:rsidRPr="00056C5A">
        <w:rPr>
          <w:sz w:val="28"/>
          <w:szCs w:val="28"/>
        </w:rPr>
        <w:t>Вісник Вінницького націона</w:t>
      </w:r>
      <w:r>
        <w:rPr>
          <w:sz w:val="28"/>
          <w:szCs w:val="28"/>
        </w:rPr>
        <w:t>льного медичного університету. – 2006</w:t>
      </w:r>
      <w:r w:rsidRPr="00056C5A">
        <w:rPr>
          <w:sz w:val="28"/>
          <w:szCs w:val="28"/>
        </w:rPr>
        <w:t>.</w:t>
      </w:r>
      <w:r>
        <w:rPr>
          <w:sz w:val="28"/>
          <w:szCs w:val="28"/>
        </w:rPr>
        <w:t xml:space="preserve"> – Т. 10, </w:t>
      </w:r>
      <w:r w:rsidRPr="00056C5A">
        <w:rPr>
          <w:sz w:val="28"/>
          <w:szCs w:val="28"/>
        </w:rPr>
        <w:t>№</w:t>
      </w:r>
      <w:r>
        <w:rPr>
          <w:sz w:val="28"/>
          <w:szCs w:val="28"/>
        </w:rPr>
        <w:t xml:space="preserve"> </w:t>
      </w:r>
      <w:r w:rsidRPr="00056C5A">
        <w:rPr>
          <w:sz w:val="28"/>
          <w:szCs w:val="28"/>
        </w:rPr>
        <w:t>1</w:t>
      </w:r>
      <w:r>
        <w:rPr>
          <w:sz w:val="28"/>
          <w:szCs w:val="28"/>
        </w:rPr>
        <w:t>. – С. 152.</w:t>
      </w:r>
    </w:p>
    <w:p w:rsidR="00A8431E" w:rsidRDefault="00A8431E" w:rsidP="001B043D">
      <w:pPr>
        <w:numPr>
          <w:ilvl w:val="1"/>
          <w:numId w:val="69"/>
        </w:numPr>
        <w:tabs>
          <w:tab w:val="clear" w:pos="1800"/>
          <w:tab w:val="num" w:pos="840"/>
        </w:tabs>
        <w:suppressAutoHyphens w:val="0"/>
        <w:ind w:left="0" w:firstLine="360"/>
        <w:jc w:val="both"/>
        <w:rPr>
          <w:sz w:val="28"/>
          <w:szCs w:val="28"/>
        </w:rPr>
      </w:pPr>
      <w:r w:rsidRPr="00477EE3">
        <w:rPr>
          <w:sz w:val="28"/>
          <w:szCs w:val="28"/>
        </w:rPr>
        <w:t>Ющенко Л.</w:t>
      </w:r>
      <w:r>
        <w:rPr>
          <w:sz w:val="28"/>
          <w:szCs w:val="28"/>
        </w:rPr>
        <w:t xml:space="preserve"> </w:t>
      </w:r>
      <w:r w:rsidRPr="00477EE3">
        <w:rPr>
          <w:sz w:val="28"/>
          <w:szCs w:val="28"/>
        </w:rPr>
        <w:t>О</w:t>
      </w:r>
      <w:r w:rsidRPr="00477EE3">
        <w:rPr>
          <w:szCs w:val="28"/>
        </w:rPr>
        <w:t xml:space="preserve">. </w:t>
      </w:r>
      <w:r w:rsidRPr="00477EE3">
        <w:rPr>
          <w:sz w:val="28"/>
          <w:szCs w:val="28"/>
        </w:rPr>
        <w:t>Синдром функціональної шлункової диспепсії у дітей та підлітків / Л.</w:t>
      </w:r>
      <w:r w:rsidRPr="00A278D2">
        <w:rPr>
          <w:sz w:val="28"/>
        </w:rPr>
        <w:t> </w:t>
      </w:r>
      <w:r w:rsidRPr="00477EE3">
        <w:rPr>
          <w:sz w:val="28"/>
          <w:szCs w:val="28"/>
        </w:rPr>
        <w:t>О</w:t>
      </w:r>
      <w:r w:rsidRPr="004D65DE">
        <w:rPr>
          <w:sz w:val="28"/>
          <w:szCs w:val="28"/>
        </w:rPr>
        <w:t>. </w:t>
      </w:r>
      <w:r w:rsidRPr="00477EE3">
        <w:rPr>
          <w:sz w:val="28"/>
          <w:szCs w:val="28"/>
        </w:rPr>
        <w:t>Ющенко // ХІІ університетськ</w:t>
      </w:r>
      <w:r w:rsidRPr="00EE4326">
        <w:rPr>
          <w:sz w:val="28"/>
          <w:szCs w:val="28"/>
        </w:rPr>
        <w:t>а</w:t>
      </w:r>
      <w:r w:rsidRPr="00477EE3">
        <w:rPr>
          <w:sz w:val="28"/>
          <w:szCs w:val="28"/>
        </w:rPr>
        <w:t xml:space="preserve"> наук.-практ. конф. молодих вчених та фахівців</w:t>
      </w:r>
      <w:r w:rsidRPr="00EE4326">
        <w:rPr>
          <w:sz w:val="28"/>
          <w:szCs w:val="28"/>
        </w:rPr>
        <w:t>,</w:t>
      </w:r>
      <w:r w:rsidRPr="00477EE3">
        <w:rPr>
          <w:sz w:val="28"/>
          <w:szCs w:val="28"/>
        </w:rPr>
        <w:t xml:space="preserve"> 18 трав.</w:t>
      </w:r>
      <w:r>
        <w:rPr>
          <w:sz w:val="28"/>
          <w:szCs w:val="28"/>
        </w:rPr>
        <w:t xml:space="preserve"> 2006 р. </w:t>
      </w:r>
      <w:r w:rsidRPr="008F3B20">
        <w:rPr>
          <w:sz w:val="28"/>
          <w:szCs w:val="28"/>
        </w:rPr>
        <w:t xml:space="preserve">: </w:t>
      </w:r>
      <w:r w:rsidRPr="00EE67FF">
        <w:rPr>
          <w:sz w:val="28"/>
          <w:szCs w:val="28"/>
        </w:rPr>
        <w:t xml:space="preserve">матеріали </w:t>
      </w:r>
      <w:r w:rsidRPr="004A5127">
        <w:rPr>
          <w:sz w:val="28"/>
          <w:szCs w:val="28"/>
        </w:rPr>
        <w:t xml:space="preserve">допов. </w:t>
      </w:r>
      <w:r w:rsidRPr="00477EE3">
        <w:rPr>
          <w:sz w:val="28"/>
          <w:szCs w:val="28"/>
        </w:rPr>
        <w:t>– Вінниця, 2006</w:t>
      </w:r>
      <w:r>
        <w:rPr>
          <w:sz w:val="28"/>
          <w:szCs w:val="28"/>
        </w:rPr>
        <w:t>. – С. 52 – 53.</w:t>
      </w:r>
    </w:p>
    <w:p w:rsidR="00A8431E" w:rsidRPr="00477EE3" w:rsidRDefault="00A8431E" w:rsidP="001B043D">
      <w:pPr>
        <w:numPr>
          <w:ilvl w:val="1"/>
          <w:numId w:val="69"/>
        </w:numPr>
        <w:tabs>
          <w:tab w:val="clear" w:pos="1800"/>
          <w:tab w:val="num" w:pos="840"/>
        </w:tabs>
        <w:suppressAutoHyphens w:val="0"/>
        <w:ind w:left="0" w:firstLine="360"/>
        <w:jc w:val="both"/>
        <w:rPr>
          <w:sz w:val="28"/>
          <w:szCs w:val="28"/>
        </w:rPr>
      </w:pPr>
      <w:r w:rsidRPr="00477EE3">
        <w:rPr>
          <w:sz w:val="28"/>
          <w:szCs w:val="28"/>
        </w:rPr>
        <w:t>Ющенко Л.</w:t>
      </w:r>
      <w:r>
        <w:rPr>
          <w:sz w:val="28"/>
          <w:szCs w:val="28"/>
        </w:rPr>
        <w:t xml:space="preserve"> </w:t>
      </w:r>
      <w:r w:rsidRPr="00477EE3">
        <w:rPr>
          <w:sz w:val="28"/>
          <w:szCs w:val="28"/>
        </w:rPr>
        <w:t>О</w:t>
      </w:r>
      <w:r w:rsidRPr="00477EE3">
        <w:rPr>
          <w:szCs w:val="28"/>
        </w:rPr>
        <w:t xml:space="preserve">. </w:t>
      </w:r>
      <w:r w:rsidRPr="00477EE3">
        <w:rPr>
          <w:sz w:val="28"/>
          <w:szCs w:val="28"/>
        </w:rPr>
        <w:t>Визначення рівня катехоламінів в еритроцитах у підлітків з функціональною дис</w:t>
      </w:r>
      <w:r>
        <w:rPr>
          <w:sz w:val="28"/>
          <w:szCs w:val="28"/>
        </w:rPr>
        <w:t>пепсією в залежності від ступеня</w:t>
      </w:r>
      <w:r w:rsidRPr="00477EE3">
        <w:rPr>
          <w:sz w:val="28"/>
          <w:szCs w:val="28"/>
        </w:rPr>
        <w:t xml:space="preserve"> вегетативних розладів / Л.</w:t>
      </w:r>
      <w:r>
        <w:rPr>
          <w:sz w:val="28"/>
          <w:szCs w:val="28"/>
        </w:rPr>
        <w:t xml:space="preserve"> </w:t>
      </w:r>
      <w:r w:rsidRPr="00477EE3">
        <w:rPr>
          <w:sz w:val="28"/>
          <w:szCs w:val="28"/>
        </w:rPr>
        <w:t>О</w:t>
      </w:r>
      <w:r w:rsidRPr="00477EE3">
        <w:rPr>
          <w:szCs w:val="28"/>
        </w:rPr>
        <w:t>.</w:t>
      </w:r>
      <w:r>
        <w:rPr>
          <w:szCs w:val="28"/>
        </w:rPr>
        <w:t xml:space="preserve"> </w:t>
      </w:r>
      <w:r w:rsidRPr="00477EE3">
        <w:rPr>
          <w:sz w:val="28"/>
          <w:szCs w:val="28"/>
        </w:rPr>
        <w:t>Ющенко //</w:t>
      </w:r>
      <w:r w:rsidRPr="001B10C5">
        <w:rPr>
          <w:sz w:val="28"/>
          <w:szCs w:val="28"/>
        </w:rPr>
        <w:t xml:space="preserve"> </w:t>
      </w:r>
      <w:r w:rsidRPr="00477EE3">
        <w:rPr>
          <w:sz w:val="28"/>
          <w:szCs w:val="28"/>
        </w:rPr>
        <w:t>ХІІІ університетськ</w:t>
      </w:r>
      <w:r w:rsidRPr="001B10C5">
        <w:rPr>
          <w:sz w:val="28"/>
          <w:szCs w:val="28"/>
        </w:rPr>
        <w:t>а</w:t>
      </w:r>
      <w:r w:rsidRPr="00477EE3">
        <w:rPr>
          <w:sz w:val="28"/>
          <w:szCs w:val="28"/>
        </w:rPr>
        <w:t xml:space="preserve"> наук.-практ. конф. молодих вчених та фахівців</w:t>
      </w:r>
      <w:r w:rsidRPr="001B10C5">
        <w:rPr>
          <w:sz w:val="28"/>
          <w:szCs w:val="28"/>
        </w:rPr>
        <w:t>,</w:t>
      </w:r>
      <w:r>
        <w:rPr>
          <w:sz w:val="28"/>
          <w:szCs w:val="28"/>
        </w:rPr>
        <w:t xml:space="preserve"> </w:t>
      </w:r>
      <w:r w:rsidRPr="00477EE3">
        <w:rPr>
          <w:sz w:val="28"/>
          <w:szCs w:val="28"/>
        </w:rPr>
        <w:t>24 трав. 2007 р.</w:t>
      </w:r>
      <w:r w:rsidRPr="00EE4326">
        <w:rPr>
          <w:sz w:val="28"/>
          <w:szCs w:val="28"/>
        </w:rPr>
        <w:t xml:space="preserve"> :</w:t>
      </w:r>
      <w:r>
        <w:rPr>
          <w:sz w:val="28"/>
          <w:szCs w:val="28"/>
        </w:rPr>
        <w:t xml:space="preserve"> </w:t>
      </w:r>
      <w:r w:rsidRPr="00EE67FF">
        <w:rPr>
          <w:sz w:val="28"/>
          <w:szCs w:val="28"/>
        </w:rPr>
        <w:t xml:space="preserve">матеріали </w:t>
      </w:r>
      <w:r w:rsidRPr="004A5127">
        <w:rPr>
          <w:sz w:val="28"/>
          <w:szCs w:val="28"/>
        </w:rPr>
        <w:t xml:space="preserve">допов. </w:t>
      </w:r>
      <w:r w:rsidRPr="00477EE3">
        <w:rPr>
          <w:sz w:val="28"/>
          <w:szCs w:val="28"/>
        </w:rPr>
        <w:t>– Вінниця, 2007. – С. 73 – 74.</w:t>
      </w:r>
    </w:p>
    <w:p w:rsidR="00A8431E" w:rsidRPr="00F7102A" w:rsidRDefault="00A8431E" w:rsidP="001B043D">
      <w:pPr>
        <w:numPr>
          <w:ilvl w:val="1"/>
          <w:numId w:val="69"/>
        </w:numPr>
        <w:tabs>
          <w:tab w:val="clear" w:pos="1800"/>
          <w:tab w:val="num" w:pos="840"/>
        </w:tabs>
        <w:suppressAutoHyphens w:val="0"/>
        <w:ind w:left="0" w:firstLine="360"/>
        <w:jc w:val="both"/>
        <w:rPr>
          <w:sz w:val="28"/>
          <w:szCs w:val="28"/>
        </w:rPr>
      </w:pPr>
      <w:r w:rsidRPr="009F7B46">
        <w:rPr>
          <w:sz w:val="28"/>
          <w:szCs w:val="28"/>
        </w:rPr>
        <w:t>Ющенко Л.</w:t>
      </w:r>
      <w:r>
        <w:rPr>
          <w:sz w:val="28"/>
          <w:szCs w:val="28"/>
        </w:rPr>
        <w:t xml:space="preserve"> </w:t>
      </w:r>
      <w:r w:rsidRPr="009F7B46">
        <w:rPr>
          <w:sz w:val="28"/>
          <w:szCs w:val="28"/>
        </w:rPr>
        <w:t>О</w:t>
      </w:r>
      <w:r w:rsidRPr="00E10D13">
        <w:rPr>
          <w:szCs w:val="28"/>
        </w:rPr>
        <w:t>.</w:t>
      </w:r>
      <w:r>
        <w:rPr>
          <w:szCs w:val="28"/>
        </w:rPr>
        <w:t xml:space="preserve"> </w:t>
      </w:r>
      <w:r>
        <w:rPr>
          <w:sz w:val="28"/>
          <w:szCs w:val="28"/>
        </w:rPr>
        <w:t>Комплексне лікування функціональної диспепсії у підлітків /</w:t>
      </w:r>
      <w:r w:rsidRPr="00625516">
        <w:rPr>
          <w:sz w:val="28"/>
          <w:szCs w:val="28"/>
        </w:rPr>
        <w:t xml:space="preserve"> </w:t>
      </w:r>
      <w:r w:rsidRPr="009F7B46">
        <w:rPr>
          <w:sz w:val="28"/>
          <w:szCs w:val="28"/>
        </w:rPr>
        <w:t>Л.</w:t>
      </w:r>
      <w:r>
        <w:rPr>
          <w:sz w:val="28"/>
          <w:szCs w:val="28"/>
        </w:rPr>
        <w:t xml:space="preserve"> </w:t>
      </w:r>
      <w:r w:rsidRPr="009F7B46">
        <w:rPr>
          <w:sz w:val="28"/>
          <w:szCs w:val="28"/>
        </w:rPr>
        <w:t>О</w:t>
      </w:r>
      <w:r w:rsidRPr="00E10D13">
        <w:rPr>
          <w:szCs w:val="28"/>
        </w:rPr>
        <w:t>.</w:t>
      </w:r>
      <w:r>
        <w:rPr>
          <w:szCs w:val="28"/>
        </w:rPr>
        <w:t xml:space="preserve"> </w:t>
      </w:r>
      <w:r w:rsidRPr="009F7B46">
        <w:rPr>
          <w:sz w:val="28"/>
          <w:szCs w:val="28"/>
        </w:rPr>
        <w:t xml:space="preserve">Ющенко </w:t>
      </w:r>
      <w:r>
        <w:rPr>
          <w:sz w:val="28"/>
          <w:szCs w:val="28"/>
        </w:rPr>
        <w:t xml:space="preserve">// Вчені майбутнього : </w:t>
      </w:r>
      <w:r w:rsidRPr="00056C5A">
        <w:rPr>
          <w:sz w:val="28"/>
          <w:szCs w:val="28"/>
        </w:rPr>
        <w:t>наук</w:t>
      </w:r>
      <w:r>
        <w:rPr>
          <w:sz w:val="28"/>
          <w:szCs w:val="28"/>
        </w:rPr>
        <w:t>.</w:t>
      </w:r>
      <w:r w:rsidRPr="00056C5A">
        <w:rPr>
          <w:sz w:val="28"/>
          <w:szCs w:val="28"/>
        </w:rPr>
        <w:t>-практ</w:t>
      </w:r>
      <w:r>
        <w:rPr>
          <w:sz w:val="28"/>
          <w:szCs w:val="28"/>
        </w:rPr>
        <w:t>.</w:t>
      </w:r>
      <w:r w:rsidRPr="00056C5A">
        <w:rPr>
          <w:sz w:val="28"/>
          <w:szCs w:val="28"/>
        </w:rPr>
        <w:t xml:space="preserve"> </w:t>
      </w:r>
      <w:r>
        <w:rPr>
          <w:sz w:val="28"/>
          <w:szCs w:val="28"/>
        </w:rPr>
        <w:t>конф. молодих вчених з міжнародною участю, 15-16 жовт</w:t>
      </w:r>
      <w:r w:rsidRPr="00F7102A">
        <w:rPr>
          <w:sz w:val="28"/>
          <w:szCs w:val="28"/>
        </w:rPr>
        <w:t>. 2007 р.</w:t>
      </w:r>
      <w:r>
        <w:rPr>
          <w:sz w:val="28"/>
          <w:szCs w:val="28"/>
        </w:rPr>
        <w:t xml:space="preserve"> : тези допов. </w:t>
      </w:r>
      <w:r w:rsidRPr="00F7102A">
        <w:rPr>
          <w:sz w:val="28"/>
          <w:szCs w:val="28"/>
        </w:rPr>
        <w:t>–</w:t>
      </w:r>
      <w:r>
        <w:rPr>
          <w:sz w:val="28"/>
          <w:szCs w:val="28"/>
        </w:rPr>
        <w:t xml:space="preserve"> Одеса, </w:t>
      </w:r>
      <w:r w:rsidRPr="00F7102A">
        <w:rPr>
          <w:sz w:val="28"/>
          <w:szCs w:val="28"/>
        </w:rPr>
        <w:t>2007. –</w:t>
      </w:r>
      <w:r>
        <w:rPr>
          <w:sz w:val="28"/>
          <w:szCs w:val="28"/>
        </w:rPr>
        <w:t xml:space="preserve"> </w:t>
      </w:r>
      <w:r w:rsidRPr="00F7102A">
        <w:rPr>
          <w:sz w:val="28"/>
          <w:szCs w:val="28"/>
        </w:rPr>
        <w:t>С.</w:t>
      </w:r>
      <w:r>
        <w:rPr>
          <w:sz w:val="28"/>
          <w:szCs w:val="28"/>
        </w:rPr>
        <w:t xml:space="preserve"> </w:t>
      </w:r>
      <w:r w:rsidRPr="00F7102A">
        <w:rPr>
          <w:sz w:val="28"/>
          <w:szCs w:val="28"/>
        </w:rPr>
        <w:t>197.</w:t>
      </w:r>
    </w:p>
    <w:p w:rsidR="00A8431E" w:rsidRPr="001A124B" w:rsidRDefault="00A8431E" w:rsidP="001B043D">
      <w:pPr>
        <w:numPr>
          <w:ilvl w:val="1"/>
          <w:numId w:val="69"/>
        </w:numPr>
        <w:tabs>
          <w:tab w:val="clear" w:pos="1800"/>
          <w:tab w:val="num" w:pos="840"/>
        </w:tabs>
        <w:suppressAutoHyphens w:val="0"/>
        <w:ind w:left="0" w:firstLine="360"/>
        <w:jc w:val="both"/>
        <w:rPr>
          <w:sz w:val="28"/>
          <w:szCs w:val="28"/>
        </w:rPr>
      </w:pPr>
      <w:r w:rsidRPr="001A124B">
        <w:rPr>
          <w:sz w:val="28"/>
          <w:szCs w:val="28"/>
        </w:rPr>
        <w:t>Ющенко Л.</w:t>
      </w:r>
      <w:r>
        <w:rPr>
          <w:sz w:val="28"/>
          <w:szCs w:val="28"/>
        </w:rPr>
        <w:t xml:space="preserve"> </w:t>
      </w:r>
      <w:r w:rsidRPr="001A124B">
        <w:rPr>
          <w:sz w:val="28"/>
          <w:szCs w:val="28"/>
        </w:rPr>
        <w:t>О. Тактика ведення пацієнтів з функціональною диспепсією /</w:t>
      </w:r>
      <w:r w:rsidRPr="00AB41F1">
        <w:rPr>
          <w:sz w:val="28"/>
          <w:szCs w:val="28"/>
        </w:rPr>
        <w:t xml:space="preserve"> </w:t>
      </w:r>
      <w:r w:rsidRPr="001A124B">
        <w:rPr>
          <w:sz w:val="28"/>
          <w:szCs w:val="28"/>
        </w:rPr>
        <w:t>Л.</w:t>
      </w:r>
      <w:r>
        <w:rPr>
          <w:sz w:val="28"/>
          <w:szCs w:val="28"/>
        </w:rPr>
        <w:t xml:space="preserve"> </w:t>
      </w:r>
      <w:r w:rsidRPr="001A124B">
        <w:rPr>
          <w:sz w:val="28"/>
          <w:szCs w:val="28"/>
        </w:rPr>
        <w:t>О.</w:t>
      </w:r>
      <w:r>
        <w:rPr>
          <w:sz w:val="28"/>
          <w:szCs w:val="28"/>
        </w:rPr>
        <w:t xml:space="preserve"> </w:t>
      </w:r>
      <w:r w:rsidRPr="001A124B">
        <w:rPr>
          <w:sz w:val="28"/>
          <w:szCs w:val="28"/>
        </w:rPr>
        <w:t>Ющенко //</w:t>
      </w:r>
      <w:r>
        <w:rPr>
          <w:sz w:val="28"/>
          <w:szCs w:val="28"/>
        </w:rPr>
        <w:t xml:space="preserve"> </w:t>
      </w:r>
      <w:r w:rsidRPr="001A124B">
        <w:rPr>
          <w:sz w:val="28"/>
          <w:szCs w:val="28"/>
          <w:lang w:val="en-US"/>
        </w:rPr>
        <w:t>Biomedical</w:t>
      </w:r>
      <w:r w:rsidRPr="001A124B">
        <w:rPr>
          <w:sz w:val="28"/>
          <w:szCs w:val="28"/>
        </w:rPr>
        <w:t xml:space="preserve"> </w:t>
      </w:r>
      <w:r w:rsidRPr="001A124B">
        <w:rPr>
          <w:sz w:val="28"/>
          <w:szCs w:val="28"/>
          <w:lang w:val="en-US"/>
        </w:rPr>
        <w:t>and</w:t>
      </w:r>
      <w:r w:rsidRPr="001A124B">
        <w:rPr>
          <w:sz w:val="28"/>
          <w:szCs w:val="28"/>
        </w:rPr>
        <w:t xml:space="preserve"> </w:t>
      </w:r>
      <w:r w:rsidRPr="001A124B">
        <w:rPr>
          <w:sz w:val="28"/>
          <w:szCs w:val="28"/>
          <w:lang w:val="en-US"/>
        </w:rPr>
        <w:t>Biosocial</w:t>
      </w:r>
      <w:r w:rsidRPr="001A124B">
        <w:rPr>
          <w:sz w:val="28"/>
          <w:szCs w:val="28"/>
        </w:rPr>
        <w:t xml:space="preserve"> </w:t>
      </w:r>
      <w:r w:rsidRPr="001A124B">
        <w:rPr>
          <w:sz w:val="28"/>
          <w:szCs w:val="28"/>
          <w:lang w:val="en-US"/>
        </w:rPr>
        <w:t>Antropology</w:t>
      </w:r>
      <w:r w:rsidRPr="001A124B">
        <w:rPr>
          <w:sz w:val="28"/>
          <w:szCs w:val="28"/>
        </w:rPr>
        <w:t>. –</w:t>
      </w:r>
      <w:r>
        <w:rPr>
          <w:sz w:val="28"/>
          <w:szCs w:val="28"/>
        </w:rPr>
        <w:t xml:space="preserve"> </w:t>
      </w:r>
      <w:r w:rsidRPr="001A124B">
        <w:rPr>
          <w:sz w:val="28"/>
          <w:szCs w:val="28"/>
        </w:rPr>
        <w:t>2008. –</w:t>
      </w:r>
      <w:r>
        <w:rPr>
          <w:sz w:val="28"/>
          <w:szCs w:val="28"/>
        </w:rPr>
        <w:t xml:space="preserve"> </w:t>
      </w:r>
      <w:r w:rsidRPr="001A124B">
        <w:rPr>
          <w:sz w:val="28"/>
          <w:szCs w:val="28"/>
        </w:rPr>
        <w:t>№ 10. –</w:t>
      </w:r>
      <w:r>
        <w:rPr>
          <w:sz w:val="28"/>
          <w:szCs w:val="28"/>
        </w:rPr>
        <w:t xml:space="preserve"> </w:t>
      </w:r>
      <w:r w:rsidRPr="001A124B">
        <w:rPr>
          <w:sz w:val="28"/>
          <w:szCs w:val="28"/>
        </w:rPr>
        <w:t>С. 324.</w:t>
      </w:r>
    </w:p>
    <w:p w:rsidR="00A8431E" w:rsidRPr="001A124B" w:rsidRDefault="00A8431E" w:rsidP="001B043D">
      <w:pPr>
        <w:numPr>
          <w:ilvl w:val="1"/>
          <w:numId w:val="69"/>
        </w:numPr>
        <w:tabs>
          <w:tab w:val="clear" w:pos="1800"/>
          <w:tab w:val="num" w:pos="840"/>
        </w:tabs>
        <w:suppressAutoHyphens w:val="0"/>
        <w:ind w:left="0" w:firstLine="360"/>
        <w:jc w:val="both"/>
        <w:rPr>
          <w:sz w:val="28"/>
          <w:szCs w:val="28"/>
        </w:rPr>
      </w:pPr>
      <w:r w:rsidRPr="001A124B">
        <w:rPr>
          <w:sz w:val="28"/>
          <w:szCs w:val="28"/>
          <w:lang w:val="en-US"/>
        </w:rPr>
        <w:t>Yushchenko</w:t>
      </w:r>
      <w:r w:rsidRPr="001A124B">
        <w:rPr>
          <w:sz w:val="28"/>
          <w:szCs w:val="28"/>
        </w:rPr>
        <w:t xml:space="preserve"> </w:t>
      </w:r>
      <w:r w:rsidRPr="001A124B">
        <w:rPr>
          <w:sz w:val="28"/>
          <w:szCs w:val="28"/>
          <w:lang w:val="en-US"/>
        </w:rPr>
        <w:t>L</w:t>
      </w:r>
      <w:r w:rsidRPr="001A124B">
        <w:rPr>
          <w:sz w:val="28"/>
          <w:szCs w:val="28"/>
        </w:rPr>
        <w:t>.</w:t>
      </w:r>
      <w:r>
        <w:rPr>
          <w:sz w:val="28"/>
          <w:szCs w:val="28"/>
        </w:rPr>
        <w:t xml:space="preserve"> </w:t>
      </w:r>
      <w:r w:rsidRPr="001A124B">
        <w:rPr>
          <w:sz w:val="28"/>
          <w:szCs w:val="28"/>
          <w:lang w:val="en-US"/>
        </w:rPr>
        <w:t>O</w:t>
      </w:r>
      <w:r w:rsidRPr="001A124B">
        <w:rPr>
          <w:sz w:val="28"/>
          <w:szCs w:val="28"/>
        </w:rPr>
        <w:t xml:space="preserve">. </w:t>
      </w:r>
      <w:r w:rsidRPr="001A124B">
        <w:rPr>
          <w:sz w:val="28"/>
          <w:szCs w:val="28"/>
          <w:lang w:val="en-US"/>
        </w:rPr>
        <w:t>Application</w:t>
      </w:r>
      <w:r w:rsidRPr="001A124B">
        <w:rPr>
          <w:sz w:val="28"/>
          <w:szCs w:val="28"/>
        </w:rPr>
        <w:t xml:space="preserve"> </w:t>
      </w:r>
      <w:r w:rsidRPr="001A124B">
        <w:rPr>
          <w:sz w:val="28"/>
          <w:szCs w:val="28"/>
          <w:lang w:val="en-US"/>
        </w:rPr>
        <w:t>of</w:t>
      </w:r>
      <w:r w:rsidRPr="001A124B">
        <w:rPr>
          <w:sz w:val="28"/>
          <w:szCs w:val="28"/>
        </w:rPr>
        <w:t xml:space="preserve"> </w:t>
      </w:r>
      <w:r w:rsidRPr="001A124B">
        <w:rPr>
          <w:sz w:val="28"/>
          <w:szCs w:val="28"/>
          <w:lang w:val="en-US"/>
        </w:rPr>
        <w:t>Betaxololi</w:t>
      </w:r>
      <w:r w:rsidRPr="001A124B">
        <w:rPr>
          <w:sz w:val="28"/>
          <w:szCs w:val="28"/>
        </w:rPr>
        <w:t xml:space="preserve"> </w:t>
      </w:r>
      <w:r w:rsidRPr="001A124B">
        <w:rPr>
          <w:sz w:val="28"/>
          <w:szCs w:val="28"/>
          <w:lang w:val="en-US"/>
        </w:rPr>
        <w:t>hydrochloride</w:t>
      </w:r>
      <w:r w:rsidRPr="001A124B">
        <w:rPr>
          <w:sz w:val="28"/>
          <w:szCs w:val="28"/>
        </w:rPr>
        <w:t xml:space="preserve"> </w:t>
      </w:r>
      <w:r w:rsidRPr="001A124B">
        <w:rPr>
          <w:sz w:val="28"/>
          <w:szCs w:val="28"/>
          <w:lang w:val="en-US"/>
        </w:rPr>
        <w:t>in</w:t>
      </w:r>
      <w:r w:rsidRPr="001A124B">
        <w:rPr>
          <w:sz w:val="28"/>
          <w:szCs w:val="28"/>
        </w:rPr>
        <w:t xml:space="preserve"> </w:t>
      </w:r>
      <w:r w:rsidRPr="001A124B">
        <w:rPr>
          <w:sz w:val="28"/>
          <w:szCs w:val="28"/>
          <w:lang w:val="en-US"/>
        </w:rPr>
        <w:t>the</w:t>
      </w:r>
      <w:r w:rsidRPr="001A124B">
        <w:rPr>
          <w:sz w:val="28"/>
          <w:szCs w:val="28"/>
        </w:rPr>
        <w:t xml:space="preserve"> </w:t>
      </w:r>
      <w:r w:rsidRPr="001A124B">
        <w:rPr>
          <w:sz w:val="28"/>
          <w:szCs w:val="28"/>
          <w:lang w:val="en-US"/>
        </w:rPr>
        <w:t>process</w:t>
      </w:r>
      <w:r w:rsidRPr="001A124B">
        <w:rPr>
          <w:sz w:val="28"/>
          <w:szCs w:val="28"/>
        </w:rPr>
        <w:t xml:space="preserve"> </w:t>
      </w:r>
      <w:r w:rsidRPr="001A124B">
        <w:rPr>
          <w:sz w:val="28"/>
          <w:szCs w:val="28"/>
          <w:lang w:val="en-US"/>
        </w:rPr>
        <w:t>of</w:t>
      </w:r>
      <w:r w:rsidRPr="001A124B">
        <w:rPr>
          <w:sz w:val="28"/>
          <w:szCs w:val="28"/>
        </w:rPr>
        <w:t xml:space="preserve"> </w:t>
      </w:r>
      <w:r w:rsidRPr="001A124B">
        <w:rPr>
          <w:sz w:val="28"/>
          <w:szCs w:val="28"/>
          <w:lang w:val="en-US"/>
        </w:rPr>
        <w:t>therapy</w:t>
      </w:r>
      <w:r w:rsidRPr="001A124B">
        <w:rPr>
          <w:sz w:val="28"/>
          <w:szCs w:val="28"/>
        </w:rPr>
        <w:t xml:space="preserve"> </w:t>
      </w:r>
      <w:r w:rsidRPr="001A124B">
        <w:rPr>
          <w:sz w:val="28"/>
          <w:szCs w:val="28"/>
          <w:lang w:val="en-US"/>
        </w:rPr>
        <w:t>of</w:t>
      </w:r>
      <w:r w:rsidRPr="001A124B">
        <w:rPr>
          <w:sz w:val="28"/>
          <w:szCs w:val="28"/>
        </w:rPr>
        <w:t xml:space="preserve"> </w:t>
      </w:r>
      <w:r w:rsidRPr="001A124B">
        <w:rPr>
          <w:sz w:val="28"/>
          <w:szCs w:val="28"/>
          <w:lang w:val="en-US"/>
        </w:rPr>
        <w:t>the</w:t>
      </w:r>
      <w:r w:rsidRPr="001A124B">
        <w:rPr>
          <w:sz w:val="28"/>
          <w:szCs w:val="28"/>
        </w:rPr>
        <w:t xml:space="preserve"> </w:t>
      </w:r>
      <w:r w:rsidRPr="001A124B">
        <w:rPr>
          <w:sz w:val="28"/>
          <w:szCs w:val="28"/>
          <w:lang w:val="en-US"/>
        </w:rPr>
        <w:t>patients</w:t>
      </w:r>
      <w:r w:rsidRPr="001A124B">
        <w:rPr>
          <w:sz w:val="28"/>
          <w:szCs w:val="28"/>
        </w:rPr>
        <w:t xml:space="preserve"> </w:t>
      </w:r>
      <w:r w:rsidRPr="001A124B">
        <w:rPr>
          <w:sz w:val="28"/>
          <w:szCs w:val="28"/>
          <w:lang w:val="en-US"/>
        </w:rPr>
        <w:t>with</w:t>
      </w:r>
      <w:r w:rsidRPr="001A124B">
        <w:rPr>
          <w:sz w:val="28"/>
          <w:szCs w:val="28"/>
        </w:rPr>
        <w:t xml:space="preserve"> </w:t>
      </w:r>
      <w:r w:rsidRPr="001A124B">
        <w:rPr>
          <w:sz w:val="28"/>
          <w:szCs w:val="28"/>
          <w:lang w:val="en-US"/>
        </w:rPr>
        <w:t>functional</w:t>
      </w:r>
      <w:r w:rsidRPr="001A124B">
        <w:rPr>
          <w:sz w:val="28"/>
          <w:szCs w:val="28"/>
        </w:rPr>
        <w:t xml:space="preserve"> </w:t>
      </w:r>
      <w:r w:rsidRPr="001A124B">
        <w:rPr>
          <w:sz w:val="28"/>
          <w:szCs w:val="28"/>
          <w:lang w:val="en-US"/>
        </w:rPr>
        <w:t>dyspepsia</w:t>
      </w:r>
      <w:r w:rsidRPr="001A124B">
        <w:rPr>
          <w:sz w:val="28"/>
          <w:szCs w:val="28"/>
        </w:rPr>
        <w:t xml:space="preserve"> </w:t>
      </w:r>
      <w:r w:rsidRPr="001A124B">
        <w:rPr>
          <w:sz w:val="28"/>
          <w:szCs w:val="28"/>
          <w:lang w:val="en-US"/>
        </w:rPr>
        <w:t>associated</w:t>
      </w:r>
      <w:r w:rsidRPr="001A124B">
        <w:rPr>
          <w:sz w:val="28"/>
          <w:szCs w:val="28"/>
        </w:rPr>
        <w:t xml:space="preserve"> </w:t>
      </w:r>
      <w:r w:rsidRPr="001A124B">
        <w:rPr>
          <w:sz w:val="28"/>
          <w:szCs w:val="28"/>
          <w:lang w:val="en-US"/>
        </w:rPr>
        <w:t>with</w:t>
      </w:r>
      <w:r w:rsidRPr="001A124B">
        <w:rPr>
          <w:sz w:val="28"/>
          <w:szCs w:val="28"/>
        </w:rPr>
        <w:t xml:space="preserve"> </w:t>
      </w:r>
      <w:r w:rsidRPr="001A124B">
        <w:rPr>
          <w:sz w:val="28"/>
          <w:szCs w:val="28"/>
          <w:lang w:val="en-US"/>
        </w:rPr>
        <w:t>vegetative</w:t>
      </w:r>
      <w:r w:rsidRPr="001A124B">
        <w:rPr>
          <w:sz w:val="28"/>
          <w:szCs w:val="28"/>
        </w:rPr>
        <w:t xml:space="preserve"> </w:t>
      </w:r>
      <w:r w:rsidRPr="001A124B">
        <w:rPr>
          <w:sz w:val="28"/>
          <w:szCs w:val="28"/>
          <w:lang w:val="en-US"/>
        </w:rPr>
        <w:t>disturbances</w:t>
      </w:r>
      <w:r w:rsidRPr="001A124B">
        <w:rPr>
          <w:sz w:val="28"/>
          <w:szCs w:val="28"/>
        </w:rPr>
        <w:t xml:space="preserve"> </w:t>
      </w:r>
      <w:r w:rsidRPr="001A124B">
        <w:rPr>
          <w:sz w:val="28"/>
          <w:szCs w:val="28"/>
          <w:lang w:val="en-US"/>
        </w:rPr>
        <w:t>and</w:t>
      </w:r>
      <w:r w:rsidRPr="001A124B">
        <w:rPr>
          <w:sz w:val="28"/>
          <w:szCs w:val="28"/>
        </w:rPr>
        <w:t xml:space="preserve"> </w:t>
      </w:r>
      <w:r w:rsidRPr="001A124B">
        <w:rPr>
          <w:sz w:val="28"/>
          <w:szCs w:val="28"/>
          <w:lang w:val="en-US"/>
        </w:rPr>
        <w:t>hypertension</w:t>
      </w:r>
      <w:r w:rsidRPr="001A124B">
        <w:rPr>
          <w:sz w:val="28"/>
          <w:szCs w:val="28"/>
        </w:rPr>
        <w:t xml:space="preserve"> /</w:t>
      </w:r>
      <w:r w:rsidRPr="00C13236">
        <w:rPr>
          <w:sz w:val="28"/>
          <w:szCs w:val="28"/>
        </w:rPr>
        <w:t xml:space="preserve"> </w:t>
      </w:r>
      <w:r w:rsidRPr="001A124B">
        <w:rPr>
          <w:sz w:val="28"/>
          <w:szCs w:val="28"/>
          <w:lang w:val="en-US"/>
        </w:rPr>
        <w:t>L</w:t>
      </w:r>
      <w:r w:rsidRPr="001A124B">
        <w:rPr>
          <w:sz w:val="28"/>
          <w:szCs w:val="28"/>
        </w:rPr>
        <w:t>.</w:t>
      </w:r>
      <w:r>
        <w:rPr>
          <w:sz w:val="28"/>
        </w:rPr>
        <w:t> </w:t>
      </w:r>
      <w:r w:rsidRPr="001A124B">
        <w:rPr>
          <w:sz w:val="28"/>
          <w:szCs w:val="28"/>
          <w:lang w:val="en-US"/>
        </w:rPr>
        <w:t>O</w:t>
      </w:r>
      <w:r w:rsidRPr="001A124B">
        <w:rPr>
          <w:sz w:val="28"/>
          <w:szCs w:val="28"/>
        </w:rPr>
        <w:t>.</w:t>
      </w:r>
      <w:r>
        <w:rPr>
          <w:sz w:val="28"/>
        </w:rPr>
        <w:t> </w:t>
      </w:r>
      <w:r w:rsidRPr="001A124B">
        <w:rPr>
          <w:sz w:val="28"/>
          <w:szCs w:val="28"/>
          <w:lang w:val="en-US"/>
        </w:rPr>
        <w:t>Yushchenko</w:t>
      </w:r>
      <w:r w:rsidRPr="001A124B">
        <w:rPr>
          <w:sz w:val="28"/>
          <w:szCs w:val="28"/>
        </w:rPr>
        <w:t xml:space="preserve">, </w:t>
      </w:r>
      <w:r w:rsidRPr="001A124B">
        <w:rPr>
          <w:sz w:val="28"/>
          <w:szCs w:val="28"/>
          <w:lang w:val="en-US"/>
        </w:rPr>
        <w:t>G</w:t>
      </w:r>
      <w:r w:rsidRPr="001A124B">
        <w:rPr>
          <w:sz w:val="28"/>
          <w:szCs w:val="28"/>
        </w:rPr>
        <w:t>.</w:t>
      </w:r>
      <w:r>
        <w:rPr>
          <w:sz w:val="28"/>
        </w:rPr>
        <w:t> </w:t>
      </w:r>
      <w:r w:rsidRPr="001A124B">
        <w:rPr>
          <w:sz w:val="28"/>
          <w:szCs w:val="28"/>
          <w:lang w:val="en-US"/>
        </w:rPr>
        <w:t>I</w:t>
      </w:r>
      <w:r w:rsidRPr="001A124B">
        <w:rPr>
          <w:sz w:val="28"/>
          <w:szCs w:val="28"/>
        </w:rPr>
        <w:t>.</w:t>
      </w:r>
      <w:r>
        <w:rPr>
          <w:sz w:val="28"/>
        </w:rPr>
        <w:t> </w:t>
      </w:r>
      <w:r w:rsidRPr="001A124B">
        <w:rPr>
          <w:sz w:val="28"/>
          <w:szCs w:val="28"/>
          <w:lang w:val="en-US"/>
        </w:rPr>
        <w:t>Mantak</w:t>
      </w:r>
      <w:r w:rsidRPr="001A124B">
        <w:rPr>
          <w:sz w:val="28"/>
          <w:szCs w:val="28"/>
        </w:rPr>
        <w:t xml:space="preserve"> // Вісник Вінницького національного медичного університету. –</w:t>
      </w:r>
      <w:r>
        <w:rPr>
          <w:sz w:val="28"/>
          <w:szCs w:val="28"/>
        </w:rPr>
        <w:t xml:space="preserve"> </w:t>
      </w:r>
      <w:r w:rsidRPr="001A124B">
        <w:rPr>
          <w:sz w:val="28"/>
          <w:szCs w:val="28"/>
        </w:rPr>
        <w:t>2007. –</w:t>
      </w:r>
      <w:r>
        <w:rPr>
          <w:sz w:val="28"/>
          <w:szCs w:val="28"/>
        </w:rPr>
        <w:t xml:space="preserve"> Т. 11, </w:t>
      </w:r>
      <w:r w:rsidRPr="001A124B">
        <w:rPr>
          <w:sz w:val="28"/>
          <w:szCs w:val="28"/>
        </w:rPr>
        <w:t xml:space="preserve">№ </w:t>
      </w:r>
      <w:r>
        <w:rPr>
          <w:sz w:val="28"/>
          <w:szCs w:val="28"/>
        </w:rPr>
        <w:t>2/2</w:t>
      </w:r>
      <w:r w:rsidRPr="001A124B">
        <w:rPr>
          <w:sz w:val="28"/>
          <w:szCs w:val="28"/>
        </w:rPr>
        <w:t>. –</w:t>
      </w:r>
      <w:r>
        <w:rPr>
          <w:sz w:val="28"/>
          <w:szCs w:val="28"/>
        </w:rPr>
        <w:t xml:space="preserve"> </w:t>
      </w:r>
      <w:r w:rsidRPr="001A124B">
        <w:rPr>
          <w:sz w:val="28"/>
          <w:szCs w:val="28"/>
        </w:rPr>
        <w:t>С.</w:t>
      </w:r>
      <w:r w:rsidRPr="00A278D2">
        <w:rPr>
          <w:sz w:val="28"/>
        </w:rPr>
        <w:t> </w:t>
      </w:r>
      <w:r w:rsidRPr="001A124B">
        <w:rPr>
          <w:sz w:val="28"/>
          <w:szCs w:val="28"/>
        </w:rPr>
        <w:t>822</w:t>
      </w:r>
      <w:r>
        <w:rPr>
          <w:sz w:val="28"/>
          <w:szCs w:val="28"/>
        </w:rPr>
        <w:t xml:space="preserve"> </w:t>
      </w:r>
      <w:r w:rsidRPr="001A124B">
        <w:rPr>
          <w:sz w:val="28"/>
          <w:szCs w:val="28"/>
        </w:rPr>
        <w:t>–</w:t>
      </w:r>
      <w:r>
        <w:rPr>
          <w:sz w:val="28"/>
          <w:szCs w:val="28"/>
        </w:rPr>
        <w:t xml:space="preserve"> </w:t>
      </w:r>
      <w:r w:rsidRPr="001A124B">
        <w:rPr>
          <w:sz w:val="28"/>
          <w:szCs w:val="28"/>
        </w:rPr>
        <w:t>823.</w:t>
      </w:r>
    </w:p>
    <w:p w:rsidR="00A8431E" w:rsidRPr="001A124B" w:rsidRDefault="00A8431E" w:rsidP="001B043D">
      <w:pPr>
        <w:pStyle w:val="25"/>
        <w:numPr>
          <w:ilvl w:val="1"/>
          <w:numId w:val="69"/>
        </w:numPr>
        <w:tabs>
          <w:tab w:val="clear" w:pos="1800"/>
          <w:tab w:val="num" w:pos="851"/>
        </w:tabs>
        <w:autoSpaceDE w:val="0"/>
        <w:autoSpaceDN w:val="0"/>
        <w:adjustRightInd w:val="0"/>
        <w:spacing w:after="0" w:line="240" w:lineRule="auto"/>
        <w:ind w:left="0" w:firstLine="360"/>
        <w:jc w:val="both"/>
        <w:rPr>
          <w:szCs w:val="28"/>
        </w:rPr>
      </w:pPr>
      <w:r w:rsidRPr="001A124B">
        <w:rPr>
          <w:szCs w:val="28"/>
        </w:rPr>
        <w:t>Ющенко Л.</w:t>
      </w:r>
      <w:r>
        <w:t> </w:t>
      </w:r>
      <w:r w:rsidRPr="001A124B">
        <w:rPr>
          <w:szCs w:val="28"/>
        </w:rPr>
        <w:t>О. Вивчення стану гіпофізарно-гонадної системи у дітей старшого віку з функціональною диспепсією /</w:t>
      </w:r>
      <w:r w:rsidRPr="00EB3FC9">
        <w:rPr>
          <w:szCs w:val="28"/>
        </w:rPr>
        <w:t xml:space="preserve"> </w:t>
      </w:r>
      <w:r w:rsidRPr="001A124B">
        <w:rPr>
          <w:szCs w:val="28"/>
        </w:rPr>
        <w:t>Л.</w:t>
      </w:r>
      <w:r>
        <w:rPr>
          <w:szCs w:val="28"/>
        </w:rPr>
        <w:t xml:space="preserve"> </w:t>
      </w:r>
      <w:r w:rsidRPr="001A124B">
        <w:rPr>
          <w:szCs w:val="28"/>
        </w:rPr>
        <w:t>О.</w:t>
      </w:r>
      <w:r>
        <w:rPr>
          <w:szCs w:val="28"/>
        </w:rPr>
        <w:t xml:space="preserve"> </w:t>
      </w:r>
      <w:r w:rsidRPr="001A124B">
        <w:rPr>
          <w:szCs w:val="28"/>
        </w:rPr>
        <w:t>Ющенко // Діагностика і терапія поєднаних хвороб органів травлення</w:t>
      </w:r>
      <w:r>
        <w:rPr>
          <w:szCs w:val="28"/>
        </w:rPr>
        <w:t xml:space="preserve"> : міжобласна</w:t>
      </w:r>
      <w:r w:rsidRPr="001A124B">
        <w:rPr>
          <w:szCs w:val="28"/>
        </w:rPr>
        <w:t xml:space="preserve"> наук</w:t>
      </w:r>
      <w:r>
        <w:rPr>
          <w:szCs w:val="28"/>
        </w:rPr>
        <w:t>.</w:t>
      </w:r>
      <w:r w:rsidRPr="001A124B">
        <w:rPr>
          <w:szCs w:val="28"/>
        </w:rPr>
        <w:t>-практ</w:t>
      </w:r>
      <w:r>
        <w:rPr>
          <w:szCs w:val="28"/>
        </w:rPr>
        <w:t>.</w:t>
      </w:r>
      <w:r w:rsidRPr="001A124B">
        <w:rPr>
          <w:szCs w:val="28"/>
        </w:rPr>
        <w:t xml:space="preserve"> </w:t>
      </w:r>
      <w:r>
        <w:rPr>
          <w:szCs w:val="28"/>
        </w:rPr>
        <w:t xml:space="preserve">конф., </w:t>
      </w:r>
      <w:r w:rsidRPr="001A124B">
        <w:rPr>
          <w:szCs w:val="28"/>
        </w:rPr>
        <w:t>22</w:t>
      </w:r>
      <w:r>
        <w:rPr>
          <w:szCs w:val="28"/>
        </w:rPr>
        <w:t>-</w:t>
      </w:r>
      <w:r w:rsidRPr="001A124B">
        <w:rPr>
          <w:szCs w:val="28"/>
        </w:rPr>
        <w:t>23 листоп. 2007 р.</w:t>
      </w:r>
      <w:r>
        <w:rPr>
          <w:szCs w:val="28"/>
        </w:rPr>
        <w:t xml:space="preserve"> : мат</w:t>
      </w:r>
      <w:r w:rsidRPr="00C524E1">
        <w:rPr>
          <w:szCs w:val="28"/>
        </w:rPr>
        <w:t>еріали</w:t>
      </w:r>
      <w:r>
        <w:rPr>
          <w:szCs w:val="28"/>
        </w:rPr>
        <w:t xml:space="preserve"> допов. – Тернопіль, 2</w:t>
      </w:r>
      <w:r w:rsidRPr="001A124B">
        <w:rPr>
          <w:szCs w:val="28"/>
        </w:rPr>
        <w:t>007. –</w:t>
      </w:r>
      <w:r>
        <w:rPr>
          <w:szCs w:val="28"/>
        </w:rPr>
        <w:t xml:space="preserve"> </w:t>
      </w:r>
      <w:r w:rsidRPr="001A124B">
        <w:rPr>
          <w:szCs w:val="28"/>
        </w:rPr>
        <w:t>С. 65</w:t>
      </w:r>
      <w:r>
        <w:rPr>
          <w:szCs w:val="28"/>
        </w:rPr>
        <w:t xml:space="preserve"> </w:t>
      </w:r>
      <w:r w:rsidRPr="001A124B">
        <w:rPr>
          <w:szCs w:val="28"/>
        </w:rPr>
        <w:t>–</w:t>
      </w:r>
      <w:r>
        <w:rPr>
          <w:szCs w:val="28"/>
        </w:rPr>
        <w:t xml:space="preserve"> </w:t>
      </w:r>
      <w:r w:rsidRPr="001A124B">
        <w:rPr>
          <w:szCs w:val="28"/>
        </w:rPr>
        <w:t>67.</w:t>
      </w:r>
    </w:p>
    <w:p w:rsidR="00A8431E" w:rsidRPr="00EE67FF" w:rsidRDefault="00A8431E" w:rsidP="001B043D">
      <w:pPr>
        <w:numPr>
          <w:ilvl w:val="1"/>
          <w:numId w:val="69"/>
        </w:numPr>
        <w:tabs>
          <w:tab w:val="clear" w:pos="1800"/>
          <w:tab w:val="num" w:pos="851"/>
        </w:tabs>
        <w:suppressAutoHyphens w:val="0"/>
        <w:ind w:left="0" w:firstLine="360"/>
        <w:jc w:val="both"/>
        <w:rPr>
          <w:sz w:val="28"/>
          <w:szCs w:val="28"/>
        </w:rPr>
      </w:pPr>
      <w:r w:rsidRPr="00EE67FF">
        <w:rPr>
          <w:sz w:val="28"/>
          <w:szCs w:val="28"/>
        </w:rPr>
        <w:t>Ющенко Л.</w:t>
      </w:r>
      <w:r>
        <w:rPr>
          <w:sz w:val="28"/>
        </w:rPr>
        <w:t> </w:t>
      </w:r>
      <w:r w:rsidRPr="00EE67FF">
        <w:rPr>
          <w:sz w:val="28"/>
          <w:szCs w:val="28"/>
        </w:rPr>
        <w:t>О. Типи темпераменту у дітей старшого віку з функціональною диспепсією /</w:t>
      </w:r>
      <w:r w:rsidRPr="0036334B">
        <w:rPr>
          <w:sz w:val="28"/>
          <w:szCs w:val="28"/>
        </w:rPr>
        <w:t xml:space="preserve"> </w:t>
      </w:r>
      <w:r>
        <w:rPr>
          <w:sz w:val="28"/>
          <w:szCs w:val="28"/>
        </w:rPr>
        <w:t>Л.</w:t>
      </w:r>
      <w:r>
        <w:rPr>
          <w:sz w:val="28"/>
        </w:rPr>
        <w:t> </w:t>
      </w:r>
      <w:r>
        <w:rPr>
          <w:sz w:val="28"/>
          <w:szCs w:val="28"/>
        </w:rPr>
        <w:t>О.</w:t>
      </w:r>
      <w:r>
        <w:rPr>
          <w:sz w:val="28"/>
        </w:rPr>
        <w:t> </w:t>
      </w:r>
      <w:r w:rsidRPr="00EE67FF">
        <w:rPr>
          <w:sz w:val="28"/>
          <w:szCs w:val="28"/>
        </w:rPr>
        <w:t xml:space="preserve">Ющенко // </w:t>
      </w:r>
      <w:r>
        <w:rPr>
          <w:sz w:val="28"/>
          <w:szCs w:val="28"/>
        </w:rPr>
        <w:t>Актуальні проблеми клінічної, експериментальної, профілактичної медицини, стоматології та фармації</w:t>
      </w:r>
      <w:r w:rsidRPr="00EE67FF">
        <w:rPr>
          <w:sz w:val="28"/>
          <w:szCs w:val="28"/>
        </w:rPr>
        <w:t xml:space="preserve"> </w:t>
      </w:r>
      <w:r>
        <w:rPr>
          <w:sz w:val="28"/>
          <w:szCs w:val="28"/>
        </w:rPr>
        <w:t>: міжнар.</w:t>
      </w:r>
      <w:r w:rsidRPr="00EE67FF">
        <w:rPr>
          <w:sz w:val="28"/>
          <w:szCs w:val="28"/>
        </w:rPr>
        <w:t xml:space="preserve"> наук</w:t>
      </w:r>
      <w:r>
        <w:rPr>
          <w:sz w:val="28"/>
          <w:szCs w:val="28"/>
        </w:rPr>
        <w:t>.</w:t>
      </w:r>
      <w:r w:rsidRPr="00EE67FF">
        <w:rPr>
          <w:sz w:val="28"/>
          <w:szCs w:val="28"/>
        </w:rPr>
        <w:t>-практ</w:t>
      </w:r>
      <w:r>
        <w:rPr>
          <w:sz w:val="28"/>
          <w:szCs w:val="28"/>
        </w:rPr>
        <w:t>.</w:t>
      </w:r>
      <w:r w:rsidRPr="00EE67FF">
        <w:rPr>
          <w:sz w:val="28"/>
          <w:szCs w:val="28"/>
        </w:rPr>
        <w:t xml:space="preserve"> конф</w:t>
      </w:r>
      <w:r>
        <w:rPr>
          <w:sz w:val="28"/>
          <w:szCs w:val="28"/>
        </w:rPr>
        <w:t>.</w:t>
      </w:r>
      <w:r w:rsidRPr="00EE67FF">
        <w:rPr>
          <w:sz w:val="28"/>
          <w:szCs w:val="28"/>
        </w:rPr>
        <w:t xml:space="preserve"> молодих вчених</w:t>
      </w:r>
      <w:r>
        <w:rPr>
          <w:sz w:val="28"/>
          <w:szCs w:val="28"/>
        </w:rPr>
        <w:t xml:space="preserve">, 9-11 квіт. </w:t>
      </w:r>
      <w:r w:rsidRPr="00EE67FF">
        <w:rPr>
          <w:sz w:val="28"/>
          <w:szCs w:val="28"/>
        </w:rPr>
        <w:t>2008</w:t>
      </w:r>
      <w:r>
        <w:rPr>
          <w:sz w:val="28"/>
          <w:szCs w:val="28"/>
        </w:rPr>
        <w:t xml:space="preserve"> р. : </w:t>
      </w:r>
      <w:r w:rsidRPr="00EE67FF">
        <w:rPr>
          <w:sz w:val="28"/>
          <w:szCs w:val="28"/>
        </w:rPr>
        <w:t xml:space="preserve">матеріали </w:t>
      </w:r>
      <w:r w:rsidRPr="004A5127">
        <w:rPr>
          <w:sz w:val="28"/>
          <w:szCs w:val="28"/>
        </w:rPr>
        <w:t xml:space="preserve">допов. – </w:t>
      </w:r>
      <w:r w:rsidRPr="00EE67FF">
        <w:rPr>
          <w:sz w:val="28"/>
          <w:szCs w:val="28"/>
        </w:rPr>
        <w:t>Донецьк</w:t>
      </w:r>
      <w:r>
        <w:rPr>
          <w:sz w:val="28"/>
          <w:szCs w:val="28"/>
        </w:rPr>
        <w:t xml:space="preserve">, 2008. – С. 174 – </w:t>
      </w:r>
      <w:r w:rsidRPr="00EE67FF">
        <w:rPr>
          <w:sz w:val="28"/>
          <w:szCs w:val="28"/>
        </w:rPr>
        <w:t>175.</w:t>
      </w:r>
    </w:p>
    <w:p w:rsidR="00A8431E" w:rsidRPr="001A124B" w:rsidRDefault="00A8431E" w:rsidP="001B043D">
      <w:pPr>
        <w:numPr>
          <w:ilvl w:val="1"/>
          <w:numId w:val="69"/>
        </w:numPr>
        <w:tabs>
          <w:tab w:val="clear" w:pos="1800"/>
          <w:tab w:val="num" w:pos="840"/>
        </w:tabs>
        <w:suppressAutoHyphens w:val="0"/>
        <w:ind w:left="0" w:firstLine="360"/>
        <w:jc w:val="both"/>
        <w:rPr>
          <w:sz w:val="28"/>
          <w:szCs w:val="28"/>
        </w:rPr>
      </w:pPr>
      <w:r w:rsidRPr="00EE67FF">
        <w:rPr>
          <w:sz w:val="28"/>
          <w:szCs w:val="28"/>
        </w:rPr>
        <w:t>Ющенко Л.</w:t>
      </w:r>
      <w:r>
        <w:rPr>
          <w:sz w:val="28"/>
        </w:rPr>
        <w:t> </w:t>
      </w:r>
      <w:r w:rsidRPr="00EE67FF">
        <w:rPr>
          <w:sz w:val="28"/>
          <w:szCs w:val="28"/>
        </w:rPr>
        <w:t xml:space="preserve">О. </w:t>
      </w:r>
      <w:r w:rsidRPr="001A124B">
        <w:rPr>
          <w:sz w:val="28"/>
          <w:szCs w:val="28"/>
        </w:rPr>
        <w:t xml:space="preserve">Характеристика акцентуацій особистості та рівня агресивності у підлітків з функціональною диспепсією </w:t>
      </w:r>
      <w:r>
        <w:rPr>
          <w:sz w:val="28"/>
          <w:szCs w:val="28"/>
        </w:rPr>
        <w:t>/</w:t>
      </w:r>
      <w:r w:rsidRPr="00B04FC0">
        <w:rPr>
          <w:sz w:val="28"/>
          <w:szCs w:val="28"/>
        </w:rPr>
        <w:t xml:space="preserve"> </w:t>
      </w:r>
      <w:r>
        <w:rPr>
          <w:sz w:val="28"/>
          <w:szCs w:val="28"/>
        </w:rPr>
        <w:t xml:space="preserve">Л. О. </w:t>
      </w:r>
      <w:r w:rsidRPr="00EE67FF">
        <w:rPr>
          <w:sz w:val="28"/>
          <w:szCs w:val="28"/>
        </w:rPr>
        <w:t xml:space="preserve">Ющенко </w:t>
      </w:r>
      <w:r>
        <w:rPr>
          <w:sz w:val="28"/>
          <w:szCs w:val="28"/>
        </w:rPr>
        <w:t xml:space="preserve">// </w:t>
      </w:r>
      <w:r w:rsidRPr="001A124B">
        <w:rPr>
          <w:sz w:val="28"/>
          <w:szCs w:val="28"/>
        </w:rPr>
        <w:t>Вісник Вінницького націон</w:t>
      </w:r>
      <w:r>
        <w:rPr>
          <w:sz w:val="28"/>
          <w:szCs w:val="28"/>
        </w:rPr>
        <w:t xml:space="preserve">ального медичного університету. – 2008. – Т. 12, № 1. – </w:t>
      </w:r>
      <w:r w:rsidRPr="001A124B">
        <w:rPr>
          <w:sz w:val="28"/>
          <w:szCs w:val="28"/>
        </w:rPr>
        <w:t>С.</w:t>
      </w:r>
      <w:r w:rsidRPr="00A278D2">
        <w:rPr>
          <w:sz w:val="28"/>
        </w:rPr>
        <w:t> </w:t>
      </w:r>
      <w:r w:rsidRPr="001A124B">
        <w:rPr>
          <w:sz w:val="28"/>
          <w:szCs w:val="28"/>
        </w:rPr>
        <w:t>53</w:t>
      </w:r>
      <w:r>
        <w:rPr>
          <w:sz w:val="28"/>
          <w:szCs w:val="28"/>
        </w:rPr>
        <w:t xml:space="preserve"> – </w:t>
      </w:r>
      <w:r w:rsidRPr="001A124B">
        <w:rPr>
          <w:sz w:val="28"/>
          <w:szCs w:val="28"/>
        </w:rPr>
        <w:t>58.</w:t>
      </w:r>
    </w:p>
    <w:p w:rsidR="00A8431E" w:rsidRPr="00BB47AE" w:rsidRDefault="00A8431E" w:rsidP="001B043D">
      <w:pPr>
        <w:numPr>
          <w:ilvl w:val="1"/>
          <w:numId w:val="69"/>
        </w:numPr>
        <w:tabs>
          <w:tab w:val="clear" w:pos="1800"/>
          <w:tab w:val="num" w:pos="840"/>
        </w:tabs>
        <w:suppressAutoHyphens w:val="0"/>
        <w:ind w:left="0" w:firstLine="360"/>
        <w:jc w:val="both"/>
        <w:rPr>
          <w:b/>
          <w:sz w:val="28"/>
          <w:szCs w:val="28"/>
        </w:rPr>
      </w:pPr>
      <w:r w:rsidRPr="001A124B">
        <w:rPr>
          <w:sz w:val="28"/>
          <w:szCs w:val="28"/>
        </w:rPr>
        <w:t xml:space="preserve">Психологічні особливості дітей старшого віку та їх роль у формуванні функціональної диспепсії </w:t>
      </w:r>
      <w:r>
        <w:rPr>
          <w:sz w:val="28"/>
          <w:szCs w:val="28"/>
        </w:rPr>
        <w:t xml:space="preserve">/ </w:t>
      </w:r>
      <w:r w:rsidRPr="00EA1F72">
        <w:rPr>
          <w:sz w:val="28"/>
          <w:szCs w:val="28"/>
        </w:rPr>
        <w:t>О.</w:t>
      </w:r>
      <w:r>
        <w:rPr>
          <w:sz w:val="28"/>
        </w:rPr>
        <w:t> </w:t>
      </w:r>
      <w:r w:rsidRPr="00EA1F72">
        <w:rPr>
          <w:sz w:val="28"/>
          <w:szCs w:val="28"/>
        </w:rPr>
        <w:t>К.</w:t>
      </w:r>
      <w:r>
        <w:rPr>
          <w:sz w:val="28"/>
        </w:rPr>
        <w:t> </w:t>
      </w:r>
      <w:r w:rsidRPr="00EA1F72">
        <w:rPr>
          <w:sz w:val="28"/>
          <w:szCs w:val="28"/>
        </w:rPr>
        <w:t>Каблукова,</w:t>
      </w:r>
      <w:r>
        <w:rPr>
          <w:sz w:val="28"/>
          <w:szCs w:val="28"/>
        </w:rPr>
        <w:t xml:space="preserve"> </w:t>
      </w:r>
      <w:r w:rsidRPr="00EE67FF">
        <w:rPr>
          <w:sz w:val="28"/>
          <w:szCs w:val="28"/>
        </w:rPr>
        <w:t>Л.</w:t>
      </w:r>
      <w:r>
        <w:rPr>
          <w:sz w:val="28"/>
        </w:rPr>
        <w:t> </w:t>
      </w:r>
      <w:r w:rsidRPr="00EE67FF">
        <w:rPr>
          <w:sz w:val="28"/>
          <w:szCs w:val="28"/>
        </w:rPr>
        <w:t>О.</w:t>
      </w:r>
      <w:r>
        <w:rPr>
          <w:sz w:val="28"/>
        </w:rPr>
        <w:t> </w:t>
      </w:r>
      <w:r w:rsidRPr="00EE67FF">
        <w:rPr>
          <w:sz w:val="28"/>
          <w:szCs w:val="28"/>
        </w:rPr>
        <w:t>Ющенко</w:t>
      </w:r>
      <w:r>
        <w:rPr>
          <w:sz w:val="28"/>
          <w:szCs w:val="28"/>
        </w:rPr>
        <w:t>,</w:t>
      </w:r>
      <w:r w:rsidRPr="00EE67FF">
        <w:rPr>
          <w:sz w:val="28"/>
          <w:szCs w:val="28"/>
        </w:rPr>
        <w:t xml:space="preserve"> </w:t>
      </w:r>
      <w:r>
        <w:rPr>
          <w:sz w:val="28"/>
          <w:szCs w:val="28"/>
        </w:rPr>
        <w:t>Т.</w:t>
      </w:r>
      <w:r>
        <w:rPr>
          <w:sz w:val="28"/>
        </w:rPr>
        <w:t> </w:t>
      </w:r>
      <w:r>
        <w:rPr>
          <w:sz w:val="28"/>
          <w:szCs w:val="28"/>
        </w:rPr>
        <w:t>В.</w:t>
      </w:r>
      <w:r>
        <w:rPr>
          <w:sz w:val="28"/>
        </w:rPr>
        <w:t> </w:t>
      </w:r>
      <w:r>
        <w:rPr>
          <w:sz w:val="28"/>
          <w:szCs w:val="28"/>
        </w:rPr>
        <w:t>Самойлова, Т.</w:t>
      </w:r>
      <w:r>
        <w:rPr>
          <w:sz w:val="28"/>
        </w:rPr>
        <w:t> </w:t>
      </w:r>
      <w:r>
        <w:rPr>
          <w:sz w:val="28"/>
          <w:szCs w:val="28"/>
        </w:rPr>
        <w:t>В.</w:t>
      </w:r>
      <w:r>
        <w:rPr>
          <w:sz w:val="28"/>
        </w:rPr>
        <w:t> </w:t>
      </w:r>
      <w:r>
        <w:rPr>
          <w:sz w:val="28"/>
          <w:szCs w:val="28"/>
        </w:rPr>
        <w:t>Смирнова, О.</w:t>
      </w:r>
      <w:r>
        <w:rPr>
          <w:sz w:val="28"/>
        </w:rPr>
        <w:t> </w:t>
      </w:r>
      <w:r>
        <w:rPr>
          <w:sz w:val="28"/>
          <w:szCs w:val="28"/>
        </w:rPr>
        <w:t>В.</w:t>
      </w:r>
      <w:r>
        <w:rPr>
          <w:sz w:val="28"/>
        </w:rPr>
        <w:t> </w:t>
      </w:r>
      <w:r>
        <w:rPr>
          <w:sz w:val="28"/>
          <w:szCs w:val="28"/>
        </w:rPr>
        <w:t>Котик, А.</w:t>
      </w:r>
      <w:r>
        <w:rPr>
          <w:sz w:val="28"/>
        </w:rPr>
        <w:t> </w:t>
      </w:r>
      <w:r>
        <w:rPr>
          <w:sz w:val="28"/>
          <w:szCs w:val="28"/>
        </w:rPr>
        <w:t>О.</w:t>
      </w:r>
      <w:r>
        <w:rPr>
          <w:sz w:val="28"/>
        </w:rPr>
        <w:t> </w:t>
      </w:r>
      <w:r>
        <w:rPr>
          <w:sz w:val="28"/>
          <w:szCs w:val="28"/>
        </w:rPr>
        <w:t>Поліщук, Л.</w:t>
      </w:r>
      <w:r>
        <w:rPr>
          <w:sz w:val="28"/>
        </w:rPr>
        <w:t> </w:t>
      </w:r>
      <w:r>
        <w:rPr>
          <w:sz w:val="28"/>
          <w:szCs w:val="28"/>
        </w:rPr>
        <w:t>П.</w:t>
      </w:r>
      <w:r>
        <w:rPr>
          <w:sz w:val="28"/>
        </w:rPr>
        <w:t> </w:t>
      </w:r>
      <w:r>
        <w:rPr>
          <w:sz w:val="28"/>
          <w:szCs w:val="28"/>
        </w:rPr>
        <w:t xml:space="preserve">Кушнірук </w:t>
      </w:r>
      <w:r w:rsidRPr="001A124B">
        <w:rPr>
          <w:sz w:val="28"/>
          <w:szCs w:val="28"/>
        </w:rPr>
        <w:t xml:space="preserve">// Сьомий збірник </w:t>
      </w:r>
      <w:r w:rsidRPr="001A124B">
        <w:rPr>
          <w:sz w:val="28"/>
          <w:szCs w:val="28"/>
        </w:rPr>
        <w:lastRenderedPageBreak/>
        <w:t>наукових робіт лікарів та вчених</w:t>
      </w:r>
      <w:r>
        <w:rPr>
          <w:sz w:val="28"/>
          <w:szCs w:val="28"/>
        </w:rPr>
        <w:t xml:space="preserve"> провідних клінік Вінниччини присвячений 90-річному ювілею Вінницької обласної клінічної лікарні ім. М.</w:t>
      </w:r>
      <w:r>
        <w:rPr>
          <w:sz w:val="28"/>
        </w:rPr>
        <w:t> </w:t>
      </w:r>
      <w:r>
        <w:rPr>
          <w:sz w:val="28"/>
          <w:szCs w:val="28"/>
        </w:rPr>
        <w:t>І.</w:t>
      </w:r>
      <w:r>
        <w:rPr>
          <w:sz w:val="28"/>
        </w:rPr>
        <w:t> </w:t>
      </w:r>
      <w:r>
        <w:rPr>
          <w:sz w:val="28"/>
          <w:szCs w:val="28"/>
        </w:rPr>
        <w:t>Пирогова. – Вінниця : Консоль, 2007. – С. 396 – 399.</w:t>
      </w:r>
    </w:p>
    <w:p w:rsidR="00A8431E" w:rsidRDefault="00A8431E" w:rsidP="00A8431E">
      <w:pPr>
        <w:jc w:val="center"/>
        <w:rPr>
          <w:b/>
          <w:sz w:val="28"/>
          <w:szCs w:val="28"/>
        </w:rPr>
      </w:pPr>
    </w:p>
    <w:p w:rsidR="00A8431E" w:rsidRPr="00477EE3" w:rsidRDefault="00A8431E" w:rsidP="00A8431E">
      <w:pPr>
        <w:jc w:val="center"/>
        <w:rPr>
          <w:b/>
          <w:sz w:val="28"/>
          <w:szCs w:val="28"/>
        </w:rPr>
      </w:pPr>
      <w:r w:rsidRPr="00BB47AE">
        <w:rPr>
          <w:b/>
          <w:sz w:val="28"/>
          <w:szCs w:val="28"/>
        </w:rPr>
        <w:t>А</w:t>
      </w:r>
      <w:r>
        <w:rPr>
          <w:b/>
          <w:sz w:val="28"/>
          <w:szCs w:val="28"/>
        </w:rPr>
        <w:t>НОТАЦІЯ</w:t>
      </w:r>
    </w:p>
    <w:p w:rsidR="00A8431E" w:rsidRPr="00477EE3" w:rsidRDefault="00A8431E" w:rsidP="00A8431E">
      <w:pPr>
        <w:jc w:val="center"/>
        <w:rPr>
          <w:b/>
          <w:sz w:val="28"/>
          <w:szCs w:val="28"/>
        </w:rPr>
      </w:pPr>
    </w:p>
    <w:p w:rsidR="00A8431E" w:rsidRDefault="00A8431E" w:rsidP="00A8431E">
      <w:pPr>
        <w:ind w:firstLine="720"/>
        <w:jc w:val="both"/>
        <w:rPr>
          <w:b/>
          <w:sz w:val="28"/>
          <w:szCs w:val="28"/>
        </w:rPr>
      </w:pPr>
      <w:r>
        <w:rPr>
          <w:b/>
          <w:sz w:val="28"/>
          <w:szCs w:val="28"/>
        </w:rPr>
        <w:t xml:space="preserve">Ющенко Л. О. „Особливості клінічного перебігу та механізми формування функціональної диспепсії у підлітків”. </w:t>
      </w:r>
      <w:r w:rsidRPr="00D70765">
        <w:rPr>
          <w:sz w:val="28"/>
          <w:szCs w:val="28"/>
        </w:rPr>
        <w:t>– Рукопис.</w:t>
      </w:r>
    </w:p>
    <w:p w:rsidR="00A8431E" w:rsidRDefault="00A8431E" w:rsidP="00A8431E">
      <w:pPr>
        <w:ind w:firstLine="720"/>
        <w:jc w:val="both"/>
        <w:rPr>
          <w:sz w:val="28"/>
          <w:szCs w:val="28"/>
        </w:rPr>
      </w:pPr>
      <w:r>
        <w:rPr>
          <w:sz w:val="28"/>
          <w:szCs w:val="28"/>
        </w:rPr>
        <w:t xml:space="preserve">Дисертація на здобуття наукового ступеня кандидата медичних наук за спеціальністю 14.01.10 – педіатрія. – Одеський державний медичний університет, МОЗ </w:t>
      </w:r>
      <w:r w:rsidRPr="00995AA9">
        <w:rPr>
          <w:sz w:val="28"/>
          <w:szCs w:val="28"/>
        </w:rPr>
        <w:t>України</w:t>
      </w:r>
      <w:r>
        <w:rPr>
          <w:sz w:val="28"/>
          <w:szCs w:val="28"/>
        </w:rPr>
        <w:t>, Одеса, 2008.</w:t>
      </w:r>
    </w:p>
    <w:p w:rsidR="00A8431E" w:rsidRDefault="00A8431E" w:rsidP="00A8431E">
      <w:pPr>
        <w:ind w:firstLine="720"/>
        <w:jc w:val="both"/>
        <w:rPr>
          <w:sz w:val="28"/>
          <w:szCs w:val="28"/>
        </w:rPr>
      </w:pPr>
      <w:r>
        <w:rPr>
          <w:sz w:val="28"/>
          <w:szCs w:val="28"/>
        </w:rPr>
        <w:t>Дисертаційна робота присвячена актуальній проблемі педіатрії –</w:t>
      </w:r>
      <w:r w:rsidRPr="00EC54C0">
        <w:rPr>
          <w:sz w:val="28"/>
          <w:szCs w:val="28"/>
        </w:rPr>
        <w:t xml:space="preserve"> </w:t>
      </w:r>
      <w:r>
        <w:rPr>
          <w:sz w:val="28"/>
          <w:szCs w:val="28"/>
        </w:rPr>
        <w:t>підвищенн</w:t>
      </w:r>
      <w:r w:rsidRPr="005D1538">
        <w:rPr>
          <w:sz w:val="28"/>
          <w:szCs w:val="28"/>
        </w:rPr>
        <w:t>ю</w:t>
      </w:r>
      <w:r>
        <w:rPr>
          <w:sz w:val="28"/>
          <w:szCs w:val="28"/>
        </w:rPr>
        <w:t xml:space="preserve"> ефективності лікування підлітків з функціональною диспепсією на </w:t>
      </w:r>
      <w:r w:rsidRPr="00F71788">
        <w:rPr>
          <w:sz w:val="28"/>
          <w:szCs w:val="28"/>
        </w:rPr>
        <w:t>осно</w:t>
      </w:r>
      <w:r>
        <w:rPr>
          <w:sz w:val="28"/>
          <w:szCs w:val="28"/>
        </w:rPr>
        <w:t>ві урахування комплексу клінічни</w:t>
      </w:r>
      <w:r w:rsidRPr="00F71788">
        <w:rPr>
          <w:sz w:val="28"/>
          <w:szCs w:val="28"/>
        </w:rPr>
        <w:t>х,</w:t>
      </w:r>
      <w:r>
        <w:rPr>
          <w:sz w:val="28"/>
          <w:szCs w:val="28"/>
        </w:rPr>
        <w:t xml:space="preserve"> психовегетативних, нейроендокринних особливостей.</w:t>
      </w:r>
      <w:r w:rsidRPr="00B30E06">
        <w:rPr>
          <w:sz w:val="28"/>
          <w:szCs w:val="28"/>
        </w:rPr>
        <w:t xml:space="preserve"> </w:t>
      </w:r>
      <w:r>
        <w:rPr>
          <w:sz w:val="28"/>
          <w:szCs w:val="28"/>
        </w:rPr>
        <w:t>Комплексне обстеження проведено у 120 підлітків з функціональною диспепсією та 66 практично здорових дітей. Діагноз функціональної диспепсії в</w:t>
      </w:r>
      <w:r w:rsidRPr="00193318">
        <w:rPr>
          <w:sz w:val="28"/>
          <w:szCs w:val="28"/>
        </w:rPr>
        <w:t>ерифік</w:t>
      </w:r>
      <w:r>
        <w:rPr>
          <w:sz w:val="28"/>
          <w:szCs w:val="28"/>
        </w:rPr>
        <w:t xml:space="preserve">ували на основі ендоскопічного дослідження. </w:t>
      </w:r>
    </w:p>
    <w:p w:rsidR="00A8431E" w:rsidRDefault="00A8431E" w:rsidP="00A8431E">
      <w:pPr>
        <w:ind w:firstLine="720"/>
        <w:jc w:val="both"/>
        <w:rPr>
          <w:sz w:val="28"/>
          <w:szCs w:val="28"/>
        </w:rPr>
      </w:pPr>
      <w:r>
        <w:rPr>
          <w:sz w:val="28"/>
          <w:szCs w:val="28"/>
        </w:rPr>
        <w:t xml:space="preserve">У підлітків з функціональною диспепсією виявлені зміни вегетативного гомеостазу у вигляді домінування симпатикотонії, переважно у підлітків з постпрандіальним дистрес-синдромом, що було підтверджено збільшенням у них </w:t>
      </w:r>
      <w:r w:rsidRPr="001475C2">
        <w:rPr>
          <w:sz w:val="28"/>
          <w:szCs w:val="28"/>
        </w:rPr>
        <w:t>катехоламіндепонуючих включень в</w:t>
      </w:r>
      <w:r>
        <w:rPr>
          <w:sz w:val="28"/>
          <w:szCs w:val="28"/>
        </w:rPr>
        <w:t xml:space="preserve"> еритроцитах.</w:t>
      </w:r>
      <w:r w:rsidRPr="001475C2">
        <w:rPr>
          <w:sz w:val="28"/>
          <w:szCs w:val="28"/>
        </w:rPr>
        <w:t xml:space="preserve"> </w:t>
      </w:r>
      <w:r>
        <w:rPr>
          <w:sz w:val="28"/>
          <w:szCs w:val="28"/>
        </w:rPr>
        <w:t xml:space="preserve">У підлітків з </w:t>
      </w:r>
      <w:r w:rsidRPr="001475C2">
        <w:rPr>
          <w:sz w:val="28"/>
          <w:szCs w:val="28"/>
        </w:rPr>
        <w:t>епігастральн</w:t>
      </w:r>
      <w:r>
        <w:rPr>
          <w:sz w:val="28"/>
          <w:szCs w:val="28"/>
        </w:rPr>
        <w:t>и</w:t>
      </w:r>
      <w:r w:rsidRPr="001475C2">
        <w:rPr>
          <w:sz w:val="28"/>
          <w:szCs w:val="28"/>
        </w:rPr>
        <w:t>м больов</w:t>
      </w:r>
      <w:r>
        <w:rPr>
          <w:sz w:val="28"/>
          <w:szCs w:val="28"/>
        </w:rPr>
        <w:t>и</w:t>
      </w:r>
      <w:r w:rsidRPr="001475C2">
        <w:rPr>
          <w:sz w:val="28"/>
          <w:szCs w:val="28"/>
        </w:rPr>
        <w:t>м синдром</w:t>
      </w:r>
      <w:r>
        <w:rPr>
          <w:sz w:val="28"/>
          <w:szCs w:val="28"/>
        </w:rPr>
        <w:t>ом</w:t>
      </w:r>
      <w:r w:rsidRPr="001475C2">
        <w:rPr>
          <w:sz w:val="28"/>
          <w:szCs w:val="28"/>
        </w:rPr>
        <w:t xml:space="preserve"> </w:t>
      </w:r>
      <w:r>
        <w:rPr>
          <w:sz w:val="28"/>
          <w:szCs w:val="28"/>
        </w:rPr>
        <w:t>переважала</w:t>
      </w:r>
      <w:r w:rsidRPr="001475C2">
        <w:rPr>
          <w:sz w:val="28"/>
          <w:szCs w:val="28"/>
        </w:rPr>
        <w:t xml:space="preserve"> ваготонія. </w:t>
      </w:r>
    </w:p>
    <w:p w:rsidR="00A8431E" w:rsidRDefault="00A8431E" w:rsidP="00A8431E">
      <w:pPr>
        <w:ind w:firstLine="720"/>
        <w:jc w:val="both"/>
        <w:rPr>
          <w:sz w:val="28"/>
          <w:szCs w:val="28"/>
        </w:rPr>
      </w:pPr>
      <w:r>
        <w:rPr>
          <w:sz w:val="28"/>
          <w:szCs w:val="28"/>
        </w:rPr>
        <w:t xml:space="preserve">При вивченні психологічних особливостей відмічені достовірно вищі показники нейротизму, особистісної та реактивної тривожності, а також акцентуації особистості в вигляді тривожного та застрягаючого типів. </w:t>
      </w:r>
      <w:r w:rsidRPr="00C1777B">
        <w:rPr>
          <w:sz w:val="28"/>
          <w:szCs w:val="28"/>
        </w:rPr>
        <w:t>По</w:t>
      </w:r>
      <w:r>
        <w:rPr>
          <w:sz w:val="28"/>
          <w:szCs w:val="28"/>
        </w:rPr>
        <w:t xml:space="preserve">казники серотоніну у </w:t>
      </w:r>
      <w:r w:rsidRPr="00C1777B">
        <w:rPr>
          <w:sz w:val="28"/>
          <w:szCs w:val="28"/>
        </w:rPr>
        <w:t>підлітків з функціональною диспепсією знаходились в межах норми, але в порівнянні зі здоровими були знижені з достові</w:t>
      </w:r>
      <w:r>
        <w:rPr>
          <w:sz w:val="28"/>
          <w:szCs w:val="28"/>
        </w:rPr>
        <w:t>р</w:t>
      </w:r>
      <w:r w:rsidRPr="00C1777B">
        <w:rPr>
          <w:sz w:val="28"/>
          <w:szCs w:val="28"/>
        </w:rPr>
        <w:t xml:space="preserve">ною </w:t>
      </w:r>
      <w:r w:rsidRPr="00462C95">
        <w:rPr>
          <w:sz w:val="28"/>
          <w:szCs w:val="28"/>
        </w:rPr>
        <w:t>різницею лише у 17-річних (р&lt;0,05)</w:t>
      </w:r>
      <w:r w:rsidRPr="00247E8D">
        <w:rPr>
          <w:sz w:val="28"/>
          <w:szCs w:val="28"/>
        </w:rPr>
        <w:t>,</w:t>
      </w:r>
      <w:r w:rsidRPr="00462C95">
        <w:rPr>
          <w:sz w:val="28"/>
          <w:szCs w:val="28"/>
        </w:rPr>
        <w:t xml:space="preserve"> з мінімальними значеннями у підлітків з епігастральним больовим синдромом. При функціональній диспепсії у підлітків зафіксовані відхилення концентрацій тропних гормонів з тенденцією до їх зниження. Ви</w:t>
      </w:r>
      <w:r w:rsidRPr="00C23D19">
        <w:rPr>
          <w:sz w:val="28"/>
          <w:szCs w:val="28"/>
        </w:rPr>
        <w:t>знач</w:t>
      </w:r>
      <w:r w:rsidRPr="00462C95">
        <w:rPr>
          <w:sz w:val="28"/>
          <w:szCs w:val="28"/>
        </w:rPr>
        <w:t>ені субнормальні концентрації периферійних гормонів з нестабільною секрецією тестостерону у юнаків, а також порушення кореляційних зв’язків між основними ланками ендокринної системи, свідчать про нейроендокринні зсуви при функціональній диспепсії. Зниження</w:t>
      </w:r>
      <w:r>
        <w:rPr>
          <w:sz w:val="28"/>
          <w:szCs w:val="28"/>
        </w:rPr>
        <w:t xml:space="preserve"> тиреотропного гормону при нормальних показниках вільного тироксину розцінювали як напруження в роботі гіпофізарно-тиреоїдної системи. </w:t>
      </w:r>
    </w:p>
    <w:p w:rsidR="00A8431E" w:rsidRPr="00E05D64" w:rsidRDefault="00A8431E" w:rsidP="00A8431E">
      <w:pPr>
        <w:ind w:firstLine="720"/>
        <w:jc w:val="both"/>
        <w:rPr>
          <w:sz w:val="28"/>
          <w:szCs w:val="28"/>
        </w:rPr>
      </w:pPr>
      <w:r>
        <w:rPr>
          <w:sz w:val="28"/>
          <w:szCs w:val="28"/>
        </w:rPr>
        <w:t>Виявлені зміни обумовлюють необхідність проведення максимально індивідуалізованої коригуючої терапії з використанням препаратів, що впливають на вегетативний, психологічний та нейроендокринний гомеостаз.</w:t>
      </w:r>
    </w:p>
    <w:p w:rsidR="00A8431E" w:rsidRPr="004603EC" w:rsidRDefault="00A8431E" w:rsidP="00A8431E">
      <w:pPr>
        <w:ind w:firstLine="720"/>
        <w:jc w:val="both"/>
        <w:rPr>
          <w:sz w:val="28"/>
          <w:szCs w:val="28"/>
        </w:rPr>
      </w:pPr>
      <w:r>
        <w:rPr>
          <w:b/>
          <w:sz w:val="28"/>
          <w:szCs w:val="28"/>
        </w:rPr>
        <w:t>Ключові слова:</w:t>
      </w:r>
      <w:r>
        <w:rPr>
          <w:sz w:val="28"/>
          <w:szCs w:val="28"/>
        </w:rPr>
        <w:t xml:space="preserve"> функціональна диспепсія</w:t>
      </w:r>
      <w:r w:rsidRPr="00E05D64">
        <w:rPr>
          <w:sz w:val="28"/>
          <w:szCs w:val="28"/>
        </w:rPr>
        <w:t xml:space="preserve"> у</w:t>
      </w:r>
      <w:r w:rsidRPr="00051D52">
        <w:rPr>
          <w:sz w:val="28"/>
          <w:szCs w:val="28"/>
        </w:rPr>
        <w:t xml:space="preserve"> </w:t>
      </w:r>
      <w:r>
        <w:rPr>
          <w:sz w:val="28"/>
          <w:szCs w:val="28"/>
        </w:rPr>
        <w:t>підліткі</w:t>
      </w:r>
      <w:r w:rsidRPr="00E05D64">
        <w:rPr>
          <w:sz w:val="28"/>
          <w:szCs w:val="28"/>
        </w:rPr>
        <w:t>в</w:t>
      </w:r>
      <w:r>
        <w:rPr>
          <w:sz w:val="28"/>
          <w:szCs w:val="28"/>
        </w:rPr>
        <w:t xml:space="preserve">, </w:t>
      </w:r>
      <w:r w:rsidRPr="00E05D64">
        <w:rPr>
          <w:sz w:val="28"/>
          <w:szCs w:val="28"/>
        </w:rPr>
        <w:t xml:space="preserve">психологічні особливості, </w:t>
      </w:r>
      <w:r>
        <w:rPr>
          <w:sz w:val="28"/>
          <w:szCs w:val="28"/>
        </w:rPr>
        <w:t>вегетативн</w:t>
      </w:r>
      <w:r w:rsidRPr="00E05D64">
        <w:rPr>
          <w:sz w:val="28"/>
          <w:szCs w:val="28"/>
        </w:rPr>
        <w:t>ий</w:t>
      </w:r>
      <w:r>
        <w:rPr>
          <w:sz w:val="28"/>
          <w:szCs w:val="28"/>
        </w:rPr>
        <w:t xml:space="preserve"> </w:t>
      </w:r>
      <w:r w:rsidRPr="00E05D64">
        <w:rPr>
          <w:sz w:val="28"/>
          <w:szCs w:val="28"/>
        </w:rPr>
        <w:t xml:space="preserve">гомеостаз, </w:t>
      </w:r>
      <w:r>
        <w:rPr>
          <w:sz w:val="28"/>
          <w:szCs w:val="28"/>
        </w:rPr>
        <w:t>катехоламіни,</w:t>
      </w:r>
      <w:r w:rsidRPr="00E05D64">
        <w:rPr>
          <w:sz w:val="28"/>
          <w:szCs w:val="28"/>
        </w:rPr>
        <w:t xml:space="preserve"> </w:t>
      </w:r>
      <w:r>
        <w:rPr>
          <w:sz w:val="28"/>
          <w:szCs w:val="28"/>
        </w:rPr>
        <w:t xml:space="preserve">серотонін, аденотропні гормони гіпофізу, гонадна та тиреоїдна системи. </w:t>
      </w:r>
    </w:p>
    <w:p w:rsidR="00A8431E" w:rsidRPr="00E05D64" w:rsidRDefault="00A8431E" w:rsidP="00A8431E">
      <w:pPr>
        <w:rPr>
          <w:b/>
          <w:sz w:val="28"/>
          <w:szCs w:val="28"/>
        </w:rPr>
      </w:pPr>
    </w:p>
    <w:p w:rsidR="00A8431E" w:rsidRDefault="00A8431E" w:rsidP="00A8431E">
      <w:pPr>
        <w:jc w:val="center"/>
        <w:rPr>
          <w:b/>
          <w:sz w:val="28"/>
          <w:szCs w:val="28"/>
        </w:rPr>
      </w:pPr>
      <w:r>
        <w:rPr>
          <w:b/>
          <w:sz w:val="28"/>
          <w:szCs w:val="28"/>
        </w:rPr>
        <w:t>АННОТАЦИЯ</w:t>
      </w:r>
    </w:p>
    <w:p w:rsidR="00A8431E" w:rsidRPr="00777692" w:rsidRDefault="00A8431E" w:rsidP="00A8431E">
      <w:pPr>
        <w:jc w:val="center"/>
        <w:rPr>
          <w:b/>
          <w:sz w:val="28"/>
          <w:szCs w:val="28"/>
        </w:rPr>
      </w:pPr>
    </w:p>
    <w:p w:rsidR="00A8431E" w:rsidRPr="004603EC" w:rsidRDefault="00A8431E" w:rsidP="00A8431E">
      <w:pPr>
        <w:ind w:firstLine="720"/>
        <w:jc w:val="both"/>
        <w:rPr>
          <w:b/>
          <w:sz w:val="28"/>
          <w:szCs w:val="28"/>
        </w:rPr>
      </w:pPr>
      <w:r w:rsidRPr="004603EC">
        <w:rPr>
          <w:b/>
          <w:sz w:val="28"/>
          <w:szCs w:val="28"/>
        </w:rPr>
        <w:lastRenderedPageBreak/>
        <w:t>Ющенко Л.</w:t>
      </w:r>
      <w:r>
        <w:rPr>
          <w:b/>
          <w:sz w:val="28"/>
          <w:szCs w:val="28"/>
        </w:rPr>
        <w:t xml:space="preserve"> А</w:t>
      </w:r>
      <w:r w:rsidRPr="004603EC">
        <w:rPr>
          <w:b/>
          <w:sz w:val="28"/>
          <w:szCs w:val="28"/>
        </w:rPr>
        <w:t>. „Особ</w:t>
      </w:r>
      <w:r>
        <w:rPr>
          <w:b/>
          <w:sz w:val="28"/>
          <w:szCs w:val="28"/>
        </w:rPr>
        <w:t>енности</w:t>
      </w:r>
      <w:r w:rsidRPr="004603EC">
        <w:rPr>
          <w:b/>
          <w:sz w:val="28"/>
          <w:szCs w:val="28"/>
        </w:rPr>
        <w:t xml:space="preserve"> кл</w:t>
      </w:r>
      <w:r>
        <w:rPr>
          <w:b/>
          <w:sz w:val="28"/>
          <w:szCs w:val="28"/>
        </w:rPr>
        <w:t>и</w:t>
      </w:r>
      <w:r w:rsidRPr="004603EC">
        <w:rPr>
          <w:b/>
          <w:sz w:val="28"/>
          <w:szCs w:val="28"/>
        </w:rPr>
        <w:t>н</w:t>
      </w:r>
      <w:r>
        <w:rPr>
          <w:b/>
          <w:sz w:val="28"/>
          <w:szCs w:val="28"/>
        </w:rPr>
        <w:t>и</w:t>
      </w:r>
      <w:r w:rsidRPr="004603EC">
        <w:rPr>
          <w:b/>
          <w:sz w:val="28"/>
          <w:szCs w:val="28"/>
        </w:rPr>
        <w:t>ч</w:t>
      </w:r>
      <w:r>
        <w:rPr>
          <w:b/>
          <w:sz w:val="28"/>
          <w:szCs w:val="28"/>
        </w:rPr>
        <w:t>еского</w:t>
      </w:r>
      <w:r w:rsidRPr="004603EC">
        <w:rPr>
          <w:b/>
          <w:sz w:val="28"/>
          <w:szCs w:val="28"/>
        </w:rPr>
        <w:t xml:space="preserve"> </w:t>
      </w:r>
      <w:r>
        <w:rPr>
          <w:b/>
          <w:sz w:val="28"/>
          <w:szCs w:val="28"/>
        </w:rPr>
        <w:t>течения</w:t>
      </w:r>
      <w:r w:rsidRPr="004603EC">
        <w:rPr>
          <w:b/>
          <w:sz w:val="28"/>
          <w:szCs w:val="28"/>
        </w:rPr>
        <w:t xml:space="preserve"> </w:t>
      </w:r>
      <w:r>
        <w:rPr>
          <w:b/>
          <w:sz w:val="28"/>
          <w:szCs w:val="28"/>
        </w:rPr>
        <w:t xml:space="preserve">и механизмы формирования </w:t>
      </w:r>
      <w:r w:rsidRPr="004603EC">
        <w:rPr>
          <w:b/>
          <w:sz w:val="28"/>
          <w:szCs w:val="28"/>
        </w:rPr>
        <w:t>функц</w:t>
      </w:r>
      <w:r>
        <w:rPr>
          <w:b/>
          <w:sz w:val="28"/>
          <w:szCs w:val="28"/>
        </w:rPr>
        <w:t>и</w:t>
      </w:r>
      <w:r w:rsidRPr="004603EC">
        <w:rPr>
          <w:b/>
          <w:sz w:val="28"/>
          <w:szCs w:val="28"/>
        </w:rPr>
        <w:t>ональн</w:t>
      </w:r>
      <w:r>
        <w:rPr>
          <w:b/>
          <w:sz w:val="28"/>
          <w:szCs w:val="28"/>
        </w:rPr>
        <w:t>ой</w:t>
      </w:r>
      <w:r w:rsidRPr="004603EC">
        <w:rPr>
          <w:b/>
          <w:sz w:val="28"/>
          <w:szCs w:val="28"/>
        </w:rPr>
        <w:t xml:space="preserve"> диспепс</w:t>
      </w:r>
      <w:r>
        <w:rPr>
          <w:b/>
          <w:sz w:val="28"/>
          <w:szCs w:val="28"/>
        </w:rPr>
        <w:t>ии</w:t>
      </w:r>
      <w:r w:rsidRPr="004603EC">
        <w:rPr>
          <w:b/>
          <w:sz w:val="28"/>
          <w:szCs w:val="28"/>
        </w:rPr>
        <w:t xml:space="preserve"> у п</w:t>
      </w:r>
      <w:r>
        <w:rPr>
          <w:b/>
          <w:sz w:val="28"/>
          <w:szCs w:val="28"/>
        </w:rPr>
        <w:t>о</w:t>
      </w:r>
      <w:r w:rsidRPr="004603EC">
        <w:rPr>
          <w:b/>
          <w:sz w:val="28"/>
          <w:szCs w:val="28"/>
        </w:rPr>
        <w:t>д</w:t>
      </w:r>
      <w:r>
        <w:rPr>
          <w:b/>
          <w:sz w:val="28"/>
          <w:szCs w:val="28"/>
        </w:rPr>
        <w:t>ростков</w:t>
      </w:r>
      <w:r w:rsidRPr="004603EC">
        <w:rPr>
          <w:b/>
          <w:sz w:val="28"/>
          <w:szCs w:val="28"/>
        </w:rPr>
        <w:t xml:space="preserve">”. </w:t>
      </w:r>
      <w:r w:rsidRPr="00AC0562">
        <w:rPr>
          <w:sz w:val="28"/>
          <w:szCs w:val="28"/>
        </w:rPr>
        <w:t>– Рукопись.</w:t>
      </w:r>
    </w:p>
    <w:p w:rsidR="00A8431E" w:rsidRPr="004603EC" w:rsidRDefault="00A8431E" w:rsidP="00A8431E">
      <w:pPr>
        <w:ind w:firstLine="720"/>
        <w:jc w:val="both"/>
        <w:rPr>
          <w:sz w:val="28"/>
          <w:szCs w:val="28"/>
        </w:rPr>
      </w:pPr>
      <w:r w:rsidRPr="004603EC">
        <w:rPr>
          <w:sz w:val="28"/>
          <w:szCs w:val="28"/>
        </w:rPr>
        <w:t>Дис</w:t>
      </w:r>
      <w:r>
        <w:rPr>
          <w:sz w:val="28"/>
          <w:szCs w:val="28"/>
        </w:rPr>
        <w:t>с</w:t>
      </w:r>
      <w:r w:rsidRPr="004603EC">
        <w:rPr>
          <w:sz w:val="28"/>
          <w:szCs w:val="28"/>
        </w:rPr>
        <w:t>ертац</w:t>
      </w:r>
      <w:r>
        <w:rPr>
          <w:sz w:val="28"/>
          <w:szCs w:val="28"/>
        </w:rPr>
        <w:t>и</w:t>
      </w:r>
      <w:r w:rsidRPr="004603EC">
        <w:rPr>
          <w:sz w:val="28"/>
          <w:szCs w:val="28"/>
        </w:rPr>
        <w:t xml:space="preserve">я на </w:t>
      </w:r>
      <w:r>
        <w:rPr>
          <w:sz w:val="28"/>
          <w:szCs w:val="28"/>
        </w:rPr>
        <w:t>соискание учёной степени</w:t>
      </w:r>
      <w:r w:rsidRPr="004603EC">
        <w:rPr>
          <w:sz w:val="28"/>
          <w:szCs w:val="28"/>
        </w:rPr>
        <w:t xml:space="preserve"> кандидата меди</w:t>
      </w:r>
      <w:r>
        <w:rPr>
          <w:sz w:val="28"/>
          <w:szCs w:val="28"/>
        </w:rPr>
        <w:t>цинских наук</w:t>
      </w:r>
      <w:r w:rsidRPr="004603EC">
        <w:rPr>
          <w:sz w:val="28"/>
          <w:szCs w:val="28"/>
        </w:rPr>
        <w:t xml:space="preserve"> </w:t>
      </w:r>
      <w:r>
        <w:rPr>
          <w:sz w:val="28"/>
          <w:szCs w:val="28"/>
        </w:rPr>
        <w:t>по</w:t>
      </w:r>
      <w:r w:rsidRPr="004603EC">
        <w:rPr>
          <w:sz w:val="28"/>
          <w:szCs w:val="28"/>
        </w:rPr>
        <w:t xml:space="preserve"> спец</w:t>
      </w:r>
      <w:r>
        <w:rPr>
          <w:sz w:val="28"/>
          <w:szCs w:val="28"/>
        </w:rPr>
        <w:t>и</w:t>
      </w:r>
      <w:r w:rsidRPr="004603EC">
        <w:rPr>
          <w:sz w:val="28"/>
          <w:szCs w:val="28"/>
        </w:rPr>
        <w:t>альн</w:t>
      </w:r>
      <w:r>
        <w:rPr>
          <w:sz w:val="28"/>
          <w:szCs w:val="28"/>
        </w:rPr>
        <w:t>о</w:t>
      </w:r>
      <w:r w:rsidRPr="004603EC">
        <w:rPr>
          <w:sz w:val="28"/>
          <w:szCs w:val="28"/>
        </w:rPr>
        <w:t>ст</w:t>
      </w:r>
      <w:r>
        <w:rPr>
          <w:sz w:val="28"/>
          <w:szCs w:val="28"/>
        </w:rPr>
        <w:t>и 14.01.10 – п</w:t>
      </w:r>
      <w:r w:rsidRPr="004603EC">
        <w:rPr>
          <w:sz w:val="28"/>
          <w:szCs w:val="28"/>
        </w:rPr>
        <w:t>ед</w:t>
      </w:r>
      <w:r>
        <w:rPr>
          <w:sz w:val="28"/>
          <w:szCs w:val="28"/>
        </w:rPr>
        <w:t>и</w:t>
      </w:r>
      <w:r w:rsidRPr="004603EC">
        <w:rPr>
          <w:sz w:val="28"/>
          <w:szCs w:val="28"/>
        </w:rPr>
        <w:t>атр</w:t>
      </w:r>
      <w:r>
        <w:rPr>
          <w:sz w:val="28"/>
          <w:szCs w:val="28"/>
        </w:rPr>
        <w:t>и</w:t>
      </w:r>
      <w:r w:rsidRPr="004603EC">
        <w:rPr>
          <w:sz w:val="28"/>
          <w:szCs w:val="28"/>
        </w:rPr>
        <w:t xml:space="preserve">я. </w:t>
      </w:r>
      <w:r>
        <w:rPr>
          <w:sz w:val="28"/>
          <w:szCs w:val="28"/>
        </w:rPr>
        <w:t>–</w:t>
      </w:r>
      <w:r w:rsidRPr="004603EC">
        <w:rPr>
          <w:sz w:val="28"/>
          <w:szCs w:val="28"/>
        </w:rPr>
        <w:t xml:space="preserve"> </w:t>
      </w:r>
      <w:r>
        <w:rPr>
          <w:sz w:val="28"/>
          <w:szCs w:val="28"/>
        </w:rPr>
        <w:t>Одесский государственный медицинский университет МЗ Украины</w:t>
      </w:r>
      <w:r w:rsidRPr="004603EC">
        <w:rPr>
          <w:sz w:val="28"/>
          <w:szCs w:val="28"/>
        </w:rPr>
        <w:t>,</w:t>
      </w:r>
      <w:r w:rsidRPr="00A8431E">
        <w:rPr>
          <w:sz w:val="28"/>
          <w:szCs w:val="28"/>
        </w:rPr>
        <w:t xml:space="preserve"> </w:t>
      </w:r>
      <w:r w:rsidRPr="004603EC">
        <w:rPr>
          <w:sz w:val="28"/>
          <w:szCs w:val="28"/>
        </w:rPr>
        <w:t>Оде</w:t>
      </w:r>
      <w:r>
        <w:rPr>
          <w:sz w:val="28"/>
          <w:szCs w:val="28"/>
        </w:rPr>
        <w:t>с</w:t>
      </w:r>
      <w:r w:rsidRPr="004603EC">
        <w:rPr>
          <w:sz w:val="28"/>
          <w:szCs w:val="28"/>
        </w:rPr>
        <w:t>са, 2008.</w:t>
      </w:r>
    </w:p>
    <w:p w:rsidR="00A8431E" w:rsidRDefault="00A8431E" w:rsidP="00A8431E">
      <w:pPr>
        <w:ind w:firstLine="720"/>
        <w:jc w:val="both"/>
        <w:rPr>
          <w:sz w:val="28"/>
          <w:szCs w:val="28"/>
        </w:rPr>
      </w:pPr>
      <w:r>
        <w:rPr>
          <w:sz w:val="28"/>
          <w:szCs w:val="28"/>
        </w:rPr>
        <w:t xml:space="preserve">Диссертационная работа посвящена актуальной проблеме педиатрии – повышению эффективности лечения подростков с функциональной диспепсией на основании изучения комплекса клинических, психовегетативных и нейроэндокринных особенностей. Комплексное обследование проведено у 120 лиц 14-18 лет с функциональной диспепсией и 66 практически здоровых детей аналогичного возраста и пола. </w:t>
      </w:r>
      <w:r w:rsidRPr="004E5BC5">
        <w:rPr>
          <w:sz w:val="28"/>
          <w:szCs w:val="28"/>
        </w:rPr>
        <w:t>Диагноз функциональной диспепсии вериф</w:t>
      </w:r>
      <w:r>
        <w:rPr>
          <w:sz w:val="28"/>
          <w:szCs w:val="28"/>
        </w:rPr>
        <w:t>ицировали при помощи фиброэзофагогастродуоденоскопии</w:t>
      </w:r>
      <w:r w:rsidRPr="004E5BC5">
        <w:rPr>
          <w:sz w:val="28"/>
          <w:szCs w:val="28"/>
        </w:rPr>
        <w:t xml:space="preserve">. Негативный результат </w:t>
      </w:r>
      <w:r>
        <w:rPr>
          <w:sz w:val="28"/>
          <w:szCs w:val="28"/>
        </w:rPr>
        <w:t>получили у 37 подростков (30,83</w:t>
      </w:r>
      <w:r>
        <w:rPr>
          <w:sz w:val="28"/>
        </w:rPr>
        <w:t> </w:t>
      </w:r>
      <w:r w:rsidRPr="004E5BC5">
        <w:rPr>
          <w:sz w:val="28"/>
          <w:szCs w:val="28"/>
        </w:rPr>
        <w:t xml:space="preserve">%), явления эритематозной гастропатии отметили у </w:t>
      </w:r>
      <w:r>
        <w:rPr>
          <w:sz w:val="28"/>
          <w:szCs w:val="28"/>
        </w:rPr>
        <w:t>69,17</w:t>
      </w:r>
      <w:r>
        <w:rPr>
          <w:sz w:val="28"/>
        </w:rPr>
        <w:t> </w:t>
      </w:r>
      <w:r>
        <w:rPr>
          <w:sz w:val="28"/>
          <w:szCs w:val="28"/>
        </w:rPr>
        <w:t>%</w:t>
      </w:r>
      <w:r w:rsidRPr="004E5BC5">
        <w:rPr>
          <w:sz w:val="28"/>
          <w:szCs w:val="28"/>
        </w:rPr>
        <w:t>, что с позиций современной гастроэнтерологии позволило отнести их к функциональной диспепсии.</w:t>
      </w:r>
      <w:r>
        <w:rPr>
          <w:sz w:val="28"/>
          <w:szCs w:val="28"/>
        </w:rPr>
        <w:t xml:space="preserve"> </w:t>
      </w:r>
    </w:p>
    <w:p w:rsidR="00A8431E" w:rsidRPr="00B76562" w:rsidRDefault="00A8431E" w:rsidP="00A8431E">
      <w:pPr>
        <w:ind w:firstLine="720"/>
        <w:jc w:val="both"/>
        <w:rPr>
          <w:sz w:val="28"/>
          <w:szCs w:val="28"/>
        </w:rPr>
      </w:pPr>
      <w:r>
        <w:rPr>
          <w:sz w:val="28"/>
          <w:szCs w:val="28"/>
        </w:rPr>
        <w:t xml:space="preserve">Определили, что </w:t>
      </w:r>
      <w:r w:rsidRPr="00A314C6">
        <w:rPr>
          <w:sz w:val="28"/>
          <w:szCs w:val="28"/>
        </w:rPr>
        <w:t>клиника</w:t>
      </w:r>
      <w:r>
        <w:rPr>
          <w:sz w:val="28"/>
          <w:szCs w:val="28"/>
        </w:rPr>
        <w:t xml:space="preserve"> функциональной диспепсии </w:t>
      </w:r>
      <w:r w:rsidRPr="00102119">
        <w:rPr>
          <w:sz w:val="28"/>
          <w:szCs w:val="28"/>
        </w:rPr>
        <w:t xml:space="preserve">у </w:t>
      </w:r>
      <w:r>
        <w:rPr>
          <w:sz w:val="28"/>
          <w:szCs w:val="28"/>
        </w:rPr>
        <w:t>подростков зависит от</w:t>
      </w:r>
      <w:r w:rsidRPr="00102119">
        <w:rPr>
          <w:sz w:val="28"/>
          <w:szCs w:val="28"/>
        </w:rPr>
        <w:t xml:space="preserve"> </w:t>
      </w:r>
      <w:r>
        <w:rPr>
          <w:sz w:val="28"/>
          <w:szCs w:val="28"/>
        </w:rPr>
        <w:t xml:space="preserve">её </w:t>
      </w:r>
      <w:r w:rsidRPr="00F016E1">
        <w:rPr>
          <w:sz w:val="28"/>
          <w:szCs w:val="28"/>
        </w:rPr>
        <w:t>категории</w:t>
      </w:r>
      <w:r>
        <w:rPr>
          <w:sz w:val="28"/>
          <w:szCs w:val="28"/>
        </w:rPr>
        <w:t>:</w:t>
      </w:r>
      <w:r w:rsidRPr="00102119">
        <w:rPr>
          <w:sz w:val="28"/>
          <w:szCs w:val="28"/>
        </w:rPr>
        <w:t xml:space="preserve"> для </w:t>
      </w:r>
      <w:r>
        <w:rPr>
          <w:sz w:val="28"/>
          <w:szCs w:val="28"/>
        </w:rPr>
        <w:t>лиц</w:t>
      </w:r>
      <w:r w:rsidRPr="00102119">
        <w:rPr>
          <w:sz w:val="28"/>
          <w:szCs w:val="28"/>
        </w:rPr>
        <w:t xml:space="preserve"> </w:t>
      </w:r>
      <w:r>
        <w:rPr>
          <w:sz w:val="28"/>
          <w:szCs w:val="28"/>
        </w:rPr>
        <w:t>с</w:t>
      </w:r>
      <w:r w:rsidRPr="00102119">
        <w:rPr>
          <w:sz w:val="28"/>
          <w:szCs w:val="28"/>
        </w:rPr>
        <w:t xml:space="preserve"> </w:t>
      </w:r>
      <w:r>
        <w:rPr>
          <w:sz w:val="28"/>
          <w:szCs w:val="28"/>
        </w:rPr>
        <w:t>постпрандиальным дистресс-синдромом</w:t>
      </w:r>
      <w:r w:rsidRPr="00102119">
        <w:rPr>
          <w:sz w:val="28"/>
          <w:szCs w:val="28"/>
        </w:rPr>
        <w:t xml:space="preserve"> </w:t>
      </w:r>
      <w:r w:rsidRPr="00B76562">
        <w:rPr>
          <w:sz w:val="28"/>
          <w:szCs w:val="28"/>
        </w:rPr>
        <w:t>более характерн</w:t>
      </w:r>
      <w:r>
        <w:rPr>
          <w:sz w:val="28"/>
          <w:szCs w:val="28"/>
        </w:rPr>
        <w:t>ы</w:t>
      </w:r>
      <w:r w:rsidRPr="00B76562">
        <w:rPr>
          <w:sz w:val="28"/>
          <w:szCs w:val="28"/>
        </w:rPr>
        <w:t xml:space="preserve"> слабой интенсивности ноющие боли</w:t>
      </w:r>
      <w:r w:rsidRPr="00102119">
        <w:rPr>
          <w:sz w:val="28"/>
          <w:szCs w:val="28"/>
        </w:rPr>
        <w:t xml:space="preserve">, </w:t>
      </w:r>
      <w:r>
        <w:rPr>
          <w:sz w:val="28"/>
          <w:szCs w:val="28"/>
        </w:rPr>
        <w:t xml:space="preserve">тогда как при эпигастральном болевом синдроме – </w:t>
      </w:r>
      <w:r w:rsidRPr="00A61305">
        <w:rPr>
          <w:sz w:val="28"/>
          <w:szCs w:val="28"/>
        </w:rPr>
        <w:t>интенсивные колющие, голодные боли</w:t>
      </w:r>
      <w:r>
        <w:rPr>
          <w:sz w:val="28"/>
          <w:szCs w:val="28"/>
        </w:rPr>
        <w:t>.</w:t>
      </w:r>
    </w:p>
    <w:p w:rsidR="00A8431E" w:rsidRDefault="00A8431E" w:rsidP="00A8431E">
      <w:pPr>
        <w:ind w:firstLine="720"/>
        <w:jc w:val="both"/>
        <w:rPr>
          <w:sz w:val="28"/>
          <w:szCs w:val="28"/>
        </w:rPr>
      </w:pPr>
      <w:r>
        <w:rPr>
          <w:sz w:val="28"/>
          <w:szCs w:val="28"/>
        </w:rPr>
        <w:t>Изучение вегетативного гомеостаза при помощи анкетирования по А.</w:t>
      </w:r>
      <w:r>
        <w:rPr>
          <w:sz w:val="28"/>
        </w:rPr>
        <w:t> </w:t>
      </w:r>
      <w:r>
        <w:rPr>
          <w:sz w:val="28"/>
          <w:szCs w:val="28"/>
        </w:rPr>
        <w:t>М.</w:t>
      </w:r>
      <w:r>
        <w:rPr>
          <w:sz w:val="28"/>
        </w:rPr>
        <w:t> </w:t>
      </w:r>
      <w:r>
        <w:rPr>
          <w:sz w:val="28"/>
          <w:szCs w:val="28"/>
        </w:rPr>
        <w:t>Вейну, кардиоинтервалографии (в сочетании с клинортостатической пробой) показало, что у подростков с постпрандиальным дистресс-синдромом исходный вегетативный тонус отвечает симпатикотонии, вегетативная реактивность – гиперсимпатикотонии, а при эпигастральном болевом синдроме преобладает ваготония. Полученные результаты изучения вегетативного гомеостаза подтвердили исследованием количества катехоламиндепонирующих включений в эритроцитах, которые были повышены у подростков с постпрандиальным дистресс-синдромом, что доказывает у них преобладание симпатикотонии. Отмечено, что при умеренных вегетативных нарушениях число специфических включений повышено, а при значительных вегетативных расстройствах уменьшено, что расценено как напряжение функционирования симпатико-адреналовой системы. Изучение психологических особенностей при помощи тестирования показало достоверно более высокие уровни нейротизма, личностной и реактивной тревожности, а также наличие акцентуаций личности в виде тревожного и застревающего типов.</w:t>
      </w:r>
    </w:p>
    <w:p w:rsidR="00A8431E" w:rsidRPr="0060726C" w:rsidRDefault="00A8431E" w:rsidP="00A8431E">
      <w:pPr>
        <w:ind w:firstLine="720"/>
        <w:jc w:val="both"/>
        <w:rPr>
          <w:sz w:val="28"/>
          <w:szCs w:val="28"/>
        </w:rPr>
      </w:pPr>
      <w:r>
        <w:rPr>
          <w:sz w:val="28"/>
          <w:szCs w:val="28"/>
        </w:rPr>
        <w:t xml:space="preserve">При исследовании уровней серотонина у подростков с </w:t>
      </w:r>
      <w:r w:rsidRPr="007F3861">
        <w:rPr>
          <w:sz w:val="28"/>
          <w:szCs w:val="28"/>
        </w:rPr>
        <w:t>функциональной</w:t>
      </w:r>
      <w:r>
        <w:rPr>
          <w:sz w:val="28"/>
          <w:szCs w:val="28"/>
        </w:rPr>
        <w:t xml:space="preserve"> диспепсией определили, что его показатели находились в пределах нормы, но, по сравнению со здоровыми, были снижены на 3,15 – 19,14 % с достоверной разницей только лишь у 17-летних (р</w:t>
      </w:r>
      <w:r>
        <w:rPr>
          <w:sz w:val="28"/>
        </w:rPr>
        <w:t> </w:t>
      </w:r>
      <w:r>
        <w:rPr>
          <w:sz w:val="28"/>
          <w:szCs w:val="28"/>
        </w:rPr>
        <w:t>&lt;</w:t>
      </w:r>
      <w:r>
        <w:rPr>
          <w:sz w:val="28"/>
        </w:rPr>
        <w:t> </w:t>
      </w:r>
      <w:r>
        <w:rPr>
          <w:sz w:val="28"/>
          <w:szCs w:val="28"/>
        </w:rPr>
        <w:t>0,05). Минимальные значения моноамина зарегистрированы у детей с эпигастральным болевым синдромом.</w:t>
      </w:r>
    </w:p>
    <w:p w:rsidR="00A8431E" w:rsidRDefault="00A8431E" w:rsidP="00A8431E">
      <w:pPr>
        <w:ind w:firstLine="720"/>
        <w:jc w:val="both"/>
        <w:rPr>
          <w:sz w:val="28"/>
          <w:szCs w:val="28"/>
        </w:rPr>
      </w:pPr>
      <w:r>
        <w:rPr>
          <w:sz w:val="28"/>
          <w:szCs w:val="28"/>
        </w:rPr>
        <w:t xml:space="preserve">У подростков основной группы зафиксированы отклонения концентраций тропных гормонов с тенденцией к их снижению. Выявленные субнормальные концентрации периферических гормонов с нестабильной секрецией тестостерона у юношей, а также нарушения корреляционных связей между основными звеньями эндокринной системы, свидетельствуют об нейроэндокринных сдвигах при функциональной диспепсии. Снижение тиреотропина при нормальных </w:t>
      </w:r>
      <w:r>
        <w:rPr>
          <w:sz w:val="28"/>
          <w:szCs w:val="28"/>
        </w:rPr>
        <w:lastRenderedPageBreak/>
        <w:t xml:space="preserve">показателях свободного тироксина расценили как напряжение в работе гипофизарно-тиреоидной системы. </w:t>
      </w:r>
    </w:p>
    <w:p w:rsidR="00A8431E" w:rsidRPr="00CC2B6B" w:rsidRDefault="00A8431E" w:rsidP="00A8431E">
      <w:pPr>
        <w:ind w:firstLine="709"/>
        <w:jc w:val="both"/>
        <w:rPr>
          <w:sz w:val="28"/>
          <w:szCs w:val="28"/>
        </w:rPr>
      </w:pPr>
      <w:r>
        <w:rPr>
          <w:sz w:val="28"/>
          <w:szCs w:val="28"/>
        </w:rPr>
        <w:t>Таким образом, проведённые нами исследования показывают дополнительные патогенетические звенья в формировании функциональной диспепсии у подростков, что требует наличия максимально индивидуализированных подходов к корригирующей терапии таких больных с учётом изменений вегетативного и нейроэндокринного гомеостаза.</w:t>
      </w:r>
    </w:p>
    <w:p w:rsidR="00A8431E" w:rsidRPr="004603EC" w:rsidRDefault="00A8431E" w:rsidP="00A8431E">
      <w:pPr>
        <w:ind w:firstLine="720"/>
        <w:jc w:val="both"/>
        <w:rPr>
          <w:sz w:val="28"/>
          <w:szCs w:val="28"/>
        </w:rPr>
      </w:pPr>
      <w:r w:rsidRPr="004603EC">
        <w:rPr>
          <w:b/>
          <w:sz w:val="28"/>
          <w:szCs w:val="28"/>
        </w:rPr>
        <w:t>Клю</w:t>
      </w:r>
      <w:r>
        <w:rPr>
          <w:b/>
          <w:sz w:val="28"/>
          <w:szCs w:val="28"/>
        </w:rPr>
        <w:t>чевые</w:t>
      </w:r>
      <w:r w:rsidRPr="004603EC">
        <w:rPr>
          <w:b/>
          <w:sz w:val="28"/>
          <w:szCs w:val="28"/>
        </w:rPr>
        <w:t xml:space="preserve"> слова:</w:t>
      </w:r>
      <w:r w:rsidRPr="004603EC">
        <w:rPr>
          <w:sz w:val="28"/>
          <w:szCs w:val="28"/>
        </w:rPr>
        <w:t xml:space="preserve"> </w:t>
      </w:r>
      <w:r>
        <w:rPr>
          <w:sz w:val="28"/>
          <w:szCs w:val="28"/>
        </w:rPr>
        <w:t>функциональная диспепсия у подростков, психологические особенности, вегетативный гомеостаз, катехоламины, серотонин, аденотропные гормоны гипофиза, гонадная и тиреоидная системы.</w:t>
      </w:r>
    </w:p>
    <w:p w:rsidR="00A8431E" w:rsidRPr="00A314C6" w:rsidRDefault="00A8431E" w:rsidP="00A8431E">
      <w:pPr>
        <w:jc w:val="center"/>
        <w:rPr>
          <w:b/>
          <w:sz w:val="28"/>
          <w:szCs w:val="28"/>
        </w:rPr>
      </w:pPr>
    </w:p>
    <w:p w:rsidR="00A8431E" w:rsidRPr="00A8431E" w:rsidRDefault="00A8431E" w:rsidP="00A8431E">
      <w:pPr>
        <w:jc w:val="center"/>
        <w:rPr>
          <w:b/>
          <w:sz w:val="28"/>
          <w:szCs w:val="28"/>
          <w:lang w:val="en-US"/>
        </w:rPr>
      </w:pPr>
      <w:r>
        <w:rPr>
          <w:b/>
          <w:sz w:val="28"/>
          <w:szCs w:val="28"/>
          <w:lang w:val="en-US"/>
        </w:rPr>
        <w:t>ANNOTATION</w:t>
      </w:r>
    </w:p>
    <w:p w:rsidR="00A8431E" w:rsidRPr="00A8431E" w:rsidRDefault="00A8431E" w:rsidP="00A8431E">
      <w:pPr>
        <w:jc w:val="center"/>
        <w:rPr>
          <w:b/>
          <w:sz w:val="28"/>
          <w:szCs w:val="28"/>
          <w:lang w:val="en-US"/>
        </w:rPr>
      </w:pPr>
    </w:p>
    <w:p w:rsidR="00A8431E" w:rsidRPr="009665D9" w:rsidRDefault="00A8431E" w:rsidP="00A8431E">
      <w:pPr>
        <w:ind w:firstLine="720"/>
        <w:jc w:val="both"/>
        <w:rPr>
          <w:b/>
          <w:sz w:val="28"/>
          <w:szCs w:val="28"/>
          <w:lang w:val="en-US"/>
        </w:rPr>
      </w:pPr>
      <w:r w:rsidRPr="009665D9">
        <w:rPr>
          <w:b/>
          <w:sz w:val="28"/>
          <w:szCs w:val="28"/>
          <w:lang w:val="en-US"/>
        </w:rPr>
        <w:t xml:space="preserve">Yushchenko L.O. </w:t>
      </w:r>
      <w:r w:rsidRPr="00A8431E">
        <w:rPr>
          <w:b/>
          <w:sz w:val="28"/>
          <w:szCs w:val="28"/>
          <w:lang w:val="en-US"/>
        </w:rPr>
        <w:t>„</w:t>
      </w:r>
      <w:r w:rsidRPr="009665D9">
        <w:rPr>
          <w:b/>
          <w:sz w:val="28"/>
          <w:szCs w:val="28"/>
          <w:lang w:val="en-US"/>
        </w:rPr>
        <w:t xml:space="preserve">Peculiarities clinical </w:t>
      </w:r>
      <w:r>
        <w:rPr>
          <w:b/>
          <w:sz w:val="28"/>
          <w:szCs w:val="28"/>
          <w:lang w:val="en-US"/>
        </w:rPr>
        <w:t>course and machinery of forming of functional dyspepsia</w:t>
      </w:r>
      <w:r w:rsidRPr="009665D9">
        <w:rPr>
          <w:b/>
          <w:sz w:val="28"/>
          <w:szCs w:val="28"/>
          <w:lang w:val="en-US"/>
        </w:rPr>
        <w:t xml:space="preserve"> in </w:t>
      </w:r>
      <w:r w:rsidRPr="00611B06">
        <w:rPr>
          <w:b/>
          <w:sz w:val="28"/>
          <w:szCs w:val="28"/>
          <w:lang w:val="en-US"/>
        </w:rPr>
        <w:t>adolescents</w:t>
      </w:r>
      <w:r w:rsidRPr="00A8431E">
        <w:rPr>
          <w:b/>
          <w:sz w:val="28"/>
          <w:szCs w:val="28"/>
          <w:lang w:val="en-US"/>
        </w:rPr>
        <w:t xml:space="preserve">”. – </w:t>
      </w:r>
      <w:r w:rsidRPr="006D335E">
        <w:rPr>
          <w:sz w:val="28"/>
          <w:szCs w:val="28"/>
          <w:lang w:val="en-US"/>
        </w:rPr>
        <w:t>M</w:t>
      </w:r>
      <w:r>
        <w:rPr>
          <w:sz w:val="28"/>
          <w:szCs w:val="28"/>
          <w:lang w:val="en-US"/>
        </w:rPr>
        <w:t>anuscript.</w:t>
      </w:r>
    </w:p>
    <w:p w:rsidR="00A8431E" w:rsidRPr="00E44B3A" w:rsidRDefault="00A8431E" w:rsidP="00A8431E">
      <w:pPr>
        <w:ind w:firstLine="720"/>
        <w:jc w:val="both"/>
        <w:rPr>
          <w:sz w:val="28"/>
          <w:szCs w:val="28"/>
          <w:lang w:val="en-US"/>
        </w:rPr>
      </w:pPr>
      <w:r>
        <w:rPr>
          <w:sz w:val="28"/>
          <w:szCs w:val="28"/>
          <w:lang w:val="en-US"/>
        </w:rPr>
        <w:t>Thesis for the scientific degree of a Candidate of Medical Sciences on specialty 14.01.10 – Pediatrics. – Odessa</w:t>
      </w:r>
      <w:r w:rsidRPr="0098571A">
        <w:rPr>
          <w:sz w:val="28"/>
          <w:szCs w:val="28"/>
          <w:lang w:val="en-US"/>
        </w:rPr>
        <w:t xml:space="preserve"> </w:t>
      </w:r>
      <w:r>
        <w:rPr>
          <w:sz w:val="28"/>
          <w:szCs w:val="28"/>
          <w:lang w:val="en-US"/>
        </w:rPr>
        <w:t>State</w:t>
      </w:r>
      <w:r w:rsidRPr="00B7374E">
        <w:rPr>
          <w:sz w:val="28"/>
          <w:szCs w:val="28"/>
          <w:lang w:val="en-US"/>
        </w:rPr>
        <w:t xml:space="preserve"> </w:t>
      </w:r>
      <w:r>
        <w:rPr>
          <w:sz w:val="28"/>
          <w:szCs w:val="28"/>
          <w:lang w:val="en-US"/>
        </w:rPr>
        <w:t xml:space="preserve">Medical University, </w:t>
      </w:r>
      <w:r w:rsidRPr="00E44B3A">
        <w:rPr>
          <w:sz w:val="28"/>
          <w:szCs w:val="28"/>
          <w:lang w:val="en-US"/>
        </w:rPr>
        <w:t>Ministry of Health of Ukraine, Odessa, 2008.</w:t>
      </w:r>
    </w:p>
    <w:p w:rsidR="00A8431E" w:rsidRDefault="00A8431E" w:rsidP="00A8431E">
      <w:pPr>
        <w:ind w:firstLine="720"/>
        <w:jc w:val="both"/>
        <w:rPr>
          <w:sz w:val="28"/>
          <w:szCs w:val="28"/>
          <w:lang w:val="en-US"/>
        </w:rPr>
      </w:pPr>
      <w:r w:rsidRPr="00E44B3A">
        <w:rPr>
          <w:sz w:val="28"/>
          <w:szCs w:val="28"/>
          <w:lang w:val="en-US"/>
        </w:rPr>
        <w:t xml:space="preserve">This thesis is about the </w:t>
      </w:r>
      <w:r w:rsidRPr="00160C3A">
        <w:rPr>
          <w:sz w:val="28"/>
          <w:szCs w:val="28"/>
          <w:lang w:val="en-US"/>
        </w:rPr>
        <w:t xml:space="preserve">increase of therapy </w:t>
      </w:r>
      <w:r>
        <w:rPr>
          <w:sz w:val="28"/>
          <w:szCs w:val="28"/>
          <w:lang w:val="en-US"/>
        </w:rPr>
        <w:t>effect</w:t>
      </w:r>
      <w:r w:rsidRPr="009E6B1E">
        <w:rPr>
          <w:sz w:val="28"/>
          <w:szCs w:val="28"/>
          <w:lang w:val="en-US"/>
        </w:rPr>
        <w:t xml:space="preserve"> in adolescents</w:t>
      </w:r>
      <w:r w:rsidRPr="00F05C25">
        <w:rPr>
          <w:sz w:val="28"/>
          <w:szCs w:val="28"/>
          <w:lang w:val="en-US"/>
        </w:rPr>
        <w:t xml:space="preserve"> </w:t>
      </w:r>
      <w:r>
        <w:rPr>
          <w:sz w:val="28"/>
          <w:szCs w:val="28"/>
          <w:lang w:val="en-US"/>
        </w:rPr>
        <w:t xml:space="preserve">with </w:t>
      </w:r>
      <w:r w:rsidRPr="009E6B1E">
        <w:rPr>
          <w:sz w:val="28"/>
          <w:szCs w:val="28"/>
          <w:lang w:val="en-US"/>
        </w:rPr>
        <w:t>functional dyspepsia</w:t>
      </w:r>
      <w:r>
        <w:rPr>
          <w:sz w:val="28"/>
          <w:szCs w:val="28"/>
          <w:lang w:val="en-US"/>
        </w:rPr>
        <w:t xml:space="preserve"> in result from study the complex of clinical, </w:t>
      </w:r>
      <w:r w:rsidRPr="00792599">
        <w:rPr>
          <w:sz w:val="28"/>
          <w:szCs w:val="28"/>
          <w:lang w:val="en-US"/>
        </w:rPr>
        <w:t>vegetative</w:t>
      </w:r>
      <w:r w:rsidRPr="00A8431E">
        <w:rPr>
          <w:sz w:val="28"/>
          <w:szCs w:val="28"/>
          <w:lang w:val="en-US"/>
        </w:rPr>
        <w:t xml:space="preserve"> </w:t>
      </w:r>
      <w:r w:rsidRPr="00792599">
        <w:rPr>
          <w:sz w:val="28"/>
          <w:szCs w:val="28"/>
          <w:lang w:val="en-US"/>
        </w:rPr>
        <w:t>and neuroendocrinological</w:t>
      </w:r>
      <w:r>
        <w:rPr>
          <w:sz w:val="28"/>
          <w:szCs w:val="28"/>
          <w:lang w:val="en-US"/>
        </w:rPr>
        <w:t xml:space="preserve"> </w:t>
      </w:r>
      <w:r w:rsidRPr="00F05C25">
        <w:rPr>
          <w:sz w:val="28"/>
          <w:szCs w:val="28"/>
          <w:lang w:val="en-US"/>
        </w:rPr>
        <w:t>peculiarities</w:t>
      </w:r>
      <w:r w:rsidRPr="00A8431E">
        <w:rPr>
          <w:sz w:val="28"/>
          <w:szCs w:val="28"/>
          <w:lang w:val="en-US"/>
        </w:rPr>
        <w:t xml:space="preserve">. </w:t>
      </w:r>
      <w:r w:rsidRPr="00E44B3A">
        <w:rPr>
          <w:sz w:val="28"/>
          <w:szCs w:val="28"/>
          <w:lang w:val="en-US"/>
        </w:rPr>
        <w:t>120 adolescents with functional dyspepsia and 66 healthy ones are hereby investigated in complex.</w:t>
      </w:r>
      <w:r w:rsidRPr="00A838F6">
        <w:rPr>
          <w:sz w:val="28"/>
          <w:szCs w:val="28"/>
          <w:lang w:val="en-US"/>
        </w:rPr>
        <w:t xml:space="preserve"> </w:t>
      </w:r>
      <w:r w:rsidRPr="00E44B3A">
        <w:rPr>
          <w:sz w:val="28"/>
          <w:szCs w:val="28"/>
          <w:lang w:val="en-US"/>
        </w:rPr>
        <w:t xml:space="preserve">Diagnosis of functional dyspepsia </w:t>
      </w:r>
      <w:r>
        <w:rPr>
          <w:sz w:val="28"/>
          <w:szCs w:val="28"/>
          <w:lang w:val="en-US"/>
        </w:rPr>
        <w:t xml:space="preserve">is </w:t>
      </w:r>
      <w:r w:rsidRPr="00E44B3A">
        <w:rPr>
          <w:sz w:val="28"/>
          <w:szCs w:val="28"/>
          <w:lang w:val="en-US"/>
        </w:rPr>
        <w:t>base</w:t>
      </w:r>
      <w:r>
        <w:rPr>
          <w:sz w:val="28"/>
          <w:szCs w:val="28"/>
          <w:lang w:val="en-US"/>
        </w:rPr>
        <w:t>d</w:t>
      </w:r>
      <w:r w:rsidRPr="00E44B3A">
        <w:rPr>
          <w:sz w:val="28"/>
          <w:szCs w:val="28"/>
          <w:lang w:val="en-US"/>
        </w:rPr>
        <w:t xml:space="preserve"> on</w:t>
      </w:r>
      <w:r>
        <w:rPr>
          <w:sz w:val="28"/>
          <w:szCs w:val="28"/>
          <w:lang w:val="en-US"/>
        </w:rPr>
        <w:t xml:space="preserve"> a </w:t>
      </w:r>
      <w:r w:rsidRPr="00E44B3A">
        <w:rPr>
          <w:sz w:val="28"/>
          <w:szCs w:val="28"/>
          <w:lang w:val="en-US"/>
        </w:rPr>
        <w:t xml:space="preserve">self upper gut endoscopy. </w:t>
      </w:r>
    </w:p>
    <w:p w:rsidR="00A8431E" w:rsidRPr="00BB2EC7" w:rsidRDefault="00A8431E" w:rsidP="00A8431E">
      <w:pPr>
        <w:ind w:firstLine="720"/>
        <w:jc w:val="both"/>
        <w:rPr>
          <w:sz w:val="28"/>
          <w:szCs w:val="28"/>
          <w:lang w:val="en-US"/>
        </w:rPr>
      </w:pPr>
      <w:r w:rsidRPr="005B33EA">
        <w:rPr>
          <w:sz w:val="28"/>
          <w:szCs w:val="28"/>
          <w:lang w:val="en-US"/>
        </w:rPr>
        <w:t>Investigation of the adolescents with postprandial distress syndrome has shown a vegetative disturbance in the form of sympaticotonia mainly, that</w:t>
      </w:r>
      <w:r w:rsidRPr="005E18AF">
        <w:rPr>
          <w:sz w:val="28"/>
          <w:szCs w:val="28"/>
          <w:lang w:val="en-US"/>
        </w:rPr>
        <w:t xml:space="preserve"> was confirmed </w:t>
      </w:r>
      <w:r>
        <w:rPr>
          <w:sz w:val="28"/>
          <w:szCs w:val="28"/>
          <w:lang w:val="en-US"/>
        </w:rPr>
        <w:t>by</w:t>
      </w:r>
      <w:r w:rsidRPr="005E18AF">
        <w:rPr>
          <w:sz w:val="28"/>
          <w:szCs w:val="28"/>
          <w:lang w:val="en-US"/>
        </w:rPr>
        <w:t xml:space="preserve"> </w:t>
      </w:r>
      <w:r>
        <w:rPr>
          <w:sz w:val="28"/>
          <w:szCs w:val="28"/>
          <w:lang w:val="en-US"/>
        </w:rPr>
        <w:t>higher</w:t>
      </w:r>
      <w:r w:rsidRPr="005E18AF">
        <w:rPr>
          <w:sz w:val="28"/>
          <w:szCs w:val="28"/>
          <w:lang w:val="en-US"/>
        </w:rPr>
        <w:t xml:space="preserve"> of catecholamine-binding </w:t>
      </w:r>
      <w:r>
        <w:rPr>
          <w:sz w:val="28"/>
          <w:szCs w:val="28"/>
          <w:lang w:val="en-US"/>
        </w:rPr>
        <w:t xml:space="preserve">inclusions in </w:t>
      </w:r>
      <w:r w:rsidRPr="005E18AF">
        <w:rPr>
          <w:sz w:val="28"/>
          <w:szCs w:val="28"/>
          <w:lang w:val="en-US"/>
        </w:rPr>
        <w:t>erythrocytes. Adolescents with epigastric pain syndrome have parasympaticotonia mainly</w:t>
      </w:r>
      <w:r w:rsidRPr="00BB2EC7">
        <w:rPr>
          <w:sz w:val="28"/>
          <w:szCs w:val="28"/>
          <w:lang w:val="en-US"/>
        </w:rPr>
        <w:t>.</w:t>
      </w:r>
    </w:p>
    <w:p w:rsidR="00A8431E" w:rsidRPr="0019327D" w:rsidRDefault="00A8431E" w:rsidP="00A8431E">
      <w:pPr>
        <w:ind w:firstLine="720"/>
        <w:jc w:val="both"/>
        <w:rPr>
          <w:sz w:val="28"/>
          <w:szCs w:val="28"/>
          <w:lang w:val="en-US"/>
        </w:rPr>
      </w:pPr>
      <w:r w:rsidRPr="005B33EA">
        <w:rPr>
          <w:sz w:val="28"/>
          <w:szCs w:val="28"/>
          <w:lang w:val="en-US"/>
        </w:rPr>
        <w:t>During the study of the psychological features,</w:t>
      </w:r>
      <w:r>
        <w:rPr>
          <w:sz w:val="28"/>
          <w:szCs w:val="28"/>
          <w:lang w:val="en-US"/>
        </w:rPr>
        <w:t xml:space="preserve"> </w:t>
      </w:r>
      <w:r>
        <w:rPr>
          <w:sz w:val="28"/>
          <w:szCs w:val="28"/>
        </w:rPr>
        <w:t>а</w:t>
      </w:r>
      <w:r w:rsidRPr="00792599">
        <w:rPr>
          <w:sz w:val="28"/>
          <w:szCs w:val="28"/>
          <w:lang w:val="en-US"/>
        </w:rPr>
        <w:t>dolescents with functional dyspepsia have demonstrated a higher level of neurotism, personal and reactional alarm, some personality accentuation</w:t>
      </w:r>
      <w:r w:rsidRPr="00B61517">
        <w:rPr>
          <w:sz w:val="28"/>
          <w:szCs w:val="28"/>
          <w:lang w:val="en-US"/>
        </w:rPr>
        <w:t xml:space="preserve"> </w:t>
      </w:r>
      <w:r w:rsidRPr="00E44B3A">
        <w:rPr>
          <w:sz w:val="28"/>
          <w:szCs w:val="28"/>
          <w:lang w:val="en-US"/>
        </w:rPr>
        <w:t>in the form of</w:t>
      </w:r>
      <w:r w:rsidRPr="00A8431E">
        <w:rPr>
          <w:sz w:val="28"/>
          <w:szCs w:val="28"/>
          <w:lang w:val="en-US"/>
        </w:rPr>
        <w:t xml:space="preserve"> </w:t>
      </w:r>
      <w:r>
        <w:rPr>
          <w:sz w:val="28"/>
          <w:szCs w:val="28"/>
          <w:lang w:val="en-US"/>
        </w:rPr>
        <w:t>anxious and stickiest types</w:t>
      </w:r>
      <w:r w:rsidRPr="00792599">
        <w:rPr>
          <w:sz w:val="28"/>
          <w:szCs w:val="28"/>
          <w:lang w:val="en-US"/>
        </w:rPr>
        <w:t>. Indices</w:t>
      </w:r>
      <w:r w:rsidRPr="00A8431E">
        <w:rPr>
          <w:sz w:val="28"/>
          <w:szCs w:val="28"/>
          <w:lang w:val="en-US"/>
        </w:rPr>
        <w:t xml:space="preserve"> </w:t>
      </w:r>
      <w:r w:rsidRPr="00792599">
        <w:rPr>
          <w:sz w:val="28"/>
          <w:szCs w:val="28"/>
          <w:lang w:val="en-US"/>
        </w:rPr>
        <w:t>of</w:t>
      </w:r>
      <w:r w:rsidRPr="00A8431E">
        <w:rPr>
          <w:sz w:val="28"/>
          <w:szCs w:val="28"/>
          <w:lang w:val="en-US"/>
        </w:rPr>
        <w:t xml:space="preserve"> </w:t>
      </w:r>
      <w:r w:rsidRPr="00792599">
        <w:rPr>
          <w:sz w:val="28"/>
          <w:szCs w:val="28"/>
          <w:lang w:val="en-US"/>
        </w:rPr>
        <w:t>serotonin</w:t>
      </w:r>
      <w:r w:rsidRPr="00A8431E">
        <w:rPr>
          <w:sz w:val="28"/>
          <w:szCs w:val="28"/>
          <w:lang w:val="en-US"/>
        </w:rPr>
        <w:t xml:space="preserve"> </w:t>
      </w:r>
      <w:r w:rsidRPr="00792599">
        <w:rPr>
          <w:sz w:val="28"/>
          <w:szCs w:val="28"/>
          <w:lang w:val="en-US"/>
        </w:rPr>
        <w:t>in adolescen</w:t>
      </w:r>
      <w:r>
        <w:rPr>
          <w:sz w:val="28"/>
          <w:szCs w:val="28"/>
          <w:lang w:val="en-US"/>
        </w:rPr>
        <w:t>ts with functional dyspepsia were</w:t>
      </w:r>
      <w:r w:rsidRPr="00792599">
        <w:rPr>
          <w:sz w:val="28"/>
          <w:szCs w:val="28"/>
          <w:lang w:val="en-US"/>
        </w:rPr>
        <w:t xml:space="preserve"> normal but </w:t>
      </w:r>
      <w:r>
        <w:rPr>
          <w:sz w:val="28"/>
          <w:szCs w:val="28"/>
          <w:lang w:val="en-US"/>
        </w:rPr>
        <w:t xml:space="preserve">still </w:t>
      </w:r>
      <w:r w:rsidRPr="00792599">
        <w:rPr>
          <w:sz w:val="28"/>
          <w:szCs w:val="28"/>
          <w:lang w:val="en-US"/>
        </w:rPr>
        <w:t xml:space="preserve">low </w:t>
      </w:r>
      <w:r>
        <w:rPr>
          <w:sz w:val="28"/>
          <w:szCs w:val="28"/>
          <w:lang w:val="en-US"/>
        </w:rPr>
        <w:t>with reliable difference in compare</w:t>
      </w:r>
      <w:r w:rsidRPr="00792599">
        <w:rPr>
          <w:sz w:val="28"/>
          <w:szCs w:val="28"/>
          <w:lang w:val="en-US"/>
        </w:rPr>
        <w:t xml:space="preserve"> with control </w:t>
      </w:r>
      <w:r w:rsidRPr="00017D8B">
        <w:rPr>
          <w:sz w:val="28"/>
          <w:szCs w:val="28"/>
          <w:lang w:val="en-US"/>
        </w:rPr>
        <w:t>group of the 17-year old adolescents, reaching the minimal values in the adolescents having the epigastric pain syndrome. Evaluating</w:t>
      </w:r>
      <w:r w:rsidRPr="00A8431E">
        <w:rPr>
          <w:sz w:val="28"/>
          <w:szCs w:val="28"/>
          <w:lang w:val="en-US"/>
        </w:rPr>
        <w:t xml:space="preserve"> </w:t>
      </w:r>
      <w:r w:rsidRPr="00017D8B">
        <w:rPr>
          <w:sz w:val="28"/>
          <w:szCs w:val="28"/>
          <w:lang w:val="en-US"/>
        </w:rPr>
        <w:t>individual</w:t>
      </w:r>
      <w:r w:rsidRPr="00A8431E">
        <w:rPr>
          <w:sz w:val="28"/>
          <w:szCs w:val="28"/>
          <w:lang w:val="en-US"/>
        </w:rPr>
        <w:t xml:space="preserve"> </w:t>
      </w:r>
      <w:r w:rsidRPr="00017D8B">
        <w:rPr>
          <w:sz w:val="28"/>
          <w:szCs w:val="28"/>
          <w:lang w:val="en-US"/>
        </w:rPr>
        <w:t>indices</w:t>
      </w:r>
      <w:r w:rsidRPr="00A8431E">
        <w:rPr>
          <w:sz w:val="28"/>
          <w:szCs w:val="28"/>
          <w:lang w:val="en-US"/>
        </w:rPr>
        <w:t xml:space="preserve"> </w:t>
      </w:r>
      <w:r w:rsidRPr="00017D8B">
        <w:rPr>
          <w:sz w:val="28"/>
          <w:szCs w:val="28"/>
          <w:lang w:val="en-US"/>
        </w:rPr>
        <w:t>of</w:t>
      </w:r>
      <w:r w:rsidRPr="00A8431E">
        <w:rPr>
          <w:sz w:val="28"/>
          <w:szCs w:val="28"/>
          <w:lang w:val="en-US"/>
        </w:rPr>
        <w:t xml:space="preserve"> </w:t>
      </w:r>
      <w:r w:rsidRPr="00017D8B">
        <w:rPr>
          <w:sz w:val="28"/>
          <w:szCs w:val="28"/>
          <w:lang w:val="en-US"/>
        </w:rPr>
        <w:t>adenocorticotropic</w:t>
      </w:r>
      <w:r w:rsidRPr="00A8431E">
        <w:rPr>
          <w:sz w:val="28"/>
          <w:szCs w:val="28"/>
          <w:lang w:val="en-US"/>
        </w:rPr>
        <w:t xml:space="preserve"> </w:t>
      </w:r>
      <w:r w:rsidRPr="00792599">
        <w:rPr>
          <w:sz w:val="28"/>
          <w:szCs w:val="28"/>
          <w:lang w:val="en-US"/>
        </w:rPr>
        <w:t>hormones</w:t>
      </w:r>
      <w:r w:rsidRPr="00A8431E">
        <w:rPr>
          <w:sz w:val="28"/>
          <w:szCs w:val="28"/>
          <w:lang w:val="en-US"/>
        </w:rPr>
        <w:t xml:space="preserve"> </w:t>
      </w:r>
      <w:r w:rsidRPr="00792599">
        <w:rPr>
          <w:sz w:val="28"/>
          <w:szCs w:val="28"/>
          <w:lang w:val="en-US"/>
        </w:rPr>
        <w:t>concentration</w:t>
      </w:r>
      <w:r w:rsidRPr="00A8431E">
        <w:rPr>
          <w:sz w:val="28"/>
          <w:szCs w:val="28"/>
          <w:lang w:val="en-US"/>
        </w:rPr>
        <w:t xml:space="preserve"> </w:t>
      </w:r>
      <w:r w:rsidRPr="00792599">
        <w:rPr>
          <w:sz w:val="28"/>
          <w:szCs w:val="28"/>
          <w:lang w:val="en-US"/>
        </w:rPr>
        <w:t>we</w:t>
      </w:r>
      <w:r w:rsidRPr="00A8431E">
        <w:rPr>
          <w:sz w:val="28"/>
          <w:szCs w:val="28"/>
          <w:lang w:val="en-US"/>
        </w:rPr>
        <w:t xml:space="preserve"> </w:t>
      </w:r>
      <w:r w:rsidRPr="00792599">
        <w:rPr>
          <w:sz w:val="28"/>
          <w:szCs w:val="28"/>
          <w:lang w:val="en-US"/>
        </w:rPr>
        <w:t>determined</w:t>
      </w:r>
      <w:r w:rsidRPr="00A8431E">
        <w:rPr>
          <w:sz w:val="28"/>
          <w:szCs w:val="28"/>
          <w:lang w:val="en-US"/>
        </w:rPr>
        <w:t xml:space="preserve"> </w:t>
      </w:r>
      <w:r w:rsidRPr="00792599">
        <w:rPr>
          <w:sz w:val="28"/>
          <w:szCs w:val="28"/>
          <w:lang w:val="en-US"/>
        </w:rPr>
        <w:t>fluctuation</w:t>
      </w:r>
      <w:r w:rsidRPr="00A8431E">
        <w:rPr>
          <w:sz w:val="28"/>
          <w:szCs w:val="28"/>
          <w:lang w:val="en-US"/>
        </w:rPr>
        <w:t xml:space="preserve"> </w:t>
      </w:r>
      <w:r w:rsidRPr="00792599">
        <w:rPr>
          <w:sz w:val="28"/>
          <w:szCs w:val="28"/>
          <w:lang w:val="en-US"/>
        </w:rPr>
        <w:t>of</w:t>
      </w:r>
      <w:r w:rsidRPr="00A8431E">
        <w:rPr>
          <w:sz w:val="28"/>
          <w:szCs w:val="28"/>
          <w:lang w:val="en-US"/>
        </w:rPr>
        <w:t xml:space="preserve"> </w:t>
      </w:r>
      <w:r w:rsidRPr="00792599">
        <w:rPr>
          <w:sz w:val="28"/>
          <w:szCs w:val="28"/>
          <w:lang w:val="en-US"/>
        </w:rPr>
        <w:t>hormones</w:t>
      </w:r>
      <w:r w:rsidRPr="00A8431E">
        <w:rPr>
          <w:sz w:val="28"/>
          <w:szCs w:val="28"/>
          <w:lang w:val="en-US"/>
        </w:rPr>
        <w:t xml:space="preserve"> </w:t>
      </w:r>
      <w:r w:rsidRPr="00792599">
        <w:rPr>
          <w:sz w:val="28"/>
          <w:szCs w:val="28"/>
          <w:lang w:val="en-US"/>
        </w:rPr>
        <w:t>contents</w:t>
      </w:r>
      <w:r w:rsidRPr="00A8431E">
        <w:rPr>
          <w:sz w:val="28"/>
          <w:szCs w:val="28"/>
          <w:lang w:val="en-US"/>
        </w:rPr>
        <w:t xml:space="preserve"> </w:t>
      </w:r>
      <w:r w:rsidRPr="00792599">
        <w:rPr>
          <w:sz w:val="28"/>
          <w:szCs w:val="28"/>
          <w:lang w:val="en-US"/>
        </w:rPr>
        <w:t>with</w:t>
      </w:r>
      <w:r w:rsidRPr="00A8431E">
        <w:rPr>
          <w:sz w:val="28"/>
          <w:szCs w:val="28"/>
          <w:lang w:val="en-US"/>
        </w:rPr>
        <w:t xml:space="preserve"> </w:t>
      </w:r>
      <w:r>
        <w:rPr>
          <w:sz w:val="28"/>
          <w:szCs w:val="28"/>
          <w:lang w:val="en-US"/>
        </w:rPr>
        <w:t xml:space="preserve">a </w:t>
      </w:r>
      <w:r w:rsidRPr="00792599">
        <w:rPr>
          <w:sz w:val="28"/>
          <w:szCs w:val="28"/>
          <w:lang w:val="en-US"/>
        </w:rPr>
        <w:t>lowering</w:t>
      </w:r>
      <w:r>
        <w:rPr>
          <w:sz w:val="28"/>
          <w:szCs w:val="28"/>
          <w:lang w:val="en-US"/>
        </w:rPr>
        <w:t xml:space="preserve"> trend</w:t>
      </w:r>
      <w:r w:rsidRPr="00792599">
        <w:rPr>
          <w:sz w:val="28"/>
          <w:szCs w:val="28"/>
          <w:lang w:val="en-US"/>
        </w:rPr>
        <w:t xml:space="preserve">. </w:t>
      </w:r>
      <w:r>
        <w:rPr>
          <w:sz w:val="28"/>
          <w:szCs w:val="28"/>
          <w:lang w:val="en-US"/>
        </w:rPr>
        <w:t>We also determined a s</w:t>
      </w:r>
      <w:r w:rsidRPr="00792599">
        <w:rPr>
          <w:sz w:val="28"/>
          <w:szCs w:val="28"/>
          <w:lang w:val="en-US"/>
        </w:rPr>
        <w:t xml:space="preserve">ubnormal level of peripheral hormones with unstable secretion of </w:t>
      </w:r>
      <w:r>
        <w:rPr>
          <w:sz w:val="28"/>
          <w:szCs w:val="28"/>
          <w:lang w:val="en-US"/>
        </w:rPr>
        <w:t xml:space="preserve">youth </w:t>
      </w:r>
      <w:r w:rsidRPr="00792599">
        <w:rPr>
          <w:sz w:val="28"/>
          <w:szCs w:val="28"/>
          <w:lang w:val="en-US"/>
        </w:rPr>
        <w:t xml:space="preserve">testosterone and impairment of correlative dependence between </w:t>
      </w:r>
      <w:r>
        <w:rPr>
          <w:sz w:val="28"/>
          <w:szCs w:val="28"/>
          <w:lang w:val="en-US"/>
        </w:rPr>
        <w:t xml:space="preserve">the </w:t>
      </w:r>
      <w:r w:rsidRPr="00792599">
        <w:rPr>
          <w:sz w:val="28"/>
          <w:szCs w:val="28"/>
          <w:lang w:val="en-US"/>
        </w:rPr>
        <w:t xml:space="preserve">main </w:t>
      </w:r>
      <w:r>
        <w:rPr>
          <w:sz w:val="28"/>
          <w:szCs w:val="28"/>
          <w:lang w:val="en-US"/>
        </w:rPr>
        <w:t>components</w:t>
      </w:r>
      <w:r w:rsidRPr="00792599">
        <w:rPr>
          <w:sz w:val="28"/>
          <w:szCs w:val="28"/>
          <w:lang w:val="en-US"/>
        </w:rPr>
        <w:t xml:space="preserve"> of </w:t>
      </w:r>
      <w:r>
        <w:rPr>
          <w:sz w:val="28"/>
          <w:szCs w:val="28"/>
          <w:lang w:val="en-US"/>
        </w:rPr>
        <w:t xml:space="preserve">the </w:t>
      </w:r>
      <w:r w:rsidRPr="00792599">
        <w:rPr>
          <w:sz w:val="28"/>
          <w:szCs w:val="28"/>
          <w:lang w:val="en-US"/>
        </w:rPr>
        <w:t>endocrinological</w:t>
      </w:r>
      <w:r w:rsidRPr="00792599">
        <w:rPr>
          <w:b/>
          <w:sz w:val="28"/>
          <w:szCs w:val="28"/>
          <w:lang w:val="en-US"/>
        </w:rPr>
        <w:t xml:space="preserve"> </w:t>
      </w:r>
      <w:r w:rsidRPr="00792599">
        <w:rPr>
          <w:sz w:val="28"/>
          <w:szCs w:val="28"/>
          <w:lang w:val="en-US"/>
        </w:rPr>
        <w:t xml:space="preserve">system. </w:t>
      </w:r>
      <w:r>
        <w:rPr>
          <w:sz w:val="28"/>
          <w:szCs w:val="28"/>
          <w:lang w:val="en-US"/>
        </w:rPr>
        <w:t xml:space="preserve">Results of the study show the </w:t>
      </w:r>
      <w:r w:rsidRPr="00792599">
        <w:rPr>
          <w:sz w:val="28"/>
          <w:szCs w:val="28"/>
          <w:lang w:val="en-US"/>
        </w:rPr>
        <w:t xml:space="preserve">neuroendocrinological </w:t>
      </w:r>
      <w:r>
        <w:rPr>
          <w:sz w:val="28"/>
          <w:szCs w:val="28"/>
          <w:lang w:val="en-US"/>
        </w:rPr>
        <w:t xml:space="preserve">changes with </w:t>
      </w:r>
      <w:r w:rsidRPr="00E44B3A">
        <w:rPr>
          <w:sz w:val="28"/>
          <w:szCs w:val="28"/>
          <w:lang w:val="en-US"/>
        </w:rPr>
        <w:t>functional dyspepsia</w:t>
      </w:r>
      <w:r>
        <w:rPr>
          <w:sz w:val="28"/>
          <w:szCs w:val="28"/>
          <w:lang w:val="en-US"/>
        </w:rPr>
        <w:t>.</w:t>
      </w:r>
      <w:r w:rsidRPr="00E44B3A">
        <w:rPr>
          <w:sz w:val="28"/>
          <w:szCs w:val="28"/>
          <w:lang w:val="en-US"/>
        </w:rPr>
        <w:t xml:space="preserve"> </w:t>
      </w:r>
      <w:r>
        <w:rPr>
          <w:sz w:val="28"/>
          <w:szCs w:val="28"/>
          <w:lang w:val="en-US"/>
        </w:rPr>
        <w:t>W</w:t>
      </w:r>
      <w:r w:rsidRPr="00792599">
        <w:rPr>
          <w:sz w:val="28"/>
          <w:szCs w:val="28"/>
          <w:lang w:val="en-US"/>
        </w:rPr>
        <w:t xml:space="preserve">e </w:t>
      </w:r>
      <w:r>
        <w:rPr>
          <w:sz w:val="28"/>
          <w:szCs w:val="28"/>
          <w:lang w:val="en-US"/>
        </w:rPr>
        <w:t>considered the l</w:t>
      </w:r>
      <w:r w:rsidRPr="00792599">
        <w:rPr>
          <w:sz w:val="28"/>
          <w:szCs w:val="28"/>
          <w:lang w:val="en-US"/>
        </w:rPr>
        <w:t>owering of thyrotropic hormone with normal indices</w:t>
      </w:r>
      <w:r w:rsidRPr="00A8431E">
        <w:rPr>
          <w:sz w:val="28"/>
          <w:szCs w:val="28"/>
          <w:lang w:val="en-US"/>
        </w:rPr>
        <w:t xml:space="preserve"> </w:t>
      </w:r>
      <w:r w:rsidRPr="00792599">
        <w:rPr>
          <w:sz w:val="28"/>
          <w:szCs w:val="28"/>
          <w:lang w:val="en-US"/>
        </w:rPr>
        <w:t xml:space="preserve">of free thyroxin </w:t>
      </w:r>
      <w:r>
        <w:rPr>
          <w:sz w:val="28"/>
          <w:szCs w:val="28"/>
          <w:lang w:val="en-US"/>
        </w:rPr>
        <w:t xml:space="preserve">to be a malfunction </w:t>
      </w:r>
      <w:r w:rsidRPr="00792599">
        <w:rPr>
          <w:sz w:val="28"/>
          <w:szCs w:val="28"/>
          <w:lang w:val="en-US"/>
        </w:rPr>
        <w:t xml:space="preserve">of </w:t>
      </w:r>
      <w:r>
        <w:rPr>
          <w:sz w:val="28"/>
          <w:szCs w:val="28"/>
          <w:lang w:val="en-US"/>
        </w:rPr>
        <w:t xml:space="preserve">the </w:t>
      </w:r>
      <w:r w:rsidRPr="00792599">
        <w:rPr>
          <w:sz w:val="28"/>
          <w:szCs w:val="28"/>
          <w:lang w:val="en-US"/>
        </w:rPr>
        <w:t xml:space="preserve">thyroid system. </w:t>
      </w:r>
    </w:p>
    <w:p w:rsidR="00A8431E" w:rsidRDefault="00A8431E" w:rsidP="00A8431E">
      <w:pPr>
        <w:ind w:firstLine="720"/>
        <w:jc w:val="both"/>
        <w:rPr>
          <w:sz w:val="28"/>
          <w:szCs w:val="28"/>
          <w:lang w:val="en-US"/>
        </w:rPr>
      </w:pPr>
      <w:r w:rsidRPr="00792599">
        <w:rPr>
          <w:sz w:val="28"/>
          <w:szCs w:val="28"/>
          <w:lang w:val="en-US"/>
        </w:rPr>
        <w:t xml:space="preserve">The results of this study </w:t>
      </w:r>
      <w:r>
        <w:rPr>
          <w:sz w:val="28"/>
          <w:szCs w:val="28"/>
          <w:lang w:val="en-US"/>
        </w:rPr>
        <w:t>show the necessity of the</w:t>
      </w:r>
      <w:r w:rsidRPr="00ED0B48">
        <w:rPr>
          <w:sz w:val="28"/>
          <w:szCs w:val="28"/>
          <w:lang w:val="en-US"/>
        </w:rPr>
        <w:t xml:space="preserve"> </w:t>
      </w:r>
      <w:r>
        <w:rPr>
          <w:sz w:val="28"/>
          <w:szCs w:val="28"/>
          <w:lang w:val="en-US"/>
        </w:rPr>
        <w:t xml:space="preserve">personal </w:t>
      </w:r>
      <w:r w:rsidRPr="00792599">
        <w:rPr>
          <w:sz w:val="28"/>
          <w:szCs w:val="28"/>
          <w:lang w:val="en-US"/>
        </w:rPr>
        <w:t>correct</w:t>
      </w:r>
      <w:r>
        <w:rPr>
          <w:sz w:val="28"/>
          <w:szCs w:val="28"/>
          <w:lang w:val="en-US"/>
        </w:rPr>
        <w:t>ing</w:t>
      </w:r>
      <w:r w:rsidRPr="00792599">
        <w:rPr>
          <w:sz w:val="28"/>
          <w:szCs w:val="28"/>
          <w:lang w:val="en-US"/>
        </w:rPr>
        <w:t xml:space="preserve"> therapy </w:t>
      </w:r>
      <w:r>
        <w:rPr>
          <w:sz w:val="28"/>
          <w:szCs w:val="28"/>
          <w:lang w:val="en-US"/>
        </w:rPr>
        <w:t xml:space="preserve">with the use of medicines that influence </w:t>
      </w:r>
      <w:r w:rsidRPr="00792599">
        <w:rPr>
          <w:sz w:val="28"/>
          <w:szCs w:val="28"/>
          <w:lang w:val="en-US"/>
        </w:rPr>
        <w:t>o</w:t>
      </w:r>
      <w:r>
        <w:rPr>
          <w:sz w:val="28"/>
          <w:szCs w:val="28"/>
          <w:lang w:val="en-US"/>
        </w:rPr>
        <w:t>n</w:t>
      </w:r>
      <w:r w:rsidRPr="00792599">
        <w:rPr>
          <w:sz w:val="28"/>
          <w:szCs w:val="28"/>
          <w:lang w:val="en-US"/>
        </w:rPr>
        <w:t xml:space="preserve"> </w:t>
      </w:r>
      <w:r>
        <w:rPr>
          <w:sz w:val="28"/>
          <w:szCs w:val="28"/>
          <w:lang w:val="en-US"/>
        </w:rPr>
        <w:t xml:space="preserve">the </w:t>
      </w:r>
      <w:r w:rsidRPr="00792599">
        <w:rPr>
          <w:sz w:val="28"/>
          <w:szCs w:val="28"/>
          <w:lang w:val="en-US"/>
        </w:rPr>
        <w:t>vegetative</w:t>
      </w:r>
      <w:r w:rsidRPr="00BE66EF">
        <w:rPr>
          <w:sz w:val="28"/>
          <w:szCs w:val="28"/>
          <w:lang w:val="en-US"/>
        </w:rPr>
        <w:t>,</w:t>
      </w:r>
      <w:r w:rsidRPr="00A8431E">
        <w:rPr>
          <w:sz w:val="28"/>
          <w:szCs w:val="28"/>
          <w:lang w:val="en-US"/>
        </w:rPr>
        <w:t xml:space="preserve"> </w:t>
      </w:r>
      <w:r>
        <w:rPr>
          <w:sz w:val="28"/>
          <w:szCs w:val="28"/>
          <w:lang w:val="en-US"/>
        </w:rPr>
        <w:t>psychological</w:t>
      </w:r>
      <w:r w:rsidRPr="00BE66EF">
        <w:rPr>
          <w:sz w:val="28"/>
          <w:szCs w:val="28"/>
          <w:lang w:val="en-US"/>
        </w:rPr>
        <w:t xml:space="preserve"> </w:t>
      </w:r>
      <w:r w:rsidRPr="00792599">
        <w:rPr>
          <w:sz w:val="28"/>
          <w:szCs w:val="28"/>
          <w:lang w:val="en-US"/>
        </w:rPr>
        <w:t>and neuroendocrinological homeostasis.</w:t>
      </w:r>
    </w:p>
    <w:p w:rsidR="00A8431E" w:rsidRPr="00A8431E" w:rsidRDefault="00A8431E" w:rsidP="00A8431E">
      <w:pPr>
        <w:ind w:firstLine="720"/>
        <w:jc w:val="both"/>
        <w:rPr>
          <w:sz w:val="28"/>
          <w:szCs w:val="28"/>
          <w:lang w:val="en-US"/>
        </w:rPr>
      </w:pPr>
      <w:r>
        <w:rPr>
          <w:b/>
          <w:sz w:val="28"/>
          <w:szCs w:val="28"/>
          <w:lang w:val="en-US"/>
        </w:rPr>
        <w:t xml:space="preserve">Key words: </w:t>
      </w:r>
      <w:r w:rsidRPr="00895E69">
        <w:rPr>
          <w:sz w:val="28"/>
          <w:szCs w:val="28"/>
          <w:lang w:val="en-US"/>
        </w:rPr>
        <w:t xml:space="preserve">functional dyspepsia in </w:t>
      </w:r>
      <w:r>
        <w:rPr>
          <w:sz w:val="28"/>
          <w:szCs w:val="28"/>
          <w:lang w:val="en-US"/>
        </w:rPr>
        <w:t>adolescents, mental deviation, vegetative homeostasis, catecholamines, serotonin, adenocorticotropic hormones, gonad and thyroid system.</w:t>
      </w:r>
    </w:p>
    <w:p w:rsidR="00A8431E" w:rsidRPr="00A8431E" w:rsidRDefault="00A8431E" w:rsidP="00A8431E">
      <w:pPr>
        <w:ind w:firstLine="720"/>
        <w:jc w:val="both"/>
        <w:rPr>
          <w:sz w:val="28"/>
          <w:szCs w:val="28"/>
          <w:lang w:val="en-US"/>
        </w:rPr>
      </w:pPr>
    </w:p>
    <w:p w:rsidR="00A8431E" w:rsidRDefault="00A8431E" w:rsidP="00A8431E">
      <w:pPr>
        <w:jc w:val="center"/>
        <w:rPr>
          <w:b/>
          <w:sz w:val="28"/>
          <w:szCs w:val="28"/>
        </w:rPr>
      </w:pPr>
      <w:r w:rsidRPr="00792599">
        <w:rPr>
          <w:b/>
          <w:sz w:val="28"/>
          <w:szCs w:val="28"/>
        </w:rPr>
        <w:t>ПЕРЕЛІК УМОВНИХ СКОРОЧЕНЬ</w:t>
      </w:r>
    </w:p>
    <w:p w:rsidR="00A8431E" w:rsidRDefault="00A8431E" w:rsidP="00A8431E">
      <w:pPr>
        <w:jc w:val="center"/>
        <w:rPr>
          <w:b/>
          <w:sz w:val="28"/>
          <w:szCs w:val="28"/>
        </w:rPr>
      </w:pPr>
    </w:p>
    <w:p w:rsidR="00A8431E" w:rsidRDefault="00A8431E" w:rsidP="00A8431E">
      <w:pPr>
        <w:jc w:val="both"/>
        <w:rPr>
          <w:sz w:val="28"/>
          <w:szCs w:val="28"/>
        </w:rPr>
      </w:pPr>
      <w:r w:rsidRPr="00671874">
        <w:rPr>
          <w:sz w:val="28"/>
          <w:szCs w:val="28"/>
        </w:rPr>
        <w:t xml:space="preserve">АМо – амплітуда моди </w:t>
      </w:r>
      <w:r>
        <w:rPr>
          <w:sz w:val="28"/>
          <w:szCs w:val="28"/>
        </w:rPr>
        <w:t xml:space="preserve">                              </w:t>
      </w:r>
      <w:r w:rsidRPr="00671874">
        <w:rPr>
          <w:sz w:val="28"/>
          <w:szCs w:val="28"/>
        </w:rPr>
        <w:t xml:space="preserve">НЦД – нейроциркуляторна </w:t>
      </w:r>
      <w:r>
        <w:rPr>
          <w:sz w:val="28"/>
          <w:szCs w:val="28"/>
        </w:rPr>
        <w:t>дисфункц</w:t>
      </w:r>
      <w:r w:rsidRPr="00671874">
        <w:rPr>
          <w:sz w:val="28"/>
          <w:szCs w:val="28"/>
        </w:rPr>
        <w:t>ія</w:t>
      </w:r>
    </w:p>
    <w:p w:rsidR="00A8431E" w:rsidRPr="00671874" w:rsidRDefault="00A8431E" w:rsidP="00A8431E">
      <w:pPr>
        <w:rPr>
          <w:b/>
          <w:sz w:val="28"/>
          <w:szCs w:val="28"/>
        </w:rPr>
      </w:pPr>
      <w:r w:rsidRPr="00671874">
        <w:rPr>
          <w:sz w:val="28"/>
          <w:szCs w:val="28"/>
        </w:rPr>
        <w:t xml:space="preserve">ВВД – вегето-вісцеральна дисфункція   </w:t>
      </w:r>
      <w:r>
        <w:rPr>
          <w:sz w:val="28"/>
          <w:szCs w:val="28"/>
        </w:rPr>
        <w:t xml:space="preserve">  ПАПР – показник адекватності</w:t>
      </w:r>
    </w:p>
    <w:p w:rsidR="00A8431E" w:rsidRDefault="00A8431E" w:rsidP="00A8431E">
      <w:pPr>
        <w:rPr>
          <w:sz w:val="28"/>
          <w:szCs w:val="28"/>
        </w:rPr>
      </w:pPr>
      <w:r w:rsidRPr="00671874">
        <w:rPr>
          <w:sz w:val="28"/>
          <w:szCs w:val="28"/>
        </w:rPr>
        <w:t>ВВТ – вихідний вегетативний тонус</w:t>
      </w:r>
      <w:r>
        <w:rPr>
          <w:sz w:val="28"/>
          <w:szCs w:val="28"/>
        </w:rPr>
        <w:t xml:space="preserve"> </w:t>
      </w:r>
      <w:r w:rsidRPr="00671874">
        <w:rPr>
          <w:sz w:val="28"/>
          <w:szCs w:val="28"/>
        </w:rPr>
        <w:t xml:space="preserve">         </w:t>
      </w:r>
      <w:r>
        <w:rPr>
          <w:sz w:val="28"/>
          <w:szCs w:val="28"/>
        </w:rPr>
        <w:t xml:space="preserve">              </w:t>
      </w:r>
      <w:r w:rsidRPr="00671874">
        <w:rPr>
          <w:sz w:val="28"/>
          <w:szCs w:val="28"/>
        </w:rPr>
        <w:t>процесів регуляції</w:t>
      </w:r>
    </w:p>
    <w:p w:rsidR="00A8431E" w:rsidRPr="00844F14" w:rsidRDefault="00A8431E" w:rsidP="00A8431E">
      <w:pPr>
        <w:rPr>
          <w:sz w:val="28"/>
          <w:szCs w:val="28"/>
        </w:rPr>
      </w:pPr>
      <w:r>
        <w:rPr>
          <w:sz w:val="28"/>
          <w:szCs w:val="28"/>
        </w:rPr>
        <w:t>ВД – вегетативні дисфункції</w:t>
      </w:r>
      <w:r w:rsidRPr="00B63FA5">
        <w:rPr>
          <w:sz w:val="28"/>
          <w:szCs w:val="28"/>
        </w:rPr>
        <w:t xml:space="preserve"> </w:t>
      </w:r>
      <w:r>
        <w:rPr>
          <w:sz w:val="28"/>
          <w:szCs w:val="28"/>
        </w:rPr>
        <w:t xml:space="preserve">                     </w:t>
      </w:r>
      <w:r w:rsidRPr="00671874">
        <w:rPr>
          <w:sz w:val="28"/>
          <w:szCs w:val="28"/>
        </w:rPr>
        <w:t xml:space="preserve">ПВН </w:t>
      </w:r>
      <w:r>
        <w:rPr>
          <w:sz w:val="28"/>
          <w:szCs w:val="28"/>
        </w:rPr>
        <w:t>– пароксизмальна вегетативна</w:t>
      </w:r>
    </w:p>
    <w:p w:rsidR="00A8431E" w:rsidRPr="00671874" w:rsidRDefault="00A8431E" w:rsidP="00A8431E">
      <w:pPr>
        <w:rPr>
          <w:b/>
          <w:sz w:val="28"/>
          <w:szCs w:val="28"/>
        </w:rPr>
      </w:pPr>
      <w:r w:rsidRPr="00671874">
        <w:rPr>
          <w:sz w:val="28"/>
          <w:szCs w:val="28"/>
        </w:rPr>
        <w:t>ВЗ – вегетативне забезпечення</w:t>
      </w:r>
      <w:r>
        <w:rPr>
          <w:sz w:val="28"/>
          <w:szCs w:val="28"/>
        </w:rPr>
        <w:t xml:space="preserve">                               </w:t>
      </w:r>
      <w:r w:rsidRPr="00671874">
        <w:rPr>
          <w:sz w:val="28"/>
          <w:szCs w:val="28"/>
        </w:rPr>
        <w:t>недостатність</w:t>
      </w:r>
    </w:p>
    <w:p w:rsidR="00A8431E" w:rsidRDefault="00A8431E" w:rsidP="00A8431E">
      <w:pPr>
        <w:rPr>
          <w:sz w:val="28"/>
          <w:szCs w:val="28"/>
        </w:rPr>
      </w:pPr>
      <w:r w:rsidRPr="00671874">
        <w:rPr>
          <w:sz w:val="28"/>
          <w:szCs w:val="28"/>
        </w:rPr>
        <w:t>ВПР – вегетативний показник ритму</w:t>
      </w:r>
      <w:r>
        <w:rPr>
          <w:sz w:val="28"/>
          <w:szCs w:val="28"/>
        </w:rPr>
        <w:t xml:space="preserve">         ПГ – прогестерон</w:t>
      </w:r>
    </w:p>
    <w:p w:rsidR="00A8431E" w:rsidRPr="00411829" w:rsidRDefault="00A8431E" w:rsidP="00A8431E">
      <w:pPr>
        <w:rPr>
          <w:b/>
          <w:sz w:val="28"/>
          <w:szCs w:val="28"/>
        </w:rPr>
      </w:pPr>
      <w:r w:rsidRPr="00671874">
        <w:rPr>
          <w:sz w:val="28"/>
          <w:szCs w:val="28"/>
        </w:rPr>
        <w:t>ВР – вегетативна реактивність</w:t>
      </w:r>
      <w:r>
        <w:rPr>
          <w:sz w:val="28"/>
          <w:szCs w:val="28"/>
        </w:rPr>
        <w:t xml:space="preserve">                   </w:t>
      </w:r>
      <w:r w:rsidRPr="00671874">
        <w:rPr>
          <w:sz w:val="28"/>
          <w:szCs w:val="28"/>
        </w:rPr>
        <w:t>ПДС – постпрандіальний дистрес-</w:t>
      </w:r>
    </w:p>
    <w:p w:rsidR="00A8431E" w:rsidRDefault="00A8431E" w:rsidP="00A8431E">
      <w:pPr>
        <w:rPr>
          <w:sz w:val="28"/>
          <w:szCs w:val="28"/>
        </w:rPr>
      </w:pPr>
      <w:r w:rsidRPr="00671874">
        <w:rPr>
          <w:sz w:val="28"/>
          <w:szCs w:val="28"/>
        </w:rPr>
        <w:t>ВСД – вегето-судинна дисфункція</w:t>
      </w:r>
      <w:r>
        <w:rPr>
          <w:sz w:val="28"/>
          <w:szCs w:val="28"/>
        </w:rPr>
        <w:t xml:space="preserve">    </w:t>
      </w:r>
      <w:r w:rsidRPr="00671874">
        <w:rPr>
          <w:sz w:val="28"/>
          <w:szCs w:val="28"/>
        </w:rPr>
        <w:t xml:space="preserve">     </w:t>
      </w:r>
      <w:r>
        <w:rPr>
          <w:sz w:val="28"/>
          <w:szCs w:val="28"/>
        </w:rPr>
        <w:t xml:space="preserve">                </w:t>
      </w:r>
      <w:r w:rsidRPr="00671874">
        <w:rPr>
          <w:sz w:val="28"/>
          <w:szCs w:val="28"/>
        </w:rPr>
        <w:t>синдром</w:t>
      </w:r>
    </w:p>
    <w:p w:rsidR="00A8431E" w:rsidRPr="00671874" w:rsidRDefault="00A8431E" w:rsidP="00A8431E">
      <w:pPr>
        <w:rPr>
          <w:b/>
          <w:sz w:val="28"/>
          <w:szCs w:val="28"/>
        </w:rPr>
      </w:pPr>
      <w:r w:rsidRPr="00671874">
        <w:rPr>
          <w:sz w:val="28"/>
          <w:szCs w:val="28"/>
        </w:rPr>
        <w:t>вТ</w:t>
      </w:r>
      <w:r w:rsidRPr="00671874">
        <w:rPr>
          <w:sz w:val="28"/>
          <w:szCs w:val="28"/>
          <w:vertAlign w:val="subscript"/>
        </w:rPr>
        <w:t>4</w:t>
      </w:r>
      <w:r w:rsidRPr="00671874">
        <w:rPr>
          <w:sz w:val="28"/>
          <w:szCs w:val="28"/>
        </w:rPr>
        <w:t xml:space="preserve"> – вільний тироксин</w:t>
      </w:r>
      <w:r>
        <w:rPr>
          <w:sz w:val="28"/>
          <w:szCs w:val="28"/>
        </w:rPr>
        <w:t xml:space="preserve">                                </w:t>
      </w:r>
      <w:r w:rsidRPr="00671874">
        <w:rPr>
          <w:sz w:val="28"/>
          <w:szCs w:val="28"/>
        </w:rPr>
        <w:t>ПЛ – пролактин</w:t>
      </w:r>
    </w:p>
    <w:p w:rsidR="00A8431E" w:rsidRPr="00671874" w:rsidRDefault="00A8431E" w:rsidP="00A8431E">
      <w:pPr>
        <w:rPr>
          <w:b/>
          <w:sz w:val="28"/>
          <w:szCs w:val="28"/>
        </w:rPr>
      </w:pPr>
      <w:r>
        <w:rPr>
          <w:sz w:val="28"/>
          <w:szCs w:val="28"/>
        </w:rPr>
        <w:t xml:space="preserve">ГТС – гіпоталамо-тиреоїдна </w:t>
      </w:r>
      <w:r w:rsidRPr="008B440A">
        <w:rPr>
          <w:sz w:val="28"/>
          <w:szCs w:val="28"/>
        </w:rPr>
        <w:t>система</w:t>
      </w:r>
      <w:r w:rsidRPr="00671874">
        <w:rPr>
          <w:sz w:val="28"/>
          <w:szCs w:val="28"/>
        </w:rPr>
        <w:t xml:space="preserve">      </w:t>
      </w:r>
      <w:r>
        <w:rPr>
          <w:sz w:val="28"/>
          <w:szCs w:val="28"/>
        </w:rPr>
        <w:t xml:space="preserve">  </w:t>
      </w:r>
      <w:r w:rsidRPr="00671874">
        <w:rPr>
          <w:sz w:val="28"/>
          <w:szCs w:val="28"/>
        </w:rPr>
        <w:t>СТГ – соматотропний гормон</w:t>
      </w:r>
    </w:p>
    <w:p w:rsidR="00A8431E" w:rsidRPr="00671874" w:rsidRDefault="00A8431E" w:rsidP="00A8431E">
      <w:pPr>
        <w:jc w:val="both"/>
        <w:rPr>
          <w:sz w:val="28"/>
          <w:szCs w:val="28"/>
        </w:rPr>
      </w:pPr>
      <w:r w:rsidRPr="00671874">
        <w:rPr>
          <w:sz w:val="28"/>
          <w:szCs w:val="28"/>
        </w:rPr>
        <w:t>ЕБС – епігастральний больовий синдром  Т – тестостерон</w:t>
      </w:r>
    </w:p>
    <w:p w:rsidR="00A8431E" w:rsidRPr="00671874" w:rsidRDefault="00A8431E" w:rsidP="00A8431E">
      <w:pPr>
        <w:jc w:val="both"/>
        <w:rPr>
          <w:sz w:val="28"/>
          <w:szCs w:val="28"/>
        </w:rPr>
      </w:pPr>
      <w:r>
        <w:rPr>
          <w:sz w:val="28"/>
          <w:szCs w:val="28"/>
        </w:rPr>
        <w:t>ІН</w:t>
      </w:r>
      <w:r w:rsidRPr="00671874">
        <w:rPr>
          <w:sz w:val="28"/>
          <w:szCs w:val="28"/>
        </w:rPr>
        <w:t xml:space="preserve"> – індекс напруження </w:t>
      </w:r>
      <w:r>
        <w:rPr>
          <w:sz w:val="28"/>
          <w:szCs w:val="28"/>
        </w:rPr>
        <w:t xml:space="preserve">                     </w:t>
      </w:r>
      <w:r w:rsidRPr="00411829">
        <w:rPr>
          <w:sz w:val="28"/>
          <w:szCs w:val="28"/>
        </w:rPr>
        <w:t xml:space="preserve"> </w:t>
      </w:r>
      <w:r>
        <w:rPr>
          <w:sz w:val="28"/>
          <w:szCs w:val="28"/>
        </w:rPr>
        <w:t xml:space="preserve">        </w:t>
      </w:r>
      <w:r w:rsidRPr="00671874">
        <w:rPr>
          <w:sz w:val="28"/>
          <w:szCs w:val="28"/>
        </w:rPr>
        <w:t>ТТГ – тиретропний гормон</w:t>
      </w:r>
    </w:p>
    <w:p w:rsidR="00A8431E" w:rsidRPr="00411829" w:rsidRDefault="00A8431E" w:rsidP="00A8431E">
      <w:pPr>
        <w:jc w:val="both"/>
        <w:rPr>
          <w:sz w:val="28"/>
          <w:szCs w:val="28"/>
        </w:rPr>
      </w:pPr>
      <w:r w:rsidRPr="00671874">
        <w:rPr>
          <w:sz w:val="28"/>
          <w:szCs w:val="28"/>
        </w:rPr>
        <w:t>КДВ – катехоламіндепонуючі включення ФД – функціональна диспепсія</w:t>
      </w:r>
    </w:p>
    <w:p w:rsidR="00A8431E" w:rsidRPr="00411829" w:rsidRDefault="00A8431E" w:rsidP="00A8431E">
      <w:pPr>
        <w:jc w:val="both"/>
        <w:rPr>
          <w:sz w:val="28"/>
          <w:szCs w:val="28"/>
        </w:rPr>
      </w:pPr>
      <w:r w:rsidRPr="00671874">
        <w:rPr>
          <w:sz w:val="28"/>
          <w:szCs w:val="28"/>
        </w:rPr>
        <w:t>КІГ – кардіоінтервалографія</w:t>
      </w:r>
      <w:r>
        <w:rPr>
          <w:sz w:val="28"/>
          <w:szCs w:val="28"/>
        </w:rPr>
        <w:t xml:space="preserve">                       </w:t>
      </w:r>
      <w:r w:rsidRPr="00671874">
        <w:rPr>
          <w:sz w:val="28"/>
          <w:szCs w:val="28"/>
        </w:rPr>
        <w:t>ФСГ – фолікулостимулюючий гормон</w:t>
      </w:r>
    </w:p>
    <w:p w:rsidR="00A8431E" w:rsidRPr="00411829" w:rsidRDefault="00A8431E" w:rsidP="00A8431E">
      <w:pPr>
        <w:jc w:val="both"/>
        <w:rPr>
          <w:sz w:val="28"/>
          <w:szCs w:val="28"/>
        </w:rPr>
      </w:pPr>
      <w:r w:rsidRPr="00671874">
        <w:rPr>
          <w:sz w:val="28"/>
          <w:szCs w:val="28"/>
        </w:rPr>
        <w:t>КМ – коефіцієнт монотонності                   ШКТ – шлунково-кишковий тракт</w:t>
      </w:r>
    </w:p>
    <w:p w:rsidR="00A8431E" w:rsidRDefault="00A8431E" w:rsidP="00A8431E">
      <w:pPr>
        <w:jc w:val="both"/>
        <w:rPr>
          <w:sz w:val="28"/>
          <w:szCs w:val="28"/>
        </w:rPr>
      </w:pPr>
      <w:r w:rsidRPr="00671874">
        <w:rPr>
          <w:sz w:val="28"/>
          <w:szCs w:val="28"/>
        </w:rPr>
        <w:t>ЛГ – лютеінізуючий гормон</w:t>
      </w:r>
      <w:r w:rsidRPr="00411829">
        <w:rPr>
          <w:sz w:val="28"/>
          <w:szCs w:val="28"/>
        </w:rPr>
        <w:t xml:space="preserve"> </w:t>
      </w:r>
      <w:r>
        <w:rPr>
          <w:sz w:val="28"/>
          <w:szCs w:val="28"/>
        </w:rPr>
        <w:t xml:space="preserve">                       </w:t>
      </w:r>
      <w:r w:rsidRPr="00671874">
        <w:rPr>
          <w:sz w:val="28"/>
          <w:szCs w:val="28"/>
        </w:rPr>
        <w:t>ЩЗ – щитоподібна залоза</w:t>
      </w:r>
    </w:p>
    <w:p w:rsidR="00A8431E" w:rsidRPr="00671874" w:rsidRDefault="00A8431E" w:rsidP="00A8431E">
      <w:pPr>
        <w:jc w:val="both"/>
        <w:rPr>
          <w:sz w:val="28"/>
          <w:szCs w:val="28"/>
        </w:rPr>
      </w:pPr>
      <w:r w:rsidRPr="00671874">
        <w:rPr>
          <w:sz w:val="28"/>
          <w:szCs w:val="28"/>
        </w:rPr>
        <w:t xml:space="preserve">Мо – величина моди </w:t>
      </w:r>
      <w:r>
        <w:rPr>
          <w:sz w:val="28"/>
          <w:szCs w:val="28"/>
        </w:rPr>
        <w:t xml:space="preserve">                                    </w:t>
      </w:r>
      <w:r w:rsidRPr="00671874">
        <w:rPr>
          <w:sz w:val="28"/>
          <w:szCs w:val="28"/>
        </w:rPr>
        <w:t>ΔХ – варіаційний розмах</w:t>
      </w:r>
    </w:p>
    <w:p w:rsidR="0068362D" w:rsidRPr="00031E5A" w:rsidRDefault="0068362D" w:rsidP="00E17D48">
      <w:pPr>
        <w:pStyle w:val="21"/>
        <w:keepNext w:val="0"/>
        <w:widowControl w:val="0"/>
        <w:numPr>
          <w:ilvl w:val="0"/>
          <w:numId w:val="0"/>
        </w:numPr>
        <w:spacing w:line="360" w:lineRule="auto"/>
        <w:ind w:left="720" w:right="210" w:firstLine="696"/>
      </w:pPr>
      <w:bookmarkStart w:id="0" w:name="_GoBack"/>
      <w:bookmarkEnd w:id="0"/>
      <w:r>
        <w:rPr>
          <w:color w:val="FF0000"/>
        </w:rPr>
        <w:t>Для</w:t>
      </w:r>
      <w:r w:rsidRPr="00031E5A">
        <w:rPr>
          <w:color w:val="FF0000"/>
        </w:rPr>
        <w:t xml:space="preserve"> </w:t>
      </w:r>
      <w:r>
        <w:rPr>
          <w:color w:val="FF0000"/>
        </w:rPr>
        <w:t>заказа</w:t>
      </w:r>
      <w:r w:rsidRPr="00031E5A">
        <w:rPr>
          <w:color w:val="FF0000"/>
        </w:rPr>
        <w:t xml:space="preserve"> </w:t>
      </w:r>
      <w:r>
        <w:rPr>
          <w:color w:val="FF0000"/>
        </w:rPr>
        <w:t>доставки</w:t>
      </w:r>
      <w:r w:rsidRPr="00031E5A">
        <w:rPr>
          <w:color w:val="FF0000"/>
        </w:rPr>
        <w:t xml:space="preserve"> </w:t>
      </w:r>
      <w:r>
        <w:rPr>
          <w:color w:val="FF0000"/>
        </w:rPr>
        <w:t>данной</w:t>
      </w:r>
      <w:r w:rsidRPr="00031E5A">
        <w:rPr>
          <w:color w:val="FF0000"/>
        </w:rPr>
        <w:t xml:space="preserve"> </w:t>
      </w:r>
      <w:r>
        <w:rPr>
          <w:color w:val="FF0000"/>
        </w:rPr>
        <w:t>работы</w:t>
      </w:r>
      <w:r w:rsidRPr="00031E5A">
        <w:rPr>
          <w:color w:val="FF0000"/>
        </w:rPr>
        <w:t xml:space="preserve"> </w:t>
      </w:r>
      <w:r>
        <w:rPr>
          <w:color w:val="FF0000"/>
        </w:rPr>
        <w:t>воспользуйтесь</w:t>
      </w:r>
      <w:r w:rsidRPr="00031E5A">
        <w:rPr>
          <w:color w:val="FF0000"/>
        </w:rPr>
        <w:t xml:space="preserve"> </w:t>
      </w:r>
      <w:r>
        <w:rPr>
          <w:color w:val="FF0000"/>
        </w:rPr>
        <w:t>поиском</w:t>
      </w:r>
      <w:r w:rsidRPr="00031E5A">
        <w:rPr>
          <w:color w:val="FF0000"/>
        </w:rPr>
        <w:t xml:space="preserve"> </w:t>
      </w:r>
      <w:r>
        <w:rPr>
          <w:color w:val="FF0000"/>
        </w:rPr>
        <w:t>на</w:t>
      </w:r>
      <w:r w:rsidRPr="00031E5A">
        <w:rPr>
          <w:color w:val="FF0000"/>
        </w:rPr>
        <w:t xml:space="preserve"> </w:t>
      </w:r>
      <w:r>
        <w:rPr>
          <w:color w:val="FF0000"/>
        </w:rPr>
        <w:t>сайте</w:t>
      </w:r>
      <w:r w:rsidRPr="00031E5A">
        <w:rPr>
          <w:color w:val="FF0000"/>
        </w:rPr>
        <w:t xml:space="preserve"> </w:t>
      </w:r>
      <w:r>
        <w:rPr>
          <w:color w:val="FF0000"/>
        </w:rPr>
        <w:t>по</w:t>
      </w:r>
      <w:r w:rsidRPr="00031E5A">
        <w:rPr>
          <w:color w:val="FF0000"/>
        </w:rPr>
        <w:t xml:space="preserve"> </w:t>
      </w:r>
      <w:r>
        <w:rPr>
          <w:color w:val="FF0000"/>
        </w:rPr>
        <w:t>ссылке</w:t>
      </w:r>
      <w:r w:rsidRPr="00031E5A">
        <w:rPr>
          <w:color w:val="FF0000"/>
        </w:rPr>
        <w:t xml:space="preserve">:  </w:t>
      </w:r>
      <w:hyperlink r:id="rId13"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4D6061">
      <w:headerReference w:type="default" r:id="rId14"/>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43D" w:rsidRDefault="001B043D">
      <w:r>
        <w:separator/>
      </w:r>
    </w:p>
  </w:endnote>
  <w:endnote w:type="continuationSeparator" w:id="0">
    <w:p w:rsidR="001B043D" w:rsidRDefault="001B0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43D" w:rsidRDefault="001B043D">
      <w:r>
        <w:separator/>
      </w:r>
    </w:p>
  </w:footnote>
  <w:footnote w:type="continuationSeparator" w:id="0">
    <w:p w:rsidR="001B043D" w:rsidRDefault="001B04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3">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4">
    <w:nsid w:val="17B23740"/>
    <w:multiLevelType w:val="hybridMultilevel"/>
    <w:tmpl w:val="5E26330C"/>
    <w:lvl w:ilvl="0" w:tplc="4C084B98">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BF648B6"/>
    <w:multiLevelType w:val="hybridMultilevel"/>
    <w:tmpl w:val="7FC899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1">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3B1D00BC"/>
    <w:multiLevelType w:val="hybridMultilevel"/>
    <w:tmpl w:val="C7C0C166"/>
    <w:lvl w:ilvl="0" w:tplc="FD7ACBD8">
      <w:start w:val="1"/>
      <w:numFmt w:val="bullet"/>
      <w:lvlText w:val=""/>
      <w:lvlJc w:val="left"/>
      <w:pPr>
        <w:tabs>
          <w:tab w:val="num" w:pos="1080"/>
        </w:tabs>
        <w:ind w:left="1040" w:hanging="32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3">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4">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5">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0">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3">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4">
    <w:nsid w:val="577B4AB5"/>
    <w:multiLevelType w:val="hybridMultilevel"/>
    <w:tmpl w:val="678AB346"/>
    <w:lvl w:ilvl="0" w:tplc="18222CC2">
      <w:start w:val="1"/>
      <w:numFmt w:val="decimal"/>
      <w:lvlText w:val="%1."/>
      <w:lvlJc w:val="left"/>
      <w:pPr>
        <w:tabs>
          <w:tab w:val="num" w:pos="748"/>
        </w:tabs>
        <w:ind w:left="748" w:hanging="38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3"/>
  </w:num>
  <w:num w:numId="37">
    <w:abstractNumId w:val="42"/>
  </w:num>
  <w:num w:numId="38">
    <w:abstractNumId w:val="53"/>
  </w:num>
  <w:num w:numId="39">
    <w:abstractNumId w:val="1"/>
  </w:num>
  <w:num w:numId="40">
    <w:abstractNumId w:val="4"/>
  </w:num>
  <w:num w:numId="41">
    <w:abstractNumId w:val="2"/>
  </w:num>
  <w:num w:numId="42">
    <w:abstractNumId w:val="3"/>
  </w:num>
  <w:num w:numId="43">
    <w:abstractNumId w:val="0"/>
  </w:num>
  <w:num w:numId="44">
    <w:abstractNumId w:val="59"/>
  </w:num>
  <w:num w:numId="45">
    <w:abstractNumId w:val="5"/>
  </w:num>
  <w:num w:numId="46">
    <w:abstractNumId w:val="51"/>
  </w:num>
  <w:num w:numId="47">
    <w:abstractNumId w:val="58"/>
  </w:num>
  <w:num w:numId="48">
    <w:abstractNumId w:val="60"/>
  </w:num>
  <w:num w:numId="49">
    <w:abstractNumId w:val="69"/>
  </w:num>
  <w:num w:numId="50">
    <w:abstractNumId w:val="48"/>
  </w:num>
  <w:num w:numId="51">
    <w:abstractNumId w:val="65"/>
  </w:num>
  <w:num w:numId="52">
    <w:abstractNumId w:val="55"/>
  </w:num>
  <w:num w:numId="53">
    <w:abstractNumId w:val="50"/>
  </w:num>
  <w:num w:numId="54">
    <w:abstractNumId w:val="57"/>
  </w:num>
  <w:num w:numId="55">
    <w:abstractNumId w:val="47"/>
  </w:num>
  <w:num w:numId="56">
    <w:abstractNumId w:val="45"/>
  </w:num>
  <w:num w:numId="57">
    <w:abstractNumId w:val="66"/>
  </w:num>
  <w:num w:numId="58">
    <w:abstractNumId w:val="61"/>
  </w:num>
  <w:num w:numId="59">
    <w:abstractNumId w:val="62"/>
  </w:num>
  <w:num w:numId="60">
    <w:abstractNumId w:val="68"/>
  </w:num>
  <w:num w:numId="61">
    <w:abstractNumId w:val="56"/>
  </w:num>
  <w:num w:numId="62">
    <w:abstractNumId w:val="70"/>
  </w:num>
  <w:num w:numId="63">
    <w:abstractNumId w:val="46"/>
  </w:num>
  <w:num w:numId="64">
    <w:abstractNumId w:val="63"/>
  </w:num>
  <w:num w:numId="65">
    <w:abstractNumId w:val="67"/>
  </w:num>
  <w:num w:numId="66">
    <w:abstractNumId w:val="6"/>
  </w:num>
  <w:num w:numId="67">
    <w:abstractNumId w:val="49"/>
  </w:num>
  <w:num w:numId="6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
  </w:num>
  <w:num w:numId="70">
    <w:abstractNumId w:val="6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23E"/>
    <w:rsid w:val="0000129F"/>
    <w:rsid w:val="00002C8A"/>
    <w:rsid w:val="0000345D"/>
    <w:rsid w:val="00004FC9"/>
    <w:rsid w:val="000050B9"/>
    <w:rsid w:val="00005ECC"/>
    <w:rsid w:val="000071A8"/>
    <w:rsid w:val="00007646"/>
    <w:rsid w:val="00007D08"/>
    <w:rsid w:val="00010143"/>
    <w:rsid w:val="00010A2E"/>
    <w:rsid w:val="000112FA"/>
    <w:rsid w:val="00011367"/>
    <w:rsid w:val="00011E3A"/>
    <w:rsid w:val="000140B7"/>
    <w:rsid w:val="000143F4"/>
    <w:rsid w:val="0001496C"/>
    <w:rsid w:val="000150FF"/>
    <w:rsid w:val="00015B7F"/>
    <w:rsid w:val="00015EC2"/>
    <w:rsid w:val="00016596"/>
    <w:rsid w:val="0001741A"/>
    <w:rsid w:val="00017F19"/>
    <w:rsid w:val="00020234"/>
    <w:rsid w:val="00021A3F"/>
    <w:rsid w:val="00025B1B"/>
    <w:rsid w:val="00026BF6"/>
    <w:rsid w:val="000277FD"/>
    <w:rsid w:val="00027B78"/>
    <w:rsid w:val="00031717"/>
    <w:rsid w:val="00031E2F"/>
    <w:rsid w:val="00031E5A"/>
    <w:rsid w:val="00036922"/>
    <w:rsid w:val="00040AD3"/>
    <w:rsid w:val="000410B3"/>
    <w:rsid w:val="0004141C"/>
    <w:rsid w:val="00042E74"/>
    <w:rsid w:val="00043386"/>
    <w:rsid w:val="00043CBF"/>
    <w:rsid w:val="000441D7"/>
    <w:rsid w:val="000458CD"/>
    <w:rsid w:val="00045E80"/>
    <w:rsid w:val="000464F6"/>
    <w:rsid w:val="0004729D"/>
    <w:rsid w:val="00051685"/>
    <w:rsid w:val="000533F6"/>
    <w:rsid w:val="00053EC4"/>
    <w:rsid w:val="0005543B"/>
    <w:rsid w:val="000555E3"/>
    <w:rsid w:val="000561E5"/>
    <w:rsid w:val="0005645B"/>
    <w:rsid w:val="00056D95"/>
    <w:rsid w:val="0005740C"/>
    <w:rsid w:val="00063B11"/>
    <w:rsid w:val="00063BA4"/>
    <w:rsid w:val="00064737"/>
    <w:rsid w:val="00064F31"/>
    <w:rsid w:val="00065A84"/>
    <w:rsid w:val="0006663E"/>
    <w:rsid w:val="00066EF0"/>
    <w:rsid w:val="0006775F"/>
    <w:rsid w:val="00067B48"/>
    <w:rsid w:val="00067D64"/>
    <w:rsid w:val="000701DE"/>
    <w:rsid w:val="00070482"/>
    <w:rsid w:val="0007195A"/>
    <w:rsid w:val="00074283"/>
    <w:rsid w:val="00074616"/>
    <w:rsid w:val="00074AD3"/>
    <w:rsid w:val="00075237"/>
    <w:rsid w:val="00076221"/>
    <w:rsid w:val="0007671E"/>
    <w:rsid w:val="0007728B"/>
    <w:rsid w:val="0008255B"/>
    <w:rsid w:val="00082AE0"/>
    <w:rsid w:val="0008397B"/>
    <w:rsid w:val="00084163"/>
    <w:rsid w:val="000849E5"/>
    <w:rsid w:val="00085C0A"/>
    <w:rsid w:val="00085D85"/>
    <w:rsid w:val="00086FC4"/>
    <w:rsid w:val="00093C26"/>
    <w:rsid w:val="00094AB3"/>
    <w:rsid w:val="00095223"/>
    <w:rsid w:val="000957B7"/>
    <w:rsid w:val="000974E0"/>
    <w:rsid w:val="00097530"/>
    <w:rsid w:val="000976D0"/>
    <w:rsid w:val="000A0D96"/>
    <w:rsid w:val="000A2B85"/>
    <w:rsid w:val="000A2D72"/>
    <w:rsid w:val="000A3262"/>
    <w:rsid w:val="000A438C"/>
    <w:rsid w:val="000A4E73"/>
    <w:rsid w:val="000A56E3"/>
    <w:rsid w:val="000A6478"/>
    <w:rsid w:val="000A6639"/>
    <w:rsid w:val="000B003D"/>
    <w:rsid w:val="000B03B7"/>
    <w:rsid w:val="000B2515"/>
    <w:rsid w:val="000B32A7"/>
    <w:rsid w:val="000B634A"/>
    <w:rsid w:val="000B67D4"/>
    <w:rsid w:val="000B6AF5"/>
    <w:rsid w:val="000B6BDD"/>
    <w:rsid w:val="000B7CF6"/>
    <w:rsid w:val="000C0078"/>
    <w:rsid w:val="000C049C"/>
    <w:rsid w:val="000C04E7"/>
    <w:rsid w:val="000C0BEF"/>
    <w:rsid w:val="000C0BF5"/>
    <w:rsid w:val="000C0C0A"/>
    <w:rsid w:val="000C16BB"/>
    <w:rsid w:val="000C2AA7"/>
    <w:rsid w:val="000C2D05"/>
    <w:rsid w:val="000C35B7"/>
    <w:rsid w:val="000C54CD"/>
    <w:rsid w:val="000C56B8"/>
    <w:rsid w:val="000C61EE"/>
    <w:rsid w:val="000D00D4"/>
    <w:rsid w:val="000D071C"/>
    <w:rsid w:val="000D07E0"/>
    <w:rsid w:val="000D0CBD"/>
    <w:rsid w:val="000D2412"/>
    <w:rsid w:val="000D3398"/>
    <w:rsid w:val="000D4461"/>
    <w:rsid w:val="000D4C60"/>
    <w:rsid w:val="000D53AB"/>
    <w:rsid w:val="000D5470"/>
    <w:rsid w:val="000D5D95"/>
    <w:rsid w:val="000D668B"/>
    <w:rsid w:val="000D6A66"/>
    <w:rsid w:val="000E07FB"/>
    <w:rsid w:val="000E0C5A"/>
    <w:rsid w:val="000E265A"/>
    <w:rsid w:val="000E2791"/>
    <w:rsid w:val="000E2E15"/>
    <w:rsid w:val="000E2EDA"/>
    <w:rsid w:val="000E3E2A"/>
    <w:rsid w:val="000E4476"/>
    <w:rsid w:val="000E45DD"/>
    <w:rsid w:val="000E6014"/>
    <w:rsid w:val="000E6D38"/>
    <w:rsid w:val="000F04B4"/>
    <w:rsid w:val="000F15E0"/>
    <w:rsid w:val="000F20CE"/>
    <w:rsid w:val="000F54FE"/>
    <w:rsid w:val="000F5F3A"/>
    <w:rsid w:val="000F672C"/>
    <w:rsid w:val="0010053C"/>
    <w:rsid w:val="00101505"/>
    <w:rsid w:val="001023E3"/>
    <w:rsid w:val="00102400"/>
    <w:rsid w:val="00102563"/>
    <w:rsid w:val="0010266E"/>
    <w:rsid w:val="00104652"/>
    <w:rsid w:val="001048D2"/>
    <w:rsid w:val="0010560E"/>
    <w:rsid w:val="00107352"/>
    <w:rsid w:val="00111C6D"/>
    <w:rsid w:val="00111F05"/>
    <w:rsid w:val="0011344B"/>
    <w:rsid w:val="00114451"/>
    <w:rsid w:val="0011487C"/>
    <w:rsid w:val="00114BB7"/>
    <w:rsid w:val="00114CC4"/>
    <w:rsid w:val="001152A5"/>
    <w:rsid w:val="001172A8"/>
    <w:rsid w:val="001172AD"/>
    <w:rsid w:val="001205F8"/>
    <w:rsid w:val="00122FF7"/>
    <w:rsid w:val="00123803"/>
    <w:rsid w:val="00124212"/>
    <w:rsid w:val="001243DE"/>
    <w:rsid w:val="001254D7"/>
    <w:rsid w:val="00125F49"/>
    <w:rsid w:val="00126469"/>
    <w:rsid w:val="00126775"/>
    <w:rsid w:val="00126A9A"/>
    <w:rsid w:val="00127666"/>
    <w:rsid w:val="00130888"/>
    <w:rsid w:val="001339CE"/>
    <w:rsid w:val="001405B2"/>
    <w:rsid w:val="001407E0"/>
    <w:rsid w:val="00140B95"/>
    <w:rsid w:val="00140CEE"/>
    <w:rsid w:val="00140EDD"/>
    <w:rsid w:val="0014243F"/>
    <w:rsid w:val="00143253"/>
    <w:rsid w:val="0014438A"/>
    <w:rsid w:val="00146978"/>
    <w:rsid w:val="00147213"/>
    <w:rsid w:val="00150725"/>
    <w:rsid w:val="00151077"/>
    <w:rsid w:val="00152934"/>
    <w:rsid w:val="00152F46"/>
    <w:rsid w:val="0015371E"/>
    <w:rsid w:val="0015444E"/>
    <w:rsid w:val="001553E1"/>
    <w:rsid w:val="00155A25"/>
    <w:rsid w:val="00162A81"/>
    <w:rsid w:val="00163056"/>
    <w:rsid w:val="0016556C"/>
    <w:rsid w:val="00165FD0"/>
    <w:rsid w:val="0016638F"/>
    <w:rsid w:val="00171284"/>
    <w:rsid w:val="0017178B"/>
    <w:rsid w:val="00171928"/>
    <w:rsid w:val="001728D1"/>
    <w:rsid w:val="001739E7"/>
    <w:rsid w:val="00175912"/>
    <w:rsid w:val="00175F56"/>
    <w:rsid w:val="001763C3"/>
    <w:rsid w:val="001767C2"/>
    <w:rsid w:val="001779E0"/>
    <w:rsid w:val="00177C69"/>
    <w:rsid w:val="00177F71"/>
    <w:rsid w:val="00180AFB"/>
    <w:rsid w:val="00181228"/>
    <w:rsid w:val="001817A3"/>
    <w:rsid w:val="00182F70"/>
    <w:rsid w:val="00185CF8"/>
    <w:rsid w:val="00187962"/>
    <w:rsid w:val="00187A91"/>
    <w:rsid w:val="001917EA"/>
    <w:rsid w:val="00191E07"/>
    <w:rsid w:val="001927F7"/>
    <w:rsid w:val="001939E6"/>
    <w:rsid w:val="00194099"/>
    <w:rsid w:val="00194FFE"/>
    <w:rsid w:val="00196964"/>
    <w:rsid w:val="00196EE0"/>
    <w:rsid w:val="001A197B"/>
    <w:rsid w:val="001A2E7E"/>
    <w:rsid w:val="001A581E"/>
    <w:rsid w:val="001A5E82"/>
    <w:rsid w:val="001A6FC9"/>
    <w:rsid w:val="001B043D"/>
    <w:rsid w:val="001B1280"/>
    <w:rsid w:val="001B15BF"/>
    <w:rsid w:val="001B25BA"/>
    <w:rsid w:val="001B29D2"/>
    <w:rsid w:val="001B563E"/>
    <w:rsid w:val="001B5817"/>
    <w:rsid w:val="001B5886"/>
    <w:rsid w:val="001B6842"/>
    <w:rsid w:val="001C0275"/>
    <w:rsid w:val="001C5E8C"/>
    <w:rsid w:val="001C632A"/>
    <w:rsid w:val="001C68DF"/>
    <w:rsid w:val="001C7B21"/>
    <w:rsid w:val="001D3B87"/>
    <w:rsid w:val="001D3B9E"/>
    <w:rsid w:val="001D501F"/>
    <w:rsid w:val="001D5247"/>
    <w:rsid w:val="001E17D1"/>
    <w:rsid w:val="001E3402"/>
    <w:rsid w:val="001E4C7B"/>
    <w:rsid w:val="001E5327"/>
    <w:rsid w:val="001E5DB2"/>
    <w:rsid w:val="001E628B"/>
    <w:rsid w:val="001E7129"/>
    <w:rsid w:val="001F0379"/>
    <w:rsid w:val="001F10C4"/>
    <w:rsid w:val="001F14AE"/>
    <w:rsid w:val="001F1507"/>
    <w:rsid w:val="001F36ED"/>
    <w:rsid w:val="001F3875"/>
    <w:rsid w:val="001F63F4"/>
    <w:rsid w:val="001F66E7"/>
    <w:rsid w:val="001F6A0A"/>
    <w:rsid w:val="001F6FF9"/>
    <w:rsid w:val="001F70AE"/>
    <w:rsid w:val="001F718A"/>
    <w:rsid w:val="002020D2"/>
    <w:rsid w:val="002035E1"/>
    <w:rsid w:val="00203877"/>
    <w:rsid w:val="00203B51"/>
    <w:rsid w:val="00203E15"/>
    <w:rsid w:val="00204E8C"/>
    <w:rsid w:val="00205C32"/>
    <w:rsid w:val="00206C47"/>
    <w:rsid w:val="00206C75"/>
    <w:rsid w:val="002106A2"/>
    <w:rsid w:val="00210F74"/>
    <w:rsid w:val="00211236"/>
    <w:rsid w:val="00211287"/>
    <w:rsid w:val="0021224A"/>
    <w:rsid w:val="00212820"/>
    <w:rsid w:val="00213228"/>
    <w:rsid w:val="00213A3B"/>
    <w:rsid w:val="00217E0C"/>
    <w:rsid w:val="00222D08"/>
    <w:rsid w:val="00223102"/>
    <w:rsid w:val="002239D2"/>
    <w:rsid w:val="00223F3D"/>
    <w:rsid w:val="00224625"/>
    <w:rsid w:val="002256D8"/>
    <w:rsid w:val="00225E8C"/>
    <w:rsid w:val="002265D2"/>
    <w:rsid w:val="00226684"/>
    <w:rsid w:val="00226770"/>
    <w:rsid w:val="00226A4B"/>
    <w:rsid w:val="002301C9"/>
    <w:rsid w:val="0023069A"/>
    <w:rsid w:val="00230A2C"/>
    <w:rsid w:val="00230B01"/>
    <w:rsid w:val="00230D91"/>
    <w:rsid w:val="00236361"/>
    <w:rsid w:val="002366B5"/>
    <w:rsid w:val="00236DE8"/>
    <w:rsid w:val="002378A3"/>
    <w:rsid w:val="00237BBB"/>
    <w:rsid w:val="00240761"/>
    <w:rsid w:val="002419A3"/>
    <w:rsid w:val="00241E28"/>
    <w:rsid w:val="00243382"/>
    <w:rsid w:val="002435E8"/>
    <w:rsid w:val="00244797"/>
    <w:rsid w:val="00244DE9"/>
    <w:rsid w:val="0024562D"/>
    <w:rsid w:val="002464E1"/>
    <w:rsid w:val="00250BB5"/>
    <w:rsid w:val="00251BCD"/>
    <w:rsid w:val="00251EC8"/>
    <w:rsid w:val="0025287C"/>
    <w:rsid w:val="00252D0D"/>
    <w:rsid w:val="00252F9F"/>
    <w:rsid w:val="00254394"/>
    <w:rsid w:val="00254C99"/>
    <w:rsid w:val="0025574B"/>
    <w:rsid w:val="00255B15"/>
    <w:rsid w:val="00256B4D"/>
    <w:rsid w:val="00263ED5"/>
    <w:rsid w:val="0026414C"/>
    <w:rsid w:val="0026474B"/>
    <w:rsid w:val="00265681"/>
    <w:rsid w:val="002658C0"/>
    <w:rsid w:val="00267173"/>
    <w:rsid w:val="00267579"/>
    <w:rsid w:val="00267C02"/>
    <w:rsid w:val="00267D49"/>
    <w:rsid w:val="002705DE"/>
    <w:rsid w:val="00270848"/>
    <w:rsid w:val="0027092E"/>
    <w:rsid w:val="0027249B"/>
    <w:rsid w:val="00273054"/>
    <w:rsid w:val="00274327"/>
    <w:rsid w:val="002749AA"/>
    <w:rsid w:val="00277491"/>
    <w:rsid w:val="00280978"/>
    <w:rsid w:val="002809D3"/>
    <w:rsid w:val="00280D1B"/>
    <w:rsid w:val="00281153"/>
    <w:rsid w:val="002818CB"/>
    <w:rsid w:val="002819B7"/>
    <w:rsid w:val="0028253D"/>
    <w:rsid w:val="00284E1D"/>
    <w:rsid w:val="00285EE6"/>
    <w:rsid w:val="00287CCD"/>
    <w:rsid w:val="002918FA"/>
    <w:rsid w:val="00291E1F"/>
    <w:rsid w:val="00292B3F"/>
    <w:rsid w:val="002941EF"/>
    <w:rsid w:val="002948C7"/>
    <w:rsid w:val="00294F84"/>
    <w:rsid w:val="0029553D"/>
    <w:rsid w:val="00295AE6"/>
    <w:rsid w:val="00296605"/>
    <w:rsid w:val="002A1A3B"/>
    <w:rsid w:val="002A1C0A"/>
    <w:rsid w:val="002A39C0"/>
    <w:rsid w:val="002A4700"/>
    <w:rsid w:val="002A6528"/>
    <w:rsid w:val="002A7BD9"/>
    <w:rsid w:val="002B1667"/>
    <w:rsid w:val="002B2215"/>
    <w:rsid w:val="002B3184"/>
    <w:rsid w:val="002B3996"/>
    <w:rsid w:val="002B39EA"/>
    <w:rsid w:val="002B60F4"/>
    <w:rsid w:val="002B73FE"/>
    <w:rsid w:val="002C2431"/>
    <w:rsid w:val="002C2470"/>
    <w:rsid w:val="002C259A"/>
    <w:rsid w:val="002C34E4"/>
    <w:rsid w:val="002C388B"/>
    <w:rsid w:val="002C664A"/>
    <w:rsid w:val="002C7D8D"/>
    <w:rsid w:val="002D11A8"/>
    <w:rsid w:val="002D1B86"/>
    <w:rsid w:val="002D254C"/>
    <w:rsid w:val="002D4909"/>
    <w:rsid w:val="002D4E35"/>
    <w:rsid w:val="002D53BE"/>
    <w:rsid w:val="002D6155"/>
    <w:rsid w:val="002D7181"/>
    <w:rsid w:val="002E023E"/>
    <w:rsid w:val="002E06ED"/>
    <w:rsid w:val="002E1286"/>
    <w:rsid w:val="002E2038"/>
    <w:rsid w:val="002E41A1"/>
    <w:rsid w:val="002E53A0"/>
    <w:rsid w:val="002E71FE"/>
    <w:rsid w:val="002F0925"/>
    <w:rsid w:val="002F142F"/>
    <w:rsid w:val="002F14AC"/>
    <w:rsid w:val="002F1BEC"/>
    <w:rsid w:val="002F2085"/>
    <w:rsid w:val="002F40BE"/>
    <w:rsid w:val="003010A4"/>
    <w:rsid w:val="0030185F"/>
    <w:rsid w:val="00301C58"/>
    <w:rsid w:val="003022DD"/>
    <w:rsid w:val="00302CF2"/>
    <w:rsid w:val="00304F1E"/>
    <w:rsid w:val="00305D90"/>
    <w:rsid w:val="0030633C"/>
    <w:rsid w:val="00311074"/>
    <w:rsid w:val="00311AF5"/>
    <w:rsid w:val="00311D30"/>
    <w:rsid w:val="003120BE"/>
    <w:rsid w:val="00313A9C"/>
    <w:rsid w:val="00314A13"/>
    <w:rsid w:val="003158B3"/>
    <w:rsid w:val="00315F53"/>
    <w:rsid w:val="00317229"/>
    <w:rsid w:val="00320C09"/>
    <w:rsid w:val="00320C99"/>
    <w:rsid w:val="00321169"/>
    <w:rsid w:val="00321292"/>
    <w:rsid w:val="003247D6"/>
    <w:rsid w:val="00324D4F"/>
    <w:rsid w:val="00325B3E"/>
    <w:rsid w:val="00327794"/>
    <w:rsid w:val="0033024A"/>
    <w:rsid w:val="00334072"/>
    <w:rsid w:val="00334765"/>
    <w:rsid w:val="0033659B"/>
    <w:rsid w:val="00336900"/>
    <w:rsid w:val="00336AAB"/>
    <w:rsid w:val="0033708E"/>
    <w:rsid w:val="003370BE"/>
    <w:rsid w:val="00337993"/>
    <w:rsid w:val="00340C5E"/>
    <w:rsid w:val="00341D9C"/>
    <w:rsid w:val="00342491"/>
    <w:rsid w:val="0034262A"/>
    <w:rsid w:val="00342FAB"/>
    <w:rsid w:val="0034460F"/>
    <w:rsid w:val="003446B4"/>
    <w:rsid w:val="003447D6"/>
    <w:rsid w:val="00344BA3"/>
    <w:rsid w:val="003472F4"/>
    <w:rsid w:val="00347B1A"/>
    <w:rsid w:val="00347B7E"/>
    <w:rsid w:val="003507BE"/>
    <w:rsid w:val="003508EE"/>
    <w:rsid w:val="00351878"/>
    <w:rsid w:val="003538E4"/>
    <w:rsid w:val="00353AD0"/>
    <w:rsid w:val="00353D13"/>
    <w:rsid w:val="00353EA5"/>
    <w:rsid w:val="003556FD"/>
    <w:rsid w:val="00356A82"/>
    <w:rsid w:val="003571C5"/>
    <w:rsid w:val="00362ED7"/>
    <w:rsid w:val="00363673"/>
    <w:rsid w:val="003652BC"/>
    <w:rsid w:val="00365A7C"/>
    <w:rsid w:val="00366AC8"/>
    <w:rsid w:val="00366FFA"/>
    <w:rsid w:val="003709A6"/>
    <w:rsid w:val="003709EE"/>
    <w:rsid w:val="0037133E"/>
    <w:rsid w:val="0037221E"/>
    <w:rsid w:val="003723CF"/>
    <w:rsid w:val="00372848"/>
    <w:rsid w:val="00374D3C"/>
    <w:rsid w:val="0037513E"/>
    <w:rsid w:val="00375439"/>
    <w:rsid w:val="00375964"/>
    <w:rsid w:val="00377750"/>
    <w:rsid w:val="00377A7C"/>
    <w:rsid w:val="003803D7"/>
    <w:rsid w:val="003804D3"/>
    <w:rsid w:val="00381CA8"/>
    <w:rsid w:val="003827D7"/>
    <w:rsid w:val="00383B3E"/>
    <w:rsid w:val="00383E52"/>
    <w:rsid w:val="00385E18"/>
    <w:rsid w:val="003871EA"/>
    <w:rsid w:val="00387383"/>
    <w:rsid w:val="00387A19"/>
    <w:rsid w:val="0039057B"/>
    <w:rsid w:val="00390E76"/>
    <w:rsid w:val="003918B6"/>
    <w:rsid w:val="00391A21"/>
    <w:rsid w:val="00391C16"/>
    <w:rsid w:val="00392631"/>
    <w:rsid w:val="003934CA"/>
    <w:rsid w:val="0039380B"/>
    <w:rsid w:val="003938A4"/>
    <w:rsid w:val="00393F40"/>
    <w:rsid w:val="003A03AF"/>
    <w:rsid w:val="003A1D3E"/>
    <w:rsid w:val="003A2F40"/>
    <w:rsid w:val="003A3D03"/>
    <w:rsid w:val="003A570C"/>
    <w:rsid w:val="003A5B33"/>
    <w:rsid w:val="003A67F5"/>
    <w:rsid w:val="003A6904"/>
    <w:rsid w:val="003A70F8"/>
    <w:rsid w:val="003B41FE"/>
    <w:rsid w:val="003B471F"/>
    <w:rsid w:val="003B5D6C"/>
    <w:rsid w:val="003B6B94"/>
    <w:rsid w:val="003B71E5"/>
    <w:rsid w:val="003C00A6"/>
    <w:rsid w:val="003C1300"/>
    <w:rsid w:val="003C2A97"/>
    <w:rsid w:val="003C331E"/>
    <w:rsid w:val="003C38E4"/>
    <w:rsid w:val="003C391D"/>
    <w:rsid w:val="003C3FBE"/>
    <w:rsid w:val="003C4218"/>
    <w:rsid w:val="003C6685"/>
    <w:rsid w:val="003C6BE6"/>
    <w:rsid w:val="003C7A29"/>
    <w:rsid w:val="003D171E"/>
    <w:rsid w:val="003D1DB1"/>
    <w:rsid w:val="003D22BF"/>
    <w:rsid w:val="003D2931"/>
    <w:rsid w:val="003D2A30"/>
    <w:rsid w:val="003D2F7C"/>
    <w:rsid w:val="003D58DB"/>
    <w:rsid w:val="003D7D8D"/>
    <w:rsid w:val="003D7EE1"/>
    <w:rsid w:val="003E28C1"/>
    <w:rsid w:val="003E2BF1"/>
    <w:rsid w:val="003E3271"/>
    <w:rsid w:val="003E6EC4"/>
    <w:rsid w:val="003E6FBD"/>
    <w:rsid w:val="003E7FA5"/>
    <w:rsid w:val="003F05FC"/>
    <w:rsid w:val="003F1EBF"/>
    <w:rsid w:val="003F2351"/>
    <w:rsid w:val="003F2A08"/>
    <w:rsid w:val="003F3B03"/>
    <w:rsid w:val="003F4BFC"/>
    <w:rsid w:val="003F4ECE"/>
    <w:rsid w:val="0040080F"/>
    <w:rsid w:val="004009D1"/>
    <w:rsid w:val="004015C6"/>
    <w:rsid w:val="00401FC2"/>
    <w:rsid w:val="00403EF1"/>
    <w:rsid w:val="004045EB"/>
    <w:rsid w:val="0040460E"/>
    <w:rsid w:val="00405B91"/>
    <w:rsid w:val="004102F1"/>
    <w:rsid w:val="00411649"/>
    <w:rsid w:val="00411717"/>
    <w:rsid w:val="004118D9"/>
    <w:rsid w:val="00413CDC"/>
    <w:rsid w:val="0041416E"/>
    <w:rsid w:val="00414194"/>
    <w:rsid w:val="00414DB4"/>
    <w:rsid w:val="004152CC"/>
    <w:rsid w:val="004153ED"/>
    <w:rsid w:val="0041739B"/>
    <w:rsid w:val="00421389"/>
    <w:rsid w:val="004215EE"/>
    <w:rsid w:val="004218C7"/>
    <w:rsid w:val="004248AE"/>
    <w:rsid w:val="00425029"/>
    <w:rsid w:val="004278D9"/>
    <w:rsid w:val="004313DD"/>
    <w:rsid w:val="00431ABC"/>
    <w:rsid w:val="0043292D"/>
    <w:rsid w:val="004329C0"/>
    <w:rsid w:val="004409F4"/>
    <w:rsid w:val="004438E4"/>
    <w:rsid w:val="00444065"/>
    <w:rsid w:val="004446BB"/>
    <w:rsid w:val="00445F2A"/>
    <w:rsid w:val="00446B81"/>
    <w:rsid w:val="00450630"/>
    <w:rsid w:val="00450718"/>
    <w:rsid w:val="0045138D"/>
    <w:rsid w:val="0045213A"/>
    <w:rsid w:val="00452296"/>
    <w:rsid w:val="00453A09"/>
    <w:rsid w:val="00453DB5"/>
    <w:rsid w:val="00457062"/>
    <w:rsid w:val="00457539"/>
    <w:rsid w:val="0046167F"/>
    <w:rsid w:val="00462806"/>
    <w:rsid w:val="00462A8B"/>
    <w:rsid w:val="00462B62"/>
    <w:rsid w:val="00463933"/>
    <w:rsid w:val="00466887"/>
    <w:rsid w:val="00466FE8"/>
    <w:rsid w:val="00471A16"/>
    <w:rsid w:val="0047418B"/>
    <w:rsid w:val="00474B03"/>
    <w:rsid w:val="0047617E"/>
    <w:rsid w:val="00476C27"/>
    <w:rsid w:val="004806F7"/>
    <w:rsid w:val="004912B2"/>
    <w:rsid w:val="004942BD"/>
    <w:rsid w:val="00495D26"/>
    <w:rsid w:val="004964D2"/>
    <w:rsid w:val="004A05B7"/>
    <w:rsid w:val="004A2791"/>
    <w:rsid w:val="004A2B7C"/>
    <w:rsid w:val="004A3164"/>
    <w:rsid w:val="004A3F53"/>
    <w:rsid w:val="004A4C34"/>
    <w:rsid w:val="004A52D1"/>
    <w:rsid w:val="004A56EC"/>
    <w:rsid w:val="004A5A83"/>
    <w:rsid w:val="004A6532"/>
    <w:rsid w:val="004A754A"/>
    <w:rsid w:val="004B0434"/>
    <w:rsid w:val="004B100C"/>
    <w:rsid w:val="004B158F"/>
    <w:rsid w:val="004B1770"/>
    <w:rsid w:val="004B236B"/>
    <w:rsid w:val="004B2F63"/>
    <w:rsid w:val="004B36E5"/>
    <w:rsid w:val="004B38A8"/>
    <w:rsid w:val="004B4D02"/>
    <w:rsid w:val="004B59E3"/>
    <w:rsid w:val="004B5E1D"/>
    <w:rsid w:val="004B5EB4"/>
    <w:rsid w:val="004B6065"/>
    <w:rsid w:val="004B780E"/>
    <w:rsid w:val="004B7E34"/>
    <w:rsid w:val="004C00FA"/>
    <w:rsid w:val="004C3069"/>
    <w:rsid w:val="004C379A"/>
    <w:rsid w:val="004C3850"/>
    <w:rsid w:val="004C44FF"/>
    <w:rsid w:val="004C5306"/>
    <w:rsid w:val="004C56FD"/>
    <w:rsid w:val="004C647D"/>
    <w:rsid w:val="004C6B94"/>
    <w:rsid w:val="004C7968"/>
    <w:rsid w:val="004D11CC"/>
    <w:rsid w:val="004D255D"/>
    <w:rsid w:val="004D3296"/>
    <w:rsid w:val="004D43DA"/>
    <w:rsid w:val="004D45C2"/>
    <w:rsid w:val="004D5831"/>
    <w:rsid w:val="004D5B61"/>
    <w:rsid w:val="004D6061"/>
    <w:rsid w:val="004D6C03"/>
    <w:rsid w:val="004D6C1D"/>
    <w:rsid w:val="004D6E1D"/>
    <w:rsid w:val="004D7F23"/>
    <w:rsid w:val="004E07F8"/>
    <w:rsid w:val="004E231E"/>
    <w:rsid w:val="004E2940"/>
    <w:rsid w:val="004E38C5"/>
    <w:rsid w:val="004E495D"/>
    <w:rsid w:val="004E4EAA"/>
    <w:rsid w:val="004E7663"/>
    <w:rsid w:val="004F03AF"/>
    <w:rsid w:val="004F05B3"/>
    <w:rsid w:val="004F0E2C"/>
    <w:rsid w:val="004F153C"/>
    <w:rsid w:val="004F2D37"/>
    <w:rsid w:val="004F32B4"/>
    <w:rsid w:val="004F37EA"/>
    <w:rsid w:val="004F3A7B"/>
    <w:rsid w:val="004F54D8"/>
    <w:rsid w:val="004F6A0D"/>
    <w:rsid w:val="004F72D6"/>
    <w:rsid w:val="004F739D"/>
    <w:rsid w:val="00503C33"/>
    <w:rsid w:val="00507260"/>
    <w:rsid w:val="00507322"/>
    <w:rsid w:val="005109BB"/>
    <w:rsid w:val="00510B19"/>
    <w:rsid w:val="00511831"/>
    <w:rsid w:val="00511E9A"/>
    <w:rsid w:val="00511FB9"/>
    <w:rsid w:val="005133C6"/>
    <w:rsid w:val="00513F9B"/>
    <w:rsid w:val="0051424C"/>
    <w:rsid w:val="0051530E"/>
    <w:rsid w:val="00515CAE"/>
    <w:rsid w:val="0051645F"/>
    <w:rsid w:val="00516B95"/>
    <w:rsid w:val="00517ADF"/>
    <w:rsid w:val="00517C26"/>
    <w:rsid w:val="00517E2B"/>
    <w:rsid w:val="005202AA"/>
    <w:rsid w:val="00520D8A"/>
    <w:rsid w:val="00520DB5"/>
    <w:rsid w:val="00521F3B"/>
    <w:rsid w:val="00522117"/>
    <w:rsid w:val="0052468D"/>
    <w:rsid w:val="00524D1A"/>
    <w:rsid w:val="00525F5A"/>
    <w:rsid w:val="0052614D"/>
    <w:rsid w:val="00527FB6"/>
    <w:rsid w:val="005304ED"/>
    <w:rsid w:val="005330B0"/>
    <w:rsid w:val="00535170"/>
    <w:rsid w:val="005359E7"/>
    <w:rsid w:val="00536854"/>
    <w:rsid w:val="0054065E"/>
    <w:rsid w:val="005411D7"/>
    <w:rsid w:val="00542193"/>
    <w:rsid w:val="00542D3F"/>
    <w:rsid w:val="00543A22"/>
    <w:rsid w:val="005453BC"/>
    <w:rsid w:val="00545C39"/>
    <w:rsid w:val="00546311"/>
    <w:rsid w:val="005506B9"/>
    <w:rsid w:val="00552108"/>
    <w:rsid w:val="005534DE"/>
    <w:rsid w:val="0055493C"/>
    <w:rsid w:val="00555A7C"/>
    <w:rsid w:val="00556060"/>
    <w:rsid w:val="0055645E"/>
    <w:rsid w:val="00556BD0"/>
    <w:rsid w:val="00560081"/>
    <w:rsid w:val="005600ED"/>
    <w:rsid w:val="00560B56"/>
    <w:rsid w:val="00561BF8"/>
    <w:rsid w:val="00561CB2"/>
    <w:rsid w:val="00562772"/>
    <w:rsid w:val="005633A5"/>
    <w:rsid w:val="005648FF"/>
    <w:rsid w:val="00565443"/>
    <w:rsid w:val="0056601D"/>
    <w:rsid w:val="00566C2B"/>
    <w:rsid w:val="005709E0"/>
    <w:rsid w:val="00571281"/>
    <w:rsid w:val="0057185E"/>
    <w:rsid w:val="00571E03"/>
    <w:rsid w:val="005724A8"/>
    <w:rsid w:val="00572E72"/>
    <w:rsid w:val="00573330"/>
    <w:rsid w:val="00576C1A"/>
    <w:rsid w:val="0057730F"/>
    <w:rsid w:val="005803EE"/>
    <w:rsid w:val="00580891"/>
    <w:rsid w:val="00581579"/>
    <w:rsid w:val="0058163B"/>
    <w:rsid w:val="005818BF"/>
    <w:rsid w:val="00584E00"/>
    <w:rsid w:val="00585759"/>
    <w:rsid w:val="00590324"/>
    <w:rsid w:val="00590AF8"/>
    <w:rsid w:val="00591C62"/>
    <w:rsid w:val="00592471"/>
    <w:rsid w:val="00592A02"/>
    <w:rsid w:val="00592C15"/>
    <w:rsid w:val="00592F1D"/>
    <w:rsid w:val="00593517"/>
    <w:rsid w:val="005962B7"/>
    <w:rsid w:val="00597B7C"/>
    <w:rsid w:val="005A2875"/>
    <w:rsid w:val="005A36B0"/>
    <w:rsid w:val="005A3FB2"/>
    <w:rsid w:val="005A46F5"/>
    <w:rsid w:val="005A4EFD"/>
    <w:rsid w:val="005A5648"/>
    <w:rsid w:val="005A65ED"/>
    <w:rsid w:val="005A67FD"/>
    <w:rsid w:val="005A7653"/>
    <w:rsid w:val="005B13BB"/>
    <w:rsid w:val="005B1E14"/>
    <w:rsid w:val="005B2169"/>
    <w:rsid w:val="005B28F0"/>
    <w:rsid w:val="005B2D69"/>
    <w:rsid w:val="005B3882"/>
    <w:rsid w:val="005B467C"/>
    <w:rsid w:val="005B5702"/>
    <w:rsid w:val="005B6BA5"/>
    <w:rsid w:val="005C0E6E"/>
    <w:rsid w:val="005C10AC"/>
    <w:rsid w:val="005C2D87"/>
    <w:rsid w:val="005C36EF"/>
    <w:rsid w:val="005C3CE3"/>
    <w:rsid w:val="005C4882"/>
    <w:rsid w:val="005C569C"/>
    <w:rsid w:val="005C5706"/>
    <w:rsid w:val="005C584E"/>
    <w:rsid w:val="005C5E90"/>
    <w:rsid w:val="005C6846"/>
    <w:rsid w:val="005C69F7"/>
    <w:rsid w:val="005C7479"/>
    <w:rsid w:val="005D086D"/>
    <w:rsid w:val="005D3104"/>
    <w:rsid w:val="005D39F8"/>
    <w:rsid w:val="005D3DEF"/>
    <w:rsid w:val="005D433C"/>
    <w:rsid w:val="005D45D2"/>
    <w:rsid w:val="005D4C97"/>
    <w:rsid w:val="005D6044"/>
    <w:rsid w:val="005D6780"/>
    <w:rsid w:val="005D715F"/>
    <w:rsid w:val="005D7401"/>
    <w:rsid w:val="005E1694"/>
    <w:rsid w:val="005E1D17"/>
    <w:rsid w:val="005E2FD3"/>
    <w:rsid w:val="005E42F2"/>
    <w:rsid w:val="005E4B96"/>
    <w:rsid w:val="005E6A0B"/>
    <w:rsid w:val="005E7ACA"/>
    <w:rsid w:val="005F007D"/>
    <w:rsid w:val="005F14CE"/>
    <w:rsid w:val="005F1869"/>
    <w:rsid w:val="005F51E6"/>
    <w:rsid w:val="005F6DE3"/>
    <w:rsid w:val="005F75DC"/>
    <w:rsid w:val="005F780D"/>
    <w:rsid w:val="00600D4B"/>
    <w:rsid w:val="00601052"/>
    <w:rsid w:val="00601F52"/>
    <w:rsid w:val="006027D7"/>
    <w:rsid w:val="00602856"/>
    <w:rsid w:val="006048DF"/>
    <w:rsid w:val="00605518"/>
    <w:rsid w:val="00606FFC"/>
    <w:rsid w:val="00607C7B"/>
    <w:rsid w:val="00607D25"/>
    <w:rsid w:val="00610B35"/>
    <w:rsid w:val="00611192"/>
    <w:rsid w:val="006128C9"/>
    <w:rsid w:val="00612DF3"/>
    <w:rsid w:val="00613987"/>
    <w:rsid w:val="00614715"/>
    <w:rsid w:val="00616BC2"/>
    <w:rsid w:val="00616F83"/>
    <w:rsid w:val="00617168"/>
    <w:rsid w:val="00617189"/>
    <w:rsid w:val="00617555"/>
    <w:rsid w:val="0062020F"/>
    <w:rsid w:val="00621463"/>
    <w:rsid w:val="00623E96"/>
    <w:rsid w:val="00625D9A"/>
    <w:rsid w:val="0062796F"/>
    <w:rsid w:val="00630A79"/>
    <w:rsid w:val="00631391"/>
    <w:rsid w:val="0063326E"/>
    <w:rsid w:val="00635EEB"/>
    <w:rsid w:val="006365E1"/>
    <w:rsid w:val="00636CDB"/>
    <w:rsid w:val="006376DD"/>
    <w:rsid w:val="00637DCB"/>
    <w:rsid w:val="006410EB"/>
    <w:rsid w:val="00642E7B"/>
    <w:rsid w:val="00643A4E"/>
    <w:rsid w:val="00643D5D"/>
    <w:rsid w:val="00644EC6"/>
    <w:rsid w:val="006451B6"/>
    <w:rsid w:val="00645857"/>
    <w:rsid w:val="0064663C"/>
    <w:rsid w:val="00647FFC"/>
    <w:rsid w:val="00650A11"/>
    <w:rsid w:val="00650F42"/>
    <w:rsid w:val="00652FD6"/>
    <w:rsid w:val="0065359A"/>
    <w:rsid w:val="00660EED"/>
    <w:rsid w:val="006618B8"/>
    <w:rsid w:val="006649E1"/>
    <w:rsid w:val="006655E9"/>
    <w:rsid w:val="00670B57"/>
    <w:rsid w:val="006714CE"/>
    <w:rsid w:val="00671931"/>
    <w:rsid w:val="00673773"/>
    <w:rsid w:val="00675709"/>
    <w:rsid w:val="00676A4B"/>
    <w:rsid w:val="00676A6B"/>
    <w:rsid w:val="00680AB0"/>
    <w:rsid w:val="00681462"/>
    <w:rsid w:val="00681B0C"/>
    <w:rsid w:val="00681B44"/>
    <w:rsid w:val="00681DFD"/>
    <w:rsid w:val="00682488"/>
    <w:rsid w:val="0068362D"/>
    <w:rsid w:val="006841FD"/>
    <w:rsid w:val="0068490B"/>
    <w:rsid w:val="006857AC"/>
    <w:rsid w:val="00686489"/>
    <w:rsid w:val="006875D7"/>
    <w:rsid w:val="00693D02"/>
    <w:rsid w:val="00693E3D"/>
    <w:rsid w:val="006940E3"/>
    <w:rsid w:val="00694E7E"/>
    <w:rsid w:val="00695123"/>
    <w:rsid w:val="006A0054"/>
    <w:rsid w:val="006A095E"/>
    <w:rsid w:val="006A1105"/>
    <w:rsid w:val="006A2898"/>
    <w:rsid w:val="006A2942"/>
    <w:rsid w:val="006A3B96"/>
    <w:rsid w:val="006A457C"/>
    <w:rsid w:val="006A60A4"/>
    <w:rsid w:val="006A6786"/>
    <w:rsid w:val="006A700D"/>
    <w:rsid w:val="006A729E"/>
    <w:rsid w:val="006A7ECD"/>
    <w:rsid w:val="006B07B1"/>
    <w:rsid w:val="006B2546"/>
    <w:rsid w:val="006B38AE"/>
    <w:rsid w:val="006B4D7B"/>
    <w:rsid w:val="006B4E57"/>
    <w:rsid w:val="006B4F1B"/>
    <w:rsid w:val="006B5D57"/>
    <w:rsid w:val="006B6A68"/>
    <w:rsid w:val="006B73EC"/>
    <w:rsid w:val="006B783C"/>
    <w:rsid w:val="006C15BE"/>
    <w:rsid w:val="006C1B3E"/>
    <w:rsid w:val="006C220E"/>
    <w:rsid w:val="006C2CC6"/>
    <w:rsid w:val="006C31FE"/>
    <w:rsid w:val="006C4462"/>
    <w:rsid w:val="006C47E8"/>
    <w:rsid w:val="006C4959"/>
    <w:rsid w:val="006C4AF9"/>
    <w:rsid w:val="006C6494"/>
    <w:rsid w:val="006C7415"/>
    <w:rsid w:val="006C7D70"/>
    <w:rsid w:val="006D0B9F"/>
    <w:rsid w:val="006D0D69"/>
    <w:rsid w:val="006D1BBA"/>
    <w:rsid w:val="006D2773"/>
    <w:rsid w:val="006D609E"/>
    <w:rsid w:val="006D6670"/>
    <w:rsid w:val="006D6AF0"/>
    <w:rsid w:val="006D7CC8"/>
    <w:rsid w:val="006E02B6"/>
    <w:rsid w:val="006E1429"/>
    <w:rsid w:val="006E39C1"/>
    <w:rsid w:val="006E4492"/>
    <w:rsid w:val="006E555B"/>
    <w:rsid w:val="006E634E"/>
    <w:rsid w:val="006E7C8C"/>
    <w:rsid w:val="006E7CA1"/>
    <w:rsid w:val="006E7CBB"/>
    <w:rsid w:val="006F0333"/>
    <w:rsid w:val="006F11FC"/>
    <w:rsid w:val="006F1922"/>
    <w:rsid w:val="006F1959"/>
    <w:rsid w:val="006F389F"/>
    <w:rsid w:val="006F616E"/>
    <w:rsid w:val="006F738D"/>
    <w:rsid w:val="006F78F1"/>
    <w:rsid w:val="006F7AD5"/>
    <w:rsid w:val="00700395"/>
    <w:rsid w:val="00700A07"/>
    <w:rsid w:val="0070265A"/>
    <w:rsid w:val="007035B3"/>
    <w:rsid w:val="007037AC"/>
    <w:rsid w:val="007051C9"/>
    <w:rsid w:val="00706433"/>
    <w:rsid w:val="007067BC"/>
    <w:rsid w:val="00710173"/>
    <w:rsid w:val="00712EFB"/>
    <w:rsid w:val="0071352E"/>
    <w:rsid w:val="0071365E"/>
    <w:rsid w:val="0071371C"/>
    <w:rsid w:val="0071421D"/>
    <w:rsid w:val="0071451F"/>
    <w:rsid w:val="00714EB5"/>
    <w:rsid w:val="007150A7"/>
    <w:rsid w:val="0071510D"/>
    <w:rsid w:val="00715410"/>
    <w:rsid w:val="0071543A"/>
    <w:rsid w:val="007156F6"/>
    <w:rsid w:val="00716C6A"/>
    <w:rsid w:val="00717FEF"/>
    <w:rsid w:val="00720D74"/>
    <w:rsid w:val="00720E67"/>
    <w:rsid w:val="00721A31"/>
    <w:rsid w:val="007241F3"/>
    <w:rsid w:val="00724CBB"/>
    <w:rsid w:val="00725AD9"/>
    <w:rsid w:val="00726411"/>
    <w:rsid w:val="00726C4F"/>
    <w:rsid w:val="00726E11"/>
    <w:rsid w:val="00727B28"/>
    <w:rsid w:val="0073028E"/>
    <w:rsid w:val="007304AF"/>
    <w:rsid w:val="00732628"/>
    <w:rsid w:val="00733FD1"/>
    <w:rsid w:val="007342C3"/>
    <w:rsid w:val="007345B0"/>
    <w:rsid w:val="00734890"/>
    <w:rsid w:val="0073540C"/>
    <w:rsid w:val="00735E50"/>
    <w:rsid w:val="007406BD"/>
    <w:rsid w:val="0074121F"/>
    <w:rsid w:val="00741623"/>
    <w:rsid w:val="007426DD"/>
    <w:rsid w:val="0074314A"/>
    <w:rsid w:val="00743F17"/>
    <w:rsid w:val="00751004"/>
    <w:rsid w:val="00752771"/>
    <w:rsid w:val="007528B1"/>
    <w:rsid w:val="007540A1"/>
    <w:rsid w:val="00757114"/>
    <w:rsid w:val="00757648"/>
    <w:rsid w:val="00760C2D"/>
    <w:rsid w:val="00760C9A"/>
    <w:rsid w:val="00763C76"/>
    <w:rsid w:val="00764E0B"/>
    <w:rsid w:val="0076707D"/>
    <w:rsid w:val="00770579"/>
    <w:rsid w:val="007711D7"/>
    <w:rsid w:val="00771DB1"/>
    <w:rsid w:val="00772A44"/>
    <w:rsid w:val="007734EE"/>
    <w:rsid w:val="0077400F"/>
    <w:rsid w:val="007745D4"/>
    <w:rsid w:val="007755D7"/>
    <w:rsid w:val="007770E3"/>
    <w:rsid w:val="00780368"/>
    <w:rsid w:val="0078038F"/>
    <w:rsid w:val="00780AF6"/>
    <w:rsid w:val="00780FE0"/>
    <w:rsid w:val="0078294C"/>
    <w:rsid w:val="00783815"/>
    <w:rsid w:val="00785095"/>
    <w:rsid w:val="00785421"/>
    <w:rsid w:val="00790231"/>
    <w:rsid w:val="00790406"/>
    <w:rsid w:val="0079176B"/>
    <w:rsid w:val="0079424B"/>
    <w:rsid w:val="00794A9C"/>
    <w:rsid w:val="00794DF8"/>
    <w:rsid w:val="007955CD"/>
    <w:rsid w:val="00795AA0"/>
    <w:rsid w:val="00796AFC"/>
    <w:rsid w:val="00797515"/>
    <w:rsid w:val="00797B7B"/>
    <w:rsid w:val="007A0FEC"/>
    <w:rsid w:val="007A128E"/>
    <w:rsid w:val="007A18FB"/>
    <w:rsid w:val="007A3A4A"/>
    <w:rsid w:val="007A5649"/>
    <w:rsid w:val="007A7A55"/>
    <w:rsid w:val="007B0110"/>
    <w:rsid w:val="007B0123"/>
    <w:rsid w:val="007B0866"/>
    <w:rsid w:val="007B0B78"/>
    <w:rsid w:val="007B1704"/>
    <w:rsid w:val="007B2028"/>
    <w:rsid w:val="007B37EA"/>
    <w:rsid w:val="007B3EF9"/>
    <w:rsid w:val="007B43E2"/>
    <w:rsid w:val="007B5460"/>
    <w:rsid w:val="007B6059"/>
    <w:rsid w:val="007B6B41"/>
    <w:rsid w:val="007B7DB2"/>
    <w:rsid w:val="007C0B30"/>
    <w:rsid w:val="007C0C9B"/>
    <w:rsid w:val="007C1AD7"/>
    <w:rsid w:val="007C1C0C"/>
    <w:rsid w:val="007C27F6"/>
    <w:rsid w:val="007C2EA2"/>
    <w:rsid w:val="007C50EE"/>
    <w:rsid w:val="007C548E"/>
    <w:rsid w:val="007C5FD0"/>
    <w:rsid w:val="007C6B1D"/>
    <w:rsid w:val="007D1744"/>
    <w:rsid w:val="007D240D"/>
    <w:rsid w:val="007D497B"/>
    <w:rsid w:val="007D5529"/>
    <w:rsid w:val="007D58D6"/>
    <w:rsid w:val="007D59CD"/>
    <w:rsid w:val="007D5AFD"/>
    <w:rsid w:val="007D5B26"/>
    <w:rsid w:val="007D65F4"/>
    <w:rsid w:val="007D7812"/>
    <w:rsid w:val="007D7B00"/>
    <w:rsid w:val="007E32FD"/>
    <w:rsid w:val="007E453E"/>
    <w:rsid w:val="007E50B1"/>
    <w:rsid w:val="007E5161"/>
    <w:rsid w:val="007E5BF3"/>
    <w:rsid w:val="007E6145"/>
    <w:rsid w:val="007E6150"/>
    <w:rsid w:val="007F0A39"/>
    <w:rsid w:val="007F1A7B"/>
    <w:rsid w:val="007F1DE3"/>
    <w:rsid w:val="007F3184"/>
    <w:rsid w:val="007F4D89"/>
    <w:rsid w:val="007F5680"/>
    <w:rsid w:val="007F6981"/>
    <w:rsid w:val="0080157F"/>
    <w:rsid w:val="00802229"/>
    <w:rsid w:val="00802264"/>
    <w:rsid w:val="00803975"/>
    <w:rsid w:val="00806A80"/>
    <w:rsid w:val="00811020"/>
    <w:rsid w:val="00814434"/>
    <w:rsid w:val="008144EB"/>
    <w:rsid w:val="00815C59"/>
    <w:rsid w:val="008177CA"/>
    <w:rsid w:val="00821D27"/>
    <w:rsid w:val="00821E3A"/>
    <w:rsid w:val="00822AEA"/>
    <w:rsid w:val="00822D7D"/>
    <w:rsid w:val="00826329"/>
    <w:rsid w:val="00826913"/>
    <w:rsid w:val="008312F8"/>
    <w:rsid w:val="00831560"/>
    <w:rsid w:val="00832058"/>
    <w:rsid w:val="00833276"/>
    <w:rsid w:val="00835ECC"/>
    <w:rsid w:val="008361BC"/>
    <w:rsid w:val="008365B9"/>
    <w:rsid w:val="00836D61"/>
    <w:rsid w:val="00836D67"/>
    <w:rsid w:val="0083721E"/>
    <w:rsid w:val="008373B3"/>
    <w:rsid w:val="00840909"/>
    <w:rsid w:val="00840EC3"/>
    <w:rsid w:val="008435AC"/>
    <w:rsid w:val="008436BB"/>
    <w:rsid w:val="00843DB4"/>
    <w:rsid w:val="00844B6C"/>
    <w:rsid w:val="00845589"/>
    <w:rsid w:val="00846A3F"/>
    <w:rsid w:val="0084709E"/>
    <w:rsid w:val="00847C71"/>
    <w:rsid w:val="00851A7F"/>
    <w:rsid w:val="00852B3C"/>
    <w:rsid w:val="008530FE"/>
    <w:rsid w:val="00854667"/>
    <w:rsid w:val="008551D2"/>
    <w:rsid w:val="008553E5"/>
    <w:rsid w:val="008556AE"/>
    <w:rsid w:val="00855E0D"/>
    <w:rsid w:val="0086079D"/>
    <w:rsid w:val="00863666"/>
    <w:rsid w:val="008636A2"/>
    <w:rsid w:val="00863CD4"/>
    <w:rsid w:val="008649A7"/>
    <w:rsid w:val="00865D4F"/>
    <w:rsid w:val="0086678B"/>
    <w:rsid w:val="00871252"/>
    <w:rsid w:val="00871872"/>
    <w:rsid w:val="008736AB"/>
    <w:rsid w:val="00873B28"/>
    <w:rsid w:val="00873DF9"/>
    <w:rsid w:val="008765B6"/>
    <w:rsid w:val="0087703A"/>
    <w:rsid w:val="00877AA5"/>
    <w:rsid w:val="00880CA7"/>
    <w:rsid w:val="008827AB"/>
    <w:rsid w:val="00885A91"/>
    <w:rsid w:val="00886B4E"/>
    <w:rsid w:val="008874DB"/>
    <w:rsid w:val="00890D0B"/>
    <w:rsid w:val="00891A79"/>
    <w:rsid w:val="00891B12"/>
    <w:rsid w:val="00892209"/>
    <w:rsid w:val="008935A6"/>
    <w:rsid w:val="00893812"/>
    <w:rsid w:val="00894326"/>
    <w:rsid w:val="008957C3"/>
    <w:rsid w:val="0089604F"/>
    <w:rsid w:val="00896657"/>
    <w:rsid w:val="00897957"/>
    <w:rsid w:val="008A0740"/>
    <w:rsid w:val="008A0952"/>
    <w:rsid w:val="008A1503"/>
    <w:rsid w:val="008A1D6A"/>
    <w:rsid w:val="008A1F23"/>
    <w:rsid w:val="008A2F1E"/>
    <w:rsid w:val="008A3B27"/>
    <w:rsid w:val="008A4069"/>
    <w:rsid w:val="008A48FC"/>
    <w:rsid w:val="008A4EE9"/>
    <w:rsid w:val="008A5272"/>
    <w:rsid w:val="008A5CEA"/>
    <w:rsid w:val="008A6975"/>
    <w:rsid w:val="008B0A96"/>
    <w:rsid w:val="008B0E96"/>
    <w:rsid w:val="008B322B"/>
    <w:rsid w:val="008B4057"/>
    <w:rsid w:val="008B6119"/>
    <w:rsid w:val="008B79CA"/>
    <w:rsid w:val="008C0A20"/>
    <w:rsid w:val="008C0C41"/>
    <w:rsid w:val="008C1023"/>
    <w:rsid w:val="008C140F"/>
    <w:rsid w:val="008C2372"/>
    <w:rsid w:val="008C2804"/>
    <w:rsid w:val="008C3A68"/>
    <w:rsid w:val="008C3C55"/>
    <w:rsid w:val="008C5750"/>
    <w:rsid w:val="008C5D49"/>
    <w:rsid w:val="008C67EF"/>
    <w:rsid w:val="008C691A"/>
    <w:rsid w:val="008C727A"/>
    <w:rsid w:val="008D0321"/>
    <w:rsid w:val="008D093A"/>
    <w:rsid w:val="008D1261"/>
    <w:rsid w:val="008D1B57"/>
    <w:rsid w:val="008D2E58"/>
    <w:rsid w:val="008D33C9"/>
    <w:rsid w:val="008D39D9"/>
    <w:rsid w:val="008D39E5"/>
    <w:rsid w:val="008D3E42"/>
    <w:rsid w:val="008D4873"/>
    <w:rsid w:val="008D571B"/>
    <w:rsid w:val="008D7465"/>
    <w:rsid w:val="008E0B8E"/>
    <w:rsid w:val="008E1FEE"/>
    <w:rsid w:val="008E3531"/>
    <w:rsid w:val="008E567E"/>
    <w:rsid w:val="008E6CBD"/>
    <w:rsid w:val="008E7471"/>
    <w:rsid w:val="008E7A5F"/>
    <w:rsid w:val="008F087D"/>
    <w:rsid w:val="008F0F5E"/>
    <w:rsid w:val="008F1A3B"/>
    <w:rsid w:val="008F218D"/>
    <w:rsid w:val="008F2219"/>
    <w:rsid w:val="008F5586"/>
    <w:rsid w:val="008F7316"/>
    <w:rsid w:val="008F773C"/>
    <w:rsid w:val="00901DF7"/>
    <w:rsid w:val="00902A7A"/>
    <w:rsid w:val="009031D1"/>
    <w:rsid w:val="0090323C"/>
    <w:rsid w:val="00904C6F"/>
    <w:rsid w:val="009050FC"/>
    <w:rsid w:val="009057CF"/>
    <w:rsid w:val="00905F83"/>
    <w:rsid w:val="00905FF6"/>
    <w:rsid w:val="00906DDE"/>
    <w:rsid w:val="00910387"/>
    <w:rsid w:val="0091125E"/>
    <w:rsid w:val="00911335"/>
    <w:rsid w:val="009119B5"/>
    <w:rsid w:val="009128EB"/>
    <w:rsid w:val="00912E5F"/>
    <w:rsid w:val="009138DD"/>
    <w:rsid w:val="00915142"/>
    <w:rsid w:val="009157D4"/>
    <w:rsid w:val="00915998"/>
    <w:rsid w:val="00916829"/>
    <w:rsid w:val="0091689C"/>
    <w:rsid w:val="00920A6A"/>
    <w:rsid w:val="0092165F"/>
    <w:rsid w:val="00921678"/>
    <w:rsid w:val="00922613"/>
    <w:rsid w:val="009247E7"/>
    <w:rsid w:val="00924E7E"/>
    <w:rsid w:val="0093049E"/>
    <w:rsid w:val="009304BC"/>
    <w:rsid w:val="00930753"/>
    <w:rsid w:val="009325EE"/>
    <w:rsid w:val="009347A9"/>
    <w:rsid w:val="009358F5"/>
    <w:rsid w:val="00935F1E"/>
    <w:rsid w:val="00937513"/>
    <w:rsid w:val="00937AFD"/>
    <w:rsid w:val="009415C7"/>
    <w:rsid w:val="00941BB0"/>
    <w:rsid w:val="00943676"/>
    <w:rsid w:val="00944419"/>
    <w:rsid w:val="009455DA"/>
    <w:rsid w:val="00945F19"/>
    <w:rsid w:val="00946056"/>
    <w:rsid w:val="00946383"/>
    <w:rsid w:val="00947B0D"/>
    <w:rsid w:val="00953157"/>
    <w:rsid w:val="00953458"/>
    <w:rsid w:val="00956FB0"/>
    <w:rsid w:val="009570E3"/>
    <w:rsid w:val="00957353"/>
    <w:rsid w:val="00957910"/>
    <w:rsid w:val="00961216"/>
    <w:rsid w:val="0096193B"/>
    <w:rsid w:val="00964988"/>
    <w:rsid w:val="00965489"/>
    <w:rsid w:val="009667EC"/>
    <w:rsid w:val="00966BDB"/>
    <w:rsid w:val="00966DE0"/>
    <w:rsid w:val="00967426"/>
    <w:rsid w:val="009702DF"/>
    <w:rsid w:val="0097088E"/>
    <w:rsid w:val="00971D0B"/>
    <w:rsid w:val="00972A52"/>
    <w:rsid w:val="009741E6"/>
    <w:rsid w:val="00974EAF"/>
    <w:rsid w:val="00974FEE"/>
    <w:rsid w:val="00975210"/>
    <w:rsid w:val="009759BC"/>
    <w:rsid w:val="00975FF1"/>
    <w:rsid w:val="009767F9"/>
    <w:rsid w:val="009806B9"/>
    <w:rsid w:val="00981E8B"/>
    <w:rsid w:val="00982689"/>
    <w:rsid w:val="00983B97"/>
    <w:rsid w:val="00985361"/>
    <w:rsid w:val="00985B56"/>
    <w:rsid w:val="00985F2A"/>
    <w:rsid w:val="00986228"/>
    <w:rsid w:val="00986350"/>
    <w:rsid w:val="009864BD"/>
    <w:rsid w:val="00992388"/>
    <w:rsid w:val="0099471A"/>
    <w:rsid w:val="00994C17"/>
    <w:rsid w:val="009969EE"/>
    <w:rsid w:val="00997C25"/>
    <w:rsid w:val="009A0253"/>
    <w:rsid w:val="009A127A"/>
    <w:rsid w:val="009A1286"/>
    <w:rsid w:val="009A438D"/>
    <w:rsid w:val="009A47EE"/>
    <w:rsid w:val="009A4D7A"/>
    <w:rsid w:val="009A51A3"/>
    <w:rsid w:val="009A66F2"/>
    <w:rsid w:val="009B1F8D"/>
    <w:rsid w:val="009B2370"/>
    <w:rsid w:val="009B2805"/>
    <w:rsid w:val="009B32F1"/>
    <w:rsid w:val="009B3919"/>
    <w:rsid w:val="009B6108"/>
    <w:rsid w:val="009B6EBC"/>
    <w:rsid w:val="009C3779"/>
    <w:rsid w:val="009C3E5C"/>
    <w:rsid w:val="009C6592"/>
    <w:rsid w:val="009C7D55"/>
    <w:rsid w:val="009D0730"/>
    <w:rsid w:val="009D0DDE"/>
    <w:rsid w:val="009D350E"/>
    <w:rsid w:val="009D4600"/>
    <w:rsid w:val="009D4CB8"/>
    <w:rsid w:val="009D6F32"/>
    <w:rsid w:val="009E092F"/>
    <w:rsid w:val="009E0DDA"/>
    <w:rsid w:val="009E6BFE"/>
    <w:rsid w:val="009F08EE"/>
    <w:rsid w:val="009F1D8B"/>
    <w:rsid w:val="009F3AE7"/>
    <w:rsid w:val="009F4463"/>
    <w:rsid w:val="009F4777"/>
    <w:rsid w:val="009F4BD2"/>
    <w:rsid w:val="009F67D2"/>
    <w:rsid w:val="009F7EAC"/>
    <w:rsid w:val="00A00630"/>
    <w:rsid w:val="00A00C32"/>
    <w:rsid w:val="00A0133D"/>
    <w:rsid w:val="00A02A57"/>
    <w:rsid w:val="00A04B86"/>
    <w:rsid w:val="00A04C11"/>
    <w:rsid w:val="00A04CD5"/>
    <w:rsid w:val="00A04EE1"/>
    <w:rsid w:val="00A054A4"/>
    <w:rsid w:val="00A112CD"/>
    <w:rsid w:val="00A1321B"/>
    <w:rsid w:val="00A206F7"/>
    <w:rsid w:val="00A20D68"/>
    <w:rsid w:val="00A21F15"/>
    <w:rsid w:val="00A22B0C"/>
    <w:rsid w:val="00A23526"/>
    <w:rsid w:val="00A23A7B"/>
    <w:rsid w:val="00A24495"/>
    <w:rsid w:val="00A24656"/>
    <w:rsid w:val="00A27490"/>
    <w:rsid w:val="00A306BD"/>
    <w:rsid w:val="00A31FB3"/>
    <w:rsid w:val="00A32001"/>
    <w:rsid w:val="00A332A1"/>
    <w:rsid w:val="00A34504"/>
    <w:rsid w:val="00A34B11"/>
    <w:rsid w:val="00A3523E"/>
    <w:rsid w:val="00A36128"/>
    <w:rsid w:val="00A36C6E"/>
    <w:rsid w:val="00A37C29"/>
    <w:rsid w:val="00A4158A"/>
    <w:rsid w:val="00A41E22"/>
    <w:rsid w:val="00A41FCB"/>
    <w:rsid w:val="00A420CE"/>
    <w:rsid w:val="00A42264"/>
    <w:rsid w:val="00A42299"/>
    <w:rsid w:val="00A45EEA"/>
    <w:rsid w:val="00A46881"/>
    <w:rsid w:val="00A473A1"/>
    <w:rsid w:val="00A502BC"/>
    <w:rsid w:val="00A511E8"/>
    <w:rsid w:val="00A51BAF"/>
    <w:rsid w:val="00A521E0"/>
    <w:rsid w:val="00A52E11"/>
    <w:rsid w:val="00A53E13"/>
    <w:rsid w:val="00A54CA6"/>
    <w:rsid w:val="00A55104"/>
    <w:rsid w:val="00A55D7C"/>
    <w:rsid w:val="00A56D57"/>
    <w:rsid w:val="00A57BD5"/>
    <w:rsid w:val="00A6044C"/>
    <w:rsid w:val="00A6068C"/>
    <w:rsid w:val="00A60A93"/>
    <w:rsid w:val="00A6133F"/>
    <w:rsid w:val="00A61D0E"/>
    <w:rsid w:val="00A620AF"/>
    <w:rsid w:val="00A64A36"/>
    <w:rsid w:val="00A65B10"/>
    <w:rsid w:val="00A67BB5"/>
    <w:rsid w:val="00A7279A"/>
    <w:rsid w:val="00A72BA0"/>
    <w:rsid w:val="00A73456"/>
    <w:rsid w:val="00A73581"/>
    <w:rsid w:val="00A736DB"/>
    <w:rsid w:val="00A73A05"/>
    <w:rsid w:val="00A7482D"/>
    <w:rsid w:val="00A74B5D"/>
    <w:rsid w:val="00A74C42"/>
    <w:rsid w:val="00A75306"/>
    <w:rsid w:val="00A75BF2"/>
    <w:rsid w:val="00A75D7F"/>
    <w:rsid w:val="00A76996"/>
    <w:rsid w:val="00A76B04"/>
    <w:rsid w:val="00A77EDA"/>
    <w:rsid w:val="00A809A4"/>
    <w:rsid w:val="00A814A4"/>
    <w:rsid w:val="00A81A8F"/>
    <w:rsid w:val="00A820AD"/>
    <w:rsid w:val="00A8431E"/>
    <w:rsid w:val="00A84733"/>
    <w:rsid w:val="00A84AC3"/>
    <w:rsid w:val="00A8527C"/>
    <w:rsid w:val="00A922DB"/>
    <w:rsid w:val="00A925C2"/>
    <w:rsid w:val="00A93F08"/>
    <w:rsid w:val="00A95CF2"/>
    <w:rsid w:val="00A963F2"/>
    <w:rsid w:val="00A96C62"/>
    <w:rsid w:val="00AA2947"/>
    <w:rsid w:val="00AA2CCD"/>
    <w:rsid w:val="00AA2DB9"/>
    <w:rsid w:val="00AA4030"/>
    <w:rsid w:val="00AA46C8"/>
    <w:rsid w:val="00AA51C8"/>
    <w:rsid w:val="00AA5785"/>
    <w:rsid w:val="00AB15CD"/>
    <w:rsid w:val="00AB16F4"/>
    <w:rsid w:val="00AB2DE6"/>
    <w:rsid w:val="00AB330E"/>
    <w:rsid w:val="00AB35F2"/>
    <w:rsid w:val="00AB3E0C"/>
    <w:rsid w:val="00AB4B7F"/>
    <w:rsid w:val="00AB6253"/>
    <w:rsid w:val="00AB772A"/>
    <w:rsid w:val="00AB7E97"/>
    <w:rsid w:val="00AC0161"/>
    <w:rsid w:val="00AC0A49"/>
    <w:rsid w:val="00AC1CB8"/>
    <w:rsid w:val="00AC2320"/>
    <w:rsid w:val="00AC2729"/>
    <w:rsid w:val="00AC4B8D"/>
    <w:rsid w:val="00AC5CFA"/>
    <w:rsid w:val="00AC6820"/>
    <w:rsid w:val="00AC6A13"/>
    <w:rsid w:val="00AC6EDA"/>
    <w:rsid w:val="00AD00A4"/>
    <w:rsid w:val="00AD01B6"/>
    <w:rsid w:val="00AD4030"/>
    <w:rsid w:val="00AD7062"/>
    <w:rsid w:val="00AD71C1"/>
    <w:rsid w:val="00AD75CF"/>
    <w:rsid w:val="00AD7A65"/>
    <w:rsid w:val="00AE16C3"/>
    <w:rsid w:val="00AE180C"/>
    <w:rsid w:val="00AE1D3C"/>
    <w:rsid w:val="00AE3DDD"/>
    <w:rsid w:val="00AE426C"/>
    <w:rsid w:val="00AE4A2D"/>
    <w:rsid w:val="00AE5DDC"/>
    <w:rsid w:val="00AE6CF7"/>
    <w:rsid w:val="00AE79DD"/>
    <w:rsid w:val="00AF459F"/>
    <w:rsid w:val="00AF4EA4"/>
    <w:rsid w:val="00AF5362"/>
    <w:rsid w:val="00AF5500"/>
    <w:rsid w:val="00AF649C"/>
    <w:rsid w:val="00AF72BF"/>
    <w:rsid w:val="00B00AF2"/>
    <w:rsid w:val="00B01390"/>
    <w:rsid w:val="00B01F5B"/>
    <w:rsid w:val="00B025D1"/>
    <w:rsid w:val="00B026D5"/>
    <w:rsid w:val="00B02F02"/>
    <w:rsid w:val="00B03E1D"/>
    <w:rsid w:val="00B0469E"/>
    <w:rsid w:val="00B05628"/>
    <w:rsid w:val="00B06275"/>
    <w:rsid w:val="00B07DF6"/>
    <w:rsid w:val="00B10B43"/>
    <w:rsid w:val="00B1230A"/>
    <w:rsid w:val="00B12886"/>
    <w:rsid w:val="00B12E34"/>
    <w:rsid w:val="00B13E6F"/>
    <w:rsid w:val="00B14A23"/>
    <w:rsid w:val="00B15037"/>
    <w:rsid w:val="00B15527"/>
    <w:rsid w:val="00B15D4E"/>
    <w:rsid w:val="00B15E2A"/>
    <w:rsid w:val="00B17071"/>
    <w:rsid w:val="00B170D1"/>
    <w:rsid w:val="00B17819"/>
    <w:rsid w:val="00B17A74"/>
    <w:rsid w:val="00B21469"/>
    <w:rsid w:val="00B23247"/>
    <w:rsid w:val="00B23F78"/>
    <w:rsid w:val="00B2581C"/>
    <w:rsid w:val="00B27C71"/>
    <w:rsid w:val="00B31E57"/>
    <w:rsid w:val="00B3226C"/>
    <w:rsid w:val="00B32C1E"/>
    <w:rsid w:val="00B339FA"/>
    <w:rsid w:val="00B341C3"/>
    <w:rsid w:val="00B354FE"/>
    <w:rsid w:val="00B36D0E"/>
    <w:rsid w:val="00B37167"/>
    <w:rsid w:val="00B4129F"/>
    <w:rsid w:val="00B41380"/>
    <w:rsid w:val="00B41E81"/>
    <w:rsid w:val="00B4276C"/>
    <w:rsid w:val="00B43DC3"/>
    <w:rsid w:val="00B458C5"/>
    <w:rsid w:val="00B45D08"/>
    <w:rsid w:val="00B46023"/>
    <w:rsid w:val="00B47980"/>
    <w:rsid w:val="00B50BD7"/>
    <w:rsid w:val="00B50BFD"/>
    <w:rsid w:val="00B51095"/>
    <w:rsid w:val="00B522F5"/>
    <w:rsid w:val="00B53BD0"/>
    <w:rsid w:val="00B5523A"/>
    <w:rsid w:val="00B5621F"/>
    <w:rsid w:val="00B57F76"/>
    <w:rsid w:val="00B601FD"/>
    <w:rsid w:val="00B60608"/>
    <w:rsid w:val="00B61A10"/>
    <w:rsid w:val="00B62D95"/>
    <w:rsid w:val="00B630C6"/>
    <w:rsid w:val="00B63E54"/>
    <w:rsid w:val="00B64050"/>
    <w:rsid w:val="00B648A8"/>
    <w:rsid w:val="00B64FDC"/>
    <w:rsid w:val="00B65D2C"/>
    <w:rsid w:val="00B65E08"/>
    <w:rsid w:val="00B66334"/>
    <w:rsid w:val="00B66377"/>
    <w:rsid w:val="00B66470"/>
    <w:rsid w:val="00B6747B"/>
    <w:rsid w:val="00B70C93"/>
    <w:rsid w:val="00B7350D"/>
    <w:rsid w:val="00B74852"/>
    <w:rsid w:val="00B74947"/>
    <w:rsid w:val="00B751CE"/>
    <w:rsid w:val="00B753B5"/>
    <w:rsid w:val="00B7647D"/>
    <w:rsid w:val="00B765DA"/>
    <w:rsid w:val="00B7676C"/>
    <w:rsid w:val="00B767AD"/>
    <w:rsid w:val="00B76FB1"/>
    <w:rsid w:val="00B77D3E"/>
    <w:rsid w:val="00B800A2"/>
    <w:rsid w:val="00B80304"/>
    <w:rsid w:val="00B80692"/>
    <w:rsid w:val="00B8206A"/>
    <w:rsid w:val="00B82792"/>
    <w:rsid w:val="00B84E7D"/>
    <w:rsid w:val="00B87F4A"/>
    <w:rsid w:val="00B90ABC"/>
    <w:rsid w:val="00B90BA3"/>
    <w:rsid w:val="00B91DDE"/>
    <w:rsid w:val="00B92F96"/>
    <w:rsid w:val="00B93BCC"/>
    <w:rsid w:val="00B946C0"/>
    <w:rsid w:val="00B947E8"/>
    <w:rsid w:val="00B96D88"/>
    <w:rsid w:val="00BA26DC"/>
    <w:rsid w:val="00BA2905"/>
    <w:rsid w:val="00BA3A4E"/>
    <w:rsid w:val="00BA4E95"/>
    <w:rsid w:val="00BA5025"/>
    <w:rsid w:val="00BA52E0"/>
    <w:rsid w:val="00BA61BC"/>
    <w:rsid w:val="00BA62CE"/>
    <w:rsid w:val="00BA787E"/>
    <w:rsid w:val="00BA78C6"/>
    <w:rsid w:val="00BA7963"/>
    <w:rsid w:val="00BB1823"/>
    <w:rsid w:val="00BB7690"/>
    <w:rsid w:val="00BC09CD"/>
    <w:rsid w:val="00BC100F"/>
    <w:rsid w:val="00BC313F"/>
    <w:rsid w:val="00BC50B6"/>
    <w:rsid w:val="00BC5A9C"/>
    <w:rsid w:val="00BC6311"/>
    <w:rsid w:val="00BC6813"/>
    <w:rsid w:val="00BC6BEB"/>
    <w:rsid w:val="00BD04B0"/>
    <w:rsid w:val="00BD0F44"/>
    <w:rsid w:val="00BD53F7"/>
    <w:rsid w:val="00BD65FB"/>
    <w:rsid w:val="00BE256E"/>
    <w:rsid w:val="00BE2595"/>
    <w:rsid w:val="00BE29CC"/>
    <w:rsid w:val="00BE2D47"/>
    <w:rsid w:val="00BE3092"/>
    <w:rsid w:val="00BE3609"/>
    <w:rsid w:val="00BE395B"/>
    <w:rsid w:val="00BE5948"/>
    <w:rsid w:val="00BF11E5"/>
    <w:rsid w:val="00BF1277"/>
    <w:rsid w:val="00BF325A"/>
    <w:rsid w:val="00BF3B9E"/>
    <w:rsid w:val="00BF46BD"/>
    <w:rsid w:val="00BF54BF"/>
    <w:rsid w:val="00BF6A39"/>
    <w:rsid w:val="00C003D5"/>
    <w:rsid w:val="00C01307"/>
    <w:rsid w:val="00C01EBC"/>
    <w:rsid w:val="00C047CF"/>
    <w:rsid w:val="00C06073"/>
    <w:rsid w:val="00C06D76"/>
    <w:rsid w:val="00C10D9C"/>
    <w:rsid w:val="00C110DD"/>
    <w:rsid w:val="00C12095"/>
    <w:rsid w:val="00C12C21"/>
    <w:rsid w:val="00C13515"/>
    <w:rsid w:val="00C1368C"/>
    <w:rsid w:val="00C1416A"/>
    <w:rsid w:val="00C1459C"/>
    <w:rsid w:val="00C14C19"/>
    <w:rsid w:val="00C14D26"/>
    <w:rsid w:val="00C1701A"/>
    <w:rsid w:val="00C172DC"/>
    <w:rsid w:val="00C20830"/>
    <w:rsid w:val="00C20DA6"/>
    <w:rsid w:val="00C222FA"/>
    <w:rsid w:val="00C23607"/>
    <w:rsid w:val="00C24D0B"/>
    <w:rsid w:val="00C25044"/>
    <w:rsid w:val="00C25822"/>
    <w:rsid w:val="00C273D4"/>
    <w:rsid w:val="00C30302"/>
    <w:rsid w:val="00C305FB"/>
    <w:rsid w:val="00C33A43"/>
    <w:rsid w:val="00C3428D"/>
    <w:rsid w:val="00C34C20"/>
    <w:rsid w:val="00C34EBB"/>
    <w:rsid w:val="00C35265"/>
    <w:rsid w:val="00C35BC5"/>
    <w:rsid w:val="00C40106"/>
    <w:rsid w:val="00C40539"/>
    <w:rsid w:val="00C40B52"/>
    <w:rsid w:val="00C412F2"/>
    <w:rsid w:val="00C41C58"/>
    <w:rsid w:val="00C44D61"/>
    <w:rsid w:val="00C46732"/>
    <w:rsid w:val="00C46B8D"/>
    <w:rsid w:val="00C475D5"/>
    <w:rsid w:val="00C500BC"/>
    <w:rsid w:val="00C50E4C"/>
    <w:rsid w:val="00C515B5"/>
    <w:rsid w:val="00C5223C"/>
    <w:rsid w:val="00C52A65"/>
    <w:rsid w:val="00C52DFA"/>
    <w:rsid w:val="00C53120"/>
    <w:rsid w:val="00C5318E"/>
    <w:rsid w:val="00C53CC8"/>
    <w:rsid w:val="00C54F56"/>
    <w:rsid w:val="00C54FC9"/>
    <w:rsid w:val="00C56704"/>
    <w:rsid w:val="00C57693"/>
    <w:rsid w:val="00C57C11"/>
    <w:rsid w:val="00C57DC8"/>
    <w:rsid w:val="00C62ED5"/>
    <w:rsid w:val="00C63845"/>
    <w:rsid w:val="00C63F2F"/>
    <w:rsid w:val="00C65F24"/>
    <w:rsid w:val="00C667C3"/>
    <w:rsid w:val="00C66D58"/>
    <w:rsid w:val="00C67033"/>
    <w:rsid w:val="00C678A6"/>
    <w:rsid w:val="00C70C58"/>
    <w:rsid w:val="00C71DF4"/>
    <w:rsid w:val="00C72370"/>
    <w:rsid w:val="00C72E7D"/>
    <w:rsid w:val="00C76651"/>
    <w:rsid w:val="00C76A0B"/>
    <w:rsid w:val="00C77163"/>
    <w:rsid w:val="00C775E4"/>
    <w:rsid w:val="00C86B5D"/>
    <w:rsid w:val="00C87CAD"/>
    <w:rsid w:val="00C91D91"/>
    <w:rsid w:val="00C926CF"/>
    <w:rsid w:val="00C934C5"/>
    <w:rsid w:val="00C94A95"/>
    <w:rsid w:val="00C95068"/>
    <w:rsid w:val="00C951A1"/>
    <w:rsid w:val="00C95DD4"/>
    <w:rsid w:val="00C96056"/>
    <w:rsid w:val="00C9608D"/>
    <w:rsid w:val="00C96315"/>
    <w:rsid w:val="00C96B19"/>
    <w:rsid w:val="00C96E21"/>
    <w:rsid w:val="00CA062B"/>
    <w:rsid w:val="00CA0D1F"/>
    <w:rsid w:val="00CA182C"/>
    <w:rsid w:val="00CA29EF"/>
    <w:rsid w:val="00CA47D6"/>
    <w:rsid w:val="00CA47FB"/>
    <w:rsid w:val="00CA5E29"/>
    <w:rsid w:val="00CA67EA"/>
    <w:rsid w:val="00CA6C26"/>
    <w:rsid w:val="00CA75AE"/>
    <w:rsid w:val="00CA7A2A"/>
    <w:rsid w:val="00CA7E0D"/>
    <w:rsid w:val="00CB0A45"/>
    <w:rsid w:val="00CB1420"/>
    <w:rsid w:val="00CB1C7A"/>
    <w:rsid w:val="00CB2DD4"/>
    <w:rsid w:val="00CB31BA"/>
    <w:rsid w:val="00CB3CB9"/>
    <w:rsid w:val="00CB47CF"/>
    <w:rsid w:val="00CB5878"/>
    <w:rsid w:val="00CB5B02"/>
    <w:rsid w:val="00CB74DD"/>
    <w:rsid w:val="00CB788E"/>
    <w:rsid w:val="00CC0098"/>
    <w:rsid w:val="00CC0A4F"/>
    <w:rsid w:val="00CC139D"/>
    <w:rsid w:val="00CC1CAF"/>
    <w:rsid w:val="00CC4460"/>
    <w:rsid w:val="00CC4B99"/>
    <w:rsid w:val="00CC4CF9"/>
    <w:rsid w:val="00CC54A2"/>
    <w:rsid w:val="00CC54E2"/>
    <w:rsid w:val="00CC63AA"/>
    <w:rsid w:val="00CC6BB0"/>
    <w:rsid w:val="00CC7DB9"/>
    <w:rsid w:val="00CD016A"/>
    <w:rsid w:val="00CD1198"/>
    <w:rsid w:val="00CD13ED"/>
    <w:rsid w:val="00CD2445"/>
    <w:rsid w:val="00CD4BED"/>
    <w:rsid w:val="00CE04E5"/>
    <w:rsid w:val="00CE221A"/>
    <w:rsid w:val="00CE2459"/>
    <w:rsid w:val="00CE2ADC"/>
    <w:rsid w:val="00CE3755"/>
    <w:rsid w:val="00CE4951"/>
    <w:rsid w:val="00CE4A1F"/>
    <w:rsid w:val="00CE5E52"/>
    <w:rsid w:val="00CE63DE"/>
    <w:rsid w:val="00CE6469"/>
    <w:rsid w:val="00CE646A"/>
    <w:rsid w:val="00CE652C"/>
    <w:rsid w:val="00CE7CE9"/>
    <w:rsid w:val="00CF00BF"/>
    <w:rsid w:val="00CF0F8A"/>
    <w:rsid w:val="00CF3D4E"/>
    <w:rsid w:val="00CF3DA8"/>
    <w:rsid w:val="00CF424B"/>
    <w:rsid w:val="00CF43C4"/>
    <w:rsid w:val="00CF4BC2"/>
    <w:rsid w:val="00CF58C9"/>
    <w:rsid w:val="00CF5C30"/>
    <w:rsid w:val="00CF6003"/>
    <w:rsid w:val="00CF6992"/>
    <w:rsid w:val="00D0085B"/>
    <w:rsid w:val="00D0418C"/>
    <w:rsid w:val="00D04956"/>
    <w:rsid w:val="00D04D7C"/>
    <w:rsid w:val="00D07A5D"/>
    <w:rsid w:val="00D139B5"/>
    <w:rsid w:val="00D13A16"/>
    <w:rsid w:val="00D13C17"/>
    <w:rsid w:val="00D144CD"/>
    <w:rsid w:val="00D1495D"/>
    <w:rsid w:val="00D1591A"/>
    <w:rsid w:val="00D161DF"/>
    <w:rsid w:val="00D16358"/>
    <w:rsid w:val="00D17D4F"/>
    <w:rsid w:val="00D200F8"/>
    <w:rsid w:val="00D20FD3"/>
    <w:rsid w:val="00D217DF"/>
    <w:rsid w:val="00D243D6"/>
    <w:rsid w:val="00D248FA"/>
    <w:rsid w:val="00D251E9"/>
    <w:rsid w:val="00D25C88"/>
    <w:rsid w:val="00D3022A"/>
    <w:rsid w:val="00D30814"/>
    <w:rsid w:val="00D3158B"/>
    <w:rsid w:val="00D32D19"/>
    <w:rsid w:val="00D32F5C"/>
    <w:rsid w:val="00D347FA"/>
    <w:rsid w:val="00D34F96"/>
    <w:rsid w:val="00D36AC3"/>
    <w:rsid w:val="00D402AC"/>
    <w:rsid w:val="00D40B63"/>
    <w:rsid w:val="00D40E04"/>
    <w:rsid w:val="00D416E5"/>
    <w:rsid w:val="00D45FDE"/>
    <w:rsid w:val="00D4641D"/>
    <w:rsid w:val="00D46A85"/>
    <w:rsid w:val="00D46BAC"/>
    <w:rsid w:val="00D46FB3"/>
    <w:rsid w:val="00D47BAA"/>
    <w:rsid w:val="00D5024B"/>
    <w:rsid w:val="00D506BA"/>
    <w:rsid w:val="00D52279"/>
    <w:rsid w:val="00D52E34"/>
    <w:rsid w:val="00D548D3"/>
    <w:rsid w:val="00D54CA0"/>
    <w:rsid w:val="00D5644C"/>
    <w:rsid w:val="00D57DA6"/>
    <w:rsid w:val="00D60432"/>
    <w:rsid w:val="00D60933"/>
    <w:rsid w:val="00D60C3F"/>
    <w:rsid w:val="00D61770"/>
    <w:rsid w:val="00D620D7"/>
    <w:rsid w:val="00D62369"/>
    <w:rsid w:val="00D63237"/>
    <w:rsid w:val="00D63403"/>
    <w:rsid w:val="00D652CF"/>
    <w:rsid w:val="00D67C6B"/>
    <w:rsid w:val="00D73522"/>
    <w:rsid w:val="00D755B6"/>
    <w:rsid w:val="00D75D98"/>
    <w:rsid w:val="00D75EC7"/>
    <w:rsid w:val="00D76324"/>
    <w:rsid w:val="00D7667F"/>
    <w:rsid w:val="00D76930"/>
    <w:rsid w:val="00D815EE"/>
    <w:rsid w:val="00D83B57"/>
    <w:rsid w:val="00D83C07"/>
    <w:rsid w:val="00D83FAC"/>
    <w:rsid w:val="00D84658"/>
    <w:rsid w:val="00D8492A"/>
    <w:rsid w:val="00D865BC"/>
    <w:rsid w:val="00D866FD"/>
    <w:rsid w:val="00D8726D"/>
    <w:rsid w:val="00D8764F"/>
    <w:rsid w:val="00D92B1A"/>
    <w:rsid w:val="00D93504"/>
    <w:rsid w:val="00D959BF"/>
    <w:rsid w:val="00D95A77"/>
    <w:rsid w:val="00D963CD"/>
    <w:rsid w:val="00D96E79"/>
    <w:rsid w:val="00D97F12"/>
    <w:rsid w:val="00DA09D5"/>
    <w:rsid w:val="00DA24E7"/>
    <w:rsid w:val="00DA3160"/>
    <w:rsid w:val="00DA6E15"/>
    <w:rsid w:val="00DB0ED7"/>
    <w:rsid w:val="00DB1071"/>
    <w:rsid w:val="00DB2030"/>
    <w:rsid w:val="00DB234C"/>
    <w:rsid w:val="00DB2585"/>
    <w:rsid w:val="00DB321B"/>
    <w:rsid w:val="00DB43FE"/>
    <w:rsid w:val="00DB5A5A"/>
    <w:rsid w:val="00DB5B53"/>
    <w:rsid w:val="00DB621E"/>
    <w:rsid w:val="00DB654A"/>
    <w:rsid w:val="00DB7B78"/>
    <w:rsid w:val="00DC1DB4"/>
    <w:rsid w:val="00DC3342"/>
    <w:rsid w:val="00DC39F5"/>
    <w:rsid w:val="00DC483F"/>
    <w:rsid w:val="00DD17CC"/>
    <w:rsid w:val="00DD1B7B"/>
    <w:rsid w:val="00DD26FF"/>
    <w:rsid w:val="00DD3221"/>
    <w:rsid w:val="00DD4EAD"/>
    <w:rsid w:val="00DD63D1"/>
    <w:rsid w:val="00DD7DDE"/>
    <w:rsid w:val="00DE0842"/>
    <w:rsid w:val="00DE0DB3"/>
    <w:rsid w:val="00DE4596"/>
    <w:rsid w:val="00DE4A5D"/>
    <w:rsid w:val="00DE4A8A"/>
    <w:rsid w:val="00DE5D7B"/>
    <w:rsid w:val="00DE640F"/>
    <w:rsid w:val="00DE66F1"/>
    <w:rsid w:val="00DE6BF2"/>
    <w:rsid w:val="00DE747B"/>
    <w:rsid w:val="00DF09E2"/>
    <w:rsid w:val="00DF3229"/>
    <w:rsid w:val="00DF444E"/>
    <w:rsid w:val="00DF4684"/>
    <w:rsid w:val="00DF4CD2"/>
    <w:rsid w:val="00DF7E85"/>
    <w:rsid w:val="00E00292"/>
    <w:rsid w:val="00E00C79"/>
    <w:rsid w:val="00E02396"/>
    <w:rsid w:val="00E02F34"/>
    <w:rsid w:val="00E038A0"/>
    <w:rsid w:val="00E04089"/>
    <w:rsid w:val="00E04EC8"/>
    <w:rsid w:val="00E04F01"/>
    <w:rsid w:val="00E065CD"/>
    <w:rsid w:val="00E072D4"/>
    <w:rsid w:val="00E10E32"/>
    <w:rsid w:val="00E13078"/>
    <w:rsid w:val="00E1450E"/>
    <w:rsid w:val="00E155A9"/>
    <w:rsid w:val="00E164A2"/>
    <w:rsid w:val="00E16AC7"/>
    <w:rsid w:val="00E17D48"/>
    <w:rsid w:val="00E207C2"/>
    <w:rsid w:val="00E229FB"/>
    <w:rsid w:val="00E24E56"/>
    <w:rsid w:val="00E24F77"/>
    <w:rsid w:val="00E25F2F"/>
    <w:rsid w:val="00E26F4E"/>
    <w:rsid w:val="00E27134"/>
    <w:rsid w:val="00E319D7"/>
    <w:rsid w:val="00E32437"/>
    <w:rsid w:val="00E32AAB"/>
    <w:rsid w:val="00E3373F"/>
    <w:rsid w:val="00E33749"/>
    <w:rsid w:val="00E36270"/>
    <w:rsid w:val="00E36459"/>
    <w:rsid w:val="00E42485"/>
    <w:rsid w:val="00E431A5"/>
    <w:rsid w:val="00E434EB"/>
    <w:rsid w:val="00E43761"/>
    <w:rsid w:val="00E453E7"/>
    <w:rsid w:val="00E45B14"/>
    <w:rsid w:val="00E4648F"/>
    <w:rsid w:val="00E4652E"/>
    <w:rsid w:val="00E46804"/>
    <w:rsid w:val="00E50380"/>
    <w:rsid w:val="00E503A8"/>
    <w:rsid w:val="00E528C1"/>
    <w:rsid w:val="00E528EB"/>
    <w:rsid w:val="00E53A00"/>
    <w:rsid w:val="00E53AD4"/>
    <w:rsid w:val="00E53E36"/>
    <w:rsid w:val="00E5494D"/>
    <w:rsid w:val="00E54AAA"/>
    <w:rsid w:val="00E54BFF"/>
    <w:rsid w:val="00E56978"/>
    <w:rsid w:val="00E57281"/>
    <w:rsid w:val="00E62E4B"/>
    <w:rsid w:val="00E63D91"/>
    <w:rsid w:val="00E63F21"/>
    <w:rsid w:val="00E64939"/>
    <w:rsid w:val="00E65DF0"/>
    <w:rsid w:val="00E6607A"/>
    <w:rsid w:val="00E66720"/>
    <w:rsid w:val="00E7038C"/>
    <w:rsid w:val="00E70FBE"/>
    <w:rsid w:val="00E71B39"/>
    <w:rsid w:val="00E71BE8"/>
    <w:rsid w:val="00E71CB8"/>
    <w:rsid w:val="00E73989"/>
    <w:rsid w:val="00E73D4A"/>
    <w:rsid w:val="00E7552F"/>
    <w:rsid w:val="00E758BE"/>
    <w:rsid w:val="00E7712F"/>
    <w:rsid w:val="00E8063E"/>
    <w:rsid w:val="00E807FF"/>
    <w:rsid w:val="00E80AFC"/>
    <w:rsid w:val="00E8643B"/>
    <w:rsid w:val="00E8783E"/>
    <w:rsid w:val="00E8789B"/>
    <w:rsid w:val="00E90743"/>
    <w:rsid w:val="00E90C32"/>
    <w:rsid w:val="00E90CB8"/>
    <w:rsid w:val="00E90FC1"/>
    <w:rsid w:val="00E91931"/>
    <w:rsid w:val="00E919F7"/>
    <w:rsid w:val="00E9295E"/>
    <w:rsid w:val="00E92C73"/>
    <w:rsid w:val="00E9322C"/>
    <w:rsid w:val="00E937A4"/>
    <w:rsid w:val="00E942CF"/>
    <w:rsid w:val="00E94606"/>
    <w:rsid w:val="00E94822"/>
    <w:rsid w:val="00E9564E"/>
    <w:rsid w:val="00E96781"/>
    <w:rsid w:val="00E9761C"/>
    <w:rsid w:val="00E9764E"/>
    <w:rsid w:val="00EA01A2"/>
    <w:rsid w:val="00EA0D9F"/>
    <w:rsid w:val="00EA11EB"/>
    <w:rsid w:val="00EA3443"/>
    <w:rsid w:val="00EB09A0"/>
    <w:rsid w:val="00EB1764"/>
    <w:rsid w:val="00EB2857"/>
    <w:rsid w:val="00EB4703"/>
    <w:rsid w:val="00EC05B1"/>
    <w:rsid w:val="00EC0789"/>
    <w:rsid w:val="00EC1984"/>
    <w:rsid w:val="00EC19D4"/>
    <w:rsid w:val="00EC1BF9"/>
    <w:rsid w:val="00EC292D"/>
    <w:rsid w:val="00EC2F77"/>
    <w:rsid w:val="00EC3A22"/>
    <w:rsid w:val="00EC4DD1"/>
    <w:rsid w:val="00EC4E60"/>
    <w:rsid w:val="00EC68A6"/>
    <w:rsid w:val="00EC7260"/>
    <w:rsid w:val="00ED0318"/>
    <w:rsid w:val="00ED1613"/>
    <w:rsid w:val="00ED245E"/>
    <w:rsid w:val="00ED2E24"/>
    <w:rsid w:val="00ED39BC"/>
    <w:rsid w:val="00ED5119"/>
    <w:rsid w:val="00ED63C3"/>
    <w:rsid w:val="00ED6FB0"/>
    <w:rsid w:val="00EE0D22"/>
    <w:rsid w:val="00EE2017"/>
    <w:rsid w:val="00EE35C4"/>
    <w:rsid w:val="00EE42F5"/>
    <w:rsid w:val="00EE55A8"/>
    <w:rsid w:val="00EE6BCB"/>
    <w:rsid w:val="00EE7301"/>
    <w:rsid w:val="00EF25F5"/>
    <w:rsid w:val="00EF3BD9"/>
    <w:rsid w:val="00EF4D15"/>
    <w:rsid w:val="00EF5994"/>
    <w:rsid w:val="00EF5C3E"/>
    <w:rsid w:val="00EF68DA"/>
    <w:rsid w:val="00EF6DE8"/>
    <w:rsid w:val="00F02799"/>
    <w:rsid w:val="00F03C49"/>
    <w:rsid w:val="00F067F8"/>
    <w:rsid w:val="00F07AD3"/>
    <w:rsid w:val="00F10F9F"/>
    <w:rsid w:val="00F1110B"/>
    <w:rsid w:val="00F113AD"/>
    <w:rsid w:val="00F11A52"/>
    <w:rsid w:val="00F11F21"/>
    <w:rsid w:val="00F131F6"/>
    <w:rsid w:val="00F14DF3"/>
    <w:rsid w:val="00F15A44"/>
    <w:rsid w:val="00F15CCD"/>
    <w:rsid w:val="00F20E28"/>
    <w:rsid w:val="00F2195B"/>
    <w:rsid w:val="00F21D71"/>
    <w:rsid w:val="00F21EB1"/>
    <w:rsid w:val="00F224B8"/>
    <w:rsid w:val="00F24490"/>
    <w:rsid w:val="00F25879"/>
    <w:rsid w:val="00F25C57"/>
    <w:rsid w:val="00F267D0"/>
    <w:rsid w:val="00F27D89"/>
    <w:rsid w:val="00F3369E"/>
    <w:rsid w:val="00F33DB4"/>
    <w:rsid w:val="00F36958"/>
    <w:rsid w:val="00F40026"/>
    <w:rsid w:val="00F41597"/>
    <w:rsid w:val="00F41624"/>
    <w:rsid w:val="00F41767"/>
    <w:rsid w:val="00F42D19"/>
    <w:rsid w:val="00F42DB2"/>
    <w:rsid w:val="00F458D2"/>
    <w:rsid w:val="00F46979"/>
    <w:rsid w:val="00F476AE"/>
    <w:rsid w:val="00F501BB"/>
    <w:rsid w:val="00F517C3"/>
    <w:rsid w:val="00F5257F"/>
    <w:rsid w:val="00F53306"/>
    <w:rsid w:val="00F53DE4"/>
    <w:rsid w:val="00F54327"/>
    <w:rsid w:val="00F54DC8"/>
    <w:rsid w:val="00F54E34"/>
    <w:rsid w:val="00F5508A"/>
    <w:rsid w:val="00F55E6A"/>
    <w:rsid w:val="00F5644F"/>
    <w:rsid w:val="00F56795"/>
    <w:rsid w:val="00F57281"/>
    <w:rsid w:val="00F6148C"/>
    <w:rsid w:val="00F63AE0"/>
    <w:rsid w:val="00F647AB"/>
    <w:rsid w:val="00F65CFE"/>
    <w:rsid w:val="00F66098"/>
    <w:rsid w:val="00F67C61"/>
    <w:rsid w:val="00F70838"/>
    <w:rsid w:val="00F71664"/>
    <w:rsid w:val="00F73245"/>
    <w:rsid w:val="00F74A2F"/>
    <w:rsid w:val="00F75658"/>
    <w:rsid w:val="00F75937"/>
    <w:rsid w:val="00F779D1"/>
    <w:rsid w:val="00F8025C"/>
    <w:rsid w:val="00F8431B"/>
    <w:rsid w:val="00F864E0"/>
    <w:rsid w:val="00F874CA"/>
    <w:rsid w:val="00F9000F"/>
    <w:rsid w:val="00F90A19"/>
    <w:rsid w:val="00F911CC"/>
    <w:rsid w:val="00F912B3"/>
    <w:rsid w:val="00F91991"/>
    <w:rsid w:val="00F91C07"/>
    <w:rsid w:val="00F937AA"/>
    <w:rsid w:val="00F94053"/>
    <w:rsid w:val="00F968D6"/>
    <w:rsid w:val="00F9767A"/>
    <w:rsid w:val="00F97858"/>
    <w:rsid w:val="00F97A23"/>
    <w:rsid w:val="00FA7976"/>
    <w:rsid w:val="00FB1DF7"/>
    <w:rsid w:val="00FB2191"/>
    <w:rsid w:val="00FB2877"/>
    <w:rsid w:val="00FB3554"/>
    <w:rsid w:val="00FB3971"/>
    <w:rsid w:val="00FB4310"/>
    <w:rsid w:val="00FB4EDD"/>
    <w:rsid w:val="00FB5208"/>
    <w:rsid w:val="00FB584C"/>
    <w:rsid w:val="00FC04A2"/>
    <w:rsid w:val="00FC124E"/>
    <w:rsid w:val="00FC1CE9"/>
    <w:rsid w:val="00FC2C7A"/>
    <w:rsid w:val="00FC2DCA"/>
    <w:rsid w:val="00FC3019"/>
    <w:rsid w:val="00FC301F"/>
    <w:rsid w:val="00FC5D3D"/>
    <w:rsid w:val="00FC6A7A"/>
    <w:rsid w:val="00FC6DFC"/>
    <w:rsid w:val="00FC711B"/>
    <w:rsid w:val="00FD044D"/>
    <w:rsid w:val="00FD0781"/>
    <w:rsid w:val="00FD1895"/>
    <w:rsid w:val="00FD1B1A"/>
    <w:rsid w:val="00FD1DC0"/>
    <w:rsid w:val="00FD228E"/>
    <w:rsid w:val="00FD269E"/>
    <w:rsid w:val="00FD2FD6"/>
    <w:rsid w:val="00FD6178"/>
    <w:rsid w:val="00FD7A77"/>
    <w:rsid w:val="00FE0751"/>
    <w:rsid w:val="00FE14E5"/>
    <w:rsid w:val="00FE14FE"/>
    <w:rsid w:val="00FE1A62"/>
    <w:rsid w:val="00FE1BD4"/>
    <w:rsid w:val="00FE472D"/>
    <w:rsid w:val="00FE55B1"/>
    <w:rsid w:val="00FE754F"/>
    <w:rsid w:val="00FF1772"/>
    <w:rsid w:val="00FF1821"/>
    <w:rsid w:val="00FF1E91"/>
    <w:rsid w:val="00FF21B5"/>
    <w:rsid w:val="00FF28A9"/>
    <w:rsid w:val="00FF30A5"/>
    <w:rsid w:val="00FF37D7"/>
    <w:rsid w:val="00FF3834"/>
    <w:rsid w:val="00FF3B4F"/>
    <w:rsid w:val="00FF44F5"/>
    <w:rsid w:val="00FF62C0"/>
    <w:rsid w:val="00FF77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toc 1" w:uiPriority="39" w:qFormat="1"/>
    <w:lsdException w:name="toc 2" w:uiPriority="39" w:qFormat="1"/>
    <w:lsdException w:name="caption" w:qFormat="1"/>
    <w:lsdException w:name="table of authorities" w:uiPriority="99"/>
    <w:lsdException w:name="macro" w:uiPriority="99"/>
    <w:lsdException w:name="toa heading" w:uiPriority="99"/>
    <w:lsdException w:name="List 2" w:uiPriority="99"/>
    <w:lsdException w:name="Title" w:semiHidden="0" w:unhideWhenUsed="0" w:qFormat="1"/>
    <w:lsdException w:name="Default Paragraph Font" w:uiPriority="1"/>
    <w:lsdException w:name="Subtitle" w:semiHidden="0" w:unhideWhenUsed="0" w:qFormat="1"/>
    <w:lsdException w:name="FollowedHyperlink" w:uiPriority="99"/>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basedOn w:val="af5"/>
    <w:link w:val="afffffffff3"/>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uiPriority w:val="99"/>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uiPriority w:val="99"/>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uiPriority w:val="99"/>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semiHidden/>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ff3">
    <w:name w:val="Знак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semiHidden/>
    <w:rsid w:val="002D4E35"/>
    <w:rPr>
      <w:color w:val="000000"/>
      <w:sz w:val="28"/>
      <w:lang w:val="ru-RU" w:eastAsia="ru-RU" w:bidi="ar-SA"/>
    </w:rPr>
  </w:style>
  <w:style w:type="character" w:customStyle="1" w:styleId="5fff4">
    <w:name w:val="Знак5"/>
    <w:basedOn w:val="af6"/>
    <w:semiHidden/>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semiHidden/>
    <w:rsid w:val="002D4E35"/>
    <w:rPr>
      <w:sz w:val="16"/>
      <w:szCs w:val="16"/>
      <w:lang w:val="ru-RU" w:eastAsia="ru-RU" w:bidi="ar-SA"/>
    </w:rPr>
  </w:style>
  <w:style w:type="character" w:customStyle="1" w:styleId="2fffffffb">
    <w:name w:val="Знак2"/>
    <w:basedOn w:val="af6"/>
    <w:rsid w:val="002D4E35"/>
    <w:rPr>
      <w:rFonts w:eastAsia="MS Mincho"/>
      <w:sz w:val="32"/>
      <w:lang w:val="ru-RU" w:eastAsia="ru-RU" w:bidi="ar-SA"/>
    </w:rPr>
  </w:style>
  <w:style w:type="character" w:customStyle="1" w:styleId="1ffffffffffc">
    <w:name w:val="Знак1"/>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ff6">
    <w:name w:val="Знак Знак6"/>
    <w:basedOn w:val="af6"/>
    <w:rsid w:val="009A438D"/>
    <w:rPr>
      <w:b/>
      <w:bCs/>
      <w:sz w:val="24"/>
      <w:szCs w:val="24"/>
      <w:lang w:val="en-US" w:eastAsia="uk-UA" w:bidi="ar-SA"/>
    </w:rPr>
  </w:style>
  <w:style w:type="character" w:customStyle="1" w:styleId="5fff6">
    <w:name w:val="Знак Знак5"/>
    <w:basedOn w:val="af6"/>
    <w:rsid w:val="009A438D"/>
    <w:rPr>
      <w:b/>
      <w:bCs/>
      <w:sz w:val="28"/>
      <w:szCs w:val="28"/>
      <w:lang w:val="uk-UA" w:eastAsia="uk-UA" w:bidi="ar-SA"/>
    </w:rPr>
  </w:style>
  <w:style w:type="character" w:customStyle="1" w:styleId="4ffff7">
    <w:name w:val="Знак Знак4"/>
    <w:basedOn w:val="af6"/>
    <w:rsid w:val="009A438D"/>
    <w:rPr>
      <w:b/>
      <w:bCs/>
      <w:sz w:val="24"/>
      <w:szCs w:val="24"/>
      <w:lang w:val="uk-UA" w:eastAsia="uk-UA" w:bidi="ar-SA"/>
    </w:rPr>
  </w:style>
  <w:style w:type="character" w:customStyle="1" w:styleId="3fffff3">
    <w:name w:val="Знак Знак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d">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e">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4">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f">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8">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0">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1">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7">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7">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6">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7">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f0">
    <w:name w:val="Обычный (веб)13"/>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8">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2">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3"/>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3">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4">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c">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5">
    <w:name w:val="відступ 1"/>
    <w:basedOn w:val="affffffffffffffffffffffffffffffffffffff4"/>
    <w:rsid w:val="00A922DB"/>
    <w:pPr>
      <w:ind w:left="708"/>
    </w:pPr>
  </w:style>
  <w:style w:type="paragraph" w:customStyle="1" w:styleId="2fffffffd">
    <w:name w:val="відступ 2"/>
    <w:basedOn w:val="1fffffffffff5"/>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e">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6">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8">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f">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5">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7">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0">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8">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4">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9">
    <w:name w:val="Текст концевой сноски Знак1"/>
    <w:basedOn w:val="af6"/>
    <w:semiHidden/>
    <w:rsid w:val="00CB5878"/>
    <w:rPr>
      <w:rFonts w:ascii="Times New Roman" w:eastAsia="Times New Roman" w:hAnsi="Times New Roman"/>
      <w:lang w:val="en-US"/>
    </w:rPr>
  </w:style>
  <w:style w:type="paragraph" w:customStyle="1" w:styleId="1fffffffffffa">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b">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1">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2">
    <w:name w:val="Quote"/>
    <w:basedOn w:val="af5"/>
    <w:next w:val="af5"/>
    <w:link w:val="2ffffffff3"/>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3">
    <w:name w:val="Цитата 2 Знак"/>
    <w:basedOn w:val="af6"/>
    <w:link w:val="2ffffffff2"/>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9">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c">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a">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b">
    <w:name w:val="Основной шрифт абзаца14"/>
    <w:rsid w:val="00AB772A"/>
  </w:style>
  <w:style w:type="paragraph" w:customStyle="1" w:styleId="affffffffffffffffffffffffffffffffffffffff2">
    <w:name w:val="наш"/>
    <w:basedOn w:val="3fffff6"/>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6">
    <w:name w:val="Список3"/>
    <w:basedOn w:val="523"/>
    <w:rsid w:val="00AB772A"/>
    <w:pPr>
      <w:ind w:left="283" w:hanging="283"/>
    </w:pPr>
  </w:style>
  <w:style w:type="paragraph" w:customStyle="1" w:styleId="14fc">
    <w:name w:val="Верхний колонтитул14"/>
    <w:basedOn w:val="523"/>
    <w:rsid w:val="00AB772A"/>
    <w:pPr>
      <w:tabs>
        <w:tab w:val="center" w:pos="4677"/>
        <w:tab w:val="right" w:pos="9355"/>
      </w:tabs>
    </w:pPr>
  </w:style>
  <w:style w:type="character" w:customStyle="1" w:styleId="9fa">
    <w:name w:val="Номер страницы9"/>
    <w:basedOn w:val="14fb"/>
    <w:rsid w:val="00AB772A"/>
  </w:style>
  <w:style w:type="paragraph" w:customStyle="1" w:styleId="5fff8">
    <w:name w:val="Нижний колонтитул5"/>
    <w:basedOn w:val="523"/>
    <w:rsid w:val="00AB772A"/>
    <w:pPr>
      <w:tabs>
        <w:tab w:val="center" w:pos="4677"/>
        <w:tab w:val="right" w:pos="9355"/>
      </w:tabs>
    </w:pPr>
  </w:style>
  <w:style w:type="character" w:customStyle="1" w:styleId="11ff5">
    <w:name w:val="Гиперссылка11"/>
    <w:basedOn w:val="14fb"/>
    <w:rsid w:val="00AB772A"/>
    <w:rPr>
      <w:color w:val="auto"/>
      <w:u w:val="single"/>
    </w:rPr>
  </w:style>
  <w:style w:type="character" w:customStyle="1" w:styleId="4ffff9">
    <w:name w:val="Просмотренная гиперссылка4"/>
    <w:basedOn w:val="14fb"/>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f8">
    <w:name w:val="Знак Знак12"/>
    <w:basedOn w:val="af6"/>
    <w:rsid w:val="00D16358"/>
    <w:rPr>
      <w:rFonts w:ascii="Times New Roman" w:eastAsia="Times New Roman" w:hAnsi="Times New Roman" w:cs="Times New Roman"/>
      <w:b/>
      <w:bCs/>
      <w:sz w:val="36"/>
      <w:szCs w:val="20"/>
      <w:lang w:val="uk-UA" w:eastAsia="ru-RU"/>
    </w:rPr>
  </w:style>
  <w:style w:type="character" w:customStyle="1" w:styleId="11ff6">
    <w:name w:val="Знак Знак11"/>
    <w:basedOn w:val="af6"/>
    <w:rsid w:val="00D16358"/>
    <w:rPr>
      <w:rFonts w:ascii="Times New Roman" w:eastAsia="Times New Roman" w:hAnsi="Times New Roman" w:cs="Times New Roman"/>
      <w:b/>
      <w:bCs/>
      <w:sz w:val="44"/>
      <w:szCs w:val="20"/>
      <w:lang w:val="uk-UA" w:eastAsia="ru-RU"/>
    </w:rPr>
  </w:style>
  <w:style w:type="character" w:customStyle="1" w:styleId="10f9">
    <w:name w:val="Знак Знак10"/>
    <w:basedOn w:val="af6"/>
    <w:rsid w:val="00D16358"/>
    <w:rPr>
      <w:rFonts w:ascii="Times New Roman" w:eastAsia="Times New Roman" w:hAnsi="Times New Roman" w:cs="Times New Roman"/>
      <w:sz w:val="32"/>
      <w:szCs w:val="20"/>
      <w:lang w:val="uk-UA" w:eastAsia="ru-RU"/>
    </w:rPr>
  </w:style>
  <w:style w:type="character" w:customStyle="1" w:styleId="9fb">
    <w:name w:val="Знак Знак9"/>
    <w:basedOn w:val="af6"/>
    <w:rsid w:val="00D16358"/>
    <w:rPr>
      <w:rFonts w:ascii="Times New Roman" w:eastAsia="Times New Roman" w:hAnsi="Times New Roman" w:cs="Times New Roman"/>
      <w:sz w:val="28"/>
      <w:szCs w:val="20"/>
      <w:lang w:val="uk-UA" w:eastAsia="ru-RU"/>
    </w:rPr>
  </w:style>
  <w:style w:type="character" w:customStyle="1" w:styleId="6ff9">
    <w:name w:val="Знак Знак6"/>
    <w:basedOn w:val="af6"/>
    <w:rsid w:val="00D16358"/>
    <w:rPr>
      <w:rFonts w:ascii="Times New Roman" w:eastAsia="Times New Roman" w:hAnsi="Times New Roman" w:cs="Times New Roman"/>
      <w:b/>
      <w:bCs/>
      <w:sz w:val="32"/>
      <w:szCs w:val="20"/>
      <w:lang w:val="uk-UA" w:eastAsia="ru-RU"/>
    </w:rPr>
  </w:style>
  <w:style w:type="character" w:customStyle="1" w:styleId="5fff9">
    <w:name w:val="Знак Знак5"/>
    <w:basedOn w:val="af6"/>
    <w:rsid w:val="00D16358"/>
    <w:rPr>
      <w:rFonts w:ascii="Times New Roman" w:eastAsia="Times New Roman" w:hAnsi="Times New Roman" w:cs="Times New Roman"/>
      <w:b/>
      <w:bCs/>
      <w:sz w:val="36"/>
      <w:szCs w:val="20"/>
      <w:lang w:val="uk-UA" w:eastAsia="ru-RU"/>
    </w:rPr>
  </w:style>
  <w:style w:type="character" w:customStyle="1" w:styleId="4ffffa">
    <w:name w:val="Знак Знак4"/>
    <w:basedOn w:val="af6"/>
    <w:rsid w:val="00D16358"/>
    <w:rPr>
      <w:rFonts w:ascii="Times New Roman" w:eastAsia="Times New Roman" w:hAnsi="Times New Roman" w:cs="Times New Roman"/>
      <w:sz w:val="20"/>
      <w:szCs w:val="20"/>
      <w:lang w:eastAsia="ru-RU"/>
    </w:rPr>
  </w:style>
  <w:style w:type="character" w:customStyle="1" w:styleId="3fffff7">
    <w:name w:val="Знак Знак3"/>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toc 1" w:uiPriority="39" w:qFormat="1"/>
    <w:lsdException w:name="toc 2" w:uiPriority="39" w:qFormat="1"/>
    <w:lsdException w:name="caption" w:qFormat="1"/>
    <w:lsdException w:name="table of authorities" w:uiPriority="99"/>
    <w:lsdException w:name="macro" w:uiPriority="99"/>
    <w:lsdException w:name="toa heading" w:uiPriority="99"/>
    <w:lsdException w:name="List 2" w:uiPriority="99"/>
    <w:lsdException w:name="Title" w:semiHidden="0" w:unhideWhenUsed="0" w:qFormat="1"/>
    <w:lsdException w:name="Default Paragraph Font" w:uiPriority="1"/>
    <w:lsdException w:name="Subtitle" w:semiHidden="0" w:unhideWhenUsed="0" w:qFormat="1"/>
    <w:lsdException w:name="FollowedHyperlink" w:uiPriority="99"/>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basedOn w:val="af5"/>
    <w:link w:val="afffffffff3"/>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uiPriority w:val="99"/>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uiPriority w:val="99"/>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uiPriority w:val="99"/>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semiHidden/>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ff3">
    <w:name w:val="Знак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semiHidden/>
    <w:rsid w:val="002D4E35"/>
    <w:rPr>
      <w:color w:val="000000"/>
      <w:sz w:val="28"/>
      <w:lang w:val="ru-RU" w:eastAsia="ru-RU" w:bidi="ar-SA"/>
    </w:rPr>
  </w:style>
  <w:style w:type="character" w:customStyle="1" w:styleId="5fff4">
    <w:name w:val="Знак5"/>
    <w:basedOn w:val="af6"/>
    <w:semiHidden/>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semiHidden/>
    <w:rsid w:val="002D4E35"/>
    <w:rPr>
      <w:sz w:val="16"/>
      <w:szCs w:val="16"/>
      <w:lang w:val="ru-RU" w:eastAsia="ru-RU" w:bidi="ar-SA"/>
    </w:rPr>
  </w:style>
  <w:style w:type="character" w:customStyle="1" w:styleId="2fffffffb">
    <w:name w:val="Знак2"/>
    <w:basedOn w:val="af6"/>
    <w:rsid w:val="002D4E35"/>
    <w:rPr>
      <w:rFonts w:eastAsia="MS Mincho"/>
      <w:sz w:val="32"/>
      <w:lang w:val="ru-RU" w:eastAsia="ru-RU" w:bidi="ar-SA"/>
    </w:rPr>
  </w:style>
  <w:style w:type="character" w:customStyle="1" w:styleId="1ffffffffffc">
    <w:name w:val="Знак1"/>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ff6">
    <w:name w:val="Знак Знак6"/>
    <w:basedOn w:val="af6"/>
    <w:rsid w:val="009A438D"/>
    <w:rPr>
      <w:b/>
      <w:bCs/>
      <w:sz w:val="24"/>
      <w:szCs w:val="24"/>
      <w:lang w:val="en-US" w:eastAsia="uk-UA" w:bidi="ar-SA"/>
    </w:rPr>
  </w:style>
  <w:style w:type="character" w:customStyle="1" w:styleId="5fff6">
    <w:name w:val="Знак Знак5"/>
    <w:basedOn w:val="af6"/>
    <w:rsid w:val="009A438D"/>
    <w:rPr>
      <w:b/>
      <w:bCs/>
      <w:sz w:val="28"/>
      <w:szCs w:val="28"/>
      <w:lang w:val="uk-UA" w:eastAsia="uk-UA" w:bidi="ar-SA"/>
    </w:rPr>
  </w:style>
  <w:style w:type="character" w:customStyle="1" w:styleId="4ffff7">
    <w:name w:val="Знак Знак4"/>
    <w:basedOn w:val="af6"/>
    <w:rsid w:val="009A438D"/>
    <w:rPr>
      <w:b/>
      <w:bCs/>
      <w:sz w:val="24"/>
      <w:szCs w:val="24"/>
      <w:lang w:val="uk-UA" w:eastAsia="uk-UA" w:bidi="ar-SA"/>
    </w:rPr>
  </w:style>
  <w:style w:type="character" w:customStyle="1" w:styleId="3fffff3">
    <w:name w:val="Знак Знак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d">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e">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4">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f">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8">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0">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1">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7">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7">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6">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7">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f0">
    <w:name w:val="Обычный (веб)13"/>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8">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2">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3"/>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3">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4">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c">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5">
    <w:name w:val="відступ 1"/>
    <w:basedOn w:val="affffffffffffffffffffffffffffffffffffff4"/>
    <w:rsid w:val="00A922DB"/>
    <w:pPr>
      <w:ind w:left="708"/>
    </w:pPr>
  </w:style>
  <w:style w:type="paragraph" w:customStyle="1" w:styleId="2fffffffd">
    <w:name w:val="відступ 2"/>
    <w:basedOn w:val="1fffffffffff5"/>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e">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6">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8">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f">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5">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7">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0">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8">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4">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9">
    <w:name w:val="Текст концевой сноски Знак1"/>
    <w:basedOn w:val="af6"/>
    <w:semiHidden/>
    <w:rsid w:val="00CB5878"/>
    <w:rPr>
      <w:rFonts w:ascii="Times New Roman" w:eastAsia="Times New Roman" w:hAnsi="Times New Roman"/>
      <w:lang w:val="en-US"/>
    </w:rPr>
  </w:style>
  <w:style w:type="paragraph" w:customStyle="1" w:styleId="1fffffffffffa">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b">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1">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2">
    <w:name w:val="Quote"/>
    <w:basedOn w:val="af5"/>
    <w:next w:val="af5"/>
    <w:link w:val="2ffffffff3"/>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3">
    <w:name w:val="Цитата 2 Знак"/>
    <w:basedOn w:val="af6"/>
    <w:link w:val="2ffffffff2"/>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9">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c">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a">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b">
    <w:name w:val="Основной шрифт абзаца14"/>
    <w:rsid w:val="00AB772A"/>
  </w:style>
  <w:style w:type="paragraph" w:customStyle="1" w:styleId="affffffffffffffffffffffffffffffffffffffff2">
    <w:name w:val="наш"/>
    <w:basedOn w:val="3fffff6"/>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6">
    <w:name w:val="Список3"/>
    <w:basedOn w:val="523"/>
    <w:rsid w:val="00AB772A"/>
    <w:pPr>
      <w:ind w:left="283" w:hanging="283"/>
    </w:pPr>
  </w:style>
  <w:style w:type="paragraph" w:customStyle="1" w:styleId="14fc">
    <w:name w:val="Верхний колонтитул14"/>
    <w:basedOn w:val="523"/>
    <w:rsid w:val="00AB772A"/>
    <w:pPr>
      <w:tabs>
        <w:tab w:val="center" w:pos="4677"/>
        <w:tab w:val="right" w:pos="9355"/>
      </w:tabs>
    </w:pPr>
  </w:style>
  <w:style w:type="character" w:customStyle="1" w:styleId="9fa">
    <w:name w:val="Номер страницы9"/>
    <w:basedOn w:val="14fb"/>
    <w:rsid w:val="00AB772A"/>
  </w:style>
  <w:style w:type="paragraph" w:customStyle="1" w:styleId="5fff8">
    <w:name w:val="Нижний колонтитул5"/>
    <w:basedOn w:val="523"/>
    <w:rsid w:val="00AB772A"/>
    <w:pPr>
      <w:tabs>
        <w:tab w:val="center" w:pos="4677"/>
        <w:tab w:val="right" w:pos="9355"/>
      </w:tabs>
    </w:pPr>
  </w:style>
  <w:style w:type="character" w:customStyle="1" w:styleId="11ff5">
    <w:name w:val="Гиперссылка11"/>
    <w:basedOn w:val="14fb"/>
    <w:rsid w:val="00AB772A"/>
    <w:rPr>
      <w:color w:val="auto"/>
      <w:u w:val="single"/>
    </w:rPr>
  </w:style>
  <w:style w:type="character" w:customStyle="1" w:styleId="4ffff9">
    <w:name w:val="Просмотренная гиперссылка4"/>
    <w:basedOn w:val="14fb"/>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f8">
    <w:name w:val="Знак Знак12"/>
    <w:basedOn w:val="af6"/>
    <w:rsid w:val="00D16358"/>
    <w:rPr>
      <w:rFonts w:ascii="Times New Roman" w:eastAsia="Times New Roman" w:hAnsi="Times New Roman" w:cs="Times New Roman"/>
      <w:b/>
      <w:bCs/>
      <w:sz w:val="36"/>
      <w:szCs w:val="20"/>
      <w:lang w:val="uk-UA" w:eastAsia="ru-RU"/>
    </w:rPr>
  </w:style>
  <w:style w:type="character" w:customStyle="1" w:styleId="11ff6">
    <w:name w:val="Знак Знак11"/>
    <w:basedOn w:val="af6"/>
    <w:rsid w:val="00D16358"/>
    <w:rPr>
      <w:rFonts w:ascii="Times New Roman" w:eastAsia="Times New Roman" w:hAnsi="Times New Roman" w:cs="Times New Roman"/>
      <w:b/>
      <w:bCs/>
      <w:sz w:val="44"/>
      <w:szCs w:val="20"/>
      <w:lang w:val="uk-UA" w:eastAsia="ru-RU"/>
    </w:rPr>
  </w:style>
  <w:style w:type="character" w:customStyle="1" w:styleId="10f9">
    <w:name w:val="Знак Знак10"/>
    <w:basedOn w:val="af6"/>
    <w:rsid w:val="00D16358"/>
    <w:rPr>
      <w:rFonts w:ascii="Times New Roman" w:eastAsia="Times New Roman" w:hAnsi="Times New Roman" w:cs="Times New Roman"/>
      <w:sz w:val="32"/>
      <w:szCs w:val="20"/>
      <w:lang w:val="uk-UA" w:eastAsia="ru-RU"/>
    </w:rPr>
  </w:style>
  <w:style w:type="character" w:customStyle="1" w:styleId="9fb">
    <w:name w:val="Знак Знак9"/>
    <w:basedOn w:val="af6"/>
    <w:rsid w:val="00D16358"/>
    <w:rPr>
      <w:rFonts w:ascii="Times New Roman" w:eastAsia="Times New Roman" w:hAnsi="Times New Roman" w:cs="Times New Roman"/>
      <w:sz w:val="28"/>
      <w:szCs w:val="20"/>
      <w:lang w:val="uk-UA" w:eastAsia="ru-RU"/>
    </w:rPr>
  </w:style>
  <w:style w:type="character" w:customStyle="1" w:styleId="6ff9">
    <w:name w:val="Знак Знак6"/>
    <w:basedOn w:val="af6"/>
    <w:rsid w:val="00D16358"/>
    <w:rPr>
      <w:rFonts w:ascii="Times New Roman" w:eastAsia="Times New Roman" w:hAnsi="Times New Roman" w:cs="Times New Roman"/>
      <w:b/>
      <w:bCs/>
      <w:sz w:val="32"/>
      <w:szCs w:val="20"/>
      <w:lang w:val="uk-UA" w:eastAsia="ru-RU"/>
    </w:rPr>
  </w:style>
  <w:style w:type="character" w:customStyle="1" w:styleId="5fff9">
    <w:name w:val="Знак Знак5"/>
    <w:basedOn w:val="af6"/>
    <w:rsid w:val="00D16358"/>
    <w:rPr>
      <w:rFonts w:ascii="Times New Roman" w:eastAsia="Times New Roman" w:hAnsi="Times New Roman" w:cs="Times New Roman"/>
      <w:b/>
      <w:bCs/>
      <w:sz w:val="36"/>
      <w:szCs w:val="20"/>
      <w:lang w:val="uk-UA" w:eastAsia="ru-RU"/>
    </w:rPr>
  </w:style>
  <w:style w:type="character" w:customStyle="1" w:styleId="4ffffa">
    <w:name w:val="Знак Знак4"/>
    <w:basedOn w:val="af6"/>
    <w:rsid w:val="00D16358"/>
    <w:rPr>
      <w:rFonts w:ascii="Times New Roman" w:eastAsia="Times New Roman" w:hAnsi="Times New Roman" w:cs="Times New Roman"/>
      <w:sz w:val="20"/>
      <w:szCs w:val="20"/>
      <w:lang w:eastAsia="ru-RU"/>
    </w:rPr>
  </w:style>
  <w:style w:type="character" w:customStyle="1" w:styleId="3fffff7">
    <w:name w:val="Знак Знак3"/>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ydisser.com/search.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image" Target="../media/image2.jpeg"/></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211"/>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bar3DChart>
        <c:barDir val="bar"/>
        <c:grouping val="clustered"/>
        <c:varyColors val="0"/>
        <c:ser>
          <c:idx val="0"/>
          <c:order val="0"/>
          <c:spPr>
            <a:blipFill dpi="0" rotWithShape="0">
              <a:blip xmlns:r="http://schemas.openxmlformats.org/officeDocument/2006/relationships" r:embed="rId1"/>
              <a:srcRect/>
              <a:tile tx="0" ty="0" sx="100000" sy="100000" flip="none" algn="tl"/>
            </a:blipFill>
            <a:ln w="12693">
              <a:solidFill>
                <a:srgbClr val="000000"/>
              </a:solidFill>
              <a:prstDash val="solid"/>
            </a:ln>
            <a:effectLst>
              <a:outerShdw dist="35921" dir="2700000" algn="br">
                <a:srgbClr val="000000"/>
              </a:outerShdw>
            </a:effectLst>
          </c:spPr>
          <c:invertIfNegative val="0"/>
          <c:dLbls>
            <c:dLbl>
              <c:idx val="0"/>
              <c:layout>
                <c:manualLayout>
                  <c:xMode val="edge"/>
                  <c:yMode val="edge"/>
                  <c:x val="0.39661016949152544"/>
                  <c:y val="0.7"/>
                </c:manualLayout>
              </c:layout>
              <c:tx>
                <c:rich>
                  <a:bodyPr/>
                  <a:lstStyle/>
                  <a:p>
                    <a:r>
                      <a:t>251,32±41,81</a:t>
                    </a:r>
                  </a:p>
                </c:rich>
              </c:tx>
              <c:showLegendKey val="0"/>
              <c:showVal val="0"/>
              <c:showCatName val="0"/>
              <c:showSerName val="0"/>
              <c:showPercent val="0"/>
              <c:showBubbleSize val="0"/>
            </c:dLbl>
            <c:dLbl>
              <c:idx val="1"/>
              <c:layout>
                <c:manualLayout>
                  <c:xMode val="edge"/>
                  <c:yMode val="edge"/>
                  <c:x val="0.75762711864406784"/>
                  <c:y val="0.52500000000000002"/>
                </c:manualLayout>
              </c:layout>
              <c:tx>
                <c:rich>
                  <a:bodyPr/>
                  <a:lstStyle/>
                  <a:p>
                    <a:r>
                      <a:t>292,58±27,82</a:t>
                    </a:r>
                  </a:p>
                </c:rich>
              </c:tx>
              <c:showLegendKey val="0"/>
              <c:showVal val="0"/>
              <c:showCatName val="0"/>
              <c:showSerName val="0"/>
              <c:showPercent val="0"/>
              <c:showBubbleSize val="0"/>
            </c:dLbl>
            <c:dLbl>
              <c:idx val="2"/>
              <c:layout>
                <c:manualLayout>
                  <c:xMode val="edge"/>
                  <c:yMode val="edge"/>
                  <c:x val="0.5050847457627119"/>
                  <c:y val="0.3392857142857143"/>
                </c:manualLayout>
              </c:layout>
              <c:tx>
                <c:rich>
                  <a:bodyPr/>
                  <a:lstStyle/>
                  <a:p>
                    <a:r>
                      <a:t>265,76±30,72</a:t>
                    </a:r>
                  </a:p>
                </c:rich>
              </c:tx>
              <c:showLegendKey val="0"/>
              <c:showVal val="0"/>
              <c:showCatName val="0"/>
              <c:showSerName val="0"/>
              <c:showPercent val="0"/>
              <c:showBubbleSize val="0"/>
            </c:dLbl>
            <c:dLbl>
              <c:idx val="3"/>
              <c:layout>
                <c:manualLayout>
                  <c:xMode val="edge"/>
                  <c:yMode val="edge"/>
                  <c:x val="0.3559322033898305"/>
                  <c:y val="0.15357142857142858"/>
                </c:manualLayout>
              </c:layout>
              <c:tx>
                <c:rich>
                  <a:bodyPr/>
                  <a:lstStyle/>
                  <a:p>
                    <a:r>
                      <a:t>245,68±11,22</a:t>
                    </a:r>
                  </a:p>
                </c:rich>
              </c:tx>
              <c:showLegendKey val="0"/>
              <c:showVal val="0"/>
              <c:showCatName val="0"/>
              <c:showSerName val="0"/>
              <c:showPercent val="0"/>
              <c:showBubbleSize val="0"/>
            </c:dLbl>
            <c:spPr>
              <a:solidFill>
                <a:srgbClr val="FFFFFF"/>
              </a:solidFill>
              <a:ln w="25386">
                <a:noFill/>
              </a:ln>
            </c:spPr>
            <c:txPr>
              <a:bodyPr/>
              <a:lstStyle/>
              <a:p>
                <a:pPr>
                  <a:defRPr sz="8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Лист38!$A$1:$A$4</c:f>
              <c:strCache>
                <c:ptCount val="4"/>
                <c:pt idx="0">
                  <c:v>епігастральний больовий синдром</c:v>
                </c:pt>
                <c:pt idx="1">
                  <c:v>постпрандіальний дистрес синдром</c:v>
                </c:pt>
                <c:pt idx="2">
                  <c:v>поєднання</c:v>
                </c:pt>
                <c:pt idx="3">
                  <c:v>контрольна група</c:v>
                </c:pt>
              </c:strCache>
            </c:strRef>
          </c:cat>
          <c:val>
            <c:numRef>
              <c:f>Лист38!$B$1:$B$4</c:f>
              <c:numCache>
                <c:formatCode>General</c:formatCode>
                <c:ptCount val="4"/>
                <c:pt idx="0">
                  <c:v>251.32</c:v>
                </c:pt>
                <c:pt idx="1">
                  <c:v>292.58</c:v>
                </c:pt>
                <c:pt idx="2">
                  <c:v>265.76</c:v>
                </c:pt>
                <c:pt idx="3">
                  <c:v>245.68</c:v>
                </c:pt>
              </c:numCache>
            </c:numRef>
          </c:val>
        </c:ser>
        <c:dLbls>
          <c:showLegendKey val="0"/>
          <c:showVal val="1"/>
          <c:showCatName val="0"/>
          <c:showSerName val="0"/>
          <c:showPercent val="0"/>
          <c:showBubbleSize val="0"/>
        </c:dLbls>
        <c:gapWidth val="150"/>
        <c:shape val="box"/>
        <c:axId val="214028288"/>
        <c:axId val="214030976"/>
        <c:axId val="0"/>
      </c:bar3DChart>
      <c:catAx>
        <c:axId val="214028288"/>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low"/>
        <c:spPr>
          <a:ln w="9520">
            <a:noFill/>
          </a:ln>
        </c:spPr>
        <c:txPr>
          <a:bodyPr rot="0" vert="horz"/>
          <a:lstStyle/>
          <a:p>
            <a:pPr>
              <a:defRPr sz="999" b="1" i="0" u="none" strike="noStrike" baseline="0">
                <a:solidFill>
                  <a:srgbClr val="000000"/>
                </a:solidFill>
                <a:latin typeface="Arial"/>
                <a:ea typeface="Arial"/>
                <a:cs typeface="Arial"/>
              </a:defRPr>
            </a:pPr>
            <a:endParaRPr lang="ru-RU"/>
          </a:p>
        </c:txPr>
        <c:crossAx val="214030976"/>
        <c:crosses val="autoZero"/>
        <c:auto val="1"/>
        <c:lblAlgn val="ctr"/>
        <c:lblOffset val="100"/>
        <c:tickLblSkip val="1"/>
        <c:tickMarkSkip val="1"/>
        <c:noMultiLvlLbl val="0"/>
      </c:catAx>
      <c:valAx>
        <c:axId val="214030976"/>
        <c:scaling>
          <c:orientation val="minMax"/>
        </c:scaling>
        <c:delete val="0"/>
        <c:axPos val="b"/>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ru-RU"/>
          </a:p>
        </c:txPr>
        <c:crossAx val="214028288"/>
        <c:crosses val="autoZero"/>
        <c:crossBetween val="between"/>
      </c:valAx>
      <c:spPr>
        <a:solidFill>
          <a:srgbClr val="FFFFFF"/>
        </a:solidFill>
        <a:ln w="25386">
          <a:noFill/>
        </a:ln>
      </c:spPr>
    </c:plotArea>
    <c:plotVisOnly val="1"/>
    <c:dispBlanksAs val="gap"/>
    <c:showDLblsOverMax val="0"/>
  </c:chart>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0"/>
            <a:invGamma/>
          </a:srgbClr>
        </a:gs>
      </a:gsLst>
      <a:path path="rect">
        <a:fillToRect l="100000" b="100000"/>
      </a:path>
    </a:gradFill>
    <a:ln w="3173">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20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bar3DChart>
        <c:barDir val="bar"/>
        <c:grouping val="clustered"/>
        <c:varyColors val="0"/>
        <c:ser>
          <c:idx val="0"/>
          <c:order val="0"/>
          <c:spPr>
            <a:solidFill>
              <a:srgbClr val="FFFFCC"/>
            </a:solidFill>
            <a:ln w="12676">
              <a:solidFill>
                <a:srgbClr val="000000"/>
              </a:solidFill>
              <a:prstDash val="solid"/>
            </a:ln>
          </c:spPr>
          <c:invertIfNegative val="0"/>
          <c:dLbls>
            <c:dLbl>
              <c:idx val="0"/>
              <c:layout>
                <c:manualLayout>
                  <c:xMode val="edge"/>
                  <c:yMode val="edge"/>
                  <c:x val="0.48561759729272419"/>
                  <c:y val="0.70818505338078297"/>
                </c:manualLayout>
              </c:layout>
              <c:tx>
                <c:rich>
                  <a:bodyPr/>
                  <a:lstStyle/>
                  <a:p>
                    <a:r>
                      <a:t>724,37±34,43</a:t>
                    </a:r>
                  </a:p>
                </c:rich>
              </c:tx>
              <c:showLegendKey val="0"/>
              <c:showVal val="0"/>
              <c:showCatName val="0"/>
              <c:showSerName val="0"/>
              <c:showPercent val="0"/>
              <c:showBubbleSize val="0"/>
            </c:dLbl>
            <c:dLbl>
              <c:idx val="1"/>
              <c:layout>
                <c:manualLayout>
                  <c:xMode val="edge"/>
                  <c:yMode val="edge"/>
                  <c:x val="0.34686971235194586"/>
                  <c:y val="0.51601423487544484"/>
                </c:manualLayout>
              </c:layout>
              <c:tx>
                <c:rich>
                  <a:bodyPr/>
                  <a:lstStyle/>
                  <a:p>
                    <a:r>
                      <a:t>640,00±40,12</a:t>
                    </a:r>
                  </a:p>
                </c:rich>
              </c:tx>
              <c:showLegendKey val="0"/>
              <c:showVal val="0"/>
              <c:showCatName val="0"/>
              <c:showSerName val="0"/>
              <c:showPercent val="0"/>
              <c:showBubbleSize val="0"/>
            </c:dLbl>
            <c:dLbl>
              <c:idx val="2"/>
              <c:layout>
                <c:manualLayout>
                  <c:xMode val="edge"/>
                  <c:yMode val="edge"/>
                  <c:x val="0.37394247038917089"/>
                  <c:y val="0.33807829181494664"/>
                </c:manualLayout>
              </c:layout>
              <c:tx>
                <c:rich>
                  <a:bodyPr/>
                  <a:lstStyle/>
                  <a:p>
                    <a:r>
                      <a:t>654,82±45,51</a:t>
                    </a:r>
                  </a:p>
                </c:rich>
              </c:tx>
              <c:showLegendKey val="0"/>
              <c:showVal val="0"/>
              <c:showCatName val="0"/>
              <c:showSerName val="0"/>
              <c:showPercent val="0"/>
              <c:showBubbleSize val="0"/>
            </c:dLbl>
            <c:dLbl>
              <c:idx val="3"/>
              <c:layout>
                <c:manualLayout>
                  <c:xMode val="edge"/>
                  <c:yMode val="edge"/>
                  <c:x val="0.51945854483925546"/>
                  <c:y val="0.15302491103202848"/>
                </c:manualLayout>
              </c:layout>
              <c:tx>
                <c:rich>
                  <a:bodyPr/>
                  <a:lstStyle/>
                  <a:p>
                    <a:r>
                      <a:t>741,80±55,69</a:t>
                    </a:r>
                  </a:p>
                </c:rich>
              </c:tx>
              <c:showLegendKey val="0"/>
              <c:showVal val="0"/>
              <c:showCatName val="0"/>
              <c:showSerName val="0"/>
              <c:showPercent val="0"/>
              <c:showBubbleSize val="0"/>
            </c:dLbl>
            <c:spPr>
              <a:noFill/>
              <a:ln w="25353">
                <a:noFill/>
              </a:ln>
            </c:spPr>
            <c:txPr>
              <a:bodyPr/>
              <a:lstStyle/>
              <a:p>
                <a:pPr>
                  <a:defRPr sz="84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Лист65!$A$1:$A$4</c:f>
              <c:strCache>
                <c:ptCount val="4"/>
                <c:pt idx="0">
                  <c:v>постпрандіальний дистрес синдром</c:v>
                </c:pt>
                <c:pt idx="1">
                  <c:v>епігастральний больовий синдром</c:v>
                </c:pt>
                <c:pt idx="2">
                  <c:v>поєднання</c:v>
                </c:pt>
                <c:pt idx="3">
                  <c:v>контрольна група</c:v>
                </c:pt>
              </c:strCache>
            </c:strRef>
          </c:cat>
          <c:val>
            <c:numRef>
              <c:f>Лист65!$B$1:$B$4</c:f>
              <c:numCache>
                <c:formatCode>General</c:formatCode>
                <c:ptCount val="4"/>
                <c:pt idx="0">
                  <c:v>724.37</c:v>
                </c:pt>
                <c:pt idx="1">
                  <c:v>640</c:v>
                </c:pt>
                <c:pt idx="2">
                  <c:v>654.82000000000005</c:v>
                </c:pt>
                <c:pt idx="3">
                  <c:v>741.8</c:v>
                </c:pt>
              </c:numCache>
            </c:numRef>
          </c:val>
        </c:ser>
        <c:dLbls>
          <c:showLegendKey val="0"/>
          <c:showVal val="1"/>
          <c:showCatName val="0"/>
          <c:showSerName val="0"/>
          <c:showPercent val="0"/>
          <c:showBubbleSize val="0"/>
        </c:dLbls>
        <c:gapWidth val="150"/>
        <c:shape val="box"/>
        <c:axId val="214005248"/>
        <c:axId val="216056192"/>
        <c:axId val="0"/>
      </c:bar3DChart>
      <c:catAx>
        <c:axId val="214005248"/>
        <c:scaling>
          <c:orientation val="minMax"/>
        </c:scaling>
        <c:delete val="0"/>
        <c:axPos val="l"/>
        <c:numFmt formatCode="General" sourceLinked="1"/>
        <c:majorTickMark val="out"/>
        <c:minorTickMark val="none"/>
        <c:tickLblPos val="low"/>
        <c:spPr>
          <a:ln w="3169">
            <a:solidFill>
              <a:srgbClr val="000000"/>
            </a:solidFill>
            <a:prstDash val="solid"/>
          </a:ln>
        </c:spPr>
        <c:txPr>
          <a:bodyPr rot="0" vert="horz"/>
          <a:lstStyle/>
          <a:p>
            <a:pPr>
              <a:defRPr sz="948" b="1" i="0" u="none" strike="noStrike" baseline="0">
                <a:solidFill>
                  <a:srgbClr val="000000"/>
                </a:solidFill>
                <a:latin typeface="Arial Cyr"/>
                <a:ea typeface="Arial Cyr"/>
                <a:cs typeface="Arial Cyr"/>
              </a:defRPr>
            </a:pPr>
            <a:endParaRPr lang="ru-RU"/>
          </a:p>
        </c:txPr>
        <c:crossAx val="216056192"/>
        <c:crosses val="autoZero"/>
        <c:auto val="1"/>
        <c:lblAlgn val="ctr"/>
        <c:lblOffset val="100"/>
        <c:tickLblSkip val="1"/>
        <c:tickMarkSkip val="1"/>
        <c:noMultiLvlLbl val="0"/>
      </c:catAx>
      <c:valAx>
        <c:axId val="216056192"/>
        <c:scaling>
          <c:orientation val="minMax"/>
        </c:scaling>
        <c:delete val="0"/>
        <c:axPos val="b"/>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1048" b="0" i="0" u="none" strike="noStrike" baseline="0">
                <a:solidFill>
                  <a:srgbClr val="000000"/>
                </a:solidFill>
                <a:latin typeface="Arial Cyr"/>
                <a:ea typeface="Arial Cyr"/>
                <a:cs typeface="Arial Cyr"/>
              </a:defRPr>
            </a:pPr>
            <a:endParaRPr lang="ru-RU"/>
          </a:p>
        </c:txPr>
        <c:crossAx val="214005248"/>
        <c:crosses val="autoZero"/>
        <c:crossBetween val="between"/>
      </c:valAx>
      <c:spPr>
        <a:noFill/>
        <a:ln w="25353">
          <a:noFill/>
        </a:ln>
      </c:spPr>
    </c:plotArea>
    <c:plotVisOnly val="1"/>
    <c:dispBlanksAs val="gap"/>
    <c:showDLblsOverMax val="0"/>
  </c:chart>
  <c:spPr>
    <a:solidFill>
      <a:srgbClr val="FFFFFF"/>
    </a:solidFill>
    <a:ln w="3169">
      <a:solidFill>
        <a:srgbClr val="000000"/>
      </a:solidFill>
      <a:prstDash val="solid"/>
    </a:ln>
  </c:spPr>
  <c:txPr>
    <a:bodyPr/>
    <a:lstStyle/>
    <a:p>
      <a:pPr>
        <a:defRPr sz="1048"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03638-C4F4-4CA9-85CB-69544E644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5541</TotalTime>
  <Pages>22</Pages>
  <Words>8615</Words>
  <Characters>49107</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57607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1013</cp:revision>
  <cp:lastPrinted>2009-02-06T08:36:00Z</cp:lastPrinted>
  <dcterms:created xsi:type="dcterms:W3CDTF">2015-03-22T11:10:00Z</dcterms:created>
  <dcterms:modified xsi:type="dcterms:W3CDTF">2015-09-08T07:00:00Z</dcterms:modified>
</cp:coreProperties>
</file>