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BD4E2F" w:rsidRDefault="00BD4E2F" w:rsidP="00BD4E2F">
      <w:pPr>
        <w:tabs>
          <w:tab w:val="left" w:pos="2520"/>
        </w:tabs>
        <w:ind w:left="426" w:right="140"/>
        <w:jc w:val="center"/>
        <w:outlineLvl w:val="0"/>
        <w:rPr>
          <w:caps/>
          <w:sz w:val="28"/>
          <w:szCs w:val="28"/>
          <w:lang w:val="uk-UA"/>
        </w:rPr>
      </w:pPr>
      <w:r>
        <w:rPr>
          <w:caps/>
          <w:sz w:val="28"/>
          <w:szCs w:val="28"/>
          <w:lang w:val="uk-UA"/>
        </w:rPr>
        <w:t>Міністерство охорони  здоров</w:t>
      </w:r>
      <w:r>
        <w:rPr>
          <w:caps/>
          <w:sz w:val="28"/>
          <w:szCs w:val="28"/>
        </w:rPr>
        <w:t>’</w:t>
      </w:r>
      <w:r>
        <w:rPr>
          <w:caps/>
          <w:sz w:val="28"/>
          <w:szCs w:val="28"/>
          <w:lang w:val="uk-UA"/>
        </w:rPr>
        <w:t>я  україни</w:t>
      </w:r>
    </w:p>
    <w:p w:rsidR="00BD4E2F" w:rsidRDefault="00BD4E2F" w:rsidP="00BD4E2F">
      <w:pPr>
        <w:ind w:left="426" w:right="140"/>
        <w:jc w:val="center"/>
        <w:outlineLvl w:val="0"/>
        <w:rPr>
          <w:caps/>
          <w:sz w:val="28"/>
          <w:szCs w:val="28"/>
          <w:lang w:val="uk-UA"/>
        </w:rPr>
      </w:pPr>
      <w:r>
        <w:rPr>
          <w:caps/>
          <w:sz w:val="28"/>
          <w:szCs w:val="28"/>
          <w:lang w:val="uk-UA"/>
        </w:rPr>
        <w:t>Дніпропетровська державна медична академія</w:t>
      </w:r>
    </w:p>
    <w:p w:rsidR="00BD4E2F" w:rsidRDefault="00BD4E2F" w:rsidP="00BD4E2F">
      <w:pPr>
        <w:ind w:left="142" w:right="140" w:firstLine="284"/>
        <w:jc w:val="center"/>
        <w:rPr>
          <w:b/>
          <w:sz w:val="28"/>
          <w:szCs w:val="28"/>
          <w:lang w:val="uk-UA"/>
        </w:rPr>
      </w:pPr>
    </w:p>
    <w:p w:rsidR="00BD4E2F" w:rsidRDefault="00BD4E2F" w:rsidP="00BD4E2F">
      <w:pPr>
        <w:ind w:left="142" w:right="140" w:firstLine="284"/>
        <w:jc w:val="center"/>
        <w:rPr>
          <w:b/>
          <w:caps/>
          <w:sz w:val="28"/>
          <w:szCs w:val="28"/>
          <w:lang w:val="uk-UA"/>
        </w:rPr>
      </w:pPr>
    </w:p>
    <w:p w:rsidR="00BD4E2F" w:rsidRDefault="00BD4E2F" w:rsidP="00BD4E2F">
      <w:pPr>
        <w:ind w:left="142" w:right="140" w:firstLine="284"/>
        <w:jc w:val="center"/>
        <w:rPr>
          <w:b/>
          <w:caps/>
          <w:sz w:val="28"/>
          <w:szCs w:val="28"/>
          <w:lang w:val="uk-UA"/>
        </w:rPr>
      </w:pPr>
    </w:p>
    <w:p w:rsidR="00BD4E2F" w:rsidRDefault="00BD4E2F" w:rsidP="00BD4E2F">
      <w:pPr>
        <w:ind w:left="142" w:right="140" w:firstLine="284"/>
        <w:jc w:val="center"/>
        <w:rPr>
          <w:b/>
          <w:caps/>
          <w:sz w:val="28"/>
          <w:szCs w:val="28"/>
          <w:lang w:val="uk-UA"/>
        </w:rPr>
      </w:pPr>
    </w:p>
    <w:p w:rsidR="00BD4E2F" w:rsidRDefault="00BD4E2F" w:rsidP="00BD4E2F">
      <w:pPr>
        <w:ind w:left="142" w:right="140" w:firstLine="284"/>
        <w:jc w:val="center"/>
        <w:rPr>
          <w:b/>
          <w:caps/>
          <w:sz w:val="28"/>
          <w:szCs w:val="28"/>
          <w:lang w:val="uk-UA"/>
        </w:rPr>
      </w:pPr>
    </w:p>
    <w:p w:rsidR="00BD4E2F" w:rsidRDefault="00BD4E2F" w:rsidP="00BD4E2F">
      <w:pPr>
        <w:ind w:left="142" w:right="140" w:firstLine="284"/>
        <w:jc w:val="center"/>
        <w:rPr>
          <w:b/>
          <w:caps/>
          <w:sz w:val="28"/>
          <w:szCs w:val="28"/>
          <w:lang w:val="uk-UA"/>
        </w:rPr>
      </w:pPr>
    </w:p>
    <w:p w:rsidR="00BD4E2F" w:rsidRDefault="00BD4E2F" w:rsidP="00BD4E2F">
      <w:pPr>
        <w:ind w:left="142" w:right="140" w:firstLine="284"/>
        <w:jc w:val="center"/>
        <w:rPr>
          <w:b/>
          <w:caps/>
          <w:sz w:val="28"/>
          <w:szCs w:val="28"/>
          <w:lang w:val="uk-UA"/>
        </w:rPr>
      </w:pPr>
    </w:p>
    <w:p w:rsidR="00BD4E2F" w:rsidRPr="00BD4E2F" w:rsidRDefault="00BD4E2F" w:rsidP="00BD4E2F">
      <w:pPr>
        <w:ind w:right="140"/>
        <w:outlineLvl w:val="0"/>
        <w:rPr>
          <w:b/>
          <w:caps/>
          <w:sz w:val="28"/>
          <w:szCs w:val="28"/>
        </w:rPr>
      </w:pPr>
    </w:p>
    <w:p w:rsidR="00BD4E2F" w:rsidRDefault="00BD4E2F" w:rsidP="00BD4E2F">
      <w:pPr>
        <w:ind w:left="142" w:right="140" w:firstLine="284"/>
        <w:jc w:val="center"/>
        <w:outlineLvl w:val="0"/>
        <w:rPr>
          <w:b/>
          <w:caps/>
          <w:sz w:val="28"/>
          <w:szCs w:val="28"/>
          <w:lang w:val="uk-UA"/>
        </w:rPr>
      </w:pPr>
      <w:r>
        <w:rPr>
          <w:b/>
          <w:caps/>
          <w:sz w:val="28"/>
          <w:szCs w:val="28"/>
          <w:lang w:val="uk-UA"/>
        </w:rPr>
        <w:t>З</w:t>
      </w:r>
      <w:r>
        <w:rPr>
          <w:b/>
          <w:sz w:val="28"/>
          <w:szCs w:val="28"/>
          <w:lang w:val="uk-UA"/>
        </w:rPr>
        <w:t>акут</w:t>
      </w:r>
      <w:r>
        <w:rPr>
          <w:b/>
          <w:caps/>
          <w:sz w:val="28"/>
          <w:szCs w:val="28"/>
          <w:lang w:val="uk-UA"/>
        </w:rPr>
        <w:t xml:space="preserve"> С</w:t>
      </w:r>
      <w:r>
        <w:rPr>
          <w:b/>
          <w:sz w:val="28"/>
          <w:szCs w:val="28"/>
          <w:lang w:val="uk-UA"/>
        </w:rPr>
        <w:t>амір</w:t>
      </w:r>
      <w:r>
        <w:rPr>
          <w:b/>
          <w:caps/>
          <w:sz w:val="28"/>
          <w:szCs w:val="28"/>
          <w:lang w:val="uk-UA"/>
        </w:rPr>
        <w:t xml:space="preserve"> Р</w:t>
      </w:r>
      <w:r>
        <w:rPr>
          <w:b/>
          <w:sz w:val="28"/>
          <w:szCs w:val="28"/>
          <w:lang w:val="uk-UA"/>
        </w:rPr>
        <w:t>абах</w:t>
      </w:r>
    </w:p>
    <w:p w:rsidR="00BD4E2F" w:rsidRDefault="00BD4E2F" w:rsidP="00BD4E2F">
      <w:pPr>
        <w:ind w:left="142" w:right="140" w:firstLine="284"/>
        <w:jc w:val="center"/>
        <w:rPr>
          <w:sz w:val="28"/>
          <w:szCs w:val="28"/>
          <w:lang w:val="uk-UA"/>
        </w:rPr>
      </w:pPr>
    </w:p>
    <w:p w:rsidR="00BD4E2F" w:rsidRDefault="00BD4E2F" w:rsidP="00BD4E2F">
      <w:pPr>
        <w:ind w:left="142" w:right="140" w:firstLine="284"/>
        <w:jc w:val="center"/>
        <w:rPr>
          <w:sz w:val="28"/>
          <w:szCs w:val="28"/>
          <w:lang w:val="uk-UA"/>
        </w:rPr>
      </w:pPr>
    </w:p>
    <w:p w:rsidR="00BD4E2F" w:rsidRDefault="00BD4E2F" w:rsidP="00BD4E2F">
      <w:pPr>
        <w:ind w:left="3540" w:right="140" w:firstLine="284"/>
        <w:jc w:val="right"/>
        <w:outlineLvl w:val="0"/>
        <w:rPr>
          <w:sz w:val="28"/>
          <w:szCs w:val="28"/>
          <w:lang w:val="uk-UA"/>
        </w:rPr>
      </w:pPr>
      <w:r>
        <w:rPr>
          <w:sz w:val="28"/>
          <w:szCs w:val="28"/>
          <w:lang w:val="uk-UA"/>
        </w:rPr>
        <w:t xml:space="preserve"> УДК:  616.342-002.44-271-089</w:t>
      </w:r>
    </w:p>
    <w:p w:rsidR="00BD4E2F" w:rsidRDefault="00BD4E2F" w:rsidP="00BD4E2F">
      <w:pPr>
        <w:ind w:left="142" w:right="140" w:firstLine="284"/>
        <w:jc w:val="center"/>
        <w:rPr>
          <w:sz w:val="28"/>
          <w:szCs w:val="28"/>
          <w:lang w:val="uk-UA"/>
        </w:rPr>
      </w:pPr>
    </w:p>
    <w:p w:rsidR="00BD4E2F" w:rsidRDefault="00BD4E2F" w:rsidP="00BD4E2F">
      <w:pPr>
        <w:ind w:left="142" w:right="140" w:firstLine="284"/>
        <w:jc w:val="center"/>
        <w:rPr>
          <w:sz w:val="28"/>
          <w:szCs w:val="28"/>
          <w:lang w:val="uk-UA"/>
        </w:rPr>
      </w:pPr>
      <w:r>
        <w:rPr>
          <w:sz w:val="28"/>
          <w:szCs w:val="28"/>
          <w:lang w:val="uk-UA"/>
        </w:rPr>
        <w:t xml:space="preserve"> </w:t>
      </w:r>
    </w:p>
    <w:p w:rsidR="00BD4E2F" w:rsidRPr="00BD4E2F" w:rsidRDefault="00BD4E2F" w:rsidP="00BD4E2F">
      <w:pPr>
        <w:ind w:left="142" w:right="140" w:firstLine="284"/>
        <w:jc w:val="center"/>
        <w:rPr>
          <w:sz w:val="28"/>
          <w:szCs w:val="28"/>
        </w:rPr>
      </w:pPr>
    </w:p>
    <w:p w:rsidR="00BD4E2F" w:rsidRPr="00BD4E2F" w:rsidRDefault="00BD4E2F" w:rsidP="00BD4E2F">
      <w:pPr>
        <w:ind w:left="142" w:right="140" w:firstLine="284"/>
        <w:jc w:val="center"/>
        <w:rPr>
          <w:sz w:val="28"/>
          <w:szCs w:val="28"/>
        </w:rPr>
      </w:pPr>
    </w:p>
    <w:p w:rsidR="00BD4E2F" w:rsidRPr="00BD4E2F" w:rsidRDefault="00BD4E2F" w:rsidP="00BD4E2F">
      <w:pPr>
        <w:ind w:left="142" w:right="140" w:firstLine="284"/>
        <w:jc w:val="center"/>
        <w:rPr>
          <w:sz w:val="28"/>
          <w:szCs w:val="28"/>
        </w:rPr>
      </w:pPr>
    </w:p>
    <w:p w:rsidR="00BD4E2F" w:rsidRPr="00BD4E2F" w:rsidRDefault="00BD4E2F" w:rsidP="00BD4E2F">
      <w:pPr>
        <w:ind w:left="142" w:right="140" w:firstLine="284"/>
        <w:jc w:val="center"/>
        <w:rPr>
          <w:sz w:val="28"/>
          <w:szCs w:val="28"/>
        </w:rPr>
      </w:pPr>
    </w:p>
    <w:p w:rsidR="00BD4E2F" w:rsidRDefault="00BD4E2F" w:rsidP="00BD4E2F">
      <w:pPr>
        <w:ind w:left="142" w:right="140" w:firstLine="284"/>
        <w:jc w:val="center"/>
        <w:outlineLvl w:val="0"/>
        <w:rPr>
          <w:b/>
          <w:sz w:val="28"/>
          <w:szCs w:val="28"/>
          <w:lang w:val="uk-UA"/>
        </w:rPr>
      </w:pPr>
      <w:r>
        <w:rPr>
          <w:b/>
          <w:sz w:val="28"/>
          <w:szCs w:val="28"/>
          <w:lang w:val="uk-UA"/>
        </w:rPr>
        <w:t>СЕЛЕКТИВНА ПРОКСИМАЛЬНА ВАГОТОМІЯ З ГАСТР</w:t>
      </w:r>
      <w:r>
        <w:rPr>
          <w:b/>
          <w:sz w:val="28"/>
          <w:szCs w:val="28"/>
          <w:lang w:val="uk-UA"/>
        </w:rPr>
        <w:t>О</w:t>
      </w:r>
      <w:r>
        <w:rPr>
          <w:b/>
          <w:sz w:val="28"/>
          <w:szCs w:val="28"/>
          <w:lang w:val="uk-UA"/>
        </w:rPr>
        <w:t>ПЕКСІЄЮ</w:t>
      </w:r>
      <w:r>
        <w:rPr>
          <w:b/>
          <w:sz w:val="28"/>
          <w:szCs w:val="28"/>
        </w:rPr>
        <w:t xml:space="preserve">  </w:t>
      </w:r>
      <w:r>
        <w:rPr>
          <w:b/>
          <w:sz w:val="28"/>
          <w:szCs w:val="28"/>
          <w:lang w:val="uk-UA"/>
        </w:rPr>
        <w:t>ПРИ СУБКОМПЕНСОВАНИХ ТА ДЕКОМПЕНСОВАНИХ  ВИРАЗКОВИХ ПІЛОРОДУОД</w:t>
      </w:r>
      <w:r>
        <w:rPr>
          <w:b/>
          <w:sz w:val="28"/>
          <w:szCs w:val="28"/>
          <w:lang w:val="uk-UA"/>
        </w:rPr>
        <w:t>Е</w:t>
      </w:r>
      <w:r>
        <w:rPr>
          <w:b/>
          <w:sz w:val="28"/>
          <w:szCs w:val="28"/>
          <w:lang w:val="uk-UA"/>
        </w:rPr>
        <w:t>НАЛЬНИХ СТЕНОЗАХ</w:t>
      </w:r>
    </w:p>
    <w:p w:rsidR="00BD4E2F" w:rsidRDefault="00BD4E2F" w:rsidP="00BD4E2F">
      <w:pPr>
        <w:ind w:left="142" w:right="140" w:firstLine="284"/>
        <w:jc w:val="center"/>
        <w:rPr>
          <w:b/>
          <w:sz w:val="28"/>
          <w:szCs w:val="28"/>
        </w:rPr>
      </w:pPr>
    </w:p>
    <w:p w:rsidR="00BD4E2F" w:rsidRDefault="00BD4E2F" w:rsidP="00BD4E2F">
      <w:pPr>
        <w:ind w:left="142" w:right="140" w:firstLine="284"/>
        <w:jc w:val="center"/>
        <w:rPr>
          <w:b/>
          <w:sz w:val="28"/>
          <w:szCs w:val="28"/>
        </w:rPr>
      </w:pPr>
    </w:p>
    <w:p w:rsidR="00BD4E2F" w:rsidRDefault="00BD4E2F" w:rsidP="00BD4E2F">
      <w:pPr>
        <w:ind w:left="142" w:right="140" w:firstLine="284"/>
        <w:jc w:val="center"/>
        <w:rPr>
          <w:b/>
          <w:sz w:val="28"/>
          <w:szCs w:val="28"/>
        </w:rPr>
      </w:pPr>
    </w:p>
    <w:p w:rsidR="00BD4E2F" w:rsidRDefault="00BD4E2F" w:rsidP="00BD4E2F">
      <w:pPr>
        <w:ind w:left="142" w:right="140" w:firstLine="284"/>
        <w:jc w:val="center"/>
        <w:rPr>
          <w:sz w:val="28"/>
          <w:szCs w:val="28"/>
          <w:lang w:val="uk-UA"/>
        </w:rPr>
      </w:pPr>
      <w:r>
        <w:rPr>
          <w:sz w:val="28"/>
          <w:szCs w:val="28"/>
          <w:lang w:val="uk-UA"/>
        </w:rPr>
        <w:lastRenderedPageBreak/>
        <w:t>14.01.03 – хірургія</w:t>
      </w:r>
    </w:p>
    <w:p w:rsidR="00BD4E2F" w:rsidRDefault="00BD4E2F" w:rsidP="00BD4E2F">
      <w:pPr>
        <w:ind w:left="142" w:right="140" w:firstLine="284"/>
        <w:jc w:val="center"/>
        <w:rPr>
          <w:b/>
          <w:sz w:val="28"/>
          <w:szCs w:val="28"/>
          <w:lang w:val="uk-UA"/>
        </w:rPr>
      </w:pPr>
    </w:p>
    <w:p w:rsidR="00BD4E2F" w:rsidRDefault="00BD4E2F" w:rsidP="00BD4E2F">
      <w:pPr>
        <w:ind w:left="142" w:right="140" w:firstLine="284"/>
        <w:jc w:val="center"/>
        <w:rPr>
          <w:b/>
          <w:sz w:val="28"/>
          <w:szCs w:val="28"/>
          <w:lang w:val="uk-UA"/>
        </w:rPr>
      </w:pPr>
    </w:p>
    <w:p w:rsidR="00BD4E2F" w:rsidRDefault="00BD4E2F" w:rsidP="00BD4E2F">
      <w:pPr>
        <w:ind w:left="142" w:right="140" w:firstLine="284"/>
        <w:jc w:val="center"/>
        <w:outlineLvl w:val="0"/>
        <w:rPr>
          <w:sz w:val="28"/>
          <w:szCs w:val="28"/>
          <w:lang w:val="uk-UA"/>
        </w:rPr>
      </w:pPr>
      <w:r>
        <w:rPr>
          <w:sz w:val="28"/>
          <w:szCs w:val="28"/>
          <w:lang w:val="uk-UA"/>
        </w:rPr>
        <w:t xml:space="preserve">АВТОРЕФЕРАТ </w:t>
      </w:r>
    </w:p>
    <w:p w:rsidR="00BD4E2F" w:rsidRDefault="00BD4E2F" w:rsidP="00BD4E2F">
      <w:pPr>
        <w:ind w:left="142" w:right="140" w:firstLine="284"/>
        <w:jc w:val="center"/>
        <w:rPr>
          <w:sz w:val="28"/>
          <w:szCs w:val="28"/>
          <w:lang w:val="uk-UA"/>
        </w:rPr>
      </w:pPr>
      <w:r>
        <w:rPr>
          <w:sz w:val="28"/>
          <w:szCs w:val="28"/>
          <w:lang w:val="uk-UA"/>
        </w:rPr>
        <w:t>дисертації на здобуття наукового ступеня</w:t>
      </w:r>
    </w:p>
    <w:p w:rsidR="00BD4E2F" w:rsidRDefault="00BD4E2F" w:rsidP="00BD4E2F">
      <w:pPr>
        <w:ind w:left="142" w:right="140" w:firstLine="284"/>
        <w:jc w:val="center"/>
        <w:rPr>
          <w:sz w:val="28"/>
          <w:szCs w:val="28"/>
          <w:lang w:val="uk-UA"/>
        </w:rPr>
      </w:pPr>
      <w:r>
        <w:rPr>
          <w:sz w:val="28"/>
          <w:szCs w:val="28"/>
          <w:lang w:val="uk-UA"/>
        </w:rPr>
        <w:t>кандидата медичних наук</w:t>
      </w:r>
    </w:p>
    <w:p w:rsidR="00BD4E2F" w:rsidRDefault="00BD4E2F" w:rsidP="00BD4E2F">
      <w:pPr>
        <w:ind w:left="142" w:right="140" w:firstLine="284"/>
        <w:jc w:val="center"/>
        <w:rPr>
          <w:sz w:val="28"/>
          <w:szCs w:val="28"/>
          <w:lang w:val="uk-UA"/>
        </w:rPr>
      </w:pPr>
    </w:p>
    <w:p w:rsidR="00BD4E2F" w:rsidRDefault="00BD4E2F" w:rsidP="00BD4E2F">
      <w:pPr>
        <w:ind w:left="142" w:right="140" w:firstLine="284"/>
        <w:jc w:val="center"/>
        <w:rPr>
          <w:sz w:val="28"/>
          <w:szCs w:val="28"/>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Default="00BD4E2F" w:rsidP="00BD4E2F">
      <w:pPr>
        <w:ind w:left="142" w:right="140" w:firstLine="284"/>
        <w:jc w:val="center"/>
        <w:rPr>
          <w:szCs w:val="24"/>
          <w:lang w:val="uk-UA"/>
        </w:rPr>
      </w:pPr>
    </w:p>
    <w:p w:rsidR="00BD4E2F" w:rsidRPr="00BD4E2F" w:rsidRDefault="00BD4E2F" w:rsidP="00BD4E2F">
      <w:pPr>
        <w:ind w:left="142" w:right="140" w:firstLine="284"/>
        <w:jc w:val="center"/>
        <w:rPr>
          <w:szCs w:val="24"/>
        </w:rPr>
      </w:pPr>
    </w:p>
    <w:p w:rsidR="00BD4E2F" w:rsidRPr="00BD4E2F" w:rsidRDefault="00BD4E2F" w:rsidP="00BD4E2F">
      <w:pPr>
        <w:ind w:right="140"/>
        <w:rPr>
          <w:szCs w:val="24"/>
        </w:rPr>
      </w:pPr>
    </w:p>
    <w:p w:rsidR="00BD4E2F" w:rsidRDefault="00BD4E2F" w:rsidP="00BD4E2F">
      <w:pPr>
        <w:ind w:right="140"/>
        <w:jc w:val="center"/>
        <w:outlineLvl w:val="0"/>
        <w:rPr>
          <w:sz w:val="28"/>
          <w:szCs w:val="28"/>
          <w:lang w:val="uk-UA"/>
        </w:rPr>
      </w:pPr>
      <w:r>
        <w:rPr>
          <w:sz w:val="28"/>
          <w:szCs w:val="28"/>
          <w:lang w:val="uk-UA"/>
        </w:rPr>
        <w:t>Дніпропетровськ - 2009</w:t>
      </w:r>
    </w:p>
    <w:p w:rsidR="00BD4E2F" w:rsidRDefault="00BD4E2F" w:rsidP="00BD4E2F">
      <w:pPr>
        <w:ind w:right="140"/>
        <w:jc w:val="both"/>
        <w:rPr>
          <w:sz w:val="28"/>
          <w:szCs w:val="28"/>
          <w:lang w:val="uk-UA"/>
        </w:rPr>
      </w:pPr>
      <w:r>
        <w:rPr>
          <w:sz w:val="28"/>
          <w:szCs w:val="28"/>
          <w:lang w:val="uk-UA"/>
        </w:rPr>
        <w:br w:type="page"/>
      </w:r>
      <w:r>
        <w:rPr>
          <w:sz w:val="28"/>
          <w:szCs w:val="28"/>
          <w:lang w:val="uk-UA"/>
        </w:rPr>
        <w:lastRenderedPageBreak/>
        <w:t>Дисертацією є рукопис.</w:t>
      </w:r>
    </w:p>
    <w:p w:rsidR="00BD4E2F" w:rsidRDefault="00BD4E2F" w:rsidP="00BD4E2F">
      <w:pPr>
        <w:ind w:right="140"/>
        <w:jc w:val="both"/>
        <w:rPr>
          <w:sz w:val="28"/>
          <w:szCs w:val="28"/>
          <w:lang w:val="uk-UA"/>
        </w:rPr>
      </w:pPr>
      <w:r>
        <w:rPr>
          <w:sz w:val="28"/>
          <w:szCs w:val="28"/>
          <w:lang w:val="uk-UA"/>
        </w:rPr>
        <w:t>Робота</w:t>
      </w:r>
      <w:r>
        <w:rPr>
          <w:sz w:val="28"/>
          <w:szCs w:val="28"/>
        </w:rPr>
        <w:t xml:space="preserve"> </w:t>
      </w:r>
      <w:r>
        <w:rPr>
          <w:sz w:val="28"/>
          <w:szCs w:val="28"/>
          <w:lang w:val="uk-UA"/>
        </w:rPr>
        <w:t>виконана в Кримському державному медичному університеті ім. С.І.</w:t>
      </w:r>
      <w:r>
        <w:rPr>
          <w:sz w:val="28"/>
          <w:szCs w:val="28"/>
        </w:rPr>
        <w:t xml:space="preserve"> </w:t>
      </w:r>
      <w:r>
        <w:rPr>
          <w:sz w:val="28"/>
          <w:szCs w:val="28"/>
          <w:lang w:val="uk-UA"/>
        </w:rPr>
        <w:t>Георгієвського МОЗ України</w:t>
      </w:r>
      <w:r>
        <w:rPr>
          <w:sz w:val="28"/>
          <w:szCs w:val="28"/>
        </w:rPr>
        <w:t xml:space="preserve"> (</w:t>
      </w:r>
      <w:r>
        <w:rPr>
          <w:sz w:val="28"/>
          <w:szCs w:val="28"/>
          <w:lang w:val="uk-UA"/>
        </w:rPr>
        <w:t>м. Сімферополь).</w:t>
      </w:r>
    </w:p>
    <w:p w:rsidR="00BD4E2F" w:rsidRDefault="00BD4E2F" w:rsidP="00BD4E2F">
      <w:pPr>
        <w:ind w:right="140"/>
        <w:jc w:val="both"/>
        <w:rPr>
          <w:sz w:val="28"/>
          <w:szCs w:val="28"/>
          <w:lang w:val="uk-UA"/>
        </w:rPr>
      </w:pPr>
    </w:p>
    <w:p w:rsidR="00BD4E2F" w:rsidRDefault="00BD4E2F" w:rsidP="00BD4E2F">
      <w:pPr>
        <w:ind w:right="140"/>
        <w:jc w:val="both"/>
        <w:rPr>
          <w:sz w:val="28"/>
          <w:szCs w:val="28"/>
          <w:lang w:val="uk-UA"/>
        </w:rPr>
      </w:pPr>
    </w:p>
    <w:p w:rsidR="00BD4E2F" w:rsidRDefault="00BD4E2F" w:rsidP="00BD4E2F">
      <w:pPr>
        <w:pStyle w:val="ab"/>
        <w:tabs>
          <w:tab w:val="left" w:pos="2790"/>
          <w:tab w:val="left" w:pos="2970"/>
        </w:tabs>
        <w:ind w:left="2268" w:right="142" w:hanging="2268"/>
        <w:outlineLvl w:val="0"/>
        <w:rPr>
          <w:szCs w:val="28"/>
          <w:lang w:val="uk-UA"/>
        </w:rPr>
      </w:pPr>
      <w:r>
        <w:rPr>
          <w:b/>
          <w:szCs w:val="28"/>
          <w:lang w:val="uk-UA"/>
        </w:rPr>
        <w:t>Науковий керівник:</w:t>
      </w:r>
      <w:r>
        <w:rPr>
          <w:szCs w:val="28"/>
          <w:lang w:val="uk-UA"/>
        </w:rPr>
        <w:t xml:space="preserve">     заслужений діяч науки та техніки Укр</w:t>
      </w:r>
      <w:r>
        <w:rPr>
          <w:szCs w:val="28"/>
          <w:lang w:val="uk-UA"/>
        </w:rPr>
        <w:t>а</w:t>
      </w:r>
      <w:r>
        <w:rPr>
          <w:szCs w:val="28"/>
          <w:lang w:val="uk-UA"/>
        </w:rPr>
        <w:t>їни</w:t>
      </w:r>
      <w:r>
        <w:rPr>
          <w:b/>
          <w:szCs w:val="28"/>
          <w:lang w:val="uk-UA"/>
        </w:rPr>
        <w:t>,</w:t>
      </w:r>
    </w:p>
    <w:p w:rsidR="00BD4E2F" w:rsidRDefault="00BD4E2F" w:rsidP="00BD4E2F">
      <w:pPr>
        <w:pStyle w:val="ab"/>
        <w:tabs>
          <w:tab w:val="left" w:pos="3150"/>
        </w:tabs>
        <w:ind w:left="2268" w:right="142" w:hanging="2268"/>
        <w:outlineLvl w:val="0"/>
        <w:rPr>
          <w:szCs w:val="28"/>
          <w:lang w:val="uk-UA"/>
        </w:rPr>
      </w:pPr>
      <w:r>
        <w:rPr>
          <w:b/>
          <w:szCs w:val="28"/>
          <w:lang w:val="uk-UA"/>
        </w:rPr>
        <w:t xml:space="preserve">                                          </w:t>
      </w:r>
      <w:r>
        <w:rPr>
          <w:szCs w:val="28"/>
          <w:lang w:val="uk-UA"/>
        </w:rPr>
        <w:t xml:space="preserve">доктор медичних наук, професор </w:t>
      </w:r>
    </w:p>
    <w:p w:rsidR="00BD4E2F" w:rsidRDefault="00BD4E2F" w:rsidP="00BD4E2F">
      <w:pPr>
        <w:pStyle w:val="ab"/>
        <w:ind w:left="2268" w:right="140" w:hanging="2268"/>
        <w:rPr>
          <w:szCs w:val="28"/>
          <w:lang w:val="uk-UA"/>
        </w:rPr>
      </w:pPr>
      <w:r>
        <w:rPr>
          <w:szCs w:val="28"/>
          <w:lang w:val="uk-UA"/>
        </w:rPr>
        <w:t xml:space="preserve">                                       </w:t>
      </w:r>
      <w:r>
        <w:rPr>
          <w:szCs w:val="28"/>
        </w:rPr>
        <w:t xml:space="preserve">  </w:t>
      </w:r>
      <w:r>
        <w:rPr>
          <w:b/>
          <w:szCs w:val="28"/>
          <w:lang w:val="uk-UA"/>
        </w:rPr>
        <w:t>Жебровський Віктор Вікторович,</w:t>
      </w:r>
    </w:p>
    <w:p w:rsidR="00BD4E2F" w:rsidRDefault="00BD4E2F" w:rsidP="00BD4E2F">
      <w:pPr>
        <w:pStyle w:val="ab"/>
        <w:ind w:left="2268" w:right="140" w:hanging="2268"/>
        <w:rPr>
          <w:szCs w:val="28"/>
          <w:lang w:val="uk-UA"/>
        </w:rPr>
      </w:pPr>
      <w:r>
        <w:rPr>
          <w:szCs w:val="28"/>
          <w:lang w:val="uk-UA"/>
        </w:rPr>
        <w:t xml:space="preserve">                                       </w:t>
      </w:r>
      <w:r>
        <w:rPr>
          <w:szCs w:val="28"/>
        </w:rPr>
        <w:t xml:space="preserve">  </w:t>
      </w:r>
      <w:r>
        <w:rPr>
          <w:szCs w:val="28"/>
          <w:lang w:val="uk-UA"/>
        </w:rPr>
        <w:t>Кримський державний медичний університет</w:t>
      </w:r>
    </w:p>
    <w:p w:rsidR="00BD4E2F" w:rsidRDefault="00BD4E2F" w:rsidP="00BD4E2F">
      <w:pPr>
        <w:ind w:right="140"/>
        <w:jc w:val="both"/>
        <w:rPr>
          <w:sz w:val="28"/>
          <w:szCs w:val="28"/>
          <w:lang w:val="uk-UA"/>
        </w:rPr>
      </w:pPr>
      <w:r>
        <w:rPr>
          <w:sz w:val="28"/>
          <w:szCs w:val="28"/>
          <w:lang w:val="uk-UA"/>
        </w:rPr>
        <w:t xml:space="preserve">                                         ім. С.І. Георгієвського МОЗ України, </w:t>
      </w:r>
    </w:p>
    <w:p w:rsidR="00BD4E2F" w:rsidRDefault="00BD4E2F" w:rsidP="00BD4E2F">
      <w:pPr>
        <w:tabs>
          <w:tab w:val="left" w:pos="2520"/>
          <w:tab w:val="left" w:pos="2790"/>
        </w:tabs>
        <w:ind w:right="140"/>
        <w:jc w:val="both"/>
        <w:rPr>
          <w:sz w:val="28"/>
          <w:szCs w:val="28"/>
          <w:lang w:val="uk-UA"/>
        </w:rPr>
      </w:pPr>
      <w:r>
        <w:rPr>
          <w:sz w:val="28"/>
          <w:szCs w:val="28"/>
          <w:lang w:val="uk-UA"/>
        </w:rPr>
        <w:t xml:space="preserve">                                         (м. Сімферополь)</w:t>
      </w:r>
      <w:r>
        <w:rPr>
          <w:b/>
          <w:sz w:val="28"/>
          <w:szCs w:val="28"/>
          <w:lang w:val="uk-UA"/>
        </w:rPr>
        <w:t xml:space="preserve">, </w:t>
      </w:r>
      <w:r>
        <w:rPr>
          <w:sz w:val="28"/>
          <w:szCs w:val="28"/>
          <w:lang w:val="uk-UA"/>
        </w:rPr>
        <w:t>завідувач кафедри хірургії №1.</w:t>
      </w:r>
    </w:p>
    <w:p w:rsidR="00BD4E2F" w:rsidRDefault="00BD4E2F" w:rsidP="00BD4E2F">
      <w:pPr>
        <w:pStyle w:val="ab"/>
        <w:ind w:left="2410" w:right="140"/>
        <w:rPr>
          <w:szCs w:val="28"/>
          <w:lang w:val="uk-UA"/>
        </w:rPr>
      </w:pPr>
    </w:p>
    <w:p w:rsidR="00BD4E2F" w:rsidRPr="00BD4E2F" w:rsidRDefault="00BD4E2F" w:rsidP="00BD4E2F">
      <w:pPr>
        <w:pStyle w:val="ab"/>
        <w:ind w:right="140"/>
        <w:rPr>
          <w:szCs w:val="28"/>
          <w:lang w:val="uk-UA"/>
        </w:rPr>
      </w:pPr>
    </w:p>
    <w:p w:rsidR="00BD4E2F" w:rsidRDefault="00BD4E2F" w:rsidP="00BD4E2F">
      <w:pPr>
        <w:pStyle w:val="ab"/>
        <w:tabs>
          <w:tab w:val="left" w:pos="2520"/>
          <w:tab w:val="left" w:pos="3150"/>
        </w:tabs>
        <w:ind w:left="2268" w:right="140" w:hanging="2268"/>
        <w:outlineLvl w:val="0"/>
        <w:rPr>
          <w:szCs w:val="28"/>
          <w:lang w:val="uk-UA"/>
        </w:rPr>
      </w:pPr>
      <w:r>
        <w:rPr>
          <w:b/>
          <w:szCs w:val="28"/>
          <w:lang w:val="uk-UA"/>
        </w:rPr>
        <w:t>Офіційні опоненти</w:t>
      </w:r>
      <w:r>
        <w:rPr>
          <w:szCs w:val="28"/>
          <w:lang w:val="uk-UA"/>
        </w:rPr>
        <w:t>:</w:t>
      </w:r>
      <w:r>
        <w:rPr>
          <w:b/>
          <w:szCs w:val="28"/>
          <w:lang w:val="uk-UA"/>
        </w:rPr>
        <w:t xml:space="preserve">      </w:t>
      </w:r>
      <w:r>
        <w:rPr>
          <w:b/>
          <w:szCs w:val="28"/>
        </w:rPr>
        <w:t xml:space="preserve"> </w:t>
      </w:r>
      <w:r>
        <w:rPr>
          <w:szCs w:val="28"/>
          <w:lang w:val="uk-UA"/>
        </w:rPr>
        <w:t>заслужений діяч науки та техніки Укр</w:t>
      </w:r>
      <w:r>
        <w:rPr>
          <w:szCs w:val="28"/>
          <w:lang w:val="uk-UA"/>
        </w:rPr>
        <w:t>а</w:t>
      </w:r>
      <w:r>
        <w:rPr>
          <w:szCs w:val="28"/>
          <w:lang w:val="uk-UA"/>
        </w:rPr>
        <w:t>їни</w:t>
      </w:r>
      <w:r>
        <w:rPr>
          <w:b/>
          <w:szCs w:val="28"/>
          <w:lang w:val="uk-UA"/>
        </w:rPr>
        <w:t>,</w:t>
      </w:r>
      <w:r>
        <w:rPr>
          <w:szCs w:val="28"/>
          <w:lang w:val="uk-UA"/>
        </w:rPr>
        <w:t xml:space="preserve"> </w:t>
      </w:r>
    </w:p>
    <w:p w:rsidR="00BD4E2F" w:rsidRDefault="00BD4E2F" w:rsidP="00BD4E2F">
      <w:pPr>
        <w:pStyle w:val="ab"/>
        <w:ind w:left="2268" w:right="140" w:hanging="2268"/>
        <w:outlineLvl w:val="0"/>
        <w:rPr>
          <w:szCs w:val="28"/>
          <w:lang w:val="uk-UA"/>
        </w:rPr>
      </w:pPr>
      <w:r>
        <w:rPr>
          <w:b/>
          <w:szCs w:val="28"/>
          <w:lang w:val="uk-UA"/>
        </w:rPr>
        <w:t xml:space="preserve">                                        </w:t>
      </w:r>
      <w:r>
        <w:rPr>
          <w:b/>
          <w:szCs w:val="28"/>
        </w:rPr>
        <w:t xml:space="preserve"> </w:t>
      </w:r>
      <w:r>
        <w:rPr>
          <w:szCs w:val="28"/>
          <w:lang w:val="uk-UA"/>
        </w:rPr>
        <w:t xml:space="preserve">доктор медичних наук, професор </w:t>
      </w:r>
    </w:p>
    <w:p w:rsidR="00BD4E2F" w:rsidRDefault="00BD4E2F" w:rsidP="00BD4E2F">
      <w:pPr>
        <w:pStyle w:val="ab"/>
        <w:ind w:left="2268" w:right="140" w:hanging="2268"/>
        <w:outlineLvl w:val="0"/>
        <w:rPr>
          <w:szCs w:val="28"/>
          <w:lang w:val="uk-UA"/>
        </w:rPr>
      </w:pPr>
      <w:r>
        <w:rPr>
          <w:szCs w:val="28"/>
          <w:lang w:val="uk-UA"/>
        </w:rPr>
        <w:t xml:space="preserve">                                       </w:t>
      </w:r>
      <w:r>
        <w:rPr>
          <w:szCs w:val="28"/>
        </w:rPr>
        <w:t xml:space="preserve">  </w:t>
      </w:r>
      <w:r>
        <w:rPr>
          <w:b/>
          <w:szCs w:val="28"/>
          <w:lang w:val="uk-UA"/>
        </w:rPr>
        <w:t>Березницький Яків Соломонович,</w:t>
      </w:r>
      <w:r>
        <w:rPr>
          <w:szCs w:val="28"/>
          <w:lang w:val="uk-UA"/>
        </w:rPr>
        <w:t xml:space="preserve"> </w:t>
      </w:r>
    </w:p>
    <w:p w:rsidR="00BD4E2F" w:rsidRDefault="00BD4E2F" w:rsidP="00BD4E2F">
      <w:pPr>
        <w:pStyle w:val="ab"/>
        <w:ind w:left="2268" w:right="140" w:hanging="2268"/>
        <w:outlineLvl w:val="0"/>
        <w:rPr>
          <w:szCs w:val="28"/>
          <w:lang w:val="uk-UA"/>
        </w:rPr>
      </w:pPr>
      <w:r>
        <w:rPr>
          <w:szCs w:val="28"/>
          <w:lang w:val="uk-UA"/>
        </w:rPr>
        <w:t xml:space="preserve">                                       </w:t>
      </w:r>
      <w:r>
        <w:rPr>
          <w:szCs w:val="28"/>
        </w:rPr>
        <w:t xml:space="preserve">  </w:t>
      </w:r>
      <w:r>
        <w:rPr>
          <w:szCs w:val="28"/>
          <w:lang w:val="uk-UA"/>
        </w:rPr>
        <w:t>Дніпропетровська державна медична академія</w:t>
      </w:r>
    </w:p>
    <w:p w:rsidR="00BD4E2F" w:rsidRDefault="00BD4E2F" w:rsidP="00BD4E2F">
      <w:pPr>
        <w:pStyle w:val="ab"/>
        <w:ind w:right="140"/>
        <w:rPr>
          <w:szCs w:val="28"/>
          <w:lang w:val="uk-UA"/>
        </w:rPr>
      </w:pPr>
      <w:r>
        <w:rPr>
          <w:szCs w:val="28"/>
          <w:lang w:val="uk-UA"/>
        </w:rPr>
        <w:t xml:space="preserve">                                         МОЗ України, завідувач кафедри хірургії №1 </w:t>
      </w:r>
    </w:p>
    <w:p w:rsidR="00BD4E2F" w:rsidRDefault="00BD4E2F" w:rsidP="00BD4E2F">
      <w:pPr>
        <w:pStyle w:val="ab"/>
        <w:tabs>
          <w:tab w:val="left" w:pos="2520"/>
        </w:tabs>
        <w:ind w:right="140"/>
        <w:rPr>
          <w:szCs w:val="28"/>
          <w:lang w:val="uk-UA"/>
        </w:rPr>
      </w:pPr>
      <w:r>
        <w:rPr>
          <w:szCs w:val="28"/>
          <w:lang w:val="uk-UA"/>
        </w:rPr>
        <w:t xml:space="preserve">                                         та хірургії інте</w:t>
      </w:r>
      <w:r>
        <w:rPr>
          <w:szCs w:val="28"/>
          <w:lang w:val="uk-UA"/>
        </w:rPr>
        <w:t>р</w:t>
      </w:r>
      <w:r>
        <w:rPr>
          <w:szCs w:val="28"/>
          <w:lang w:val="uk-UA"/>
        </w:rPr>
        <w:t>нів;</w:t>
      </w:r>
    </w:p>
    <w:p w:rsidR="00BD4E2F" w:rsidRPr="00BD4E2F" w:rsidRDefault="00BD4E2F" w:rsidP="00BD4E2F">
      <w:pPr>
        <w:tabs>
          <w:tab w:val="left" w:pos="2430"/>
          <w:tab w:val="left" w:pos="2790"/>
        </w:tabs>
        <w:ind w:right="140"/>
        <w:jc w:val="both"/>
        <w:rPr>
          <w:sz w:val="28"/>
          <w:szCs w:val="28"/>
        </w:rPr>
      </w:pPr>
      <w:r>
        <w:rPr>
          <w:sz w:val="28"/>
          <w:szCs w:val="28"/>
        </w:rPr>
        <w:t xml:space="preserve">                                      </w:t>
      </w:r>
      <w:r>
        <w:rPr>
          <w:sz w:val="28"/>
          <w:szCs w:val="28"/>
          <w:lang w:val="uk-UA"/>
        </w:rPr>
        <w:t xml:space="preserve"> </w:t>
      </w:r>
      <w:r>
        <w:rPr>
          <w:sz w:val="28"/>
          <w:szCs w:val="28"/>
        </w:rPr>
        <w:t xml:space="preserve"> </w:t>
      </w:r>
    </w:p>
    <w:p w:rsidR="00BD4E2F" w:rsidRPr="00BD4E2F" w:rsidRDefault="00BD4E2F" w:rsidP="00BD4E2F">
      <w:pPr>
        <w:tabs>
          <w:tab w:val="left" w:pos="2430"/>
          <w:tab w:val="left" w:pos="2790"/>
        </w:tabs>
        <w:ind w:right="140"/>
        <w:jc w:val="both"/>
        <w:rPr>
          <w:sz w:val="28"/>
          <w:szCs w:val="28"/>
        </w:rPr>
      </w:pPr>
    </w:p>
    <w:p w:rsidR="00BD4E2F" w:rsidRDefault="00BD4E2F" w:rsidP="00BD4E2F">
      <w:pPr>
        <w:tabs>
          <w:tab w:val="left" w:pos="2430"/>
          <w:tab w:val="left" w:pos="2790"/>
          <w:tab w:val="left" w:pos="3060"/>
        </w:tabs>
        <w:ind w:right="140"/>
        <w:jc w:val="both"/>
        <w:rPr>
          <w:b/>
          <w:sz w:val="28"/>
          <w:szCs w:val="28"/>
          <w:lang w:val="uk-UA"/>
        </w:rPr>
      </w:pPr>
      <w:r>
        <w:rPr>
          <w:sz w:val="28"/>
          <w:szCs w:val="28"/>
        </w:rPr>
        <w:t xml:space="preserve">                                         </w:t>
      </w:r>
      <w:r>
        <w:rPr>
          <w:sz w:val="28"/>
          <w:szCs w:val="28"/>
          <w:lang w:val="uk-UA"/>
        </w:rPr>
        <w:t>заслужений діяч науки та техн</w:t>
      </w:r>
      <w:r>
        <w:rPr>
          <w:sz w:val="28"/>
          <w:szCs w:val="28"/>
          <w:lang w:val="uk-UA"/>
        </w:rPr>
        <w:t>і</w:t>
      </w:r>
      <w:r>
        <w:rPr>
          <w:sz w:val="28"/>
          <w:szCs w:val="28"/>
          <w:lang w:val="uk-UA"/>
        </w:rPr>
        <w:t>ки України</w:t>
      </w:r>
      <w:r>
        <w:rPr>
          <w:b/>
          <w:sz w:val="28"/>
          <w:szCs w:val="28"/>
          <w:lang w:val="uk-UA"/>
        </w:rPr>
        <w:t>,</w:t>
      </w:r>
    </w:p>
    <w:p w:rsidR="00BD4E2F" w:rsidRDefault="00BD4E2F" w:rsidP="00BD4E2F">
      <w:pPr>
        <w:tabs>
          <w:tab w:val="left" w:pos="2430"/>
        </w:tabs>
        <w:ind w:right="140" w:firstLine="2268"/>
        <w:jc w:val="both"/>
        <w:rPr>
          <w:sz w:val="28"/>
          <w:szCs w:val="28"/>
          <w:lang w:val="uk-UA"/>
        </w:rPr>
      </w:pPr>
      <w:r>
        <w:rPr>
          <w:sz w:val="28"/>
          <w:szCs w:val="28"/>
        </w:rPr>
        <w:t xml:space="preserve">      </w:t>
      </w:r>
      <w:r>
        <w:rPr>
          <w:sz w:val="28"/>
          <w:szCs w:val="28"/>
          <w:lang w:val="uk-UA"/>
        </w:rPr>
        <w:t xml:space="preserve">  доктор медичних наук, професор </w:t>
      </w:r>
    </w:p>
    <w:p w:rsidR="00BD4E2F" w:rsidRDefault="00BD4E2F" w:rsidP="00BD4E2F">
      <w:pPr>
        <w:tabs>
          <w:tab w:val="left" w:pos="3060"/>
        </w:tabs>
        <w:ind w:right="140" w:firstLine="2430"/>
        <w:jc w:val="both"/>
        <w:rPr>
          <w:sz w:val="28"/>
          <w:szCs w:val="28"/>
          <w:lang w:val="uk-UA"/>
        </w:rPr>
      </w:pPr>
      <w:r>
        <w:rPr>
          <w:b/>
          <w:sz w:val="28"/>
          <w:szCs w:val="28"/>
        </w:rPr>
        <w:t xml:space="preserve">      </w:t>
      </w:r>
      <w:r>
        <w:rPr>
          <w:b/>
          <w:sz w:val="28"/>
          <w:szCs w:val="28"/>
          <w:lang w:val="uk-UA"/>
        </w:rPr>
        <w:t>Грінцов Олександр Григорович,</w:t>
      </w:r>
    </w:p>
    <w:p w:rsidR="00BD4E2F" w:rsidRDefault="00BD4E2F" w:rsidP="00BD4E2F">
      <w:pPr>
        <w:pStyle w:val="ab"/>
        <w:ind w:left="2268" w:right="140" w:hanging="2268"/>
        <w:rPr>
          <w:szCs w:val="28"/>
          <w:lang w:val="uk-UA"/>
        </w:rPr>
      </w:pPr>
      <w:r>
        <w:rPr>
          <w:szCs w:val="28"/>
          <w:lang w:val="uk-UA"/>
        </w:rPr>
        <w:t xml:space="preserve">                                       </w:t>
      </w:r>
      <w:r>
        <w:rPr>
          <w:szCs w:val="28"/>
        </w:rPr>
        <w:t xml:space="preserve">  </w:t>
      </w:r>
      <w:r>
        <w:rPr>
          <w:szCs w:val="28"/>
          <w:lang w:val="uk-UA"/>
        </w:rPr>
        <w:t>Донецький державний медичний універс</w:t>
      </w:r>
      <w:r>
        <w:rPr>
          <w:szCs w:val="28"/>
          <w:lang w:val="uk-UA"/>
        </w:rPr>
        <w:t>и</w:t>
      </w:r>
      <w:r>
        <w:rPr>
          <w:szCs w:val="28"/>
          <w:lang w:val="uk-UA"/>
        </w:rPr>
        <w:t>тет</w:t>
      </w:r>
    </w:p>
    <w:p w:rsidR="00BD4E2F" w:rsidRDefault="00BD4E2F" w:rsidP="00BD4E2F">
      <w:pPr>
        <w:tabs>
          <w:tab w:val="left" w:pos="2250"/>
        </w:tabs>
        <w:ind w:right="140"/>
        <w:jc w:val="both"/>
        <w:rPr>
          <w:b/>
          <w:sz w:val="28"/>
          <w:szCs w:val="28"/>
          <w:lang w:val="uk-UA"/>
        </w:rPr>
      </w:pPr>
      <w:r>
        <w:rPr>
          <w:sz w:val="28"/>
          <w:szCs w:val="28"/>
          <w:lang w:val="uk-UA"/>
        </w:rPr>
        <w:t xml:space="preserve">                                       </w:t>
      </w:r>
      <w:r>
        <w:rPr>
          <w:sz w:val="28"/>
          <w:szCs w:val="28"/>
        </w:rPr>
        <w:t xml:space="preserve">  </w:t>
      </w:r>
      <w:r>
        <w:rPr>
          <w:sz w:val="28"/>
          <w:szCs w:val="28"/>
          <w:lang w:val="uk-UA"/>
        </w:rPr>
        <w:t>ім. М. Горького МОЗ України</w:t>
      </w:r>
      <w:r>
        <w:rPr>
          <w:b/>
          <w:sz w:val="28"/>
          <w:szCs w:val="28"/>
          <w:lang w:val="uk-UA"/>
        </w:rPr>
        <w:t>,</w:t>
      </w:r>
      <w:r>
        <w:rPr>
          <w:sz w:val="28"/>
          <w:szCs w:val="28"/>
          <w:lang w:val="uk-UA"/>
        </w:rPr>
        <w:t xml:space="preserve"> </w:t>
      </w:r>
    </w:p>
    <w:p w:rsidR="00BD4E2F" w:rsidRDefault="00BD4E2F" w:rsidP="00BD4E2F">
      <w:pPr>
        <w:pStyle w:val="ab"/>
        <w:ind w:left="2268" w:right="140" w:hanging="2268"/>
        <w:rPr>
          <w:szCs w:val="28"/>
          <w:lang w:val="uk-UA"/>
        </w:rPr>
      </w:pPr>
      <w:r>
        <w:rPr>
          <w:szCs w:val="28"/>
          <w:lang w:val="uk-UA"/>
        </w:rPr>
        <w:t xml:space="preserve">                                      </w:t>
      </w:r>
      <w:r>
        <w:rPr>
          <w:szCs w:val="28"/>
        </w:rPr>
        <w:t xml:space="preserve">   </w:t>
      </w:r>
      <w:r>
        <w:rPr>
          <w:szCs w:val="28"/>
          <w:lang w:val="uk-UA"/>
        </w:rPr>
        <w:t xml:space="preserve">завідувач кафедри хірургічних хвороб </w:t>
      </w:r>
    </w:p>
    <w:p w:rsidR="00BD4E2F" w:rsidRDefault="00BD4E2F" w:rsidP="00BD4E2F">
      <w:pPr>
        <w:pStyle w:val="ab"/>
        <w:tabs>
          <w:tab w:val="left" w:pos="2520"/>
        </w:tabs>
        <w:ind w:left="2268" w:right="140" w:hanging="2268"/>
        <w:rPr>
          <w:szCs w:val="28"/>
          <w:lang w:val="uk-UA"/>
        </w:rPr>
      </w:pPr>
      <w:r>
        <w:rPr>
          <w:szCs w:val="28"/>
          <w:lang w:val="uk-UA"/>
        </w:rPr>
        <w:t xml:space="preserve">                                      </w:t>
      </w:r>
      <w:r>
        <w:rPr>
          <w:szCs w:val="28"/>
        </w:rPr>
        <w:t xml:space="preserve">  </w:t>
      </w:r>
      <w:r w:rsidRPr="00BD4E2F">
        <w:rPr>
          <w:szCs w:val="28"/>
        </w:rPr>
        <w:t xml:space="preserve"> </w:t>
      </w:r>
      <w:r>
        <w:rPr>
          <w:szCs w:val="28"/>
          <w:lang w:val="uk-UA"/>
        </w:rPr>
        <w:t xml:space="preserve">стоматологічного факультету. </w:t>
      </w:r>
    </w:p>
    <w:p w:rsidR="00BD4E2F" w:rsidRPr="00BD4E2F" w:rsidRDefault="00BD4E2F" w:rsidP="00BD4E2F">
      <w:pPr>
        <w:ind w:right="-1"/>
        <w:jc w:val="both"/>
        <w:rPr>
          <w:sz w:val="28"/>
          <w:szCs w:val="28"/>
        </w:rPr>
      </w:pPr>
    </w:p>
    <w:p w:rsidR="00BD4E2F" w:rsidRDefault="00BD4E2F" w:rsidP="00BD4E2F">
      <w:pPr>
        <w:pStyle w:val="ab"/>
        <w:ind w:right="140" w:firstLine="720"/>
        <w:rPr>
          <w:szCs w:val="28"/>
          <w:lang w:val="uk-UA"/>
        </w:rPr>
      </w:pPr>
      <w:r>
        <w:rPr>
          <w:szCs w:val="28"/>
          <w:lang w:val="uk-UA"/>
        </w:rPr>
        <w:lastRenderedPageBreak/>
        <w:t>Захист відбудеться „___” _________2009 р. о ___ годині на засіданні спеціалізованої вченої ради Д 08.601.01 при Дніпропетровській державній меди</w:t>
      </w:r>
      <w:r>
        <w:rPr>
          <w:szCs w:val="28"/>
          <w:lang w:val="uk-UA"/>
        </w:rPr>
        <w:t>ч</w:t>
      </w:r>
      <w:r>
        <w:rPr>
          <w:szCs w:val="28"/>
          <w:lang w:val="uk-UA"/>
        </w:rPr>
        <w:t xml:space="preserve">ній академії МОЗ України (49027, м. Дніпропетровськ, Жовтнева пл.,4). </w:t>
      </w:r>
    </w:p>
    <w:p w:rsidR="00BD4E2F" w:rsidRDefault="00BD4E2F" w:rsidP="00BD4E2F">
      <w:pPr>
        <w:pStyle w:val="ab"/>
        <w:ind w:right="140" w:firstLine="720"/>
        <w:rPr>
          <w:szCs w:val="28"/>
          <w:lang w:val="uk-UA"/>
        </w:rPr>
      </w:pPr>
    </w:p>
    <w:p w:rsidR="00BD4E2F" w:rsidRDefault="00BD4E2F" w:rsidP="00BD4E2F">
      <w:pPr>
        <w:pStyle w:val="ab"/>
        <w:ind w:right="140" w:firstLine="720"/>
        <w:rPr>
          <w:szCs w:val="28"/>
          <w:lang w:val="uk-UA"/>
        </w:rPr>
      </w:pPr>
    </w:p>
    <w:p w:rsidR="00BD4E2F" w:rsidRDefault="00BD4E2F" w:rsidP="00BD4E2F">
      <w:pPr>
        <w:pStyle w:val="ab"/>
        <w:ind w:right="140" w:firstLine="720"/>
        <w:rPr>
          <w:szCs w:val="28"/>
          <w:lang w:val="uk-UA"/>
        </w:rPr>
      </w:pPr>
      <w:r>
        <w:rPr>
          <w:szCs w:val="28"/>
          <w:lang w:val="uk-UA"/>
        </w:rPr>
        <w:t xml:space="preserve">З дисертацією можна ознайомитись у бібліотеці Дніпропетровської державної медичної академії МОЗ України  (49044, м. Дніпропетровськ, вул. Дзержинського, 9). </w:t>
      </w:r>
    </w:p>
    <w:p w:rsidR="00BD4E2F" w:rsidRDefault="00BD4E2F" w:rsidP="00BD4E2F">
      <w:pPr>
        <w:ind w:right="140"/>
        <w:rPr>
          <w:sz w:val="28"/>
          <w:szCs w:val="28"/>
          <w:lang w:val="en-US"/>
        </w:rPr>
      </w:pPr>
    </w:p>
    <w:p w:rsidR="00BD4E2F" w:rsidRDefault="00BD4E2F" w:rsidP="00BD4E2F">
      <w:pPr>
        <w:ind w:right="140"/>
        <w:jc w:val="both"/>
        <w:outlineLvl w:val="0"/>
        <w:rPr>
          <w:sz w:val="28"/>
          <w:szCs w:val="28"/>
          <w:lang w:val="uk-UA"/>
        </w:rPr>
      </w:pPr>
      <w:r>
        <w:rPr>
          <w:sz w:val="28"/>
          <w:szCs w:val="28"/>
          <w:lang w:val="uk-UA"/>
        </w:rPr>
        <w:t>Автореферат розісланий „ ____” ______________ 2009 р.</w:t>
      </w:r>
    </w:p>
    <w:p w:rsidR="00BD4E2F" w:rsidRDefault="00BD4E2F" w:rsidP="00BD4E2F">
      <w:pPr>
        <w:ind w:left="142" w:right="140" w:firstLine="284"/>
        <w:jc w:val="both"/>
        <w:rPr>
          <w:sz w:val="28"/>
          <w:szCs w:val="28"/>
          <w:lang w:val="uk-UA"/>
        </w:rPr>
      </w:pPr>
    </w:p>
    <w:p w:rsidR="00BD4E2F" w:rsidRDefault="00BD4E2F" w:rsidP="00BD4E2F">
      <w:pPr>
        <w:ind w:right="140"/>
        <w:jc w:val="both"/>
        <w:rPr>
          <w:sz w:val="28"/>
          <w:szCs w:val="28"/>
          <w:lang w:val="en-US"/>
        </w:rPr>
      </w:pPr>
    </w:p>
    <w:p w:rsidR="00BD4E2F" w:rsidRDefault="00BD4E2F" w:rsidP="00BD4E2F">
      <w:pPr>
        <w:ind w:right="140"/>
        <w:jc w:val="both"/>
        <w:outlineLvl w:val="0"/>
        <w:rPr>
          <w:sz w:val="28"/>
          <w:szCs w:val="28"/>
          <w:lang w:val="uk-UA"/>
        </w:rPr>
      </w:pPr>
      <w:r>
        <w:rPr>
          <w:sz w:val="28"/>
          <w:szCs w:val="28"/>
          <w:lang w:val="uk-UA"/>
        </w:rPr>
        <w:t>Вчений секретар</w:t>
      </w:r>
    </w:p>
    <w:p w:rsidR="00BD4E2F" w:rsidRDefault="00BD4E2F" w:rsidP="00BD4E2F">
      <w:pPr>
        <w:ind w:right="140"/>
        <w:jc w:val="both"/>
        <w:rPr>
          <w:sz w:val="28"/>
          <w:szCs w:val="28"/>
          <w:lang w:val="uk-UA"/>
        </w:rPr>
      </w:pPr>
      <w:r>
        <w:rPr>
          <w:sz w:val="28"/>
          <w:szCs w:val="28"/>
          <w:lang w:val="uk-UA"/>
        </w:rPr>
        <w:t xml:space="preserve">спеціалізованої вченої ради </w:t>
      </w:r>
    </w:p>
    <w:p w:rsidR="00BD4E2F" w:rsidRDefault="00BD4E2F" w:rsidP="00BD4E2F">
      <w:pPr>
        <w:ind w:right="140"/>
        <w:jc w:val="both"/>
        <w:rPr>
          <w:sz w:val="28"/>
          <w:szCs w:val="28"/>
          <w:lang w:val="uk-UA"/>
        </w:rPr>
      </w:pPr>
      <w:r>
        <w:rPr>
          <w:sz w:val="28"/>
          <w:szCs w:val="28"/>
          <w:lang w:val="uk-UA"/>
        </w:rPr>
        <w:t>доктор медичних наук, професор</w:t>
      </w:r>
      <w:r>
        <w:rPr>
          <w:sz w:val="28"/>
          <w:szCs w:val="28"/>
        </w:rPr>
        <w:t xml:space="preserve">  </w:t>
      </w:r>
      <w:r>
        <w:rPr>
          <w:sz w:val="28"/>
          <w:szCs w:val="28"/>
          <w:lang w:val="uk-UA"/>
        </w:rPr>
        <w:t>____________________ Ю.Ю. Кобеляц</w:t>
      </w:r>
      <w:r>
        <w:rPr>
          <w:sz w:val="28"/>
          <w:szCs w:val="28"/>
          <w:lang w:val="uk-UA"/>
        </w:rPr>
        <w:t>ь</w:t>
      </w:r>
      <w:r>
        <w:rPr>
          <w:sz w:val="28"/>
          <w:szCs w:val="28"/>
          <w:lang w:val="uk-UA"/>
        </w:rPr>
        <w:t>кий</w:t>
      </w:r>
    </w:p>
    <w:p w:rsidR="00BD4E2F" w:rsidRDefault="00BD4E2F" w:rsidP="00BD4E2F">
      <w:pPr>
        <w:ind w:left="142" w:right="140" w:firstLine="284"/>
        <w:jc w:val="both"/>
        <w:rPr>
          <w:sz w:val="28"/>
          <w:szCs w:val="28"/>
          <w:lang w:val="uk-UA"/>
        </w:rPr>
      </w:pPr>
    </w:p>
    <w:p w:rsidR="00BD4E2F" w:rsidRDefault="00BD4E2F" w:rsidP="00BD4E2F">
      <w:pPr>
        <w:ind w:left="142" w:right="140" w:firstLine="284"/>
        <w:jc w:val="both"/>
        <w:rPr>
          <w:sz w:val="28"/>
          <w:szCs w:val="28"/>
          <w:lang w:val="uk-UA"/>
        </w:rPr>
        <w:sectPr w:rsidR="00BD4E2F">
          <w:pgSz w:w="11906" w:h="16838"/>
          <w:pgMar w:top="1134" w:right="926" w:bottom="1134" w:left="1440" w:header="708" w:footer="708" w:gutter="0"/>
          <w:cols w:space="708"/>
          <w:docGrid w:linePitch="360"/>
        </w:sectPr>
      </w:pPr>
    </w:p>
    <w:p w:rsidR="00BD4E2F" w:rsidRDefault="00BD4E2F" w:rsidP="00BD4E2F">
      <w:pPr>
        <w:pStyle w:val="af"/>
        <w:ind w:left="142" w:right="140" w:firstLine="284"/>
        <w:outlineLvl w:val="0"/>
        <w:rPr>
          <w:b w:val="0"/>
          <w:szCs w:val="28"/>
          <w:lang w:val="uk-UA"/>
        </w:rPr>
      </w:pPr>
      <w:r>
        <w:rPr>
          <w:b w:val="0"/>
          <w:szCs w:val="28"/>
          <w:lang w:val="uk-UA"/>
        </w:rPr>
        <w:lastRenderedPageBreak/>
        <w:t xml:space="preserve">Загальна характеристика роботи </w:t>
      </w:r>
    </w:p>
    <w:p w:rsidR="00BD4E2F" w:rsidRDefault="00BD4E2F" w:rsidP="00BD4E2F">
      <w:pPr>
        <w:pStyle w:val="af"/>
        <w:ind w:left="142" w:right="140" w:firstLine="284"/>
        <w:outlineLvl w:val="0"/>
        <w:rPr>
          <w:b w:val="0"/>
          <w:szCs w:val="28"/>
          <w:lang w:val="uk-UA"/>
        </w:rPr>
      </w:pPr>
    </w:p>
    <w:p w:rsidR="00BD4E2F" w:rsidRDefault="00BD4E2F" w:rsidP="00BD4E2F">
      <w:pPr>
        <w:pStyle w:val="Normal1"/>
        <w:spacing w:before="0" w:after="0" w:line="288" w:lineRule="auto"/>
        <w:ind w:firstLine="709"/>
        <w:jc w:val="both"/>
        <w:rPr>
          <w:sz w:val="28"/>
          <w:szCs w:val="28"/>
          <w:lang w:val="uk-UA"/>
        </w:rPr>
      </w:pPr>
      <w:r>
        <w:rPr>
          <w:b/>
          <w:sz w:val="28"/>
          <w:szCs w:val="28"/>
          <w:lang w:val="uk-UA"/>
        </w:rPr>
        <w:t>Актуальність теми</w:t>
      </w:r>
      <w:r>
        <w:rPr>
          <w:sz w:val="28"/>
          <w:szCs w:val="28"/>
          <w:lang w:val="uk-UA"/>
        </w:rPr>
        <w:t>. Виразкова хвороба (ВХ) шлунка та  дванадцятипалої кишки зустрічається у 6-12 % населення (Я.С. Березницький, 2008; В.Ф. Сає</w:t>
      </w:r>
      <w:r>
        <w:rPr>
          <w:sz w:val="28"/>
          <w:szCs w:val="28"/>
          <w:lang w:val="uk-UA"/>
        </w:rPr>
        <w:t>н</w:t>
      </w:r>
      <w:r>
        <w:rPr>
          <w:sz w:val="28"/>
          <w:szCs w:val="28"/>
          <w:lang w:val="uk-UA"/>
        </w:rPr>
        <w:t>ко, 2004; С.В. Су</w:t>
      </w:r>
      <w:r>
        <w:rPr>
          <w:sz w:val="28"/>
          <w:szCs w:val="28"/>
          <w:lang w:val="uk-UA"/>
        </w:rPr>
        <w:t>ш</w:t>
      </w:r>
      <w:r>
        <w:rPr>
          <w:sz w:val="28"/>
          <w:szCs w:val="28"/>
          <w:lang w:val="uk-UA"/>
        </w:rPr>
        <w:t xml:space="preserve">ков, 2006; </w:t>
      </w:r>
      <w:r>
        <w:rPr>
          <w:bCs/>
          <w:iCs/>
          <w:sz w:val="28"/>
          <w:szCs w:val="28"/>
          <w:lang w:val="uk-UA"/>
        </w:rPr>
        <w:t>J.C.Colindres, 2006).</w:t>
      </w:r>
    </w:p>
    <w:p w:rsidR="00BD4E2F" w:rsidRDefault="00BD4E2F" w:rsidP="00BD4E2F">
      <w:pPr>
        <w:pStyle w:val="Normal1"/>
        <w:spacing w:before="0" w:after="0" w:line="288" w:lineRule="auto"/>
        <w:ind w:firstLine="709"/>
        <w:jc w:val="both"/>
        <w:rPr>
          <w:sz w:val="28"/>
          <w:szCs w:val="28"/>
          <w:lang w:val="uk-UA"/>
        </w:rPr>
      </w:pPr>
      <w:r>
        <w:rPr>
          <w:sz w:val="28"/>
          <w:szCs w:val="28"/>
          <w:lang w:val="uk-UA"/>
        </w:rPr>
        <w:t>Виразковий пілородуоденальний стеноз (ВПДС) зустрічається у  10-34% хворих на ускладнену форму ВХ  (</w:t>
      </w:r>
      <w:r>
        <w:rPr>
          <w:color w:val="000000"/>
          <w:sz w:val="28"/>
          <w:szCs w:val="28"/>
          <w:lang w:val="uk-UA"/>
        </w:rPr>
        <w:t xml:space="preserve">М.М. Велiгоцький, 2006; </w:t>
      </w:r>
      <w:r>
        <w:rPr>
          <w:sz w:val="28"/>
          <w:szCs w:val="28"/>
          <w:lang w:val="uk-UA"/>
        </w:rPr>
        <w:t>М.П. Захараш, 2007; М.І. Кузін, 2001; Ю.М. Панцирєв, 2003; В.Ф. Саєнко, 2006; N. Ozalp, 2005).</w:t>
      </w:r>
      <w:r>
        <w:rPr>
          <w:spacing w:val="-2"/>
          <w:sz w:val="28"/>
          <w:szCs w:val="28"/>
          <w:lang w:val="uk-UA"/>
        </w:rPr>
        <w:t xml:space="preserve"> </w:t>
      </w:r>
    </w:p>
    <w:p w:rsidR="00BD4E2F" w:rsidRDefault="00BD4E2F" w:rsidP="00BD4E2F">
      <w:pPr>
        <w:pStyle w:val="Normal1"/>
        <w:spacing w:before="0" w:after="0" w:line="288" w:lineRule="auto"/>
        <w:ind w:firstLine="708"/>
        <w:jc w:val="both"/>
        <w:rPr>
          <w:sz w:val="28"/>
          <w:szCs w:val="28"/>
          <w:lang w:val="uk-UA"/>
        </w:rPr>
      </w:pPr>
      <w:r>
        <w:rPr>
          <w:sz w:val="28"/>
          <w:szCs w:val="28"/>
          <w:lang w:val="uk-UA"/>
        </w:rPr>
        <w:t xml:space="preserve">Питання про вибір оптимального методу лікування даного ускладнення виразкової хвороби </w:t>
      </w:r>
      <w:r>
        <w:rPr>
          <w:spacing w:val="-2"/>
          <w:sz w:val="28"/>
          <w:szCs w:val="28"/>
          <w:lang w:val="uk-UA"/>
        </w:rPr>
        <w:t>до теперішнього часу залишається актуальним</w:t>
      </w:r>
      <w:r>
        <w:rPr>
          <w:sz w:val="28"/>
          <w:szCs w:val="28"/>
          <w:lang w:val="uk-UA"/>
        </w:rPr>
        <w:t xml:space="preserve"> (В.Н. Клим</w:t>
      </w:r>
      <w:r>
        <w:rPr>
          <w:sz w:val="28"/>
          <w:szCs w:val="28"/>
          <w:lang w:val="uk-UA"/>
        </w:rPr>
        <w:t>е</w:t>
      </w:r>
      <w:r>
        <w:rPr>
          <w:sz w:val="28"/>
          <w:szCs w:val="28"/>
          <w:lang w:val="uk-UA"/>
        </w:rPr>
        <w:t>нко, 2002; М.Н. Окойомов, 2002;). Більшість хірургів надають перевагу орган</w:t>
      </w:r>
      <w:r>
        <w:rPr>
          <w:sz w:val="28"/>
          <w:szCs w:val="28"/>
          <w:lang w:val="uk-UA"/>
        </w:rPr>
        <w:t>о</w:t>
      </w:r>
      <w:r>
        <w:rPr>
          <w:sz w:val="28"/>
          <w:szCs w:val="28"/>
          <w:lang w:val="uk-UA"/>
        </w:rPr>
        <w:t>зберігаючим операціям, однак, резекційні методи лікування суб- та декомпе</w:t>
      </w:r>
      <w:r>
        <w:rPr>
          <w:sz w:val="28"/>
          <w:szCs w:val="28"/>
          <w:lang w:val="uk-UA"/>
        </w:rPr>
        <w:t>н</w:t>
      </w:r>
      <w:r>
        <w:rPr>
          <w:sz w:val="28"/>
          <w:szCs w:val="28"/>
          <w:lang w:val="uk-UA"/>
        </w:rPr>
        <w:t>сованих форм пілородуоденального стенозу все ще використовуються. Значна травматичність резекції шлунка потребує тривалої реабілітації пацієнтів та у 25-35% випадків призводить до розвитку хвороб оперованого шлунка (В.Ф. С</w:t>
      </w:r>
      <w:r>
        <w:rPr>
          <w:sz w:val="28"/>
          <w:szCs w:val="28"/>
          <w:lang w:val="uk-UA"/>
        </w:rPr>
        <w:t>а</w:t>
      </w:r>
      <w:r>
        <w:rPr>
          <w:sz w:val="28"/>
          <w:szCs w:val="28"/>
          <w:lang w:val="uk-UA"/>
        </w:rPr>
        <w:t xml:space="preserve">єнко, 2003; Б.Ф. Шевченко, 2005; I. Braghetto, 2002). При цьому летальність складає до 3,9-5% ( М.І.Кузін, 2006; J. Batorti, 2001). Покращення ефективності оперативного лікування хворих на ВПДС є важливою актуальною науково-практичною проблемою. </w:t>
      </w:r>
    </w:p>
    <w:p w:rsidR="00BD4E2F" w:rsidRDefault="00BD4E2F" w:rsidP="00BD4E2F">
      <w:pPr>
        <w:spacing w:line="288" w:lineRule="auto"/>
        <w:ind w:firstLine="709"/>
        <w:jc w:val="both"/>
        <w:rPr>
          <w:sz w:val="28"/>
          <w:szCs w:val="28"/>
          <w:lang w:val="uk-UA"/>
        </w:rPr>
      </w:pPr>
      <w:r>
        <w:rPr>
          <w:sz w:val="28"/>
          <w:szCs w:val="28"/>
          <w:lang w:val="uk-UA"/>
        </w:rPr>
        <w:t>Крім суто техніко-оперативних аспектів проблеми ВПДС критичний ан</w:t>
      </w:r>
      <w:r>
        <w:rPr>
          <w:sz w:val="28"/>
          <w:szCs w:val="28"/>
          <w:lang w:val="uk-UA"/>
        </w:rPr>
        <w:t>а</w:t>
      </w:r>
      <w:r>
        <w:rPr>
          <w:sz w:val="28"/>
          <w:szCs w:val="28"/>
          <w:lang w:val="uk-UA"/>
        </w:rPr>
        <w:t>ліз літературних даних виявляє цілий ряд проблем, вивчених недостатньо п</w:t>
      </w:r>
      <w:r>
        <w:rPr>
          <w:sz w:val="28"/>
          <w:szCs w:val="28"/>
          <w:lang w:val="uk-UA"/>
        </w:rPr>
        <w:t>о</w:t>
      </w:r>
      <w:r>
        <w:rPr>
          <w:sz w:val="28"/>
          <w:szCs w:val="28"/>
          <w:lang w:val="uk-UA"/>
        </w:rPr>
        <w:t>вно. Це торкається вивчення метаболізму у даної категорії хворих, процесів п</w:t>
      </w:r>
      <w:r>
        <w:rPr>
          <w:sz w:val="28"/>
          <w:szCs w:val="28"/>
          <w:lang w:val="uk-UA"/>
        </w:rPr>
        <w:t>е</w:t>
      </w:r>
      <w:r>
        <w:rPr>
          <w:sz w:val="28"/>
          <w:szCs w:val="28"/>
          <w:lang w:val="uk-UA"/>
        </w:rPr>
        <w:t>рекисного окислення ліпідів, білків, характеру імунних дисфункцій, що від</w:t>
      </w:r>
      <w:r>
        <w:rPr>
          <w:sz w:val="28"/>
          <w:szCs w:val="28"/>
          <w:lang w:val="uk-UA"/>
        </w:rPr>
        <w:t>о</w:t>
      </w:r>
      <w:r>
        <w:rPr>
          <w:sz w:val="28"/>
          <w:szCs w:val="28"/>
          <w:lang w:val="uk-UA"/>
        </w:rPr>
        <w:t>бражають ступінь травматичності оперативних втручань при ВПДС. Наукова розробка даних питань буде сприяти підвищенню якості при передопераційній підготовці, опт</w:t>
      </w:r>
      <w:r>
        <w:rPr>
          <w:sz w:val="28"/>
          <w:szCs w:val="28"/>
          <w:lang w:val="uk-UA"/>
        </w:rPr>
        <w:t>и</w:t>
      </w:r>
      <w:r>
        <w:rPr>
          <w:sz w:val="28"/>
          <w:szCs w:val="28"/>
          <w:lang w:val="uk-UA"/>
        </w:rPr>
        <w:t xml:space="preserve">мізації вибору методу операції. </w:t>
      </w:r>
    </w:p>
    <w:p w:rsidR="00BD4E2F" w:rsidRDefault="00BD4E2F" w:rsidP="00BD4E2F">
      <w:pPr>
        <w:spacing w:line="288" w:lineRule="auto"/>
        <w:ind w:firstLine="708"/>
        <w:jc w:val="both"/>
        <w:rPr>
          <w:sz w:val="28"/>
          <w:szCs w:val="28"/>
          <w:lang w:val="uk-UA"/>
        </w:rPr>
      </w:pPr>
      <w:r>
        <w:rPr>
          <w:spacing w:val="1"/>
          <w:sz w:val="28"/>
          <w:szCs w:val="28"/>
          <w:lang w:val="uk-UA"/>
        </w:rPr>
        <w:t>Найбільш важливі оперативно-технічні та клінічні аспекти проблеми з</w:t>
      </w:r>
      <w:r>
        <w:rPr>
          <w:spacing w:val="1"/>
          <w:sz w:val="28"/>
          <w:szCs w:val="28"/>
          <w:lang w:val="uk-UA"/>
        </w:rPr>
        <w:t>а</w:t>
      </w:r>
      <w:r>
        <w:rPr>
          <w:spacing w:val="1"/>
          <w:sz w:val="28"/>
          <w:szCs w:val="28"/>
          <w:lang w:val="uk-UA"/>
        </w:rPr>
        <w:t>стосування органозберігаючих операцій, у тому числі з корекцією форми шл</w:t>
      </w:r>
      <w:r>
        <w:rPr>
          <w:spacing w:val="1"/>
          <w:sz w:val="28"/>
          <w:szCs w:val="28"/>
          <w:lang w:val="uk-UA"/>
        </w:rPr>
        <w:t>у</w:t>
      </w:r>
      <w:r>
        <w:rPr>
          <w:spacing w:val="1"/>
          <w:sz w:val="28"/>
          <w:szCs w:val="28"/>
          <w:lang w:val="uk-UA"/>
        </w:rPr>
        <w:t>нка, у хворих із суб- та декомпенсованим ВПДС шляхом застосування гастр</w:t>
      </w:r>
      <w:r>
        <w:rPr>
          <w:spacing w:val="1"/>
          <w:sz w:val="28"/>
          <w:szCs w:val="28"/>
          <w:lang w:val="uk-UA"/>
        </w:rPr>
        <w:t>о</w:t>
      </w:r>
      <w:r>
        <w:rPr>
          <w:spacing w:val="1"/>
          <w:sz w:val="28"/>
          <w:szCs w:val="28"/>
          <w:lang w:val="uk-UA"/>
        </w:rPr>
        <w:t xml:space="preserve">пексії, не отримавши висвітлення у науковій літературі, стали предметом </w:t>
      </w:r>
      <w:r>
        <w:rPr>
          <w:sz w:val="28"/>
          <w:szCs w:val="28"/>
          <w:lang w:val="uk-UA"/>
        </w:rPr>
        <w:t>д</w:t>
      </w:r>
      <w:r>
        <w:rPr>
          <w:sz w:val="28"/>
          <w:szCs w:val="28"/>
          <w:lang w:val="uk-UA"/>
        </w:rPr>
        <w:t>о</w:t>
      </w:r>
      <w:r>
        <w:rPr>
          <w:sz w:val="28"/>
          <w:szCs w:val="28"/>
          <w:lang w:val="uk-UA"/>
        </w:rPr>
        <w:t>слідження.</w:t>
      </w:r>
    </w:p>
    <w:p w:rsidR="00BD4E2F" w:rsidRDefault="00BD4E2F" w:rsidP="00BD4E2F">
      <w:pPr>
        <w:spacing w:line="288" w:lineRule="auto"/>
        <w:ind w:firstLine="709"/>
        <w:jc w:val="both"/>
        <w:outlineLvl w:val="0"/>
        <w:rPr>
          <w:sz w:val="28"/>
          <w:szCs w:val="28"/>
          <w:lang w:val="uk-UA"/>
        </w:rPr>
      </w:pPr>
      <w:r>
        <w:rPr>
          <w:b/>
          <w:sz w:val="28"/>
          <w:szCs w:val="28"/>
          <w:lang w:val="uk-UA"/>
        </w:rPr>
        <w:t>Зв’язок роботи з науковими програмами, планами, темами.</w:t>
      </w:r>
      <w:r>
        <w:rPr>
          <w:sz w:val="28"/>
          <w:szCs w:val="28"/>
          <w:lang w:val="uk-UA"/>
        </w:rPr>
        <w:t xml:space="preserve"> Дисерт</w:t>
      </w:r>
      <w:r>
        <w:rPr>
          <w:sz w:val="28"/>
          <w:szCs w:val="28"/>
          <w:lang w:val="uk-UA"/>
        </w:rPr>
        <w:t>а</w:t>
      </w:r>
      <w:r>
        <w:rPr>
          <w:sz w:val="28"/>
          <w:szCs w:val="28"/>
          <w:lang w:val="uk-UA"/>
        </w:rPr>
        <w:t xml:space="preserve">ція виконана відповідно з планом науково-дослідної  роботи кафедри хірургії № 1 у рамках наукової проблеми Кримського державного медичного університету ім. С.І. Георгієвського „Хірургія виразкової хвороби та хвороб </w:t>
      </w:r>
      <w:r>
        <w:rPr>
          <w:sz w:val="28"/>
          <w:szCs w:val="28"/>
          <w:lang w:val="uk-UA"/>
        </w:rPr>
        <w:lastRenderedPageBreak/>
        <w:t>оперованого шлунка” (МОЗ України, № державної реєстрації 01964014106, шифр теми 1.121).</w:t>
      </w:r>
    </w:p>
    <w:p w:rsidR="00BD4E2F" w:rsidRDefault="00BD4E2F" w:rsidP="00BD4E2F">
      <w:pPr>
        <w:spacing w:line="288" w:lineRule="auto"/>
        <w:ind w:firstLine="709"/>
        <w:jc w:val="both"/>
        <w:rPr>
          <w:b/>
          <w:sz w:val="28"/>
          <w:szCs w:val="28"/>
          <w:lang w:val="uk-UA"/>
        </w:rPr>
      </w:pPr>
      <w:r>
        <w:rPr>
          <w:b/>
          <w:sz w:val="28"/>
          <w:szCs w:val="28"/>
          <w:lang w:val="uk-UA"/>
        </w:rPr>
        <w:t xml:space="preserve">Мета дослідження. </w:t>
      </w:r>
      <w:r>
        <w:rPr>
          <w:sz w:val="28"/>
          <w:szCs w:val="28"/>
          <w:lang w:val="uk-UA"/>
        </w:rPr>
        <w:t>Покращити результати хірургічного лікування суб- та декомпенсованих форм ВПДС шляхом застосування селективної проксим</w:t>
      </w:r>
      <w:r>
        <w:rPr>
          <w:sz w:val="28"/>
          <w:szCs w:val="28"/>
          <w:lang w:val="uk-UA"/>
        </w:rPr>
        <w:t>а</w:t>
      </w:r>
      <w:r>
        <w:rPr>
          <w:sz w:val="28"/>
          <w:szCs w:val="28"/>
          <w:lang w:val="uk-UA"/>
        </w:rPr>
        <w:t xml:space="preserve">льної ваготомії (СПВ) з гастропексією у поєднанні з дренуючими операціями на підставі сучасних вимог до передопераційної підготовки хворих.  </w:t>
      </w:r>
    </w:p>
    <w:p w:rsidR="00BD4E2F" w:rsidRDefault="00BD4E2F" w:rsidP="00BD4E2F">
      <w:pPr>
        <w:spacing w:line="288" w:lineRule="auto"/>
        <w:ind w:firstLine="709"/>
        <w:jc w:val="both"/>
        <w:rPr>
          <w:sz w:val="28"/>
          <w:szCs w:val="28"/>
          <w:lang w:val="uk-UA"/>
        </w:rPr>
      </w:pPr>
      <w:r>
        <w:rPr>
          <w:b/>
          <w:sz w:val="28"/>
          <w:szCs w:val="28"/>
          <w:lang w:val="uk-UA"/>
        </w:rPr>
        <w:t>Завдання дослідження.</w:t>
      </w:r>
    </w:p>
    <w:p w:rsidR="00BD4E2F" w:rsidRDefault="00BD4E2F" w:rsidP="00BD4E2F">
      <w:pPr>
        <w:spacing w:line="288" w:lineRule="auto"/>
        <w:ind w:firstLine="540"/>
        <w:jc w:val="both"/>
        <w:rPr>
          <w:sz w:val="28"/>
          <w:szCs w:val="28"/>
          <w:lang w:val="uk-UA"/>
        </w:rPr>
      </w:pPr>
      <w:r>
        <w:rPr>
          <w:sz w:val="28"/>
          <w:szCs w:val="28"/>
          <w:lang w:val="uk-UA"/>
        </w:rPr>
        <w:t>1. Проаналізувати за даними літератури розповсюдженість, стан діагност</w:t>
      </w:r>
      <w:r>
        <w:rPr>
          <w:sz w:val="28"/>
          <w:szCs w:val="28"/>
          <w:lang w:val="uk-UA"/>
        </w:rPr>
        <w:t>и</w:t>
      </w:r>
      <w:r>
        <w:rPr>
          <w:sz w:val="28"/>
          <w:szCs w:val="28"/>
          <w:lang w:val="uk-UA"/>
        </w:rPr>
        <w:t>чної та лікувальної допомоги хворим із суб- та декомпенсованим стенозом.</w:t>
      </w:r>
    </w:p>
    <w:p w:rsidR="00BD4E2F" w:rsidRDefault="00BD4E2F" w:rsidP="00BD4E2F">
      <w:pPr>
        <w:spacing w:line="288" w:lineRule="auto"/>
        <w:ind w:firstLine="540"/>
        <w:jc w:val="both"/>
        <w:rPr>
          <w:sz w:val="28"/>
          <w:szCs w:val="28"/>
          <w:lang w:val="uk-UA"/>
        </w:rPr>
      </w:pPr>
      <w:r>
        <w:rPr>
          <w:sz w:val="28"/>
          <w:szCs w:val="28"/>
          <w:lang w:val="uk-UA"/>
        </w:rPr>
        <w:t>2. Удосконалити класифікацію виразкового пілородуоденального стенозу на підставі вивчення скарг, анамнезу та додаткових методів дослідження.</w:t>
      </w:r>
    </w:p>
    <w:p w:rsidR="00BD4E2F" w:rsidRDefault="00BD4E2F" w:rsidP="00BD4E2F">
      <w:pPr>
        <w:spacing w:line="288" w:lineRule="auto"/>
        <w:ind w:firstLine="540"/>
        <w:jc w:val="both"/>
        <w:rPr>
          <w:color w:val="000000"/>
          <w:sz w:val="28"/>
          <w:szCs w:val="28"/>
          <w:lang w:val="uk-UA"/>
        </w:rPr>
      </w:pPr>
      <w:r>
        <w:rPr>
          <w:color w:val="000000"/>
          <w:sz w:val="28"/>
          <w:szCs w:val="28"/>
          <w:lang w:val="uk-UA"/>
        </w:rPr>
        <w:t>3. Вивчити у</w:t>
      </w:r>
      <w:r>
        <w:rPr>
          <w:sz w:val="28"/>
          <w:szCs w:val="28"/>
          <w:lang w:val="uk-UA"/>
        </w:rPr>
        <w:t xml:space="preserve"> порівняльному аспекті ефективність передопераційної підг</w:t>
      </w:r>
      <w:r>
        <w:rPr>
          <w:sz w:val="28"/>
          <w:szCs w:val="28"/>
          <w:lang w:val="uk-UA"/>
        </w:rPr>
        <w:t>о</w:t>
      </w:r>
      <w:r>
        <w:rPr>
          <w:sz w:val="28"/>
          <w:szCs w:val="28"/>
          <w:lang w:val="uk-UA"/>
        </w:rPr>
        <w:t xml:space="preserve">товки хворих на підставі клініко-лабораторних та інструментальних методів досліджень. </w:t>
      </w:r>
    </w:p>
    <w:p w:rsidR="00BD4E2F" w:rsidRDefault="00BD4E2F" w:rsidP="00BD4E2F">
      <w:pPr>
        <w:spacing w:line="288" w:lineRule="auto"/>
        <w:ind w:firstLine="540"/>
        <w:jc w:val="both"/>
        <w:rPr>
          <w:color w:val="000000"/>
          <w:sz w:val="28"/>
          <w:szCs w:val="28"/>
          <w:lang w:val="uk-UA"/>
        </w:rPr>
      </w:pPr>
      <w:r>
        <w:rPr>
          <w:color w:val="000000"/>
          <w:sz w:val="28"/>
          <w:szCs w:val="28"/>
          <w:lang w:val="uk-UA"/>
        </w:rPr>
        <w:t>4. Розробити алгоритм вибору методу дренуючої операції, що доповнює селективну проксимальну ваготомію з гастропексією, на підставі ефективності проведеної передопераційної підготовки з урахуванням удосконаленої класиф</w:t>
      </w:r>
      <w:r>
        <w:rPr>
          <w:color w:val="000000"/>
          <w:sz w:val="28"/>
          <w:szCs w:val="28"/>
          <w:lang w:val="uk-UA"/>
        </w:rPr>
        <w:t>і</w:t>
      </w:r>
      <w:r>
        <w:rPr>
          <w:color w:val="000000"/>
          <w:sz w:val="28"/>
          <w:szCs w:val="28"/>
          <w:lang w:val="uk-UA"/>
        </w:rPr>
        <w:t>кації ВПДС.</w:t>
      </w:r>
    </w:p>
    <w:p w:rsidR="00BD4E2F" w:rsidRDefault="00BD4E2F" w:rsidP="00BD4E2F">
      <w:pPr>
        <w:spacing w:line="288" w:lineRule="auto"/>
        <w:ind w:firstLine="540"/>
        <w:jc w:val="both"/>
        <w:rPr>
          <w:sz w:val="28"/>
          <w:szCs w:val="28"/>
          <w:lang w:val="uk-UA"/>
        </w:rPr>
      </w:pPr>
      <w:r>
        <w:rPr>
          <w:color w:val="000000"/>
          <w:sz w:val="28"/>
          <w:szCs w:val="28"/>
          <w:lang w:val="uk-UA"/>
        </w:rPr>
        <w:t xml:space="preserve">5. </w:t>
      </w:r>
      <w:r>
        <w:rPr>
          <w:sz w:val="28"/>
          <w:szCs w:val="28"/>
          <w:lang w:val="uk-UA"/>
        </w:rPr>
        <w:t>Дати оцінку травматичності резекції шлунка та селективної проксимал</w:t>
      </w:r>
      <w:r>
        <w:rPr>
          <w:sz w:val="28"/>
          <w:szCs w:val="28"/>
          <w:lang w:val="uk-UA"/>
        </w:rPr>
        <w:t>ь</w:t>
      </w:r>
      <w:r>
        <w:rPr>
          <w:sz w:val="28"/>
          <w:szCs w:val="28"/>
          <w:lang w:val="uk-UA"/>
        </w:rPr>
        <w:t>ної ваготомії з гастропексією на підставі вивчення показників тканинного п</w:t>
      </w:r>
      <w:r>
        <w:rPr>
          <w:sz w:val="28"/>
          <w:szCs w:val="28"/>
          <w:lang w:val="uk-UA"/>
        </w:rPr>
        <w:t>о</w:t>
      </w:r>
      <w:r>
        <w:rPr>
          <w:sz w:val="28"/>
          <w:szCs w:val="28"/>
          <w:lang w:val="uk-UA"/>
        </w:rPr>
        <w:t>шкодження – медіаторів запального процесу: інтерлейкіну 6 (ІЛ-6), фактору н</w:t>
      </w:r>
      <w:r>
        <w:rPr>
          <w:sz w:val="28"/>
          <w:szCs w:val="28"/>
          <w:lang w:val="uk-UA"/>
        </w:rPr>
        <w:t>е</w:t>
      </w:r>
      <w:r>
        <w:rPr>
          <w:sz w:val="28"/>
          <w:szCs w:val="28"/>
          <w:lang w:val="uk-UA"/>
        </w:rPr>
        <w:t>крозу пухлини (ФНП-α) та С-реактивного бі</w:t>
      </w:r>
      <w:r>
        <w:rPr>
          <w:sz w:val="28"/>
          <w:szCs w:val="28"/>
          <w:lang w:val="uk-UA"/>
        </w:rPr>
        <w:t>л</w:t>
      </w:r>
      <w:r>
        <w:rPr>
          <w:sz w:val="28"/>
          <w:szCs w:val="28"/>
          <w:lang w:val="uk-UA"/>
        </w:rPr>
        <w:t>ка (СРБ).</w:t>
      </w:r>
    </w:p>
    <w:p w:rsidR="00BD4E2F" w:rsidRDefault="00BD4E2F" w:rsidP="00BD4E2F">
      <w:pPr>
        <w:spacing w:line="288" w:lineRule="auto"/>
        <w:ind w:firstLine="540"/>
        <w:jc w:val="both"/>
        <w:rPr>
          <w:color w:val="000000"/>
          <w:sz w:val="28"/>
          <w:szCs w:val="28"/>
          <w:lang w:val="uk-UA"/>
        </w:rPr>
      </w:pPr>
      <w:r>
        <w:rPr>
          <w:color w:val="000000"/>
          <w:sz w:val="28"/>
          <w:szCs w:val="28"/>
          <w:lang w:val="uk-UA"/>
        </w:rPr>
        <w:t xml:space="preserve">6. </w:t>
      </w:r>
      <w:r>
        <w:rPr>
          <w:sz w:val="28"/>
          <w:szCs w:val="28"/>
          <w:lang w:val="uk-UA"/>
        </w:rPr>
        <w:t>Оцінити безпосередні і віддалені результати лікування хворих на ВПДС, які перенесли резекцію шлунка або селективну проксимальну ваготомію з гас</w:t>
      </w:r>
      <w:r>
        <w:rPr>
          <w:sz w:val="28"/>
          <w:szCs w:val="28"/>
          <w:lang w:val="uk-UA"/>
        </w:rPr>
        <w:t>т</w:t>
      </w:r>
      <w:r>
        <w:rPr>
          <w:sz w:val="28"/>
          <w:szCs w:val="28"/>
          <w:lang w:val="uk-UA"/>
        </w:rPr>
        <w:t>ропексією, що доповнювалась дренуючими оп</w:t>
      </w:r>
      <w:r>
        <w:rPr>
          <w:sz w:val="28"/>
          <w:szCs w:val="28"/>
          <w:lang w:val="uk-UA"/>
        </w:rPr>
        <w:t>е</w:t>
      </w:r>
      <w:r>
        <w:rPr>
          <w:sz w:val="28"/>
          <w:szCs w:val="28"/>
          <w:lang w:val="uk-UA"/>
        </w:rPr>
        <w:t>раціями.</w:t>
      </w:r>
      <w:r>
        <w:rPr>
          <w:color w:val="000000"/>
          <w:sz w:val="28"/>
          <w:szCs w:val="28"/>
          <w:lang w:val="uk-UA"/>
        </w:rPr>
        <w:t xml:space="preserve"> </w:t>
      </w:r>
    </w:p>
    <w:p w:rsidR="00BD4E2F" w:rsidRDefault="00BD4E2F" w:rsidP="00BD4E2F">
      <w:pPr>
        <w:spacing w:line="288" w:lineRule="auto"/>
        <w:ind w:firstLine="709"/>
        <w:jc w:val="both"/>
        <w:rPr>
          <w:sz w:val="28"/>
          <w:szCs w:val="28"/>
          <w:lang w:val="uk-UA"/>
        </w:rPr>
      </w:pPr>
      <w:r>
        <w:rPr>
          <w:i/>
          <w:sz w:val="28"/>
          <w:szCs w:val="28"/>
          <w:lang w:val="uk-UA"/>
        </w:rPr>
        <w:t>Об’єкт дослідження</w:t>
      </w:r>
      <w:r>
        <w:rPr>
          <w:b/>
          <w:sz w:val="28"/>
          <w:szCs w:val="28"/>
          <w:lang w:val="uk-UA"/>
        </w:rPr>
        <w:t xml:space="preserve"> –</w:t>
      </w:r>
      <w:r>
        <w:rPr>
          <w:sz w:val="28"/>
          <w:szCs w:val="28"/>
          <w:lang w:val="uk-UA"/>
        </w:rPr>
        <w:t xml:space="preserve"> методи хірургічного лікування суб- та декомпе</w:t>
      </w:r>
      <w:r>
        <w:rPr>
          <w:sz w:val="28"/>
          <w:szCs w:val="28"/>
          <w:lang w:val="uk-UA"/>
        </w:rPr>
        <w:t>н</w:t>
      </w:r>
      <w:r>
        <w:rPr>
          <w:sz w:val="28"/>
          <w:szCs w:val="28"/>
          <w:lang w:val="uk-UA"/>
        </w:rPr>
        <w:t>сованого виразкового пілор</w:t>
      </w:r>
      <w:r>
        <w:rPr>
          <w:sz w:val="28"/>
          <w:szCs w:val="28"/>
          <w:lang w:val="uk-UA"/>
        </w:rPr>
        <w:t>о</w:t>
      </w:r>
      <w:r>
        <w:rPr>
          <w:sz w:val="28"/>
          <w:szCs w:val="28"/>
          <w:lang w:val="uk-UA"/>
        </w:rPr>
        <w:t>дуоденального стенозу.</w:t>
      </w:r>
    </w:p>
    <w:p w:rsidR="00BD4E2F" w:rsidRDefault="00BD4E2F" w:rsidP="00BD4E2F">
      <w:pPr>
        <w:spacing w:line="288" w:lineRule="auto"/>
        <w:ind w:firstLine="540"/>
        <w:jc w:val="both"/>
        <w:rPr>
          <w:i/>
          <w:sz w:val="28"/>
          <w:szCs w:val="28"/>
          <w:lang w:val="uk-UA"/>
        </w:rPr>
      </w:pPr>
      <w:r>
        <w:rPr>
          <w:i/>
          <w:sz w:val="28"/>
          <w:szCs w:val="28"/>
          <w:lang w:val="uk-UA"/>
        </w:rPr>
        <w:lastRenderedPageBreak/>
        <w:t>Предмет дослідження</w:t>
      </w:r>
      <w:r>
        <w:rPr>
          <w:sz w:val="28"/>
          <w:szCs w:val="28"/>
          <w:lang w:val="uk-UA"/>
        </w:rPr>
        <w:t xml:space="preserve"> - селективна  проксимальна ваготомія з гастропекс</w:t>
      </w:r>
      <w:r>
        <w:rPr>
          <w:sz w:val="28"/>
          <w:szCs w:val="28"/>
          <w:lang w:val="uk-UA"/>
        </w:rPr>
        <w:t>і</w:t>
      </w:r>
      <w:r>
        <w:rPr>
          <w:sz w:val="28"/>
          <w:szCs w:val="28"/>
          <w:lang w:val="uk-UA"/>
        </w:rPr>
        <w:t>єю, що доповнювалась дренуючими операціями при виразкових пілородуод</w:t>
      </w:r>
      <w:r>
        <w:rPr>
          <w:sz w:val="28"/>
          <w:szCs w:val="28"/>
          <w:lang w:val="uk-UA"/>
        </w:rPr>
        <w:t>е</w:t>
      </w:r>
      <w:r>
        <w:rPr>
          <w:sz w:val="28"/>
          <w:szCs w:val="28"/>
          <w:lang w:val="uk-UA"/>
        </w:rPr>
        <w:t>нальних стенозах.</w:t>
      </w:r>
      <w:r>
        <w:rPr>
          <w:i/>
          <w:sz w:val="28"/>
          <w:szCs w:val="28"/>
          <w:lang w:val="uk-UA"/>
        </w:rPr>
        <w:t xml:space="preserve"> </w:t>
      </w:r>
    </w:p>
    <w:p w:rsidR="00BD4E2F" w:rsidRDefault="00BD4E2F" w:rsidP="00BD4E2F">
      <w:pPr>
        <w:spacing w:line="288" w:lineRule="auto"/>
        <w:ind w:firstLine="540"/>
        <w:jc w:val="both"/>
        <w:rPr>
          <w:color w:val="000000"/>
          <w:sz w:val="28"/>
          <w:szCs w:val="28"/>
          <w:lang w:val="uk-UA"/>
        </w:rPr>
      </w:pPr>
      <w:r>
        <w:rPr>
          <w:i/>
          <w:sz w:val="28"/>
          <w:szCs w:val="28"/>
          <w:lang w:val="uk-UA"/>
        </w:rPr>
        <w:t xml:space="preserve">Методи дослідження  </w:t>
      </w:r>
      <w:r>
        <w:rPr>
          <w:sz w:val="28"/>
          <w:szCs w:val="28"/>
          <w:lang w:val="uk-UA"/>
        </w:rPr>
        <w:t>- клінічні, рентгенологічні, ендоскопічні, біохімічні, імунологічні та ст</w:t>
      </w:r>
      <w:r>
        <w:rPr>
          <w:sz w:val="28"/>
          <w:szCs w:val="28"/>
          <w:lang w:val="uk-UA"/>
        </w:rPr>
        <w:t>а</w:t>
      </w:r>
      <w:r>
        <w:rPr>
          <w:sz w:val="28"/>
          <w:szCs w:val="28"/>
          <w:lang w:val="uk-UA"/>
        </w:rPr>
        <w:t>тистичні.</w:t>
      </w:r>
    </w:p>
    <w:p w:rsidR="00BD4E2F" w:rsidRDefault="00BD4E2F" w:rsidP="00BD4E2F">
      <w:pPr>
        <w:spacing w:line="288" w:lineRule="auto"/>
        <w:ind w:firstLine="709"/>
        <w:jc w:val="both"/>
        <w:outlineLvl w:val="0"/>
        <w:rPr>
          <w:spacing w:val="4"/>
          <w:sz w:val="28"/>
          <w:szCs w:val="28"/>
          <w:lang w:val="uk-UA"/>
        </w:rPr>
      </w:pPr>
      <w:r>
        <w:rPr>
          <w:b/>
          <w:sz w:val="28"/>
          <w:szCs w:val="28"/>
          <w:lang w:val="uk-UA"/>
        </w:rPr>
        <w:t>Наукова новизна отриманих результатів</w:t>
      </w:r>
      <w:r>
        <w:rPr>
          <w:sz w:val="28"/>
          <w:szCs w:val="28"/>
          <w:lang w:val="uk-UA"/>
        </w:rPr>
        <w:t>. Розроблено новий метод оп</w:t>
      </w:r>
      <w:r>
        <w:rPr>
          <w:sz w:val="28"/>
          <w:szCs w:val="28"/>
          <w:lang w:val="uk-UA"/>
        </w:rPr>
        <w:t>е</w:t>
      </w:r>
      <w:r>
        <w:rPr>
          <w:sz w:val="28"/>
          <w:szCs w:val="28"/>
          <w:lang w:val="uk-UA"/>
        </w:rPr>
        <w:t>рації у хворих із суб- та декомпенсованими формами ВПДС, в основі якого л</w:t>
      </w:r>
      <w:r>
        <w:rPr>
          <w:sz w:val="28"/>
          <w:szCs w:val="28"/>
          <w:lang w:val="uk-UA"/>
        </w:rPr>
        <w:t>е</w:t>
      </w:r>
      <w:r>
        <w:rPr>
          <w:sz w:val="28"/>
          <w:szCs w:val="28"/>
          <w:lang w:val="uk-UA"/>
        </w:rPr>
        <w:t>жить СПВ, гастропексія з дренуючими операціями та максимально повним зб</w:t>
      </w:r>
      <w:r>
        <w:rPr>
          <w:sz w:val="28"/>
          <w:szCs w:val="28"/>
          <w:lang w:val="uk-UA"/>
        </w:rPr>
        <w:t>е</w:t>
      </w:r>
      <w:r>
        <w:rPr>
          <w:sz w:val="28"/>
          <w:szCs w:val="28"/>
          <w:lang w:val="uk-UA"/>
        </w:rPr>
        <w:t xml:space="preserve">реженням воротаря (Патент України № 27181 «Спосіб хірургічного лікування декомпенсованого дуоденального стенозу» UА 11 27181 А61В 17/00. </w:t>
      </w:r>
      <w:r>
        <w:rPr>
          <w:spacing w:val="4"/>
          <w:sz w:val="28"/>
          <w:szCs w:val="28"/>
          <w:lang w:val="uk-UA"/>
        </w:rPr>
        <w:t xml:space="preserve">Заявка </w:t>
      </w:r>
      <w:r>
        <w:rPr>
          <w:sz w:val="28"/>
          <w:szCs w:val="28"/>
          <w:lang w:val="uk-UA"/>
        </w:rPr>
        <w:t xml:space="preserve">u2007 04882 </w:t>
      </w:r>
      <w:r>
        <w:rPr>
          <w:spacing w:val="4"/>
          <w:sz w:val="28"/>
          <w:szCs w:val="28"/>
          <w:lang w:val="uk-UA"/>
        </w:rPr>
        <w:t>від 03.05.2002. Опубліковано 25.10.2007. Бюл. № 17).</w:t>
      </w:r>
    </w:p>
    <w:p w:rsidR="00BD4E2F" w:rsidRDefault="00BD4E2F" w:rsidP="00BD4E2F">
      <w:pPr>
        <w:spacing w:line="288" w:lineRule="auto"/>
        <w:ind w:firstLine="709"/>
        <w:jc w:val="both"/>
        <w:outlineLvl w:val="0"/>
        <w:rPr>
          <w:sz w:val="28"/>
          <w:szCs w:val="28"/>
          <w:lang w:val="uk-UA"/>
        </w:rPr>
      </w:pPr>
      <w:r>
        <w:rPr>
          <w:spacing w:val="4"/>
          <w:sz w:val="28"/>
          <w:szCs w:val="28"/>
          <w:lang w:val="uk-UA"/>
        </w:rPr>
        <w:t xml:space="preserve">На підставі вивчення показників тканинного ушкодження </w:t>
      </w:r>
      <w:r>
        <w:rPr>
          <w:sz w:val="28"/>
          <w:szCs w:val="28"/>
          <w:lang w:val="uk-UA"/>
        </w:rPr>
        <w:t>ІЛ-6, ФНП-α та СРБ отримано нові дані щодо порівняльного ступеня травматичності резекції шлунка (РШ) і СПВ з гастропексією та дренуючими операціями.</w:t>
      </w:r>
    </w:p>
    <w:p w:rsidR="00BD4E2F" w:rsidRDefault="00BD4E2F" w:rsidP="00BD4E2F">
      <w:pPr>
        <w:spacing w:line="288" w:lineRule="auto"/>
        <w:ind w:firstLine="709"/>
        <w:jc w:val="both"/>
        <w:rPr>
          <w:sz w:val="28"/>
          <w:szCs w:val="28"/>
          <w:lang w:val="uk-UA"/>
        </w:rPr>
      </w:pPr>
      <w:r>
        <w:rPr>
          <w:sz w:val="28"/>
          <w:szCs w:val="28"/>
          <w:lang w:val="uk-UA"/>
        </w:rPr>
        <w:t>Розроблено комплекс профілактики ранніх післяопераційних ускладнень, що включає використання сучасних методів антиоксидантної терапії та преп</w:t>
      </w:r>
      <w:r>
        <w:rPr>
          <w:sz w:val="28"/>
          <w:szCs w:val="28"/>
          <w:lang w:val="uk-UA"/>
        </w:rPr>
        <w:t>а</w:t>
      </w:r>
      <w:r>
        <w:rPr>
          <w:sz w:val="28"/>
          <w:szCs w:val="28"/>
          <w:lang w:val="uk-UA"/>
        </w:rPr>
        <w:t>ратів імуномоделюючої дії.</w:t>
      </w:r>
    </w:p>
    <w:p w:rsidR="00BD4E2F" w:rsidRDefault="00BD4E2F" w:rsidP="00BD4E2F">
      <w:pPr>
        <w:spacing w:line="288" w:lineRule="auto"/>
        <w:ind w:firstLine="709"/>
        <w:jc w:val="both"/>
        <w:outlineLvl w:val="0"/>
        <w:rPr>
          <w:sz w:val="28"/>
          <w:szCs w:val="28"/>
          <w:lang w:val="uk-UA"/>
        </w:rPr>
      </w:pPr>
      <w:r>
        <w:rPr>
          <w:b/>
          <w:sz w:val="28"/>
          <w:szCs w:val="28"/>
          <w:lang w:val="uk-UA"/>
        </w:rPr>
        <w:t xml:space="preserve">Практичне значення отриманих результатів. </w:t>
      </w:r>
      <w:r>
        <w:rPr>
          <w:sz w:val="28"/>
          <w:szCs w:val="28"/>
          <w:lang w:val="uk-UA"/>
        </w:rPr>
        <w:t>Проведені клінічні, рен</w:t>
      </w:r>
      <w:r>
        <w:rPr>
          <w:sz w:val="28"/>
          <w:szCs w:val="28"/>
          <w:lang w:val="uk-UA"/>
        </w:rPr>
        <w:t>т</w:t>
      </w:r>
      <w:r>
        <w:rPr>
          <w:sz w:val="28"/>
          <w:szCs w:val="28"/>
          <w:lang w:val="uk-UA"/>
        </w:rPr>
        <w:t>генологічні, біохімічні та імунологічні дослідження, отримані наукові дані д</w:t>
      </w:r>
      <w:r>
        <w:rPr>
          <w:sz w:val="28"/>
          <w:szCs w:val="28"/>
          <w:lang w:val="uk-UA"/>
        </w:rPr>
        <w:t>о</w:t>
      </w:r>
      <w:r>
        <w:rPr>
          <w:sz w:val="28"/>
          <w:szCs w:val="28"/>
          <w:lang w:val="uk-UA"/>
        </w:rPr>
        <w:t>зволили оптимізувати усі етапи лікування хворих із суб- та декомпенсованими формами ВПДС, що знайшло своє відображення у найближчих та ві</w:t>
      </w:r>
      <w:r>
        <w:rPr>
          <w:sz w:val="28"/>
          <w:szCs w:val="28"/>
          <w:lang w:val="uk-UA"/>
        </w:rPr>
        <w:t>д</w:t>
      </w:r>
      <w:r>
        <w:rPr>
          <w:sz w:val="28"/>
          <w:szCs w:val="28"/>
          <w:lang w:val="uk-UA"/>
        </w:rPr>
        <w:t>далених результатах лікування.</w:t>
      </w:r>
    </w:p>
    <w:p w:rsidR="00BD4E2F" w:rsidRDefault="00BD4E2F" w:rsidP="00BD4E2F">
      <w:pPr>
        <w:spacing w:line="288" w:lineRule="auto"/>
        <w:ind w:firstLine="709"/>
        <w:jc w:val="both"/>
        <w:rPr>
          <w:sz w:val="28"/>
          <w:szCs w:val="28"/>
          <w:lang w:val="uk-UA"/>
        </w:rPr>
      </w:pPr>
      <w:r>
        <w:rPr>
          <w:sz w:val="28"/>
          <w:szCs w:val="28"/>
          <w:lang w:val="uk-UA"/>
        </w:rPr>
        <w:t>Удосконалено клінічну класифікацію ВПДС, яка дозволяє найбільш о</w:t>
      </w:r>
      <w:r>
        <w:rPr>
          <w:sz w:val="28"/>
          <w:szCs w:val="28"/>
          <w:lang w:val="uk-UA"/>
        </w:rPr>
        <w:t>б</w:t>
      </w:r>
      <w:r>
        <w:rPr>
          <w:sz w:val="28"/>
          <w:szCs w:val="28"/>
          <w:lang w:val="uk-UA"/>
        </w:rPr>
        <w:t>ґрунтовано визначити показання до оперативного лікування. Визначено та на</w:t>
      </w:r>
      <w:r>
        <w:rPr>
          <w:sz w:val="28"/>
          <w:szCs w:val="28"/>
          <w:lang w:val="uk-UA"/>
        </w:rPr>
        <w:t>у</w:t>
      </w:r>
      <w:r>
        <w:rPr>
          <w:sz w:val="28"/>
          <w:szCs w:val="28"/>
          <w:lang w:val="uk-UA"/>
        </w:rPr>
        <w:t>ково обґрунтовано етапи хірургічної тактики у хворих на ВПДС з урахуванням ризику розвитку післяопераційних ускла</w:t>
      </w:r>
      <w:r>
        <w:rPr>
          <w:sz w:val="28"/>
          <w:szCs w:val="28"/>
          <w:lang w:val="uk-UA"/>
        </w:rPr>
        <w:t>д</w:t>
      </w:r>
      <w:r>
        <w:rPr>
          <w:sz w:val="28"/>
          <w:szCs w:val="28"/>
          <w:lang w:val="uk-UA"/>
        </w:rPr>
        <w:t>нень.</w:t>
      </w:r>
    </w:p>
    <w:p w:rsidR="00BD4E2F" w:rsidRDefault="00BD4E2F" w:rsidP="00BD4E2F">
      <w:pPr>
        <w:spacing w:line="288" w:lineRule="auto"/>
        <w:ind w:firstLine="709"/>
        <w:jc w:val="both"/>
        <w:rPr>
          <w:sz w:val="28"/>
          <w:szCs w:val="28"/>
          <w:lang w:val="uk-UA"/>
        </w:rPr>
      </w:pPr>
      <w:r>
        <w:rPr>
          <w:sz w:val="28"/>
          <w:szCs w:val="28"/>
          <w:lang w:val="uk-UA"/>
        </w:rPr>
        <w:t>Визначено об'єм, терміни та тривалість передопераційної консервативної терапії, а також  ро</w:t>
      </w:r>
      <w:r>
        <w:rPr>
          <w:sz w:val="28"/>
          <w:szCs w:val="28"/>
          <w:lang w:val="uk-UA"/>
        </w:rPr>
        <w:t>з</w:t>
      </w:r>
      <w:r>
        <w:rPr>
          <w:sz w:val="28"/>
          <w:szCs w:val="28"/>
          <w:lang w:val="uk-UA"/>
        </w:rPr>
        <w:t>роблено програму профілактики перед- та післяопераційних ускладнень.</w:t>
      </w:r>
    </w:p>
    <w:p w:rsidR="00BD4E2F" w:rsidRDefault="00BD4E2F" w:rsidP="00BD4E2F">
      <w:pPr>
        <w:spacing w:line="288" w:lineRule="auto"/>
        <w:ind w:firstLine="709"/>
        <w:jc w:val="both"/>
        <w:rPr>
          <w:color w:val="000000"/>
          <w:sz w:val="28"/>
          <w:szCs w:val="28"/>
          <w:lang w:val="uk-UA"/>
        </w:rPr>
      </w:pPr>
      <w:r>
        <w:rPr>
          <w:color w:val="000000"/>
          <w:sz w:val="28"/>
          <w:szCs w:val="28"/>
          <w:lang w:val="uk-UA"/>
        </w:rPr>
        <w:t xml:space="preserve">Теоретичні положення дисертації використовуються у педагогічному процесі кафедр хірургії №1 та № 2 Кримського державного медичного </w:t>
      </w:r>
      <w:r>
        <w:rPr>
          <w:color w:val="000000"/>
          <w:sz w:val="28"/>
          <w:szCs w:val="28"/>
          <w:lang w:val="uk-UA"/>
        </w:rPr>
        <w:lastRenderedPageBreak/>
        <w:t>уніве</w:t>
      </w:r>
      <w:r>
        <w:rPr>
          <w:color w:val="000000"/>
          <w:sz w:val="28"/>
          <w:szCs w:val="28"/>
          <w:lang w:val="uk-UA"/>
        </w:rPr>
        <w:t>р</w:t>
      </w:r>
      <w:r>
        <w:rPr>
          <w:color w:val="000000"/>
          <w:sz w:val="28"/>
          <w:szCs w:val="28"/>
          <w:lang w:val="uk-UA"/>
        </w:rPr>
        <w:t>ситету ім. С.І. Георгієвського. Практичні рекомендації впроваджено у лікувал</w:t>
      </w:r>
      <w:r>
        <w:rPr>
          <w:color w:val="000000"/>
          <w:sz w:val="28"/>
          <w:szCs w:val="28"/>
          <w:lang w:val="uk-UA"/>
        </w:rPr>
        <w:t>ь</w:t>
      </w:r>
      <w:r>
        <w:rPr>
          <w:color w:val="000000"/>
          <w:sz w:val="28"/>
          <w:szCs w:val="28"/>
          <w:lang w:val="uk-UA"/>
        </w:rPr>
        <w:t>ний процес хірургічних відділень Кримської республіканської установи «Клін</w:t>
      </w:r>
      <w:r>
        <w:rPr>
          <w:color w:val="000000"/>
          <w:sz w:val="28"/>
          <w:szCs w:val="28"/>
          <w:lang w:val="uk-UA"/>
        </w:rPr>
        <w:t>і</w:t>
      </w:r>
      <w:r>
        <w:rPr>
          <w:color w:val="000000"/>
          <w:sz w:val="28"/>
          <w:szCs w:val="28"/>
          <w:lang w:val="uk-UA"/>
        </w:rPr>
        <w:t>чна лікарня ім. М.О. Семашка» та Центральної районної лікарні Сімферопол</w:t>
      </w:r>
      <w:r>
        <w:rPr>
          <w:color w:val="000000"/>
          <w:sz w:val="28"/>
          <w:szCs w:val="28"/>
          <w:lang w:val="uk-UA"/>
        </w:rPr>
        <w:t>ь</w:t>
      </w:r>
      <w:r>
        <w:rPr>
          <w:color w:val="000000"/>
          <w:sz w:val="28"/>
          <w:szCs w:val="28"/>
          <w:lang w:val="uk-UA"/>
        </w:rPr>
        <w:t>ськ</w:t>
      </w:r>
      <w:r>
        <w:rPr>
          <w:color w:val="000000"/>
          <w:sz w:val="28"/>
          <w:szCs w:val="28"/>
          <w:lang w:val="uk-UA"/>
        </w:rPr>
        <w:t>о</w:t>
      </w:r>
      <w:r>
        <w:rPr>
          <w:color w:val="000000"/>
          <w:sz w:val="28"/>
          <w:szCs w:val="28"/>
          <w:lang w:val="uk-UA"/>
        </w:rPr>
        <w:t>го району.</w:t>
      </w:r>
    </w:p>
    <w:p w:rsidR="00BD4E2F" w:rsidRDefault="00BD4E2F" w:rsidP="00BD4E2F">
      <w:pPr>
        <w:spacing w:line="288" w:lineRule="auto"/>
        <w:ind w:firstLine="709"/>
        <w:jc w:val="both"/>
        <w:outlineLvl w:val="0"/>
        <w:rPr>
          <w:sz w:val="28"/>
          <w:szCs w:val="28"/>
          <w:lang w:val="uk-UA"/>
        </w:rPr>
      </w:pPr>
      <w:r>
        <w:rPr>
          <w:b/>
          <w:sz w:val="28"/>
          <w:szCs w:val="28"/>
          <w:lang w:val="uk-UA"/>
        </w:rPr>
        <w:t>Особистий внесок здобувача</w:t>
      </w:r>
      <w:r>
        <w:rPr>
          <w:sz w:val="28"/>
          <w:szCs w:val="28"/>
          <w:lang w:val="uk-UA"/>
        </w:rPr>
        <w:t>. Автором особисто проведено інформаці</w:t>
      </w:r>
      <w:r>
        <w:rPr>
          <w:sz w:val="28"/>
          <w:szCs w:val="28"/>
          <w:lang w:val="uk-UA"/>
        </w:rPr>
        <w:t>й</w:t>
      </w:r>
      <w:r>
        <w:rPr>
          <w:sz w:val="28"/>
          <w:szCs w:val="28"/>
          <w:lang w:val="uk-UA"/>
        </w:rPr>
        <w:t>ний пошук, клінічні дослідження 185 оперованих хворих, первинна обробка отриманих результатів та написання статей за цими матеріалами. У 65 (35%) пацієнтів був оперуючим хірургом. Автором запропоновано концепцію прогр</w:t>
      </w:r>
      <w:r>
        <w:rPr>
          <w:sz w:val="28"/>
          <w:szCs w:val="28"/>
          <w:lang w:val="uk-UA"/>
        </w:rPr>
        <w:t>а</w:t>
      </w:r>
      <w:r>
        <w:rPr>
          <w:sz w:val="28"/>
          <w:szCs w:val="28"/>
          <w:lang w:val="uk-UA"/>
        </w:rPr>
        <w:t>ми передопераційної підготовки та післяопераційної профілактики ускладнень у даної категорії хворих. Розроблено новий спосіб операції при суб- та деко</w:t>
      </w:r>
      <w:r>
        <w:rPr>
          <w:sz w:val="28"/>
          <w:szCs w:val="28"/>
          <w:lang w:val="uk-UA"/>
        </w:rPr>
        <w:t>м</w:t>
      </w:r>
      <w:r>
        <w:rPr>
          <w:sz w:val="28"/>
          <w:szCs w:val="28"/>
          <w:lang w:val="uk-UA"/>
        </w:rPr>
        <w:t>пенсованому ВПДС, запропоновано клінічну класифікацію.</w:t>
      </w:r>
    </w:p>
    <w:p w:rsidR="00BD4E2F" w:rsidRDefault="00BD4E2F" w:rsidP="00BD4E2F">
      <w:pPr>
        <w:spacing w:line="288" w:lineRule="auto"/>
        <w:ind w:firstLine="709"/>
        <w:jc w:val="both"/>
        <w:rPr>
          <w:sz w:val="28"/>
          <w:szCs w:val="28"/>
          <w:lang w:val="uk-UA"/>
        </w:rPr>
      </w:pPr>
      <w:r>
        <w:rPr>
          <w:sz w:val="28"/>
          <w:szCs w:val="28"/>
          <w:lang w:val="uk-UA"/>
        </w:rPr>
        <w:t>Участь співавторів у наукових роботах, опублікованих за темою дисерт</w:t>
      </w:r>
      <w:r>
        <w:rPr>
          <w:sz w:val="28"/>
          <w:szCs w:val="28"/>
          <w:lang w:val="uk-UA"/>
        </w:rPr>
        <w:t>а</w:t>
      </w:r>
      <w:r>
        <w:rPr>
          <w:sz w:val="28"/>
          <w:szCs w:val="28"/>
          <w:lang w:val="uk-UA"/>
        </w:rPr>
        <w:t xml:space="preserve">ції, полягала у консультативно-технічній допомозі та участі у лікувально-діагностичному процесі. </w:t>
      </w:r>
    </w:p>
    <w:p w:rsidR="00BD4E2F" w:rsidRDefault="00BD4E2F" w:rsidP="00BD4E2F">
      <w:pPr>
        <w:spacing w:line="288" w:lineRule="auto"/>
        <w:ind w:firstLine="708"/>
        <w:jc w:val="both"/>
        <w:rPr>
          <w:b/>
          <w:sz w:val="28"/>
          <w:szCs w:val="28"/>
          <w:lang w:val="uk-UA"/>
        </w:rPr>
      </w:pPr>
      <w:r>
        <w:rPr>
          <w:b/>
          <w:sz w:val="28"/>
          <w:szCs w:val="28"/>
          <w:lang w:val="uk-UA"/>
        </w:rPr>
        <w:t xml:space="preserve">Апробація результатів дисертації. </w:t>
      </w:r>
      <w:r>
        <w:rPr>
          <w:sz w:val="28"/>
          <w:szCs w:val="28"/>
          <w:lang w:val="uk-UA"/>
        </w:rPr>
        <w:t>Основні положення та результати д</w:t>
      </w:r>
      <w:r>
        <w:rPr>
          <w:sz w:val="28"/>
          <w:szCs w:val="28"/>
          <w:lang w:val="uk-UA"/>
        </w:rPr>
        <w:t>и</w:t>
      </w:r>
      <w:r>
        <w:rPr>
          <w:sz w:val="28"/>
          <w:szCs w:val="28"/>
          <w:lang w:val="uk-UA"/>
        </w:rPr>
        <w:t>сертації доповідались на науково-практичній конференції з міжнародною уча</w:t>
      </w:r>
      <w:r>
        <w:rPr>
          <w:sz w:val="28"/>
          <w:szCs w:val="28"/>
          <w:lang w:val="uk-UA"/>
        </w:rPr>
        <w:t>с</w:t>
      </w:r>
      <w:r>
        <w:rPr>
          <w:sz w:val="28"/>
          <w:szCs w:val="28"/>
          <w:lang w:val="uk-UA"/>
        </w:rPr>
        <w:t>тю «Рани, ранова інфекція, ранні післяопераційні ускладнення в абдомінальній та судинній хірургії”, Київ, 14-15 грудня 2006 р.; на науково-практичній конф</w:t>
      </w:r>
      <w:r>
        <w:rPr>
          <w:sz w:val="28"/>
          <w:szCs w:val="28"/>
          <w:lang w:val="uk-UA"/>
        </w:rPr>
        <w:t>е</w:t>
      </w:r>
      <w:r>
        <w:rPr>
          <w:sz w:val="28"/>
          <w:szCs w:val="28"/>
          <w:lang w:val="uk-UA"/>
        </w:rPr>
        <w:t>ренції з міжнародною участю «Современные диагностические и лечебные те</w:t>
      </w:r>
      <w:r>
        <w:rPr>
          <w:sz w:val="28"/>
          <w:szCs w:val="28"/>
          <w:lang w:val="uk-UA"/>
        </w:rPr>
        <w:t>х</w:t>
      </w:r>
      <w:r>
        <w:rPr>
          <w:sz w:val="28"/>
          <w:szCs w:val="28"/>
          <w:lang w:val="uk-UA"/>
        </w:rPr>
        <w:t>нологии в хирургической гастроэнтерологии», присвяченій 110-річчю Є.І. З</w:t>
      </w:r>
      <w:r>
        <w:rPr>
          <w:sz w:val="28"/>
          <w:szCs w:val="28"/>
          <w:lang w:val="uk-UA"/>
        </w:rPr>
        <w:t>а</w:t>
      </w:r>
      <w:r>
        <w:rPr>
          <w:sz w:val="28"/>
          <w:szCs w:val="28"/>
          <w:lang w:val="uk-UA"/>
        </w:rPr>
        <w:t>харова, Алушта, 25-27 вересня 2007 р.;</w:t>
      </w:r>
      <w:r>
        <w:rPr>
          <w:b/>
          <w:sz w:val="28"/>
          <w:szCs w:val="28"/>
          <w:lang w:val="uk-UA"/>
        </w:rPr>
        <w:t xml:space="preserve"> </w:t>
      </w:r>
      <w:r>
        <w:rPr>
          <w:sz w:val="28"/>
          <w:szCs w:val="28"/>
          <w:lang w:val="uk-UA"/>
        </w:rPr>
        <w:t>на науково-практичній конференції «Актуальные вопросы абдоминальной хирургии», Алушта, 29-30 квітня 2008 р.</w:t>
      </w:r>
    </w:p>
    <w:p w:rsidR="00BD4E2F" w:rsidRDefault="00BD4E2F" w:rsidP="00BD4E2F">
      <w:pPr>
        <w:spacing w:line="288" w:lineRule="auto"/>
        <w:ind w:firstLine="709"/>
        <w:jc w:val="both"/>
        <w:outlineLvl w:val="0"/>
        <w:rPr>
          <w:b/>
          <w:sz w:val="28"/>
          <w:szCs w:val="28"/>
          <w:lang w:val="uk-UA"/>
        </w:rPr>
      </w:pPr>
      <w:r>
        <w:rPr>
          <w:b/>
          <w:sz w:val="28"/>
          <w:szCs w:val="28"/>
          <w:lang w:val="uk-UA"/>
        </w:rPr>
        <w:t xml:space="preserve">Публікації. </w:t>
      </w:r>
      <w:r>
        <w:rPr>
          <w:sz w:val="28"/>
          <w:szCs w:val="28"/>
          <w:lang w:val="uk-UA"/>
        </w:rPr>
        <w:t>За темою</w:t>
      </w:r>
      <w:r>
        <w:rPr>
          <w:b/>
          <w:sz w:val="28"/>
          <w:szCs w:val="28"/>
          <w:lang w:val="uk-UA"/>
        </w:rPr>
        <w:t xml:space="preserve"> </w:t>
      </w:r>
      <w:r>
        <w:rPr>
          <w:sz w:val="28"/>
          <w:szCs w:val="28"/>
          <w:lang w:val="uk-UA"/>
        </w:rPr>
        <w:t>дисертації опубліковано 11 наукових робіт: 8 ст</w:t>
      </w:r>
      <w:r>
        <w:rPr>
          <w:sz w:val="28"/>
          <w:szCs w:val="28"/>
          <w:lang w:val="uk-UA"/>
        </w:rPr>
        <w:t>а</w:t>
      </w:r>
      <w:r>
        <w:rPr>
          <w:sz w:val="28"/>
          <w:szCs w:val="28"/>
          <w:lang w:val="uk-UA"/>
        </w:rPr>
        <w:t>тей та 2 тези і 1 деклараційний  Патент України. Всі - у спеціалізованих вида</w:t>
      </w:r>
      <w:r>
        <w:rPr>
          <w:sz w:val="28"/>
          <w:szCs w:val="28"/>
          <w:lang w:val="uk-UA"/>
        </w:rPr>
        <w:t>н</w:t>
      </w:r>
      <w:r>
        <w:rPr>
          <w:sz w:val="28"/>
          <w:szCs w:val="28"/>
          <w:lang w:val="uk-UA"/>
        </w:rPr>
        <w:t>нях ВАК України.</w:t>
      </w:r>
    </w:p>
    <w:p w:rsidR="00BD4E2F" w:rsidRDefault="00BD4E2F" w:rsidP="00BD4E2F">
      <w:pPr>
        <w:pStyle w:val="Normal1"/>
        <w:spacing w:before="0" w:after="0" w:line="288" w:lineRule="auto"/>
        <w:ind w:firstLine="708"/>
        <w:jc w:val="both"/>
        <w:rPr>
          <w:b/>
          <w:caps/>
          <w:sz w:val="28"/>
          <w:szCs w:val="28"/>
          <w:lang w:val="uk-UA"/>
        </w:rPr>
      </w:pPr>
      <w:r>
        <w:rPr>
          <w:b/>
          <w:sz w:val="28"/>
          <w:szCs w:val="28"/>
          <w:lang w:val="uk-UA"/>
        </w:rPr>
        <w:t xml:space="preserve">Об'єм та структура дисертації. </w:t>
      </w:r>
      <w:r>
        <w:rPr>
          <w:sz w:val="28"/>
          <w:szCs w:val="28"/>
          <w:lang w:val="uk-UA"/>
        </w:rPr>
        <w:t>Дисертація викладена на 178 сторінках друкованого тексту і включає: вступ, огляд літератури, 5 основних розділів, в</w:t>
      </w:r>
      <w:r>
        <w:rPr>
          <w:sz w:val="28"/>
          <w:szCs w:val="28"/>
          <w:lang w:val="uk-UA"/>
        </w:rPr>
        <w:t>и</w:t>
      </w:r>
      <w:r>
        <w:rPr>
          <w:sz w:val="28"/>
          <w:szCs w:val="28"/>
          <w:lang w:val="uk-UA"/>
        </w:rPr>
        <w:t>сновки та практичні рекомендації. Робота ілюстрована 37 рисунками та 23 та</w:t>
      </w:r>
      <w:r>
        <w:rPr>
          <w:sz w:val="28"/>
          <w:szCs w:val="28"/>
          <w:lang w:val="uk-UA"/>
        </w:rPr>
        <w:t>б</w:t>
      </w:r>
      <w:r>
        <w:rPr>
          <w:sz w:val="28"/>
          <w:szCs w:val="28"/>
          <w:lang w:val="uk-UA"/>
        </w:rPr>
        <w:t>лицями. Список використаної літератури містить 371 джерело, з яких 263 роб</w:t>
      </w:r>
      <w:r>
        <w:rPr>
          <w:sz w:val="28"/>
          <w:szCs w:val="28"/>
          <w:lang w:val="uk-UA"/>
        </w:rPr>
        <w:t>о</w:t>
      </w:r>
      <w:r>
        <w:rPr>
          <w:sz w:val="28"/>
          <w:szCs w:val="28"/>
          <w:lang w:val="uk-UA"/>
        </w:rPr>
        <w:t>ти вітчизняних та 108 - закордонних авторів.</w:t>
      </w:r>
    </w:p>
    <w:p w:rsidR="00BD4E2F" w:rsidRDefault="00BD4E2F" w:rsidP="00BD4E2F">
      <w:pPr>
        <w:pStyle w:val="Normal1"/>
        <w:spacing w:before="0" w:after="0"/>
        <w:ind w:firstLine="708"/>
        <w:jc w:val="both"/>
        <w:rPr>
          <w:b/>
          <w:caps/>
          <w:sz w:val="28"/>
          <w:szCs w:val="28"/>
          <w:lang w:val="uk-UA"/>
        </w:rPr>
      </w:pPr>
    </w:p>
    <w:p w:rsidR="00BD4E2F" w:rsidRDefault="00BD4E2F" w:rsidP="00BD4E2F">
      <w:pPr>
        <w:pStyle w:val="Normal1"/>
        <w:spacing w:before="0" w:after="0"/>
        <w:ind w:firstLine="708"/>
        <w:jc w:val="center"/>
        <w:rPr>
          <w:b/>
          <w:sz w:val="28"/>
          <w:szCs w:val="28"/>
          <w:lang w:val="uk-UA"/>
        </w:rPr>
      </w:pPr>
      <w:r>
        <w:rPr>
          <w:b/>
          <w:caps/>
          <w:sz w:val="28"/>
          <w:szCs w:val="28"/>
          <w:lang w:val="uk-UA"/>
        </w:rPr>
        <w:t>ОсновниЙ зміст РОБОТИ</w:t>
      </w:r>
    </w:p>
    <w:p w:rsidR="00BD4E2F" w:rsidRDefault="00BD4E2F" w:rsidP="00BD4E2F">
      <w:pPr>
        <w:ind w:firstLine="709"/>
        <w:jc w:val="both"/>
        <w:rPr>
          <w:b/>
          <w:sz w:val="28"/>
          <w:szCs w:val="28"/>
          <w:lang w:val="uk-UA"/>
        </w:rPr>
      </w:pPr>
    </w:p>
    <w:p w:rsidR="00BD4E2F" w:rsidRDefault="00BD4E2F" w:rsidP="00BD4E2F">
      <w:pPr>
        <w:spacing w:line="288" w:lineRule="auto"/>
        <w:ind w:firstLine="709"/>
        <w:jc w:val="both"/>
        <w:rPr>
          <w:sz w:val="28"/>
          <w:szCs w:val="28"/>
          <w:lang w:val="uk-UA"/>
        </w:rPr>
      </w:pPr>
      <w:r>
        <w:rPr>
          <w:b/>
          <w:sz w:val="28"/>
          <w:szCs w:val="28"/>
          <w:lang w:val="uk-UA"/>
        </w:rPr>
        <w:t>Матеріали та методи дослідження.</w:t>
      </w:r>
      <w:r>
        <w:rPr>
          <w:sz w:val="28"/>
          <w:szCs w:val="28"/>
          <w:lang w:val="uk-UA"/>
        </w:rPr>
        <w:t xml:space="preserve"> Дисертаційна робота виконана на клінічному матеріалі 185 хворих, оперованих з приводу виразкової хвороби дванадцятипалої кишки, ускладненої ВПДС. Період дослідження - з 2000 по 2008 рік. Всі операції виконані у клініці хірургії № 1 КДМУ ім. С.І. Георгієвс</w:t>
      </w:r>
      <w:r>
        <w:rPr>
          <w:sz w:val="28"/>
          <w:szCs w:val="28"/>
          <w:lang w:val="uk-UA"/>
        </w:rPr>
        <w:t>ь</w:t>
      </w:r>
      <w:r>
        <w:rPr>
          <w:sz w:val="28"/>
          <w:szCs w:val="28"/>
          <w:lang w:val="uk-UA"/>
        </w:rPr>
        <w:t>кого. Цей клінічний матеріал розділено на 2 групи: основна група - 65 хворих із суб- та декомпенсованим ВПДС, яким в якості основного  лікування  було  в</w:t>
      </w:r>
      <w:r>
        <w:rPr>
          <w:sz w:val="28"/>
          <w:szCs w:val="28"/>
          <w:lang w:val="uk-UA"/>
        </w:rPr>
        <w:t>и</w:t>
      </w:r>
      <w:r>
        <w:rPr>
          <w:sz w:val="28"/>
          <w:szCs w:val="28"/>
          <w:lang w:val="uk-UA"/>
        </w:rPr>
        <w:t>конано СПВ, що доповнювалась дренуючою шлунок операцією у поєднанні з гастропексію. Чоловіків було 44 (67,7%), жінок - 21 (32,7%). Вік хворих кол</w:t>
      </w:r>
      <w:r>
        <w:rPr>
          <w:sz w:val="28"/>
          <w:szCs w:val="28"/>
          <w:lang w:val="uk-UA"/>
        </w:rPr>
        <w:t>и</w:t>
      </w:r>
      <w:r>
        <w:rPr>
          <w:sz w:val="28"/>
          <w:szCs w:val="28"/>
          <w:lang w:val="uk-UA"/>
        </w:rPr>
        <w:t>вався від 18 до 70 років.</w:t>
      </w:r>
    </w:p>
    <w:p w:rsidR="00BD4E2F" w:rsidRDefault="00BD4E2F" w:rsidP="00BD4E2F">
      <w:pPr>
        <w:tabs>
          <w:tab w:val="left" w:pos="720"/>
        </w:tabs>
        <w:spacing w:line="288" w:lineRule="auto"/>
        <w:jc w:val="both"/>
        <w:rPr>
          <w:sz w:val="28"/>
          <w:szCs w:val="28"/>
          <w:lang w:val="uk-UA"/>
        </w:rPr>
      </w:pPr>
      <w:r>
        <w:rPr>
          <w:sz w:val="28"/>
          <w:szCs w:val="28"/>
          <w:lang w:val="uk-UA"/>
        </w:rPr>
        <w:tab/>
        <w:t>Група порівняння - 120 хворих, прооперованих з використанням резе</w:t>
      </w:r>
      <w:r>
        <w:rPr>
          <w:sz w:val="28"/>
          <w:szCs w:val="28"/>
          <w:lang w:val="uk-UA"/>
        </w:rPr>
        <w:t>к</w:t>
      </w:r>
      <w:r>
        <w:rPr>
          <w:sz w:val="28"/>
          <w:szCs w:val="28"/>
          <w:lang w:val="uk-UA"/>
        </w:rPr>
        <w:t xml:space="preserve">ційних методів. З них ретроспективно вивчено результати лікування 74 хворих. Чоловіків було 100 (83,4%), жінок - 20 (16,6%), вік хворих коливався від 17 до 74 років. </w:t>
      </w:r>
    </w:p>
    <w:p w:rsidR="00BD4E2F" w:rsidRDefault="00BD4E2F" w:rsidP="00BD4E2F">
      <w:pPr>
        <w:spacing w:line="288" w:lineRule="auto"/>
        <w:ind w:firstLine="709"/>
        <w:jc w:val="both"/>
        <w:rPr>
          <w:sz w:val="28"/>
          <w:szCs w:val="28"/>
          <w:lang w:val="uk-UA"/>
        </w:rPr>
      </w:pPr>
      <w:r>
        <w:rPr>
          <w:sz w:val="28"/>
          <w:szCs w:val="28"/>
          <w:lang w:val="uk-UA"/>
        </w:rPr>
        <w:t>При госпіталізації проводилось комплексне клінічне обстеження, яке включало ендоскопічне та рентгенологічне дослідження верхніх відділів шлу</w:t>
      </w:r>
      <w:r>
        <w:rPr>
          <w:sz w:val="28"/>
          <w:szCs w:val="28"/>
          <w:lang w:val="uk-UA"/>
        </w:rPr>
        <w:t>н</w:t>
      </w:r>
      <w:r>
        <w:rPr>
          <w:sz w:val="28"/>
          <w:szCs w:val="28"/>
          <w:lang w:val="uk-UA"/>
        </w:rPr>
        <w:t>ково-кишкового тракту, визначення кислотопродукуючої функції шлунка та показників нутритивного статусу, водно-електролітного балансу, загальних л</w:t>
      </w:r>
      <w:r>
        <w:rPr>
          <w:sz w:val="28"/>
          <w:szCs w:val="28"/>
          <w:lang w:val="uk-UA"/>
        </w:rPr>
        <w:t>і</w:t>
      </w:r>
      <w:r>
        <w:rPr>
          <w:sz w:val="28"/>
          <w:szCs w:val="28"/>
          <w:lang w:val="uk-UA"/>
        </w:rPr>
        <w:t>підів, первинних продуктів перекисного окислення ліпідів (ПОЛ) та оцінювався ступінь травматичності методу операції у порівняльному аспекті.</w:t>
      </w:r>
    </w:p>
    <w:p w:rsidR="00BD4E2F" w:rsidRDefault="00BD4E2F" w:rsidP="00BD4E2F">
      <w:pPr>
        <w:spacing w:line="288" w:lineRule="auto"/>
        <w:ind w:firstLine="709"/>
        <w:jc w:val="both"/>
        <w:rPr>
          <w:sz w:val="28"/>
          <w:szCs w:val="28"/>
          <w:lang w:val="uk-UA"/>
        </w:rPr>
      </w:pPr>
      <w:r>
        <w:rPr>
          <w:sz w:val="28"/>
          <w:szCs w:val="28"/>
          <w:lang w:val="uk-UA"/>
        </w:rPr>
        <w:t>Для оцінки ступеня травматичності в якості показників тканинного п</w:t>
      </w:r>
      <w:r>
        <w:rPr>
          <w:sz w:val="28"/>
          <w:szCs w:val="28"/>
          <w:lang w:val="uk-UA"/>
        </w:rPr>
        <w:t>о</w:t>
      </w:r>
      <w:r>
        <w:rPr>
          <w:sz w:val="28"/>
          <w:szCs w:val="28"/>
          <w:lang w:val="uk-UA"/>
        </w:rPr>
        <w:t>шкодження вивчені концентрації СРБ та медіатори прозапального процесу: ІЛ-6 і ФНП-</w:t>
      </w:r>
      <w:r>
        <w:rPr>
          <w:sz w:val="28"/>
          <w:szCs w:val="28"/>
          <w:lang w:val="uk-UA"/>
        </w:rPr>
        <w:sym w:font="Symbol" w:char="F061"/>
      </w:r>
      <w:r>
        <w:rPr>
          <w:sz w:val="28"/>
          <w:szCs w:val="28"/>
          <w:lang w:val="uk-UA"/>
        </w:rPr>
        <w:t>. Концентрацію ІЛ-6 і ФНП-</w:t>
      </w:r>
      <w:r>
        <w:rPr>
          <w:sz w:val="28"/>
          <w:szCs w:val="28"/>
          <w:lang w:val="uk-UA"/>
        </w:rPr>
        <w:sym w:font="Symbol" w:char="F061"/>
      </w:r>
      <w:r>
        <w:rPr>
          <w:sz w:val="28"/>
          <w:szCs w:val="28"/>
          <w:lang w:val="uk-UA"/>
        </w:rPr>
        <w:t xml:space="preserve"> визначали методом твердофазного імуноферментного аналізу. Дослідження проводили</w:t>
      </w:r>
      <w:r>
        <w:rPr>
          <w:color w:val="FF0000"/>
          <w:sz w:val="28"/>
          <w:szCs w:val="28"/>
          <w:lang w:val="uk-UA"/>
        </w:rPr>
        <w:t xml:space="preserve">  </w:t>
      </w:r>
      <w:r>
        <w:rPr>
          <w:sz w:val="28"/>
          <w:szCs w:val="28"/>
          <w:lang w:val="uk-UA"/>
        </w:rPr>
        <w:t>в обох групах хв</w:t>
      </w:r>
      <w:r>
        <w:rPr>
          <w:sz w:val="28"/>
          <w:szCs w:val="28"/>
          <w:lang w:val="uk-UA"/>
        </w:rPr>
        <w:t>о</w:t>
      </w:r>
      <w:r>
        <w:rPr>
          <w:sz w:val="28"/>
          <w:szCs w:val="28"/>
          <w:lang w:val="uk-UA"/>
        </w:rPr>
        <w:t>рих до операції та у терміни 1-3 та 10-12 доба після неї.</w:t>
      </w:r>
    </w:p>
    <w:p w:rsidR="00BD4E2F" w:rsidRDefault="00BD4E2F" w:rsidP="00BD4E2F">
      <w:pPr>
        <w:spacing w:line="288" w:lineRule="auto"/>
        <w:ind w:firstLine="709"/>
        <w:jc w:val="both"/>
        <w:rPr>
          <w:sz w:val="28"/>
          <w:szCs w:val="28"/>
          <w:lang w:val="uk-UA"/>
        </w:rPr>
      </w:pPr>
      <w:r>
        <w:rPr>
          <w:b/>
          <w:sz w:val="28"/>
          <w:szCs w:val="28"/>
          <w:lang w:val="uk-UA"/>
        </w:rPr>
        <w:t>Результати дослідження та їх обговорення</w:t>
      </w:r>
      <w:r>
        <w:rPr>
          <w:sz w:val="28"/>
          <w:szCs w:val="28"/>
          <w:lang w:val="uk-UA"/>
        </w:rPr>
        <w:t>. Тривалість виразкової хв</w:t>
      </w:r>
      <w:r>
        <w:rPr>
          <w:sz w:val="28"/>
          <w:szCs w:val="28"/>
          <w:lang w:val="uk-UA"/>
        </w:rPr>
        <w:t>о</w:t>
      </w:r>
      <w:r>
        <w:rPr>
          <w:sz w:val="28"/>
          <w:szCs w:val="28"/>
          <w:lang w:val="uk-UA"/>
        </w:rPr>
        <w:t xml:space="preserve">роби у обстежених хворих та еволюція розвитку у них ВПДС склала від </w:t>
      </w:r>
      <w:r>
        <w:rPr>
          <w:color w:val="000000"/>
          <w:sz w:val="28"/>
          <w:szCs w:val="28"/>
          <w:lang w:val="uk-UA"/>
        </w:rPr>
        <w:t>декіл</w:t>
      </w:r>
      <w:r>
        <w:rPr>
          <w:color w:val="000000"/>
          <w:sz w:val="28"/>
          <w:szCs w:val="28"/>
          <w:lang w:val="uk-UA"/>
        </w:rPr>
        <w:t>ь</w:t>
      </w:r>
      <w:r>
        <w:rPr>
          <w:color w:val="000000"/>
          <w:sz w:val="28"/>
          <w:szCs w:val="28"/>
          <w:lang w:val="uk-UA"/>
        </w:rPr>
        <w:t>кох місяців</w:t>
      </w:r>
      <w:r>
        <w:rPr>
          <w:sz w:val="28"/>
          <w:szCs w:val="28"/>
          <w:lang w:val="uk-UA"/>
        </w:rPr>
        <w:t xml:space="preserve"> до 42 років. Середня тривалість захворювання - 25 років. Більше 5 років на виразкову хворобу страждали 78% хворих. Маса тіла в усіх хворих зменшилася в середньому на 15,4 ± 2,6 кг. </w:t>
      </w:r>
    </w:p>
    <w:p w:rsidR="00BD4E2F" w:rsidRDefault="00BD4E2F" w:rsidP="00BD4E2F">
      <w:pPr>
        <w:spacing w:line="288" w:lineRule="auto"/>
        <w:ind w:firstLine="709"/>
        <w:jc w:val="both"/>
        <w:rPr>
          <w:color w:val="000000"/>
          <w:sz w:val="28"/>
          <w:szCs w:val="28"/>
          <w:lang w:val="uk-UA"/>
        </w:rPr>
      </w:pPr>
      <w:r>
        <w:rPr>
          <w:color w:val="000000"/>
          <w:sz w:val="28"/>
          <w:szCs w:val="28"/>
          <w:lang w:val="uk-UA"/>
        </w:rPr>
        <w:t xml:space="preserve">В основній групі перебіг захворювання </w:t>
      </w:r>
      <w:r>
        <w:rPr>
          <w:sz w:val="28"/>
          <w:szCs w:val="28"/>
          <w:lang w:val="uk-UA"/>
        </w:rPr>
        <w:t xml:space="preserve">у 33 хворих (50,7%) поєднувався з розвитком інших ускладнень ВХ – пенетрацією, кровотечею, перфорацією. Із 33 пацієнтів у 8 (12,3%) в анамнезі були дані за кровотечу, зупинену </w:t>
      </w:r>
      <w:r>
        <w:rPr>
          <w:sz w:val="28"/>
          <w:szCs w:val="28"/>
          <w:lang w:val="uk-UA"/>
        </w:rPr>
        <w:lastRenderedPageBreak/>
        <w:t>консерв</w:t>
      </w:r>
      <w:r>
        <w:rPr>
          <w:sz w:val="28"/>
          <w:szCs w:val="28"/>
          <w:lang w:val="uk-UA"/>
        </w:rPr>
        <w:t>а</w:t>
      </w:r>
      <w:r>
        <w:rPr>
          <w:sz w:val="28"/>
          <w:szCs w:val="28"/>
          <w:lang w:val="uk-UA"/>
        </w:rPr>
        <w:t>тивним шляхом, у 2 з яких (3,0%) дане ускладнення спостерігалось двічі, уш</w:t>
      </w:r>
      <w:r>
        <w:rPr>
          <w:sz w:val="28"/>
          <w:szCs w:val="28"/>
          <w:lang w:val="uk-UA"/>
        </w:rPr>
        <w:t>и</w:t>
      </w:r>
      <w:r>
        <w:rPr>
          <w:sz w:val="28"/>
          <w:szCs w:val="28"/>
          <w:lang w:val="uk-UA"/>
        </w:rPr>
        <w:t>вання перфоративной виразки перенесли 12 хворих (18,5%), причому в одного - перфорація виразки відзначалася двічі; у</w:t>
      </w:r>
      <w:r>
        <w:rPr>
          <w:color w:val="000000"/>
          <w:sz w:val="28"/>
          <w:szCs w:val="28"/>
          <w:lang w:val="uk-UA"/>
        </w:rPr>
        <w:t xml:space="preserve"> 13 (20,0%) – мала місце пенетрація виразки в голівку підшлункової залози та гепатодуоденальну зв'язку: у 10 з них (15,4%) - в голівку підшлункової залози, а у 3 (4,6%) - в печінково-дуоденальну зв'язку. </w:t>
      </w:r>
    </w:p>
    <w:p w:rsidR="00BD4E2F" w:rsidRDefault="00BD4E2F" w:rsidP="00BD4E2F">
      <w:pPr>
        <w:spacing w:line="288" w:lineRule="auto"/>
        <w:ind w:firstLine="709"/>
        <w:jc w:val="both"/>
        <w:rPr>
          <w:sz w:val="28"/>
          <w:szCs w:val="28"/>
          <w:lang w:val="uk-UA"/>
        </w:rPr>
      </w:pPr>
      <w:r>
        <w:rPr>
          <w:sz w:val="28"/>
          <w:szCs w:val="28"/>
          <w:lang w:val="uk-UA"/>
        </w:rPr>
        <w:t xml:space="preserve">В той же час у 95 (79,1%)  хворих зі 120 пацієнтів групи порівняння, крім ВПДС, мали місце інші ускладнення: перенесена у минулому перфорація – у 30 (25%) спостережень; кровотеча, зупинена консервативними заходами, - 11 (9,1%) спостережень; а із 54 (45%) хворих з пенетрацією виразки - у 34 (63%) пацієнтів встановлено пенетрацію в голівку підшлункової залози; у 20 (37%)  - в </w:t>
      </w:r>
      <w:r>
        <w:rPr>
          <w:color w:val="000000"/>
          <w:sz w:val="28"/>
          <w:szCs w:val="28"/>
          <w:lang w:val="uk-UA"/>
        </w:rPr>
        <w:t>гепатодуоденальну зв'язку</w:t>
      </w:r>
      <w:r>
        <w:rPr>
          <w:sz w:val="28"/>
          <w:szCs w:val="28"/>
          <w:lang w:val="uk-UA"/>
        </w:rPr>
        <w:t>, жовчний міхур, печінку.</w:t>
      </w:r>
    </w:p>
    <w:p w:rsidR="00BD4E2F" w:rsidRDefault="00BD4E2F" w:rsidP="00BD4E2F">
      <w:pPr>
        <w:spacing w:line="288" w:lineRule="auto"/>
        <w:ind w:firstLine="708"/>
        <w:jc w:val="both"/>
        <w:rPr>
          <w:color w:val="000000"/>
          <w:sz w:val="28"/>
          <w:szCs w:val="28"/>
          <w:lang w:val="uk-UA"/>
        </w:rPr>
      </w:pPr>
      <w:r>
        <w:rPr>
          <w:sz w:val="28"/>
          <w:szCs w:val="28"/>
          <w:lang w:val="uk-UA"/>
        </w:rPr>
        <w:t>Ендоскопічне дослідження проведено у всіх пацієнтів обох груп. Виявл</w:t>
      </w:r>
      <w:r>
        <w:rPr>
          <w:sz w:val="28"/>
          <w:szCs w:val="28"/>
          <w:lang w:val="uk-UA"/>
        </w:rPr>
        <w:t>е</w:t>
      </w:r>
      <w:r>
        <w:rPr>
          <w:sz w:val="28"/>
          <w:szCs w:val="28"/>
          <w:lang w:val="uk-UA"/>
        </w:rPr>
        <w:t xml:space="preserve">но, що у 51 пацієнта виразка при госпіталізації була загоєна. </w:t>
      </w:r>
      <w:r>
        <w:rPr>
          <w:color w:val="000000"/>
          <w:sz w:val="28"/>
          <w:szCs w:val="28"/>
          <w:lang w:val="uk-UA"/>
        </w:rPr>
        <w:t>Виразку в ділянці цибулини виявлено у 56 обстежених. У 31 пацієнта вона знайдена у місці ст</w:t>
      </w:r>
      <w:r>
        <w:rPr>
          <w:color w:val="000000"/>
          <w:sz w:val="28"/>
          <w:szCs w:val="28"/>
          <w:lang w:val="uk-UA"/>
        </w:rPr>
        <w:t>е</w:t>
      </w:r>
      <w:r>
        <w:rPr>
          <w:color w:val="000000"/>
          <w:sz w:val="28"/>
          <w:szCs w:val="28"/>
          <w:lang w:val="uk-UA"/>
        </w:rPr>
        <w:t xml:space="preserve">нозу, в ділянці бульбарного відділу </w:t>
      </w:r>
      <w:r>
        <w:rPr>
          <w:snapToGrid w:val="0"/>
          <w:sz w:val="28"/>
          <w:szCs w:val="28"/>
          <w:lang w:val="uk-UA"/>
        </w:rPr>
        <w:t>дванадцятипалої ки</w:t>
      </w:r>
      <w:r>
        <w:rPr>
          <w:snapToGrid w:val="0"/>
          <w:sz w:val="28"/>
          <w:szCs w:val="28"/>
          <w:lang w:val="uk-UA"/>
        </w:rPr>
        <w:t>ш</w:t>
      </w:r>
      <w:r>
        <w:rPr>
          <w:snapToGrid w:val="0"/>
          <w:sz w:val="28"/>
          <w:szCs w:val="28"/>
          <w:lang w:val="uk-UA"/>
        </w:rPr>
        <w:t>ки</w:t>
      </w:r>
      <w:r>
        <w:rPr>
          <w:bCs/>
          <w:snapToGrid w:val="0"/>
          <w:sz w:val="28"/>
          <w:szCs w:val="28"/>
          <w:lang w:val="uk-UA"/>
        </w:rPr>
        <w:t xml:space="preserve"> (</w:t>
      </w:r>
      <w:r>
        <w:rPr>
          <w:color w:val="000000"/>
          <w:sz w:val="28"/>
          <w:szCs w:val="28"/>
          <w:lang w:val="uk-UA"/>
        </w:rPr>
        <w:t>ДПК). У 48 хворих огляд виразки був ускладнений через локалізацію її за зоною стенозу. Для діа</w:t>
      </w:r>
      <w:r>
        <w:rPr>
          <w:color w:val="000000"/>
          <w:sz w:val="28"/>
          <w:szCs w:val="28"/>
          <w:lang w:val="uk-UA"/>
        </w:rPr>
        <w:t>г</w:t>
      </w:r>
      <w:r>
        <w:rPr>
          <w:color w:val="000000"/>
          <w:sz w:val="28"/>
          <w:szCs w:val="28"/>
          <w:lang w:val="uk-UA"/>
        </w:rPr>
        <w:t xml:space="preserve">ностики </w:t>
      </w:r>
      <w:r>
        <w:rPr>
          <w:sz w:val="28"/>
          <w:szCs w:val="28"/>
          <w:lang w:val="uk-UA"/>
        </w:rPr>
        <w:t xml:space="preserve">H.pylorі використовували інвазивну методику на основі ендоскопічної біопсії з наступним гістологічним дослідженням біоптата слизової оболонки шлунка. </w:t>
      </w:r>
    </w:p>
    <w:p w:rsidR="00BD4E2F" w:rsidRDefault="00BD4E2F" w:rsidP="00BD4E2F">
      <w:pPr>
        <w:pStyle w:val="Normal2"/>
        <w:spacing w:before="0" w:after="0" w:line="288" w:lineRule="auto"/>
        <w:ind w:firstLine="708"/>
        <w:jc w:val="both"/>
        <w:rPr>
          <w:sz w:val="28"/>
          <w:szCs w:val="28"/>
          <w:lang w:val="uk-UA"/>
        </w:rPr>
      </w:pPr>
      <w:r>
        <w:rPr>
          <w:sz w:val="28"/>
          <w:szCs w:val="28"/>
          <w:lang w:val="uk-UA"/>
        </w:rPr>
        <w:t>H.pylori  виявлена у 142 (88,2%) хворих. За ступенем засіменіння резул</w:t>
      </w:r>
      <w:r>
        <w:rPr>
          <w:sz w:val="28"/>
          <w:szCs w:val="28"/>
          <w:lang w:val="uk-UA"/>
        </w:rPr>
        <w:t>ь</w:t>
      </w:r>
      <w:r>
        <w:rPr>
          <w:sz w:val="28"/>
          <w:szCs w:val="28"/>
          <w:lang w:val="uk-UA"/>
        </w:rPr>
        <w:t>тати дослідження розподілено так: І ступінь – 103 (72,5%) хворих; ІІ ступінь – 23 (16,2%); ІІІ ступінь – 16 (11,3%) хворих. З огляду на загальноприйняту мет</w:t>
      </w:r>
      <w:r>
        <w:rPr>
          <w:sz w:val="28"/>
          <w:szCs w:val="28"/>
          <w:lang w:val="uk-UA"/>
        </w:rPr>
        <w:t>о</w:t>
      </w:r>
      <w:r>
        <w:rPr>
          <w:sz w:val="28"/>
          <w:szCs w:val="28"/>
          <w:lang w:val="uk-UA"/>
        </w:rPr>
        <w:t>дику комплекс передопераційної підготовки доповнювали антибактеріальними препаратами протягом 7 діб (омепрозол по 40 мг 2 рази на добу + амоксицилін 500 мг 4 рази на добу + кларитроміцин по 500 мг 2 рази на д</w:t>
      </w:r>
      <w:r>
        <w:rPr>
          <w:sz w:val="28"/>
          <w:szCs w:val="28"/>
          <w:lang w:val="uk-UA"/>
        </w:rPr>
        <w:t>о</w:t>
      </w:r>
      <w:r>
        <w:rPr>
          <w:sz w:val="28"/>
          <w:szCs w:val="28"/>
          <w:lang w:val="uk-UA"/>
        </w:rPr>
        <w:t xml:space="preserve">бу). </w:t>
      </w:r>
    </w:p>
    <w:p w:rsidR="00BD4E2F" w:rsidRDefault="00BD4E2F" w:rsidP="00BD4E2F">
      <w:pPr>
        <w:pStyle w:val="Normal2"/>
        <w:spacing w:before="0" w:after="0" w:line="288" w:lineRule="auto"/>
        <w:ind w:firstLine="708"/>
        <w:jc w:val="both"/>
        <w:rPr>
          <w:sz w:val="28"/>
          <w:szCs w:val="28"/>
          <w:lang w:val="uk-UA"/>
        </w:rPr>
      </w:pPr>
      <w:r>
        <w:rPr>
          <w:sz w:val="28"/>
          <w:szCs w:val="28"/>
          <w:lang w:val="uk-UA"/>
        </w:rPr>
        <w:t>Рентгенологічне дослідження дозволило детально характеризувати форму і розмір шлунка, визначити ступінь порушення евакуації його вмісту. Споро</w:t>
      </w:r>
      <w:r>
        <w:rPr>
          <w:sz w:val="28"/>
          <w:szCs w:val="28"/>
          <w:lang w:val="uk-UA"/>
        </w:rPr>
        <w:t>ж</w:t>
      </w:r>
      <w:r>
        <w:rPr>
          <w:sz w:val="28"/>
          <w:szCs w:val="28"/>
          <w:lang w:val="uk-UA"/>
        </w:rPr>
        <w:t>нення шлунка при ВПДС у стадії субкомпенсації у 87 (47,8%) хворих  відбув</w:t>
      </w:r>
      <w:r>
        <w:rPr>
          <w:sz w:val="28"/>
          <w:szCs w:val="28"/>
          <w:lang w:val="uk-UA"/>
        </w:rPr>
        <w:t>а</w:t>
      </w:r>
      <w:r>
        <w:rPr>
          <w:sz w:val="28"/>
          <w:szCs w:val="28"/>
          <w:lang w:val="uk-UA"/>
        </w:rPr>
        <w:t xml:space="preserve">лося протягом 24 годин, у стадії декомпенсації у 95 (52,2%) хворих – понад 24 год.   </w:t>
      </w:r>
    </w:p>
    <w:p w:rsidR="00BD4E2F" w:rsidRDefault="00BD4E2F" w:rsidP="00BD4E2F">
      <w:pPr>
        <w:spacing w:line="288" w:lineRule="auto"/>
        <w:ind w:firstLine="709"/>
        <w:jc w:val="both"/>
        <w:rPr>
          <w:b/>
          <w:sz w:val="28"/>
          <w:szCs w:val="28"/>
          <w:lang w:val="uk-UA"/>
        </w:rPr>
      </w:pPr>
      <w:r>
        <w:rPr>
          <w:sz w:val="28"/>
          <w:szCs w:val="28"/>
          <w:lang w:val="uk-UA"/>
        </w:rPr>
        <w:t>За даними клінічних і біохімічних досліджень виявлено тяжкі розлади в</w:t>
      </w:r>
      <w:r>
        <w:rPr>
          <w:sz w:val="28"/>
          <w:szCs w:val="28"/>
          <w:lang w:val="uk-UA"/>
        </w:rPr>
        <w:t>о</w:t>
      </w:r>
      <w:r>
        <w:rPr>
          <w:sz w:val="28"/>
          <w:szCs w:val="28"/>
          <w:lang w:val="uk-UA"/>
        </w:rPr>
        <w:t>дно-електролітного та білкового балансу. Так, рівень калію у плазмі крові ст</w:t>
      </w:r>
      <w:r>
        <w:rPr>
          <w:sz w:val="28"/>
          <w:szCs w:val="28"/>
          <w:lang w:val="uk-UA"/>
        </w:rPr>
        <w:t>а</w:t>
      </w:r>
      <w:r>
        <w:rPr>
          <w:sz w:val="28"/>
          <w:szCs w:val="28"/>
          <w:lang w:val="uk-UA"/>
        </w:rPr>
        <w:t xml:space="preserve">новив у середньому 2,93±0,05 ммоль/л, натрію - 140,9±0,51 ммоль/л, хлору </w:t>
      </w:r>
      <w:r>
        <w:rPr>
          <w:sz w:val="28"/>
          <w:szCs w:val="28"/>
          <w:lang w:val="uk-UA"/>
        </w:rPr>
        <w:lastRenderedPageBreak/>
        <w:t>- 84,4±0,77 ммоль/л.</w:t>
      </w:r>
      <w:r>
        <w:rPr>
          <w:b/>
          <w:sz w:val="28"/>
          <w:szCs w:val="28"/>
          <w:lang w:val="uk-UA"/>
        </w:rPr>
        <w:t xml:space="preserve"> </w:t>
      </w:r>
      <w:r>
        <w:rPr>
          <w:sz w:val="28"/>
          <w:szCs w:val="28"/>
          <w:lang w:val="uk-UA"/>
        </w:rPr>
        <w:t>При госпіталізації у хворих із субкомпенсованою формою ВПДС мало місце зниження вмісту загального білка до 61,14±0,37г/л, кількості альбумінів – до 28,89±0,29 г/л (альбумін-глобуліновий коефіцієнт склав 0,92±0,01). У хворих з декомпенсованою формою було характерним ще більше зниження білково-синтетичної функції печінки з розвитком гіпопротеїнемії у 20 із 26 хворих. Загальний білок був знижений до 58,98 ±1,04 г/л, альбуміни - до 27,51 ±2,47 г/л, альбумін-глобуліновий коефіцієнт - 0,66 ± 0,01.</w:t>
      </w:r>
    </w:p>
    <w:p w:rsidR="00BD4E2F" w:rsidRDefault="00BD4E2F" w:rsidP="00BD4E2F">
      <w:pPr>
        <w:pStyle w:val="HTML0"/>
        <w:tabs>
          <w:tab w:val="left" w:pos="540"/>
          <w:tab w:val="left" w:pos="1080"/>
        </w:tabs>
        <w:spacing w:line="28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Дослідження секреції шлунка при суб- і декомпенсованому ВПДС  пр</w:t>
      </w:r>
      <w:r>
        <w:rPr>
          <w:rFonts w:ascii="Times New Roman" w:hAnsi="Times New Roman" w:cs="Times New Roman"/>
          <w:sz w:val="28"/>
          <w:szCs w:val="28"/>
          <w:lang w:val="uk-UA"/>
        </w:rPr>
        <w:t>о</w:t>
      </w:r>
      <w:r>
        <w:rPr>
          <w:rFonts w:ascii="Times New Roman" w:hAnsi="Times New Roman" w:cs="Times New Roman"/>
          <w:sz w:val="28"/>
          <w:szCs w:val="28"/>
          <w:lang w:val="uk-UA"/>
        </w:rPr>
        <w:t>ведені у 52 хворих в основній та у 98 хворих у групі порівняння. Вивчені пок</w:t>
      </w:r>
      <w:r>
        <w:rPr>
          <w:rFonts w:ascii="Times New Roman" w:hAnsi="Times New Roman" w:cs="Times New Roman"/>
          <w:sz w:val="28"/>
          <w:szCs w:val="28"/>
          <w:lang w:val="uk-UA"/>
        </w:rPr>
        <w:t>а</w:t>
      </w:r>
      <w:r>
        <w:rPr>
          <w:rFonts w:ascii="Times New Roman" w:hAnsi="Times New Roman" w:cs="Times New Roman"/>
          <w:sz w:val="28"/>
          <w:szCs w:val="28"/>
          <w:lang w:val="uk-UA"/>
        </w:rPr>
        <w:t>зники виявили високу активність базальної секреції. Середні величини годи</w:t>
      </w:r>
      <w:r>
        <w:rPr>
          <w:rFonts w:ascii="Times New Roman" w:hAnsi="Times New Roman" w:cs="Times New Roman"/>
          <w:sz w:val="28"/>
          <w:szCs w:val="28"/>
          <w:lang w:val="uk-UA"/>
        </w:rPr>
        <w:t>н</w:t>
      </w:r>
      <w:r>
        <w:rPr>
          <w:rFonts w:ascii="Times New Roman" w:hAnsi="Times New Roman" w:cs="Times New Roman"/>
          <w:sz w:val="28"/>
          <w:szCs w:val="28"/>
          <w:lang w:val="uk-UA"/>
        </w:rPr>
        <w:t>ного напруження секреції та дебіт-година вільної соляної кислоти у 2 рази п</w:t>
      </w:r>
      <w:r>
        <w:rPr>
          <w:rFonts w:ascii="Times New Roman" w:hAnsi="Times New Roman" w:cs="Times New Roman"/>
          <w:sz w:val="28"/>
          <w:szCs w:val="28"/>
          <w:lang w:val="uk-UA"/>
        </w:rPr>
        <w:t>е</w:t>
      </w:r>
      <w:r>
        <w:rPr>
          <w:rFonts w:ascii="Times New Roman" w:hAnsi="Times New Roman" w:cs="Times New Roman"/>
          <w:sz w:val="28"/>
          <w:szCs w:val="28"/>
          <w:lang w:val="uk-UA"/>
        </w:rPr>
        <w:t>ревищували н</w:t>
      </w:r>
      <w:r>
        <w:rPr>
          <w:rFonts w:ascii="Times New Roman" w:hAnsi="Times New Roman" w:cs="Times New Roman"/>
          <w:sz w:val="28"/>
          <w:szCs w:val="28"/>
          <w:lang w:val="uk-UA"/>
        </w:rPr>
        <w:t>о</w:t>
      </w:r>
      <w:r>
        <w:rPr>
          <w:rFonts w:ascii="Times New Roman" w:hAnsi="Times New Roman" w:cs="Times New Roman"/>
          <w:sz w:val="28"/>
          <w:szCs w:val="28"/>
          <w:lang w:val="uk-UA"/>
        </w:rPr>
        <w:t>рму.</w:t>
      </w:r>
    </w:p>
    <w:p w:rsidR="00BD4E2F" w:rsidRDefault="00BD4E2F" w:rsidP="00BD4E2F">
      <w:pPr>
        <w:pStyle w:val="afc"/>
        <w:spacing w:before="0" w:beforeAutospacing="0" w:after="0" w:afterAutospacing="0" w:line="288" w:lineRule="auto"/>
        <w:jc w:val="both"/>
        <w:rPr>
          <w:sz w:val="28"/>
          <w:szCs w:val="28"/>
          <w:lang w:val="uk-UA"/>
        </w:rPr>
      </w:pPr>
      <w:r>
        <w:rPr>
          <w:sz w:val="28"/>
          <w:szCs w:val="28"/>
          <w:lang w:val="uk-UA"/>
        </w:rPr>
        <w:tab/>
        <w:t>Всім хворим основної групи проводилася передопераційна підготовка, спрямована на ерадикацію Helicobacter pylori, корекцію нутритивних та елек</w:t>
      </w:r>
      <w:r>
        <w:rPr>
          <w:sz w:val="28"/>
          <w:szCs w:val="28"/>
          <w:lang w:val="uk-UA"/>
        </w:rPr>
        <w:t>т</w:t>
      </w:r>
      <w:r>
        <w:rPr>
          <w:sz w:val="28"/>
          <w:szCs w:val="28"/>
          <w:lang w:val="uk-UA"/>
        </w:rPr>
        <w:t>ролітних змін, а також призначалися антисекреторні препарати. Тривалість д</w:t>
      </w:r>
      <w:r>
        <w:rPr>
          <w:sz w:val="28"/>
          <w:szCs w:val="28"/>
          <w:lang w:val="uk-UA"/>
        </w:rPr>
        <w:t>а</w:t>
      </w:r>
      <w:r>
        <w:rPr>
          <w:sz w:val="28"/>
          <w:szCs w:val="28"/>
          <w:lang w:val="uk-UA"/>
        </w:rPr>
        <w:t>ної терапії була не менш 2 т</w:t>
      </w:r>
      <w:r>
        <w:rPr>
          <w:sz w:val="28"/>
          <w:szCs w:val="28"/>
          <w:lang w:val="uk-UA"/>
        </w:rPr>
        <w:t>и</w:t>
      </w:r>
      <w:r>
        <w:rPr>
          <w:sz w:val="28"/>
          <w:szCs w:val="28"/>
          <w:lang w:val="uk-UA"/>
        </w:rPr>
        <w:t xml:space="preserve">жнів. </w:t>
      </w:r>
    </w:p>
    <w:p w:rsidR="00BD4E2F" w:rsidRDefault="00BD4E2F" w:rsidP="00BD4E2F">
      <w:pPr>
        <w:spacing w:line="288" w:lineRule="auto"/>
        <w:ind w:firstLine="709"/>
        <w:jc w:val="both"/>
        <w:rPr>
          <w:sz w:val="28"/>
          <w:szCs w:val="28"/>
          <w:lang w:val="uk-UA"/>
        </w:rPr>
      </w:pPr>
      <w:r>
        <w:rPr>
          <w:sz w:val="28"/>
          <w:szCs w:val="28"/>
          <w:lang w:val="uk-UA"/>
        </w:rPr>
        <w:t>Ефективність передопераційної підготовки контролювалася шляхом в</w:t>
      </w:r>
      <w:r>
        <w:rPr>
          <w:sz w:val="28"/>
          <w:szCs w:val="28"/>
          <w:lang w:val="uk-UA"/>
        </w:rPr>
        <w:t>и</w:t>
      </w:r>
      <w:r>
        <w:rPr>
          <w:sz w:val="28"/>
          <w:szCs w:val="28"/>
          <w:lang w:val="uk-UA"/>
        </w:rPr>
        <w:t>вчення результатів езофагогастродуоденоскопії (ЕФГДС) із контролем біопсії слизової оболонки шлунка на Helicobacter pylori, а також вивченням показників нутритивного статусу та вмісту основних електролітів</w:t>
      </w:r>
    </w:p>
    <w:p w:rsidR="00BD4E2F" w:rsidRDefault="00BD4E2F" w:rsidP="00BD4E2F">
      <w:pPr>
        <w:spacing w:line="288" w:lineRule="auto"/>
        <w:ind w:firstLine="709"/>
        <w:jc w:val="both"/>
        <w:rPr>
          <w:sz w:val="28"/>
          <w:szCs w:val="28"/>
          <w:lang w:val="uk-UA"/>
        </w:rPr>
      </w:pPr>
      <w:r>
        <w:rPr>
          <w:sz w:val="28"/>
          <w:szCs w:val="28"/>
          <w:lang w:val="uk-UA"/>
        </w:rPr>
        <w:t>При ЕФГДС в основній групі виявлено, що після проведення противира</w:t>
      </w:r>
      <w:r>
        <w:rPr>
          <w:sz w:val="28"/>
          <w:szCs w:val="28"/>
          <w:lang w:val="uk-UA"/>
        </w:rPr>
        <w:t>з</w:t>
      </w:r>
      <w:r>
        <w:rPr>
          <w:sz w:val="28"/>
          <w:szCs w:val="28"/>
          <w:lang w:val="uk-UA"/>
        </w:rPr>
        <w:t>кової та антихелікобактерної терапії виразка повністю загоїлася у 33 хворих (50,7%), у 14 пацієнтів (21,5%) виразка зменшувалася та не перевищувала 5 мм у діаметрі до моменту операції, в інших пацієнтів розміри виразки були уто</w:t>
      </w:r>
      <w:r>
        <w:rPr>
          <w:sz w:val="28"/>
          <w:szCs w:val="28"/>
          <w:lang w:val="uk-UA"/>
        </w:rPr>
        <w:t>ч</w:t>
      </w:r>
      <w:r>
        <w:rPr>
          <w:sz w:val="28"/>
          <w:szCs w:val="28"/>
          <w:lang w:val="uk-UA"/>
        </w:rPr>
        <w:t>нені інтраопер</w:t>
      </w:r>
      <w:r>
        <w:rPr>
          <w:sz w:val="28"/>
          <w:szCs w:val="28"/>
          <w:lang w:val="uk-UA"/>
        </w:rPr>
        <w:t>а</w:t>
      </w:r>
      <w:r>
        <w:rPr>
          <w:sz w:val="28"/>
          <w:szCs w:val="28"/>
          <w:lang w:val="uk-UA"/>
        </w:rPr>
        <w:t>ційно.</w:t>
      </w:r>
    </w:p>
    <w:p w:rsidR="00BD4E2F" w:rsidRDefault="00BD4E2F" w:rsidP="00BD4E2F">
      <w:pPr>
        <w:spacing w:line="288" w:lineRule="auto"/>
        <w:ind w:firstLine="708"/>
        <w:jc w:val="both"/>
        <w:rPr>
          <w:sz w:val="28"/>
          <w:szCs w:val="28"/>
          <w:lang w:val="uk-UA"/>
        </w:rPr>
      </w:pPr>
      <w:r>
        <w:rPr>
          <w:sz w:val="28"/>
          <w:szCs w:val="28"/>
          <w:lang w:val="uk-UA"/>
        </w:rPr>
        <w:t>При аналізі результатів повторної біопсії слизової оболонки шлунка на H. рylorі через 2 тижні з моменту проведення антихелікобактерної терапії відзн</w:t>
      </w:r>
      <w:r>
        <w:rPr>
          <w:sz w:val="28"/>
          <w:szCs w:val="28"/>
          <w:lang w:val="uk-UA"/>
        </w:rPr>
        <w:t>а</w:t>
      </w:r>
      <w:r>
        <w:rPr>
          <w:sz w:val="28"/>
          <w:szCs w:val="28"/>
          <w:lang w:val="uk-UA"/>
        </w:rPr>
        <w:t>чалась повна ерадикація H. pylori у 119 (83,8%) хворих, і у 23 (16,2%) - виявл</w:t>
      </w:r>
      <w:r>
        <w:rPr>
          <w:sz w:val="28"/>
          <w:szCs w:val="28"/>
          <w:lang w:val="uk-UA"/>
        </w:rPr>
        <w:t>е</w:t>
      </w:r>
      <w:r>
        <w:rPr>
          <w:sz w:val="28"/>
          <w:szCs w:val="28"/>
          <w:lang w:val="uk-UA"/>
        </w:rPr>
        <w:t>но засіменіння Helicobacter pylori, з них засіменіння І ступеня - у 18 (12,7%), ІІ ступеня – у 5 (3,5%) хворих.</w:t>
      </w:r>
    </w:p>
    <w:p w:rsidR="00BD4E2F" w:rsidRDefault="00BD4E2F" w:rsidP="00BD4E2F">
      <w:pPr>
        <w:spacing w:line="288" w:lineRule="auto"/>
        <w:ind w:firstLine="709"/>
        <w:jc w:val="both"/>
        <w:rPr>
          <w:sz w:val="28"/>
          <w:szCs w:val="28"/>
          <w:lang w:val="uk-UA"/>
        </w:rPr>
      </w:pPr>
      <w:r>
        <w:rPr>
          <w:sz w:val="28"/>
          <w:szCs w:val="28"/>
          <w:lang w:val="uk-UA"/>
        </w:rPr>
        <w:lastRenderedPageBreak/>
        <w:t xml:space="preserve">Показники нутритивного статусу та вміст основних електролітів у плазмі крові після передопераційної підготовки вивчені в 48 пацієнтів основної групи із суб- і декомпенсованим ВПДС (табл.1). </w:t>
      </w:r>
    </w:p>
    <w:p w:rsidR="00BD4E2F" w:rsidRDefault="00BD4E2F" w:rsidP="00BD4E2F">
      <w:pPr>
        <w:ind w:firstLine="709"/>
        <w:jc w:val="right"/>
        <w:rPr>
          <w:sz w:val="28"/>
          <w:szCs w:val="28"/>
          <w:lang w:val="uk-UA"/>
        </w:rPr>
      </w:pPr>
      <w:r>
        <w:rPr>
          <w:sz w:val="28"/>
          <w:szCs w:val="28"/>
          <w:lang w:val="uk-UA"/>
        </w:rPr>
        <w:t>Таблиця 1</w:t>
      </w:r>
    </w:p>
    <w:p w:rsidR="00BD4E2F" w:rsidRDefault="00BD4E2F" w:rsidP="00BD4E2F">
      <w:pPr>
        <w:ind w:firstLine="709"/>
        <w:jc w:val="center"/>
        <w:rPr>
          <w:b/>
          <w:sz w:val="28"/>
          <w:szCs w:val="28"/>
          <w:lang w:val="uk-UA"/>
        </w:rPr>
      </w:pPr>
      <w:r>
        <w:rPr>
          <w:b/>
          <w:sz w:val="28"/>
          <w:szCs w:val="28"/>
          <w:lang w:val="uk-UA"/>
        </w:rPr>
        <w:t>Показники нутритивного статусу та вміст основних електролітів</w:t>
      </w:r>
    </w:p>
    <w:p w:rsidR="00BD4E2F" w:rsidRDefault="00BD4E2F" w:rsidP="00BD4E2F">
      <w:pPr>
        <w:pStyle w:val="Normal2"/>
        <w:spacing w:before="0" w:after="0"/>
        <w:jc w:val="center"/>
        <w:rPr>
          <w:b/>
          <w:sz w:val="28"/>
          <w:szCs w:val="28"/>
          <w:lang w:val="uk-UA"/>
        </w:rPr>
      </w:pPr>
      <w:r>
        <w:rPr>
          <w:b/>
          <w:sz w:val="28"/>
          <w:szCs w:val="28"/>
          <w:lang w:val="uk-UA"/>
        </w:rPr>
        <w:t xml:space="preserve">на 14 добу передопераційної підготовки (n= 48)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5"/>
        <w:gridCol w:w="2539"/>
        <w:gridCol w:w="2030"/>
      </w:tblGrid>
      <w:tr w:rsidR="00BD4E2F" w:rsidTr="00666E90">
        <w:tblPrEx>
          <w:tblCellMar>
            <w:top w:w="0" w:type="dxa"/>
            <w:bottom w:w="0" w:type="dxa"/>
          </w:tblCellMar>
        </w:tblPrEx>
        <w:trPr>
          <w:trHeight w:val="375"/>
        </w:trPr>
        <w:tc>
          <w:tcPr>
            <w:tcW w:w="4335" w:type="dxa"/>
            <w:tcBorders>
              <w:top w:val="single" w:sz="4" w:space="0" w:color="000000"/>
            </w:tcBorders>
          </w:tcPr>
          <w:p w:rsidR="00BD4E2F" w:rsidRDefault="00BD4E2F" w:rsidP="00666E90">
            <w:pPr>
              <w:pStyle w:val="Normal2"/>
              <w:spacing w:before="0" w:after="0"/>
              <w:jc w:val="both"/>
              <w:rPr>
                <w:sz w:val="28"/>
                <w:szCs w:val="28"/>
                <w:lang w:val="uk-UA"/>
              </w:rPr>
            </w:pPr>
            <w:r>
              <w:rPr>
                <w:sz w:val="28"/>
                <w:szCs w:val="28"/>
                <w:lang w:val="uk-UA"/>
              </w:rPr>
              <w:t>Показники нутритивного стат</w:t>
            </w:r>
            <w:r>
              <w:rPr>
                <w:sz w:val="28"/>
                <w:szCs w:val="28"/>
                <w:lang w:val="uk-UA"/>
              </w:rPr>
              <w:t>у</w:t>
            </w:r>
            <w:r>
              <w:rPr>
                <w:sz w:val="28"/>
                <w:szCs w:val="28"/>
                <w:lang w:val="uk-UA"/>
              </w:rPr>
              <w:t>су</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При госпіталіз</w:t>
            </w:r>
            <w:r>
              <w:rPr>
                <w:sz w:val="28"/>
                <w:szCs w:val="28"/>
                <w:lang w:val="uk-UA"/>
              </w:rPr>
              <w:t>а</w:t>
            </w:r>
            <w:r>
              <w:rPr>
                <w:sz w:val="28"/>
                <w:szCs w:val="28"/>
                <w:lang w:val="uk-UA"/>
              </w:rPr>
              <w:t>ції</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На 14 добу</w:t>
            </w:r>
          </w:p>
        </w:tc>
      </w:tr>
      <w:tr w:rsidR="00BD4E2F" w:rsidTr="00666E90">
        <w:tblPrEx>
          <w:tblCellMar>
            <w:top w:w="0" w:type="dxa"/>
            <w:bottom w:w="0" w:type="dxa"/>
          </w:tblCellMar>
        </w:tblPrEx>
        <w:trPr>
          <w:trHeight w:val="392"/>
        </w:trPr>
        <w:tc>
          <w:tcPr>
            <w:tcW w:w="4335" w:type="dxa"/>
          </w:tcPr>
          <w:p w:rsidR="00BD4E2F" w:rsidRDefault="00BD4E2F" w:rsidP="00666E90">
            <w:pPr>
              <w:pStyle w:val="Normal2"/>
              <w:spacing w:before="0" w:after="0"/>
              <w:jc w:val="both"/>
              <w:rPr>
                <w:sz w:val="28"/>
                <w:szCs w:val="28"/>
                <w:lang w:val="uk-UA"/>
              </w:rPr>
            </w:pPr>
            <w:r>
              <w:rPr>
                <w:sz w:val="28"/>
                <w:szCs w:val="28"/>
                <w:lang w:val="uk-UA"/>
              </w:rPr>
              <w:t xml:space="preserve">Індекс маси тіла (ІМТ) </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16,9±_0,18</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17,1±0,16</w:t>
            </w:r>
          </w:p>
        </w:tc>
      </w:tr>
      <w:tr w:rsidR="00BD4E2F" w:rsidTr="00666E90">
        <w:tblPrEx>
          <w:tblCellMar>
            <w:top w:w="0" w:type="dxa"/>
            <w:bottom w:w="0" w:type="dxa"/>
          </w:tblCellMar>
        </w:tblPrEx>
        <w:trPr>
          <w:trHeight w:val="375"/>
        </w:trPr>
        <w:tc>
          <w:tcPr>
            <w:tcW w:w="4335" w:type="dxa"/>
          </w:tcPr>
          <w:p w:rsidR="00BD4E2F" w:rsidRDefault="00BD4E2F" w:rsidP="00666E90">
            <w:pPr>
              <w:pStyle w:val="Normal2"/>
              <w:spacing w:before="0" w:after="0"/>
              <w:jc w:val="both"/>
              <w:rPr>
                <w:sz w:val="28"/>
                <w:szCs w:val="28"/>
                <w:lang w:val="uk-UA"/>
              </w:rPr>
            </w:pPr>
            <w:r>
              <w:rPr>
                <w:sz w:val="28"/>
                <w:szCs w:val="28"/>
                <w:lang w:val="uk-UA"/>
              </w:rPr>
              <w:t>Коло плеча (ОП), см</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22,6±0,28</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22,7±0,27</w:t>
            </w:r>
          </w:p>
        </w:tc>
      </w:tr>
      <w:tr w:rsidR="00BD4E2F" w:rsidTr="00666E90">
        <w:tblPrEx>
          <w:tblCellMar>
            <w:top w:w="0" w:type="dxa"/>
            <w:bottom w:w="0" w:type="dxa"/>
          </w:tblCellMar>
        </w:tblPrEx>
        <w:trPr>
          <w:trHeight w:val="375"/>
        </w:trPr>
        <w:tc>
          <w:tcPr>
            <w:tcW w:w="4335" w:type="dxa"/>
          </w:tcPr>
          <w:p w:rsidR="00BD4E2F" w:rsidRDefault="00BD4E2F" w:rsidP="00666E90">
            <w:pPr>
              <w:pStyle w:val="Normal2"/>
              <w:spacing w:before="0" w:after="0"/>
              <w:jc w:val="both"/>
              <w:rPr>
                <w:sz w:val="28"/>
                <w:szCs w:val="28"/>
                <w:lang w:val="uk-UA"/>
              </w:rPr>
            </w:pPr>
            <w:r>
              <w:rPr>
                <w:sz w:val="28"/>
                <w:szCs w:val="28"/>
                <w:lang w:val="uk-UA"/>
              </w:rPr>
              <w:t>Лімфоцити крові (ЛФ) Х10 в л</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1,2±0,09</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1,5±0,06*</w:t>
            </w:r>
          </w:p>
        </w:tc>
      </w:tr>
      <w:tr w:rsidR="00BD4E2F" w:rsidTr="00666E90">
        <w:tblPrEx>
          <w:tblCellMar>
            <w:top w:w="0" w:type="dxa"/>
            <w:bottom w:w="0" w:type="dxa"/>
          </w:tblCellMar>
        </w:tblPrEx>
        <w:trPr>
          <w:trHeight w:val="375"/>
        </w:trPr>
        <w:tc>
          <w:tcPr>
            <w:tcW w:w="4335" w:type="dxa"/>
          </w:tcPr>
          <w:p w:rsidR="00BD4E2F" w:rsidRDefault="00BD4E2F" w:rsidP="00666E90">
            <w:pPr>
              <w:pStyle w:val="Normal2"/>
              <w:spacing w:before="0" w:after="0"/>
              <w:jc w:val="both"/>
              <w:rPr>
                <w:sz w:val="28"/>
                <w:szCs w:val="28"/>
                <w:lang w:val="uk-UA"/>
              </w:rPr>
            </w:pPr>
            <w:r>
              <w:rPr>
                <w:sz w:val="28"/>
                <w:szCs w:val="28"/>
                <w:lang w:val="uk-UA"/>
              </w:rPr>
              <w:t>К+, ммоль/л</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2,93±0,05</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3,84±0,05*</w:t>
            </w:r>
          </w:p>
        </w:tc>
      </w:tr>
      <w:tr w:rsidR="00BD4E2F" w:rsidTr="00666E90">
        <w:tblPrEx>
          <w:tblCellMar>
            <w:top w:w="0" w:type="dxa"/>
            <w:bottom w:w="0" w:type="dxa"/>
          </w:tblCellMar>
        </w:tblPrEx>
        <w:trPr>
          <w:trHeight w:val="375"/>
        </w:trPr>
        <w:tc>
          <w:tcPr>
            <w:tcW w:w="4335" w:type="dxa"/>
          </w:tcPr>
          <w:p w:rsidR="00BD4E2F" w:rsidRDefault="00BD4E2F" w:rsidP="00666E90">
            <w:pPr>
              <w:pStyle w:val="Normal2"/>
              <w:spacing w:before="0" w:after="0"/>
              <w:jc w:val="both"/>
              <w:rPr>
                <w:sz w:val="28"/>
                <w:szCs w:val="28"/>
                <w:lang w:val="uk-UA"/>
              </w:rPr>
            </w:pPr>
            <w:r>
              <w:rPr>
                <w:sz w:val="28"/>
                <w:szCs w:val="28"/>
                <w:lang w:val="uk-UA"/>
              </w:rPr>
              <w:t>Na+ ммоль/л</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140,9±0,51</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139±0,42</w:t>
            </w:r>
          </w:p>
        </w:tc>
      </w:tr>
      <w:tr w:rsidR="00BD4E2F" w:rsidTr="00666E90">
        <w:tblPrEx>
          <w:tblCellMar>
            <w:top w:w="0" w:type="dxa"/>
            <w:bottom w:w="0" w:type="dxa"/>
          </w:tblCellMar>
        </w:tblPrEx>
        <w:trPr>
          <w:trHeight w:val="269"/>
        </w:trPr>
        <w:tc>
          <w:tcPr>
            <w:tcW w:w="4335" w:type="dxa"/>
          </w:tcPr>
          <w:p w:rsidR="00BD4E2F" w:rsidRDefault="00BD4E2F" w:rsidP="00666E90">
            <w:pPr>
              <w:pStyle w:val="Normal2"/>
              <w:spacing w:before="0" w:after="0"/>
              <w:jc w:val="both"/>
              <w:rPr>
                <w:sz w:val="28"/>
                <w:szCs w:val="28"/>
                <w:lang w:val="uk-UA"/>
              </w:rPr>
            </w:pPr>
            <w:r>
              <w:rPr>
                <w:sz w:val="28"/>
                <w:szCs w:val="28"/>
                <w:lang w:val="uk-UA"/>
              </w:rPr>
              <w:t>Сl- -ммоль/л</w:t>
            </w:r>
          </w:p>
        </w:tc>
        <w:tc>
          <w:tcPr>
            <w:tcW w:w="2539" w:type="dxa"/>
            <w:vAlign w:val="center"/>
          </w:tcPr>
          <w:p w:rsidR="00BD4E2F" w:rsidRDefault="00BD4E2F" w:rsidP="00666E90">
            <w:pPr>
              <w:pStyle w:val="Normal2"/>
              <w:spacing w:before="0" w:after="0"/>
              <w:jc w:val="both"/>
              <w:rPr>
                <w:sz w:val="28"/>
                <w:szCs w:val="28"/>
                <w:lang w:val="uk-UA"/>
              </w:rPr>
            </w:pPr>
            <w:r>
              <w:rPr>
                <w:sz w:val="28"/>
                <w:szCs w:val="28"/>
                <w:lang w:val="uk-UA"/>
              </w:rPr>
              <w:t>84,4±0,77</w:t>
            </w:r>
          </w:p>
        </w:tc>
        <w:tc>
          <w:tcPr>
            <w:tcW w:w="2030" w:type="dxa"/>
            <w:vAlign w:val="center"/>
          </w:tcPr>
          <w:p w:rsidR="00BD4E2F" w:rsidRDefault="00BD4E2F" w:rsidP="00666E90">
            <w:pPr>
              <w:pStyle w:val="Normal2"/>
              <w:spacing w:before="0" w:after="0"/>
              <w:jc w:val="both"/>
              <w:rPr>
                <w:sz w:val="28"/>
                <w:szCs w:val="28"/>
                <w:lang w:val="uk-UA"/>
              </w:rPr>
            </w:pPr>
            <w:r>
              <w:rPr>
                <w:sz w:val="28"/>
                <w:szCs w:val="28"/>
                <w:lang w:val="uk-UA"/>
              </w:rPr>
              <w:t>94,2±0,67*</w:t>
            </w:r>
          </w:p>
        </w:tc>
      </w:tr>
    </w:tbl>
    <w:p w:rsidR="00BD4E2F" w:rsidRDefault="00BD4E2F" w:rsidP="00BD4E2F">
      <w:pPr>
        <w:pStyle w:val="Normal2"/>
        <w:spacing w:before="0" w:after="0"/>
        <w:ind w:firstLine="708"/>
        <w:jc w:val="both"/>
        <w:rPr>
          <w:sz w:val="28"/>
          <w:szCs w:val="28"/>
          <w:lang w:val="uk-UA"/>
        </w:rPr>
      </w:pPr>
      <w:r>
        <w:rPr>
          <w:i/>
          <w:sz w:val="28"/>
          <w:szCs w:val="28"/>
          <w:lang w:val="uk-UA"/>
        </w:rPr>
        <w:t>Примітка:</w:t>
      </w:r>
      <w:r>
        <w:rPr>
          <w:sz w:val="28"/>
          <w:szCs w:val="28"/>
          <w:lang w:val="uk-UA"/>
        </w:rPr>
        <w:t xml:space="preserve"> * - р&lt;0,01</w:t>
      </w:r>
    </w:p>
    <w:p w:rsidR="00BD4E2F" w:rsidRDefault="00BD4E2F" w:rsidP="00BD4E2F">
      <w:pPr>
        <w:pStyle w:val="Normal2"/>
        <w:spacing w:before="0" w:after="0"/>
        <w:jc w:val="both"/>
        <w:rPr>
          <w:sz w:val="28"/>
          <w:szCs w:val="28"/>
          <w:lang w:val="uk-UA"/>
        </w:rPr>
      </w:pPr>
    </w:p>
    <w:p w:rsidR="00BD4E2F" w:rsidRDefault="00BD4E2F" w:rsidP="00BD4E2F">
      <w:pPr>
        <w:spacing w:line="288" w:lineRule="auto"/>
        <w:ind w:firstLine="709"/>
        <w:jc w:val="both"/>
        <w:rPr>
          <w:sz w:val="28"/>
          <w:szCs w:val="28"/>
          <w:lang w:val="uk-UA"/>
        </w:rPr>
      </w:pPr>
      <w:r>
        <w:rPr>
          <w:sz w:val="28"/>
          <w:szCs w:val="28"/>
          <w:lang w:val="uk-UA"/>
        </w:rPr>
        <w:t xml:space="preserve">До 14 доби практично було ліквідовано дефіцит калію, натрію та хлору. Показники індексу маси тіла і кола плеча не зростали, що цілком природно. </w:t>
      </w:r>
    </w:p>
    <w:p w:rsidR="00BD4E2F" w:rsidRDefault="00BD4E2F" w:rsidP="00BD4E2F">
      <w:pPr>
        <w:spacing w:line="288" w:lineRule="auto"/>
        <w:ind w:firstLine="709"/>
        <w:jc w:val="both"/>
        <w:rPr>
          <w:sz w:val="28"/>
          <w:szCs w:val="28"/>
          <w:lang w:val="uk-UA"/>
        </w:rPr>
      </w:pPr>
      <w:r>
        <w:rPr>
          <w:sz w:val="28"/>
          <w:szCs w:val="28"/>
          <w:lang w:val="uk-UA"/>
        </w:rPr>
        <w:t>У хворих із субкомпенсованою формою ВПДС у процесі передопераці</w:t>
      </w:r>
      <w:r>
        <w:rPr>
          <w:sz w:val="28"/>
          <w:szCs w:val="28"/>
          <w:lang w:val="uk-UA"/>
        </w:rPr>
        <w:t>й</w:t>
      </w:r>
      <w:r>
        <w:rPr>
          <w:sz w:val="28"/>
          <w:szCs w:val="28"/>
          <w:lang w:val="uk-UA"/>
        </w:rPr>
        <w:t>ної підготовки показники білкового обміну значно покращились (загальний б</w:t>
      </w:r>
      <w:r>
        <w:rPr>
          <w:sz w:val="28"/>
          <w:szCs w:val="28"/>
          <w:lang w:val="uk-UA"/>
        </w:rPr>
        <w:t>і</w:t>
      </w:r>
      <w:r>
        <w:rPr>
          <w:sz w:val="28"/>
          <w:szCs w:val="28"/>
          <w:lang w:val="uk-UA"/>
        </w:rPr>
        <w:t>лок - 70,78 ±0,54 г/л, альбуміни – 33,07 ±0,33 г/л, альбумін-глобуліновий коеф</w:t>
      </w:r>
      <w:r>
        <w:rPr>
          <w:sz w:val="28"/>
          <w:szCs w:val="28"/>
          <w:lang w:val="uk-UA"/>
        </w:rPr>
        <w:t>і</w:t>
      </w:r>
      <w:r>
        <w:rPr>
          <w:sz w:val="28"/>
          <w:szCs w:val="28"/>
          <w:lang w:val="uk-UA"/>
        </w:rPr>
        <w:t>цієнт – 0,81 ± 0,01).</w:t>
      </w:r>
    </w:p>
    <w:p w:rsidR="00BD4E2F" w:rsidRDefault="00BD4E2F" w:rsidP="00BD4E2F">
      <w:pPr>
        <w:spacing w:line="288" w:lineRule="auto"/>
        <w:ind w:firstLine="708"/>
        <w:jc w:val="both"/>
        <w:rPr>
          <w:sz w:val="28"/>
          <w:szCs w:val="28"/>
          <w:lang w:val="uk-UA"/>
        </w:rPr>
      </w:pPr>
      <w:r>
        <w:rPr>
          <w:sz w:val="28"/>
          <w:szCs w:val="28"/>
          <w:lang w:val="uk-UA"/>
        </w:rPr>
        <w:t>У хворих з декомпенсованою формою ВПДС у ході передопераційної пі</w:t>
      </w:r>
      <w:r>
        <w:rPr>
          <w:sz w:val="28"/>
          <w:szCs w:val="28"/>
          <w:lang w:val="uk-UA"/>
        </w:rPr>
        <w:t>д</w:t>
      </w:r>
      <w:r>
        <w:rPr>
          <w:sz w:val="28"/>
          <w:szCs w:val="28"/>
          <w:lang w:val="uk-UA"/>
        </w:rPr>
        <w:t xml:space="preserve">готовки відзначено достовірне підвищення загального білка до 70,54 ±0,54 г/л,  альбумінів - до 34,68 ±2,17. </w:t>
      </w:r>
    </w:p>
    <w:p w:rsidR="00BD4E2F" w:rsidRDefault="00BD4E2F" w:rsidP="00BD4E2F">
      <w:pPr>
        <w:pStyle w:val="HTML0"/>
        <w:tabs>
          <w:tab w:val="left" w:pos="540"/>
          <w:tab w:val="left" w:pos="1080"/>
        </w:tabs>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На підставі клінічних і морфологічних досліджень, результатів передоп</w:t>
      </w:r>
      <w:r>
        <w:rPr>
          <w:rFonts w:ascii="Times New Roman" w:hAnsi="Times New Roman" w:cs="Times New Roman"/>
          <w:sz w:val="28"/>
          <w:szCs w:val="28"/>
          <w:lang w:val="uk-UA"/>
        </w:rPr>
        <w:t>е</w:t>
      </w:r>
      <w:r>
        <w:rPr>
          <w:rFonts w:ascii="Times New Roman" w:hAnsi="Times New Roman" w:cs="Times New Roman"/>
          <w:sz w:val="28"/>
          <w:szCs w:val="28"/>
          <w:lang w:val="uk-UA"/>
        </w:rPr>
        <w:t>раційної підготовки та інтраопераційної ревізії, а також з огляду на місце лок</w:t>
      </w:r>
      <w:r>
        <w:rPr>
          <w:rFonts w:ascii="Times New Roman" w:hAnsi="Times New Roman" w:cs="Times New Roman"/>
          <w:sz w:val="28"/>
          <w:szCs w:val="28"/>
          <w:lang w:val="uk-UA"/>
        </w:rPr>
        <w:t>а</w:t>
      </w:r>
      <w:r>
        <w:rPr>
          <w:rFonts w:ascii="Times New Roman" w:hAnsi="Times New Roman" w:cs="Times New Roman"/>
          <w:sz w:val="28"/>
          <w:szCs w:val="28"/>
          <w:lang w:val="uk-UA"/>
        </w:rPr>
        <w:t>лізації стенозу та його морфологічні прояви удосконалено класифікацію вира</w:t>
      </w:r>
      <w:r>
        <w:rPr>
          <w:rFonts w:ascii="Times New Roman" w:hAnsi="Times New Roman" w:cs="Times New Roman"/>
          <w:sz w:val="28"/>
          <w:szCs w:val="28"/>
          <w:lang w:val="uk-UA"/>
        </w:rPr>
        <w:t>з</w:t>
      </w:r>
      <w:r>
        <w:rPr>
          <w:rFonts w:ascii="Times New Roman" w:hAnsi="Times New Roman" w:cs="Times New Roman"/>
          <w:sz w:val="28"/>
          <w:szCs w:val="28"/>
          <w:lang w:val="uk-UA"/>
        </w:rPr>
        <w:t>кового пілородуоденального стенозу з метою вибору мет</w:t>
      </w:r>
      <w:r>
        <w:rPr>
          <w:rFonts w:ascii="Times New Roman" w:hAnsi="Times New Roman" w:cs="Times New Roman"/>
          <w:sz w:val="28"/>
          <w:szCs w:val="28"/>
          <w:lang w:val="uk-UA"/>
        </w:rPr>
        <w:t>о</w:t>
      </w:r>
      <w:r>
        <w:rPr>
          <w:rFonts w:ascii="Times New Roman" w:hAnsi="Times New Roman" w:cs="Times New Roman"/>
          <w:sz w:val="28"/>
          <w:szCs w:val="28"/>
          <w:lang w:val="uk-UA"/>
        </w:rPr>
        <w:t>ду оперативного втручання (рис.1).</w:t>
      </w:r>
    </w:p>
    <w:p w:rsidR="00BD4E2F" w:rsidRDefault="00BD4E2F" w:rsidP="00BD4E2F">
      <w:pPr>
        <w:spacing w:line="288" w:lineRule="auto"/>
        <w:ind w:firstLine="709"/>
        <w:jc w:val="both"/>
        <w:rPr>
          <w:sz w:val="28"/>
          <w:szCs w:val="28"/>
          <w:lang w:val="uk-UA"/>
        </w:rPr>
      </w:pPr>
      <w:r>
        <w:rPr>
          <w:sz w:val="28"/>
          <w:szCs w:val="28"/>
          <w:lang w:val="uk-UA"/>
        </w:rPr>
        <w:t>Залежно від ефективності консервативної терапії вид</w:t>
      </w:r>
      <w:r>
        <w:rPr>
          <w:sz w:val="28"/>
          <w:szCs w:val="28"/>
          <w:lang w:val="uk-UA"/>
        </w:rPr>
        <w:t>і</w:t>
      </w:r>
      <w:r>
        <w:rPr>
          <w:sz w:val="28"/>
          <w:szCs w:val="28"/>
          <w:lang w:val="uk-UA"/>
        </w:rPr>
        <w:t>лено:</w:t>
      </w:r>
    </w:p>
    <w:p w:rsidR="00BD4E2F" w:rsidRDefault="00BD4E2F" w:rsidP="00BD4E2F">
      <w:pPr>
        <w:spacing w:line="288" w:lineRule="auto"/>
        <w:ind w:firstLine="709"/>
        <w:jc w:val="both"/>
        <w:rPr>
          <w:sz w:val="28"/>
          <w:szCs w:val="28"/>
          <w:lang w:val="uk-UA"/>
        </w:rPr>
      </w:pPr>
      <w:r>
        <w:rPr>
          <w:sz w:val="28"/>
          <w:szCs w:val="28"/>
          <w:lang w:val="uk-UA"/>
        </w:rPr>
        <w:t>- зворотний ВПДС - наявність у хворого незавершеного виразкового з</w:t>
      </w:r>
      <w:r>
        <w:rPr>
          <w:sz w:val="28"/>
          <w:szCs w:val="28"/>
          <w:lang w:val="uk-UA"/>
        </w:rPr>
        <w:t>а</w:t>
      </w:r>
      <w:r>
        <w:rPr>
          <w:sz w:val="28"/>
          <w:szCs w:val="28"/>
          <w:lang w:val="uk-UA"/>
        </w:rPr>
        <w:t>пального процесу з набряком та інфільтрацією, які під впливом проведеної с</w:t>
      </w:r>
      <w:r>
        <w:rPr>
          <w:sz w:val="28"/>
          <w:szCs w:val="28"/>
          <w:lang w:val="uk-UA"/>
        </w:rPr>
        <w:t>у</w:t>
      </w:r>
      <w:r>
        <w:rPr>
          <w:sz w:val="28"/>
          <w:szCs w:val="28"/>
          <w:lang w:val="uk-UA"/>
        </w:rPr>
        <w:t xml:space="preserve">часної передопераційної комплексної противиразкової терапії купіруються, </w:t>
      </w:r>
      <w:r>
        <w:rPr>
          <w:sz w:val="28"/>
          <w:szCs w:val="28"/>
          <w:lang w:val="uk-UA"/>
        </w:rPr>
        <w:lastRenderedPageBreak/>
        <w:t>що призводить до покращення прохідності пілородуоденального каналу. Прохі</w:t>
      </w:r>
      <w:r>
        <w:rPr>
          <w:sz w:val="28"/>
          <w:szCs w:val="28"/>
          <w:lang w:val="uk-UA"/>
        </w:rPr>
        <w:t>д</w:t>
      </w:r>
      <w:r>
        <w:rPr>
          <w:sz w:val="28"/>
          <w:szCs w:val="28"/>
          <w:lang w:val="uk-UA"/>
        </w:rPr>
        <w:t xml:space="preserve">ність наступила у 142 (76,7%) хворих; </w:t>
      </w:r>
    </w:p>
    <w:p w:rsidR="00BD4E2F" w:rsidRDefault="00BD4E2F" w:rsidP="00BD4E2F">
      <w:pPr>
        <w:spacing w:line="288" w:lineRule="auto"/>
        <w:ind w:firstLine="709"/>
        <w:jc w:val="both"/>
        <w:rPr>
          <w:color w:val="000000"/>
          <w:sz w:val="28"/>
          <w:szCs w:val="28"/>
          <w:lang w:val="uk-UA"/>
        </w:rPr>
      </w:pPr>
      <w:r>
        <w:rPr>
          <w:color w:val="000000"/>
          <w:sz w:val="28"/>
          <w:szCs w:val="28"/>
          <w:lang w:val="uk-UA"/>
        </w:rPr>
        <w:t>- незворотний ВПДС - перевага продуктивних реакцій сполучної тканини, рубцева трансформація стінки пілородуоденального сегменту аж до його пра</w:t>
      </w:r>
      <w:r>
        <w:rPr>
          <w:color w:val="000000"/>
          <w:sz w:val="28"/>
          <w:szCs w:val="28"/>
          <w:lang w:val="uk-UA"/>
        </w:rPr>
        <w:t>к</w:t>
      </w:r>
      <w:r>
        <w:rPr>
          <w:color w:val="000000"/>
          <w:sz w:val="28"/>
          <w:szCs w:val="28"/>
          <w:lang w:val="uk-UA"/>
        </w:rPr>
        <w:t xml:space="preserve">тично повної непрохідності без клінічної відповіді на сучасну передопераційну комплексну противиразкову терапію. Незворотний ВПДС </w:t>
      </w:r>
      <w:r>
        <w:rPr>
          <w:noProof/>
          <w:color w:val="FF0000"/>
          <w:sz w:val="28"/>
          <w:szCs w:val="28"/>
          <w:lang w:val="uk-UA"/>
        </w:rPr>
        <w:pict>
          <v:group id="_x0000_s1075" editas="orgchart" style="position:absolute;margin-left:-1.55pt;margin-top:35.4pt;width:490.1pt;height:332.4pt;z-index:251659264;mso-position-horizontal-relative:char;mso-position-vertical-relative:line" coordorigin="1561,2115" coordsize="8171,16374">
            <o:diagram v:ext="edit" dgmstyle="15" dgmscalex="78617" dgmscaley="34014" dgmfontsize="6" constrainbounds="0,0,0,0" autolayout="f">
              <o:relationtable v:ext="edit">
                <o:rel v:ext="edit" idsrc="#_s1102" iddest="#_s1102"/>
                <o:rel v:ext="edit" idsrc="#_s1103" iddest="#_s1102" idcntr="#_s1101"/>
                <o:rel v:ext="edit" idsrc="#_s1104" iddest="#_s1102" idcntr="#_s1100"/>
                <o:rel v:ext="edit" idsrc="#_s1105" iddest="#_s1102" idcntr="#_s1099"/>
                <o:rel v:ext="edit" idsrc="#_s1106" iddest="#_s1102" idcntr="#_s1098"/>
                <o:rel v:ext="edit" idsrc="#_s1107" iddest="#_s1102" idcntr="#_s1097"/>
                <o:rel v:ext="edit" idsrc="#_s1108" iddest="#_s1102" idcntr="#_s1096"/>
                <o:rel v:ext="edit" idsrc="#_s1109" iddest="#_s1103" idcntr="#_s1095"/>
                <o:rel v:ext="edit" idsrc="#_s1110" iddest="#_s1103" idcntr="#_s1094"/>
                <o:rel v:ext="edit" idsrc="#_s1111" iddest="#_s1103" idcntr="#_s1093"/>
                <o:rel v:ext="edit" idsrc="#_s1114" iddest="#_s1104" idcntr="#_s1090"/>
                <o:rel v:ext="edit" idsrc="#_s1126" iddest="#_s1104" idcntr="#_s1078"/>
                <o:rel v:ext="edit" idsrc="#_s1112" iddest="#_s1104" idcntr="#_s1092"/>
                <o:rel v:ext="edit" idsrc="#_s1113" iddest="#_s1104" idcntr="#_s1091"/>
                <o:rel v:ext="edit" idsrc="#_s1115" iddest="#_s1105" idcntr="#_s1089"/>
                <o:rel v:ext="edit" idsrc="#_s1116" iddest="#_s1105" idcntr="#_s1088"/>
                <o:rel v:ext="edit" idsrc="#_s1117" iddest="#_s1106" idcntr="#_s1087"/>
                <o:rel v:ext="edit" idsrc="#_s1118" iddest="#_s1106" idcntr="#_s1086"/>
                <o:rel v:ext="edit" idsrc="#_s1119" iddest="#_s1106" idcntr="#_s1085"/>
                <o:rel v:ext="edit" idsrc="#_s1127" iddest="#_s1106" idcntr="#_s1077"/>
                <o:rel v:ext="edit" idsrc="#_s1120" iddest="#_s1107" idcntr="#_s1084"/>
                <o:rel v:ext="edit" idsrc="#_s1121" iddest="#_s1107" idcntr="#_s1083"/>
                <o:rel v:ext="edit" idsrc="#_s1122" iddest="#_s1107" idcntr="#_s1082"/>
                <o:rel v:ext="edit" idsrc="#_s1123" iddest="#_s1108" idcntr="#_s1081"/>
                <o:rel v:ext="edit" idsrc="#_s1124" iddest="#_s1108" idcntr="#_s1080"/>
                <o:rel v:ext="edit" idsrc="#_s1125" iddest="#_s1108" idcntr="#_s107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1561;top:2115;width:8171;height:16374" o:preferrelative="f">
              <v:fill o:detectmouseclick="t"/>
              <v:path o:extrusionok="t" o:connecttype="none"/>
              <o:lock v:ext="edit" aspectratio="f" text="t"/>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s1077" o:spid="_x0000_s1077" type="#_x0000_t35" style="position:absolute;left:6648;top:9606;width:678;height:605;rotation:180;flip:x" o:connectortype="elbow" adj="-5786,16246,238404" strokecolor="gray" strokeweight="2.25pt"/>
            <v:shape id="_s1078" o:spid="_x0000_s1078" type="#_x0000_t35" style="position:absolute;left:6648;top:4184;width:34;height:2734;rotation:180;flip:x" o:connectortype="elbow" adj="-222353,17231,4722776" strokecolor="gray" strokeweight="2.25pt"/>
            <v:shapetype id="_x0000_t33" coordsize="21600,21600" o:spt="33" o:oned="t" path="m,l21600,r,21600e" filled="f">
              <v:stroke joinstyle="miter"/>
              <v:path arrowok="t" fillok="f" o:connecttype="none"/>
              <o:lock v:ext="edit" shapetype="t"/>
            </v:shapetype>
            <v:shape id="_s1079" o:spid="_x0000_s1079" type="#_x0000_t33" style="position:absolute;left:7123;top:13831;width:271;height:2980;rotation:180" o:connectortype="elbow" adj="-539866,-198699,-539866" strokecolor="gray" strokeweight="2.25pt"/>
            <v:shape id="_s1080" o:spid="_x0000_s1080" type="#_x0000_t33" style="position:absolute;left:7123;top:13831;width:248;height:1878;rotation:180" o:connectortype="elbow" adj="-589058,-302594,-589058" strokecolor="gray" strokeweight="2.25pt"/>
            <v:shape id="_s1081" o:spid="_x0000_s1081" type="#_x0000_t33" style="position:absolute;left:7123;top:13831;width:271;height:837;rotation:180" o:connectortype="elbow" adj="-539866,-652420,-539866" strokecolor="gray" strokeweight="2.25pt"/>
            <v:shape id="_s1082" o:spid="_x0000_s1082" type="#_x0000_t33" style="position:absolute;left:2651;top:13462;width:363;height:3789;rotation:180" o:connectortype="elbow" adj="-230040,-120021,-230040" strokecolor="gray" strokeweight="2.25pt"/>
            <v:shape id="_s1083" o:spid="_x0000_s1083" type="#_x0000_t33" style="position:absolute;left:2358;top:14962;width:935;height:350;rotation:270" o:connectortype="elbow" adj="-190937,-507569,-190937" strokecolor="gray" strokeweight="2.25pt"/>
            <v:shape id="_s1084" o:spid="_x0000_s1084" type="#_x0000_t33" style="position:absolute;left:2651;top:13462;width:7;height:1307;rotation:180" o:connectortype="elbow" adj="-11790514,-305351,-11790514" strokecolor="gray" strokeweight="2.25pt"/>
            <v:shape id="_s1085" o:spid="_x0000_s1085" type="#_x0000_t35" style="position:absolute;left:6631;top:9584;width:751;height:2861;rotation:180;flip:x" o:connectortype="elbow" adj="-4349,11956,186161" strokecolor="gray" strokeweight="2.25pt"/>
            <v:shape id="_s1086" o:spid="_x0000_s1086" type="#_x0000_t35" style="position:absolute;left:6648;top:9178;width:678;height:2232;rotation:180;flip:x" o:connectortype="elbow" adj="-5786,12275,238404" strokecolor="gray" strokeweight="2.25pt"/>
            <v:shape id="_s1087" o:spid="_x0000_s1087" type="#_x0000_t35" style="position:absolute;left:6466;top:9178;width:679;height:1418;rotation:180;flip:x" o:connectortype="elbow" adj="-97,13102,238404" strokecolor="gray" strokeweight="2.25pt"/>
            <v:shape id="_s1088" o:spid="_x0000_s1088" type="#_x0000_t35" style="position:absolute;left:2558;top:9697;width:942;height:1912;rotation:180;flip:x" o:connectortype="elbow" adj="-3471,13565,44743" strokecolor="gray" strokeweight="2.25pt"/>
            <v:shape id="_s1089" o:spid="_x0000_s1089" type="#_x0000_t35" style="position:absolute;left:2558;top:9697;width:942;height:768;rotation:180;flip:x" o:connectortype="elbow" adj="-4167,15849,78297" strokecolor="gray" strokeweight="2.25pt"/>
            <v:shape id="_s1090" o:spid="_x0000_s1090" type="#_x0000_t33" style="position:absolute;left:6285;top:3608;width:363;height:4192;rotation:180" o:connectortype="elbow" adj="-446040,-59796,-446040" strokecolor="gray"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91" o:spid="_x0000_s1091" type="#_x0000_t34" style="position:absolute;left:6648;top:4649;width:363;height:465" o:connectortype="elbow" adj=",-330480,-564840" strokecolor="gray" strokeweight="2.25pt"/>
            <v:shape id="_s1092" o:spid="_x0000_s1092" type="#_x0000_t34" style="position:absolute;left:2651;top:16032;width:364;height:3;rotation:180" o:connectortype="elbow" adj=",-176148000,-230040" strokecolor="gray" strokeweight="2.25pt"/>
            <v:shape id="_s1093" o:spid="_x0000_s1093" type="#_x0000_t33" style="position:absolute;left:2716;top:4182;width:359;height:2925;rotation:180" o:connectortype="elbow" adj="-236265,-80565,-236265" strokecolor="gray" strokeweight="2.25pt"/>
            <v:shape id="_s1094" o:spid="_x0000_s1094" type="#_x0000_t33" style="position:absolute;left:2716;top:4182;width:359;height:1844;rotation:180" o:connectortype="elbow" adj="-236265,-115107,-236265" strokecolor="gray" strokeweight="2.25pt"/>
            <v:shape id="_s1095" o:spid="_x0000_s1095" type="#_x0000_t33" style="position:absolute;left:2716;top:4181;width:359;height:767;rotation:180" o:connectortype="elbow" adj="-236265,-246656,-236265" strokecolor="gray" strokeweight="2.25pt"/>
            <v:shape id="_s1096" o:spid="_x0000_s1096" type="#_x0000_t33" style="position:absolute;left:5740;top:3180;width:321;height:10546;rotation:180" o:connectortype="elbow" adj="-458287,-36473,-458287" strokecolor="gray" strokeweight="2.25pt"/>
            <v:shape id="_s1097" o:spid="_x0000_s1097" type="#_x0000_t34" style="position:absolute;left:4286;top:12605;width:1388;height:326;flip:y" o:connectortype="elbow" adj="2828,1108695,-79865" strokecolor="gray" strokeweight="2.25pt"/>
            <v:shape id="_s1098" o:spid="_x0000_s1098" type="#_x0000_t33" style="position:absolute;left:5740;top:2751;width:393;height:6208;rotation:180" o:connectortype="elbow" adj="-377668,-46869,-377668" strokecolor="gray" strokeweight="2.25pt"/>
            <v:shape id="_s1099" o:spid="_x0000_s1099" type="#_x0000_t34" style="position:absolute;left:3488;top:6484;width:3427;height:1104;rotation:270" o:connectortype="elbow" adj="-1351,-107684,-81810" strokecolor="gray" strokeweight="2.25pt"/>
            <v:shape id="_s1100" o:spid="_x0000_s1100" type="#_x0000_t34" style="position:absolute;left:5921;top:3608;width:1196;height:122;rotation:180" o:connectortype="elbow" adj="3281,-1340471,-143982" strokecolor="gray" strokeweight="2.25pt"/>
            <v:shape id="_s1101" o:spid="_x0000_s1101" type="#_x0000_t34" style="position:absolute;left:3741;top:3608;width:3452;height:3" o:connectortype="elbow" adj="1137,-67262400,-29899" strokecolor="gray" strokeweight="2.25pt"/>
            <v:rect id="_s1102" o:spid="_x0000_s1102" style="position:absolute;left:3612;top:2115;width:4224;height:840;v-text-anchor:middle" o:dgmlayout="1" o:dgmnodekind="1" o:dgmlayoutmru="1" fillcolor="#bbe0e3" strokecolor="#099">
              <v:fill focusposition="1" focussize="" focus="100%" type="gradientRadial">
                <o:fill v:ext="view" type="gradientCenter"/>
              </v:fill>
              <v:shadow on="t" color="#099" offset="4pt,-3pt" offset2="-4pt,6pt"/>
              <v:textbox style="mso-next-textbox:#_s1102" inset="0,0,0,0">
                <w:txbxContent>
                  <w:p w:rsidR="00BD4E2F" w:rsidRDefault="00BD4E2F" w:rsidP="00BD4E2F">
                    <w:pPr>
                      <w:jc w:val="center"/>
                      <w:rPr>
                        <w:rFonts w:ascii="Arial" w:hAnsi="Arial" w:cs="Arial"/>
                        <w:b/>
                        <w:sz w:val="29"/>
                        <w:szCs w:val="24"/>
                      </w:rPr>
                    </w:pPr>
                    <w:r>
                      <w:rPr>
                        <w:rFonts w:ascii="Arial" w:hAnsi="Arial" w:cs="Arial"/>
                        <w:b/>
                        <w:sz w:val="29"/>
                        <w:szCs w:val="24"/>
                      </w:rPr>
                      <w:t>Класиф</w:t>
                    </w:r>
                    <w:r>
                      <w:rPr>
                        <w:rFonts w:ascii="Arial" w:hAnsi="Arial" w:cs="Arial"/>
                        <w:b/>
                        <w:sz w:val="29"/>
                        <w:szCs w:val="24"/>
                        <w:lang w:val="uk-UA"/>
                      </w:rPr>
                      <w:t>і</w:t>
                    </w:r>
                    <w:r>
                      <w:rPr>
                        <w:rFonts w:ascii="Arial" w:hAnsi="Arial" w:cs="Arial"/>
                        <w:b/>
                        <w:sz w:val="29"/>
                        <w:szCs w:val="24"/>
                      </w:rPr>
                      <w:t>кац</w:t>
                    </w:r>
                    <w:r>
                      <w:rPr>
                        <w:rFonts w:ascii="Arial" w:hAnsi="Arial" w:cs="Arial"/>
                        <w:b/>
                        <w:sz w:val="29"/>
                        <w:szCs w:val="24"/>
                        <w:lang w:val="uk-UA"/>
                      </w:rPr>
                      <w:t>і</w:t>
                    </w:r>
                    <w:r>
                      <w:rPr>
                        <w:rFonts w:ascii="Arial" w:hAnsi="Arial" w:cs="Arial"/>
                        <w:b/>
                        <w:sz w:val="29"/>
                        <w:szCs w:val="24"/>
                      </w:rPr>
                      <w:t xml:space="preserve">я  </w:t>
                    </w:r>
                    <w:r>
                      <w:rPr>
                        <w:rFonts w:ascii="Arial" w:hAnsi="Arial" w:cs="Arial"/>
                        <w:b/>
                        <w:sz w:val="29"/>
                        <w:szCs w:val="24"/>
                        <w:lang w:val="uk-UA"/>
                      </w:rPr>
                      <w:t>В</w:t>
                    </w:r>
                    <w:r>
                      <w:rPr>
                        <w:rFonts w:ascii="Arial" w:hAnsi="Arial" w:cs="Arial"/>
                        <w:b/>
                        <w:sz w:val="29"/>
                        <w:szCs w:val="24"/>
                      </w:rPr>
                      <w:t>ПДС</w:t>
                    </w:r>
                  </w:p>
                </w:txbxContent>
              </v:textbox>
            </v:rect>
            <v:rect id="_s1103" o:spid="_x0000_s1103" style="position:absolute;left:1710;top:3620;width:2011;height:562;v-text-anchor:middle" o:dgmlayout="2" o:dgmnodekind="0" o:dgmlayoutmru="2" fillcolor="#bbe0e3" strokecolor="#9c0">
              <v:fill focusposition="1" focussize="" focus="100%" type="gradientRadial">
                <o:fill v:ext="view" type="gradientCenter"/>
              </v:fill>
              <v:shadow on="t" color="#9c0" offset="4pt,-3pt" offset2="-4pt,6pt"/>
              <v:textbox style="mso-next-textbox:#_s1103" inset="0,0,0,0">
                <w:txbxContent>
                  <w:p w:rsidR="00BD4E2F" w:rsidRDefault="00BD4E2F" w:rsidP="00BD4E2F">
                    <w:pPr>
                      <w:rPr>
                        <w:rFonts w:ascii="Arial" w:hAnsi="Arial" w:cs="Arial"/>
                        <w:b/>
                        <w:caps/>
                        <w:sz w:val="17"/>
                        <w:lang w:val="uk-UA"/>
                      </w:rPr>
                    </w:pPr>
                    <w:r>
                      <w:rPr>
                        <w:rFonts w:ascii="Arial" w:hAnsi="Arial" w:cs="Arial"/>
                        <w:b/>
                        <w:caps/>
                        <w:szCs w:val="18"/>
                        <w:lang w:val="uk-UA"/>
                      </w:rPr>
                      <w:t>сполучений</w:t>
                    </w:r>
                  </w:p>
                </w:txbxContent>
              </v:textbox>
            </v:rect>
            <v:rect id="_s1104" o:spid="_x0000_s1104" style="position:absolute;left:6830;top:3180;width:2160;height:607;v-text-anchor:middle" o:dgmlayout="2" o:dgmnodekind="0" o:dgmlayoutmru="2" fillcolor="#bbe0e3" strokecolor="#9c0">
              <v:fill focusposition="1" focussize="" focus="100%" type="gradientRadial">
                <o:fill v:ext="view" type="gradientCenter"/>
              </v:fill>
              <v:shadow on="t" color="#9c0" offset="4pt,-3pt" offset2="-4pt,6pt"/>
              <v:textbox style="mso-next-textbox:#_s1104" inset="0,0,0,0">
                <w:txbxContent>
                  <w:p w:rsidR="00BD4E2F" w:rsidRDefault="00BD4E2F" w:rsidP="00BD4E2F">
                    <w:pPr>
                      <w:jc w:val="right"/>
                      <w:rPr>
                        <w:rFonts w:ascii="Arial" w:hAnsi="Arial" w:cs="Arial"/>
                        <w:b/>
                        <w:caps/>
                        <w:lang w:val="uk-UA"/>
                      </w:rPr>
                    </w:pPr>
                    <w:r>
                      <w:rPr>
                        <w:rFonts w:ascii="Arial" w:hAnsi="Arial" w:cs="Arial"/>
                        <w:b/>
                        <w:caps/>
                        <w:lang w:val="uk-UA"/>
                      </w:rPr>
                      <w:t>За ступенем</w:t>
                    </w:r>
                  </w:p>
                </w:txbxContent>
              </v:textbox>
            </v:rect>
            <v:rect id="_s1105" o:spid="_x0000_s1105" style="position:absolute;left:1804;top:8840;width:3391;height:857;v-text-anchor:middle" o:dgmlayout="2" o:dgmnodekind="0" o:dgmlayoutmru="2" fillcolor="#bbe0e3" strokecolor="#9c0">
              <v:fill focusposition="1" focussize="" focus="100%" type="gradientRadial">
                <o:fill v:ext="view" type="gradientCenter"/>
              </v:fill>
              <v:shadow on="t" color="#9c0" offset="4pt,-3pt" offset2="-4pt,6pt"/>
              <v:textbox style="mso-next-textbox:#_s1105" inset="0,0,0,0">
                <w:txbxContent>
                  <w:p w:rsidR="00BD4E2F" w:rsidRDefault="00BD4E2F" w:rsidP="00BD4E2F">
                    <w:pPr>
                      <w:rPr>
                        <w:rFonts w:ascii="Arial" w:hAnsi="Arial" w:cs="Arial"/>
                        <w:b/>
                        <w:szCs w:val="18"/>
                      </w:rPr>
                    </w:pPr>
                    <w:r>
                      <w:rPr>
                        <w:rFonts w:ascii="Arial" w:hAnsi="Arial" w:cs="Arial"/>
                        <w:b/>
                        <w:szCs w:val="18"/>
                        <w:lang w:val="uk-UA"/>
                      </w:rPr>
                      <w:t>ЗА</w:t>
                    </w:r>
                    <w:r>
                      <w:rPr>
                        <w:rFonts w:ascii="Arial" w:hAnsi="Arial" w:cs="Arial"/>
                        <w:b/>
                        <w:szCs w:val="18"/>
                      </w:rPr>
                      <w:t xml:space="preserve"> ЕФЕКТИВН</w:t>
                    </w:r>
                    <w:r>
                      <w:rPr>
                        <w:rFonts w:ascii="Arial" w:hAnsi="Arial" w:cs="Arial"/>
                        <w:b/>
                        <w:szCs w:val="18"/>
                        <w:lang w:val="uk-UA"/>
                      </w:rPr>
                      <w:t>І</w:t>
                    </w:r>
                    <w:r>
                      <w:rPr>
                        <w:rFonts w:ascii="Arial" w:hAnsi="Arial" w:cs="Arial"/>
                        <w:b/>
                        <w:szCs w:val="18"/>
                      </w:rPr>
                      <w:t>СТ</w:t>
                    </w:r>
                    <w:r>
                      <w:rPr>
                        <w:rFonts w:ascii="Arial" w:hAnsi="Arial" w:cs="Arial"/>
                        <w:b/>
                        <w:szCs w:val="18"/>
                        <w:lang w:val="uk-UA"/>
                      </w:rPr>
                      <w:t>Ю</w:t>
                    </w:r>
                    <w:r>
                      <w:rPr>
                        <w:rFonts w:ascii="Arial" w:hAnsi="Arial" w:cs="Arial"/>
                        <w:b/>
                        <w:szCs w:val="18"/>
                      </w:rPr>
                      <w:t xml:space="preserve"> ТЕРАПІЇ</w:t>
                    </w:r>
                  </w:p>
                </w:txbxContent>
              </v:textbox>
            </v:rect>
            <v:rect id="_s1106" o:spid="_x0000_s1106" style="position:absolute;left:6100;top:8716;width:2564;height:868;v-text-anchor:middle" o:dgmlayout="2" o:dgmnodekind="0" o:dgmlayoutmru="2" fillcolor="#bbe0e3" strokecolor="#9c0">
              <v:fill focusposition="1" focussize="" focus="100%" type="gradientRadial">
                <o:fill v:ext="view" type="gradientCenter"/>
              </v:fill>
              <v:shadow on="t" color="#9c0" offset="4pt,-3pt" offset2="-4pt,6pt"/>
              <v:textbox style="mso-next-textbox:#_s1106" inset="0,0,0,0">
                <w:txbxContent>
                  <w:p w:rsidR="00BD4E2F" w:rsidRDefault="00BD4E2F" w:rsidP="00BD4E2F">
                    <w:pPr>
                      <w:jc w:val="right"/>
                      <w:rPr>
                        <w:rFonts w:ascii="Arial" w:hAnsi="Arial" w:cs="Arial"/>
                        <w:b/>
                        <w:szCs w:val="18"/>
                        <w:lang w:val="uk-UA"/>
                      </w:rPr>
                    </w:pPr>
                    <w:r>
                      <w:rPr>
                        <w:rFonts w:ascii="Arial" w:hAnsi="Arial" w:cs="Arial"/>
                        <w:b/>
                        <w:szCs w:val="18"/>
                        <w:lang w:val="uk-UA"/>
                      </w:rPr>
                      <w:t>ЗА</w:t>
                    </w:r>
                    <w:r>
                      <w:rPr>
                        <w:rFonts w:ascii="Arial" w:hAnsi="Arial" w:cs="Arial"/>
                        <w:b/>
                        <w:szCs w:val="18"/>
                      </w:rPr>
                      <w:t xml:space="preserve"> ЛОКАЛ</w:t>
                    </w:r>
                    <w:r>
                      <w:rPr>
                        <w:rFonts w:ascii="Arial" w:hAnsi="Arial" w:cs="Arial"/>
                        <w:b/>
                        <w:szCs w:val="18"/>
                        <w:lang w:val="uk-UA"/>
                      </w:rPr>
                      <w:t>І</w:t>
                    </w:r>
                    <w:r>
                      <w:rPr>
                        <w:rFonts w:ascii="Arial" w:hAnsi="Arial" w:cs="Arial"/>
                        <w:b/>
                        <w:szCs w:val="18"/>
                      </w:rPr>
                      <w:t>ЗАЦ</w:t>
                    </w:r>
                    <w:r>
                      <w:rPr>
                        <w:rFonts w:ascii="Arial" w:hAnsi="Arial" w:cs="Arial"/>
                        <w:b/>
                        <w:szCs w:val="18"/>
                        <w:lang w:val="uk-UA"/>
                      </w:rPr>
                      <w:t>ІЄЮ</w:t>
                    </w:r>
                  </w:p>
                </w:txbxContent>
              </v:textbox>
            </v:rect>
            <v:rect id="_s1107" o:spid="_x0000_s1107" style="position:absolute;left:1924;top:12604;width:3347;height:859;v-text-anchor:middle" o:dgmlayout="2" o:dgmnodekind="0" o:dgmlayoutmru="2" fillcolor="#bbe0e3" strokecolor="#9c0">
              <v:fill focusposition="1" focussize="" focus="100%" type="gradientRadial">
                <o:fill v:ext="view" type="gradientCenter"/>
              </v:fill>
              <v:shadow on="t" color="#9c0" offset="4pt,-3pt" offset2="-4pt,6pt"/>
              <v:textbox style="mso-next-textbox:#_s1107" inset="0,0,0,0">
                <w:txbxContent>
                  <w:p w:rsidR="00BD4E2F" w:rsidRDefault="00BD4E2F" w:rsidP="00BD4E2F">
                    <w:pPr>
                      <w:rPr>
                        <w:rFonts w:ascii="Arial" w:hAnsi="Arial" w:cs="Arial"/>
                        <w:b/>
                        <w:szCs w:val="18"/>
                        <w:lang w:val="uk-UA"/>
                      </w:rPr>
                    </w:pPr>
                    <w:r>
                      <w:rPr>
                        <w:rFonts w:ascii="Arial" w:hAnsi="Arial" w:cs="Arial"/>
                        <w:b/>
                        <w:szCs w:val="18"/>
                        <w:lang w:val="uk-UA"/>
                      </w:rPr>
                      <w:t>ЗА</w:t>
                    </w:r>
                    <w:r>
                      <w:rPr>
                        <w:rFonts w:ascii="Arial" w:hAnsi="Arial" w:cs="Arial"/>
                        <w:b/>
                        <w:szCs w:val="18"/>
                      </w:rPr>
                      <w:t xml:space="preserve"> АНАТОМІЧН</w:t>
                    </w:r>
                    <w:r>
                      <w:rPr>
                        <w:rFonts w:ascii="Arial" w:hAnsi="Arial" w:cs="Arial"/>
                        <w:b/>
                        <w:szCs w:val="18"/>
                        <w:lang w:val="uk-UA"/>
                      </w:rPr>
                      <w:t>ОЮ</w:t>
                    </w:r>
                    <w:r>
                      <w:rPr>
                        <w:rFonts w:ascii="Arial" w:hAnsi="Arial" w:cs="Arial"/>
                        <w:b/>
                        <w:szCs w:val="18"/>
                        <w:lang w:val="en-US"/>
                      </w:rPr>
                      <w:t xml:space="preserve"> </w:t>
                    </w:r>
                    <w:r>
                      <w:rPr>
                        <w:rFonts w:ascii="Arial" w:hAnsi="Arial" w:cs="Arial"/>
                        <w:b/>
                        <w:szCs w:val="18"/>
                      </w:rPr>
                      <w:t>ЛОКАЛІЗАЦІ</w:t>
                    </w:r>
                    <w:r>
                      <w:rPr>
                        <w:rFonts w:ascii="Arial" w:hAnsi="Arial" w:cs="Arial"/>
                        <w:b/>
                        <w:szCs w:val="18"/>
                        <w:lang w:val="uk-UA"/>
                      </w:rPr>
                      <w:t>ЄЮ</w:t>
                    </w:r>
                  </w:p>
                </w:txbxContent>
              </v:textbox>
            </v:rect>
            <v:rect id="_s1108" o:spid="_x0000_s1108" style="position:absolute;left:5955;top:13226;width:2335;height:605;v-text-anchor:middle" o:dgmlayout="2" o:dgmnodekind="0" o:dgmlayoutmru="2" fillcolor="#bbe0e3" strokecolor="#9c0">
              <v:fill focusposition="1" focussize="" focus="100%" type="gradientRadial">
                <o:fill v:ext="view" type="gradientCenter"/>
              </v:fill>
              <v:shadow on="t" color="#9c0" offset="4pt,-3pt" offset2="-4pt,6pt"/>
              <v:textbox style="mso-next-textbox:#_s1108" inset="0,0,0,0">
                <w:txbxContent>
                  <w:p w:rsidR="00BD4E2F" w:rsidRDefault="00BD4E2F" w:rsidP="00BD4E2F">
                    <w:pPr>
                      <w:jc w:val="right"/>
                      <w:rPr>
                        <w:rFonts w:ascii="Arial" w:hAnsi="Arial" w:cs="Arial"/>
                        <w:b/>
                        <w:szCs w:val="18"/>
                        <w:lang w:val="uk-UA"/>
                      </w:rPr>
                    </w:pPr>
                    <w:r>
                      <w:rPr>
                        <w:rFonts w:ascii="Arial" w:hAnsi="Arial" w:cs="Arial"/>
                        <w:b/>
                        <w:szCs w:val="18"/>
                        <w:lang w:val="uk-UA"/>
                      </w:rPr>
                      <w:t>ЗА</w:t>
                    </w:r>
                    <w:r>
                      <w:rPr>
                        <w:rFonts w:ascii="Arial" w:hAnsi="Arial" w:cs="Arial"/>
                        <w:b/>
                        <w:szCs w:val="18"/>
                      </w:rPr>
                      <w:t xml:space="preserve"> МОРФОЛОГ</w:t>
                    </w:r>
                    <w:r>
                      <w:rPr>
                        <w:rFonts w:ascii="Arial" w:hAnsi="Arial" w:cs="Arial"/>
                        <w:b/>
                        <w:szCs w:val="18"/>
                        <w:lang w:val="uk-UA"/>
                      </w:rPr>
                      <w:t>ІЄЮ</w:t>
                    </w:r>
                  </w:p>
                </w:txbxContent>
              </v:textbox>
            </v:rect>
            <v:rect id="_s1109" o:spid="_x0000_s1109" style="position:absolute;left:3075;top:4587;width:2159;height:720;v-text-anchor:middle" o:dgmlayout="2" o:dgmnodekind="0">
              <v:fill focusposition="1" focussize="" focus="100%" type="gradientRadial">
                <o:fill v:ext="view" type="gradientCenter"/>
              </v:fill>
              <v:shadow on="t" color="#bbe0e3" offset="4pt,-3pt" offset2="-4pt,6pt"/>
              <v:textbox style="mso-next-textbox:#_s1109" inset="0,0,0,0">
                <w:txbxContent>
                  <w:p w:rsidR="00BD4E2F" w:rsidRDefault="00BD4E2F" w:rsidP="00BD4E2F">
                    <w:pPr>
                      <w:jc w:val="center"/>
                      <w:rPr>
                        <w:rFonts w:ascii="Arial" w:hAnsi="Arial" w:cs="Arial"/>
                        <w:b/>
                        <w:szCs w:val="18"/>
                      </w:rPr>
                    </w:pPr>
                    <w:r>
                      <w:rPr>
                        <w:rFonts w:ascii="Arial" w:hAnsi="Arial" w:cs="Arial"/>
                        <w:b/>
                        <w:szCs w:val="18"/>
                      </w:rPr>
                      <w:t>Кровотеч</w:t>
                    </w:r>
                    <w:r>
                      <w:rPr>
                        <w:rFonts w:ascii="Arial" w:hAnsi="Arial" w:cs="Arial"/>
                        <w:b/>
                        <w:szCs w:val="18"/>
                        <w:lang w:val="uk-UA"/>
                      </w:rPr>
                      <w:t>а</w:t>
                    </w:r>
                  </w:p>
                </w:txbxContent>
              </v:textbox>
            </v:rect>
            <v:rect id="_s1110" o:spid="_x0000_s1110" style="position:absolute;left:3075;top:5667;width:2159;height:720;v-text-anchor:middle" o:dgmlayout="2" o:dgmnodekind="0">
              <v:fill focusposition="1" focussize="" focus="100%" type="gradientRadial">
                <o:fill v:ext="view" type="gradientCenter"/>
              </v:fill>
              <v:shadow on="t" color="#bbe0e3" offset="4pt,-3pt" offset2="-4pt,6pt"/>
              <v:textbox style="mso-next-textbox:#_s1110" inset="0,0,0,0">
                <w:txbxContent>
                  <w:p w:rsidR="00BD4E2F" w:rsidRDefault="00BD4E2F" w:rsidP="00BD4E2F">
                    <w:pPr>
                      <w:jc w:val="center"/>
                      <w:rPr>
                        <w:rFonts w:ascii="Arial" w:hAnsi="Arial" w:cs="Arial"/>
                        <w:b/>
                        <w:szCs w:val="18"/>
                      </w:rPr>
                    </w:pPr>
                    <w:r>
                      <w:rPr>
                        <w:rFonts w:ascii="Arial" w:hAnsi="Arial" w:cs="Arial"/>
                        <w:b/>
                        <w:szCs w:val="18"/>
                      </w:rPr>
                      <w:t>Пенетрац</w:t>
                    </w:r>
                    <w:r>
                      <w:rPr>
                        <w:rFonts w:ascii="Arial" w:hAnsi="Arial" w:cs="Arial"/>
                        <w:b/>
                        <w:szCs w:val="18"/>
                        <w:lang w:val="uk-UA"/>
                      </w:rPr>
                      <w:t>і</w:t>
                    </w:r>
                    <w:r>
                      <w:rPr>
                        <w:rFonts w:ascii="Arial" w:hAnsi="Arial" w:cs="Arial"/>
                        <w:b/>
                        <w:szCs w:val="18"/>
                      </w:rPr>
                      <w:t>я</w:t>
                    </w:r>
                  </w:p>
                </w:txbxContent>
              </v:textbox>
            </v:rect>
            <v:rect id="_s1111" o:spid="_x0000_s1111" style="position:absolute;left:3075;top:6747;width:2160;height:720;v-text-anchor:middle" o:dgmlayout="2" o:dgmnodekind="0">
              <v:fill focusposition="1" focussize="" focus="100%" type="gradientRadial">
                <o:fill v:ext="view" type="gradientCenter"/>
              </v:fill>
              <v:shadow on="t" color="#bbe0e3" offset="4pt,-3pt" offset2="-4pt,6pt"/>
              <v:textbox style="mso-next-textbox:#_s1111" inset="0,0,0,0">
                <w:txbxContent>
                  <w:p w:rsidR="00BD4E2F" w:rsidRDefault="00BD4E2F" w:rsidP="00BD4E2F">
                    <w:pPr>
                      <w:jc w:val="center"/>
                      <w:rPr>
                        <w:rFonts w:ascii="Arial" w:hAnsi="Arial" w:cs="Arial"/>
                        <w:b/>
                        <w:szCs w:val="18"/>
                      </w:rPr>
                    </w:pPr>
                    <w:r>
                      <w:rPr>
                        <w:rFonts w:ascii="Arial" w:hAnsi="Arial" w:cs="Arial"/>
                        <w:b/>
                        <w:szCs w:val="18"/>
                      </w:rPr>
                      <w:t>Перфорац</w:t>
                    </w:r>
                    <w:r>
                      <w:rPr>
                        <w:rFonts w:ascii="Arial" w:hAnsi="Arial" w:cs="Arial"/>
                        <w:b/>
                        <w:szCs w:val="18"/>
                        <w:lang w:val="uk-UA"/>
                      </w:rPr>
                      <w:t>і</w:t>
                    </w:r>
                    <w:r>
                      <w:rPr>
                        <w:rFonts w:ascii="Arial" w:hAnsi="Arial" w:cs="Arial"/>
                        <w:b/>
                        <w:szCs w:val="18"/>
                      </w:rPr>
                      <w:t>я</w:t>
                    </w:r>
                  </w:p>
                </w:txbxContent>
              </v:textbox>
            </v:rect>
            <v:rect id="_s1112" o:spid="_x0000_s1112" style="position:absolute;left:6648;top:4465;width:2907;height:721;v-text-anchor:middle" o:dgmlayout="2" o:dgmnodekind="0">
              <v:fill focusposition="1" focussize="" focus="100%" type="gradientRadial">
                <o:fill v:ext="view" type="gradientCenter"/>
              </v:fill>
              <v:shadow on="t" color="#bbe0e3" offset="4pt,-3pt" offset2="-4pt,6pt"/>
              <v:textbox style="mso-next-textbox:#_s1112" inset="0,0,0,0">
                <w:txbxContent>
                  <w:p w:rsidR="00BD4E2F" w:rsidRDefault="00BD4E2F" w:rsidP="00BD4E2F">
                    <w:pPr>
                      <w:jc w:val="center"/>
                      <w:rPr>
                        <w:rFonts w:ascii="Arial" w:hAnsi="Arial" w:cs="Arial"/>
                        <w:b/>
                        <w:szCs w:val="18"/>
                      </w:rPr>
                    </w:pPr>
                    <w:r>
                      <w:rPr>
                        <w:rFonts w:ascii="Arial" w:hAnsi="Arial" w:cs="Arial"/>
                        <w:b/>
                        <w:szCs w:val="18"/>
                        <w:lang w:val="uk-UA"/>
                      </w:rPr>
                      <w:t>Що формується</w:t>
                    </w:r>
                  </w:p>
                </w:txbxContent>
              </v:textbox>
            </v:rect>
            <v:rect id="_s1113" o:spid="_x0000_s1113" style="position:absolute;left:6648;top:5578;width:2903;height:808;v-text-anchor:middle" o:dgmlayout="2" o:dgmnodekind="0">
              <v:fill focusposition="1" focussize="" focus="100%" type="gradientRadial">
                <o:fill v:ext="view" type="gradientCenter"/>
              </v:fill>
              <v:shadow on="t" color="#bbe0e3" offset="4pt,-3pt" offset2="-4pt,6pt"/>
              <v:textbox style="mso-next-textbox:#_s1113" inset="0,0,0,0">
                <w:txbxContent>
                  <w:p w:rsidR="00BD4E2F" w:rsidRDefault="00BD4E2F" w:rsidP="00BD4E2F">
                    <w:pPr>
                      <w:jc w:val="center"/>
                      <w:rPr>
                        <w:rFonts w:ascii="Arial" w:hAnsi="Arial" w:cs="Arial"/>
                        <w:b/>
                        <w:sz w:val="17"/>
                        <w:szCs w:val="28"/>
                      </w:rPr>
                    </w:pPr>
                    <w:r>
                      <w:rPr>
                        <w:rFonts w:ascii="Arial" w:hAnsi="Arial" w:cs="Arial"/>
                        <w:b/>
                        <w:szCs w:val="18"/>
                      </w:rPr>
                      <w:t>Компенсован</w:t>
                    </w:r>
                    <w:r>
                      <w:rPr>
                        <w:rFonts w:ascii="Arial" w:hAnsi="Arial" w:cs="Arial"/>
                        <w:b/>
                        <w:szCs w:val="18"/>
                        <w:lang w:val="uk-UA"/>
                      </w:rPr>
                      <w:t>и</w:t>
                    </w:r>
                    <w:r>
                      <w:rPr>
                        <w:rFonts w:ascii="Arial" w:hAnsi="Arial" w:cs="Arial"/>
                        <w:b/>
                        <w:szCs w:val="18"/>
                      </w:rPr>
                      <w:t>й</w:t>
                    </w:r>
                  </w:p>
                </w:txbxContent>
              </v:textbox>
            </v:rect>
            <v:rect id="_s1114" o:spid="_x0000_s1114" style="position:absolute;left:6648;top:7440;width:2880;height:719;v-text-anchor:middle" o:dgmlayout="2" o:dgmnodekind="0">
              <v:fill focusposition="1" focussize="" focus="100%" type="gradientRadial">
                <o:fill v:ext="view" type="gradientCenter"/>
              </v:fill>
              <v:shadow on="t" color="#bbe0e3" offset="4pt,-3pt" offset2="-4pt,6pt"/>
              <v:textbox style="mso-next-textbox:#_s1114" inset="0,0,0,0">
                <w:txbxContent>
                  <w:p w:rsidR="00BD4E2F" w:rsidRDefault="00BD4E2F" w:rsidP="00BD4E2F">
                    <w:pPr>
                      <w:jc w:val="center"/>
                      <w:rPr>
                        <w:rFonts w:ascii="Arial" w:hAnsi="Arial" w:cs="Arial"/>
                        <w:b/>
                        <w:sz w:val="17"/>
                        <w:szCs w:val="28"/>
                      </w:rPr>
                    </w:pPr>
                    <w:r>
                      <w:rPr>
                        <w:rFonts w:ascii="Arial" w:hAnsi="Arial" w:cs="Arial"/>
                        <w:b/>
                        <w:szCs w:val="18"/>
                      </w:rPr>
                      <w:t>Декомпенсован</w:t>
                    </w:r>
                    <w:r>
                      <w:rPr>
                        <w:rFonts w:ascii="Arial" w:hAnsi="Arial" w:cs="Arial"/>
                        <w:b/>
                        <w:szCs w:val="18"/>
                        <w:lang w:val="uk-UA"/>
                      </w:rPr>
                      <w:t>и</w:t>
                    </w:r>
                    <w:r>
                      <w:rPr>
                        <w:rFonts w:ascii="Arial" w:hAnsi="Arial" w:cs="Arial"/>
                        <w:b/>
                        <w:szCs w:val="18"/>
                      </w:rPr>
                      <w:t>й</w:t>
                    </w:r>
                  </w:p>
                  <w:p w:rsidR="00BD4E2F" w:rsidRDefault="00BD4E2F" w:rsidP="00BD4E2F">
                    <w:pPr>
                      <w:rPr>
                        <w:sz w:val="36"/>
                      </w:rPr>
                    </w:pPr>
                  </w:p>
                </w:txbxContent>
              </v:textbox>
            </v:rect>
            <v:rect id="_s1115" o:spid="_x0000_s1115" style="position:absolute;left:2558;top:10103;width:2866;height:721;v-text-anchor:middle" o:dgmlayout="2" o:dgmnodekind="0">
              <v:fill focusposition="1" focussize="" focus="100%" type="gradientRadial">
                <o:fill v:ext="view" type="gradientCenter"/>
              </v:fill>
              <v:shadow on="t" color="#bbe0e3" offset="4pt,-3pt" offset2="-4pt,6pt"/>
              <v:textbox style="mso-next-textbox:#_s1115" inset="0,0,0,0">
                <w:txbxContent>
                  <w:p w:rsidR="00BD4E2F" w:rsidRDefault="00BD4E2F" w:rsidP="00BD4E2F">
                    <w:pPr>
                      <w:jc w:val="center"/>
                      <w:rPr>
                        <w:rFonts w:ascii="Arial" w:hAnsi="Arial" w:cs="Arial"/>
                        <w:b/>
                        <w:szCs w:val="18"/>
                      </w:rPr>
                    </w:pPr>
                    <w:r>
                      <w:rPr>
                        <w:rFonts w:ascii="Arial" w:hAnsi="Arial" w:cs="Arial"/>
                        <w:b/>
                        <w:szCs w:val="18"/>
                        <w:lang w:val="uk-UA"/>
                      </w:rPr>
                      <w:t>Зво</w:t>
                    </w:r>
                    <w:r>
                      <w:rPr>
                        <w:rFonts w:ascii="Arial" w:hAnsi="Arial" w:cs="Arial"/>
                        <w:b/>
                        <w:szCs w:val="18"/>
                      </w:rPr>
                      <w:t>ротний процес</w:t>
                    </w:r>
                  </w:p>
                </w:txbxContent>
              </v:textbox>
            </v:rect>
            <v:rect id="_s1116" o:spid="_x0000_s1116" style="position:absolute;left:2558;top:11122;width:2866;height:974;v-text-anchor:middle" o:dgmlayout="2" o:dgmnodekind="0">
              <v:fill focusposition="1" focussize="" focus="100%" type="gradientRadial">
                <o:fill v:ext="view" type="gradientCenter"/>
              </v:fill>
              <v:shadow on="t" color="#bbe0e3" offset="4pt,-3pt" offset2="-4pt,6pt"/>
              <v:textbox style="mso-next-textbox:#_s1116" inset="0,0,0,0">
                <w:txbxContent>
                  <w:p w:rsidR="00BD4E2F" w:rsidRDefault="00BD4E2F" w:rsidP="00BD4E2F">
                    <w:pPr>
                      <w:jc w:val="center"/>
                      <w:rPr>
                        <w:rFonts w:ascii="Arial" w:hAnsi="Arial" w:cs="Arial"/>
                        <w:b/>
                        <w:szCs w:val="18"/>
                      </w:rPr>
                    </w:pPr>
                    <w:r>
                      <w:rPr>
                        <w:rFonts w:ascii="Arial" w:hAnsi="Arial" w:cs="Arial"/>
                        <w:b/>
                        <w:szCs w:val="18"/>
                      </w:rPr>
                      <w:t>Не</w:t>
                    </w:r>
                    <w:r>
                      <w:rPr>
                        <w:rFonts w:ascii="Arial" w:hAnsi="Arial" w:cs="Arial"/>
                        <w:b/>
                        <w:szCs w:val="18"/>
                        <w:lang w:val="uk-UA"/>
                      </w:rPr>
                      <w:t>зво</w:t>
                    </w:r>
                    <w:r>
                      <w:rPr>
                        <w:rFonts w:ascii="Arial" w:hAnsi="Arial" w:cs="Arial"/>
                        <w:b/>
                        <w:szCs w:val="18"/>
                      </w:rPr>
                      <w:t>ротний процес</w:t>
                    </w:r>
                  </w:p>
                </w:txbxContent>
              </v:textbox>
            </v:rect>
            <v:rect id="_s1117" o:spid="_x0000_s1117" style="position:absolute;left:6639;top:10512;width:2875;height:609;v-text-anchor:middle" o:dgmlayout="2" o:dgmnodekind="0">
              <v:fill focusposition="1" focussize="" focus="100%" type="gradientRadial">
                <o:fill v:ext="view" type="gradientCenter"/>
              </v:fill>
              <v:shadow on="t" color="#bbe0e3" offset="4pt,-3pt" offset2="-4pt,6pt"/>
              <v:textbox style="mso-next-textbox:#_s1117" inset="0,0,0,0">
                <w:txbxContent>
                  <w:p w:rsidR="00BD4E2F" w:rsidRDefault="00BD4E2F" w:rsidP="00BD4E2F">
                    <w:pPr>
                      <w:jc w:val="center"/>
                      <w:rPr>
                        <w:rFonts w:ascii="Arial" w:hAnsi="Arial" w:cs="Arial"/>
                        <w:b/>
                        <w:szCs w:val="18"/>
                      </w:rPr>
                    </w:pPr>
                    <w:r>
                      <w:rPr>
                        <w:rFonts w:ascii="Arial" w:hAnsi="Arial" w:cs="Arial"/>
                        <w:b/>
                        <w:szCs w:val="18"/>
                      </w:rPr>
                      <w:t>На задній стінці</w:t>
                    </w:r>
                  </w:p>
                </w:txbxContent>
              </v:textbox>
            </v:rect>
            <v:rect id="_s1118" o:spid="_x0000_s1118" style="position:absolute;left:6631;top:11325;width:2865;height:611;v-text-anchor:middle" o:dgmlayout="2" o:dgmnodekind="0">
              <v:fill focusposition="1" focussize="" focus="100%" type="gradientRadial">
                <o:fill v:ext="view" type="gradientCenter"/>
              </v:fill>
              <v:shadow on="t" color="#bbe0e3" offset="4pt,-3pt" offset2="-4pt,6pt"/>
              <v:textbox style="mso-next-textbox:#_s1118" inset="0,0,0,0">
                <w:txbxContent>
                  <w:p w:rsidR="00BD4E2F" w:rsidRDefault="00BD4E2F" w:rsidP="00BD4E2F">
                    <w:pPr>
                      <w:jc w:val="center"/>
                      <w:rPr>
                        <w:rFonts w:ascii="Arial" w:hAnsi="Arial" w:cs="Arial"/>
                        <w:b/>
                        <w:szCs w:val="18"/>
                        <w:lang w:val="uk-UA"/>
                      </w:rPr>
                    </w:pPr>
                    <w:r>
                      <w:rPr>
                        <w:rFonts w:ascii="Arial" w:hAnsi="Arial" w:cs="Arial"/>
                        <w:b/>
                        <w:szCs w:val="18"/>
                      </w:rPr>
                      <w:t>На нижн</w:t>
                    </w:r>
                    <w:r>
                      <w:rPr>
                        <w:rFonts w:ascii="Arial" w:hAnsi="Arial" w:cs="Arial"/>
                        <w:b/>
                        <w:szCs w:val="18"/>
                        <w:lang w:val="uk-UA"/>
                      </w:rPr>
                      <w:t>і</w:t>
                    </w:r>
                    <w:r>
                      <w:rPr>
                        <w:rFonts w:ascii="Arial" w:hAnsi="Arial" w:cs="Arial"/>
                        <w:b/>
                        <w:szCs w:val="18"/>
                      </w:rPr>
                      <w:t>й ст</w:t>
                    </w:r>
                    <w:r>
                      <w:rPr>
                        <w:rFonts w:ascii="Arial" w:hAnsi="Arial" w:cs="Arial"/>
                        <w:b/>
                        <w:szCs w:val="18"/>
                        <w:lang w:val="uk-UA"/>
                      </w:rPr>
                      <w:t>інці</w:t>
                    </w:r>
                  </w:p>
                </w:txbxContent>
              </v:textbox>
            </v:rect>
            <v:rect id="_s1119" o:spid="_x0000_s1119" style="position:absolute;left:6631;top:12140;width:2865;height:610;v-text-anchor:middle" o:dgmlayout="2" o:dgmnodekind="0">
              <v:fill focusposition="1" focussize="" focus="100%" type="gradientRadial">
                <o:fill v:ext="view" type="gradientCenter"/>
              </v:fill>
              <v:shadow on="t" color="#bbe0e3" offset="4pt,-3pt" offset2="-4pt,6pt"/>
              <v:textbox style="mso-next-textbox:#_s1119" inset="0,0,0,0">
                <w:txbxContent>
                  <w:p w:rsidR="00BD4E2F" w:rsidRDefault="00BD4E2F" w:rsidP="00BD4E2F">
                    <w:pPr>
                      <w:jc w:val="center"/>
                      <w:rPr>
                        <w:rFonts w:ascii="Arial" w:hAnsi="Arial" w:cs="Arial"/>
                        <w:b/>
                        <w:szCs w:val="18"/>
                      </w:rPr>
                    </w:pPr>
                    <w:r>
                      <w:rPr>
                        <w:rFonts w:ascii="Arial" w:hAnsi="Arial" w:cs="Arial"/>
                        <w:b/>
                        <w:szCs w:val="18"/>
                      </w:rPr>
                      <w:t>Циркулярно</w:t>
                    </w:r>
                  </w:p>
                </w:txbxContent>
              </v:textbox>
            </v:rect>
            <v:rect id="_s1120" o:spid="_x0000_s1120" style="position:absolute;left:3001;top:14307;width:2783;height:721;v-text-anchor:middle" o:dgmlayout="2" o:dgmnodekind="0">
              <v:fill focusposition="1" focussize="" focus="100%" type="gradientRadial">
                <o:fill v:ext="view" type="gradientCenter"/>
              </v:fill>
              <v:shadow on="t" color="#bbe0e3" offset="4pt,-3pt" offset2="-4pt,6pt"/>
              <v:textbox style="mso-next-textbox:#_s1120" inset="0,0,0,0">
                <w:txbxContent>
                  <w:p w:rsidR="00BD4E2F" w:rsidRDefault="00BD4E2F" w:rsidP="00BD4E2F">
                    <w:pPr>
                      <w:jc w:val="center"/>
                      <w:rPr>
                        <w:rFonts w:ascii="Arial" w:hAnsi="Arial" w:cs="Arial"/>
                        <w:b/>
                        <w:szCs w:val="18"/>
                      </w:rPr>
                    </w:pPr>
                    <w:r>
                      <w:rPr>
                        <w:rFonts w:ascii="Arial" w:hAnsi="Arial" w:cs="Arial"/>
                        <w:b/>
                        <w:szCs w:val="18"/>
                        <w:lang w:val="uk-UA"/>
                      </w:rPr>
                      <w:t>Біля воротаря</w:t>
                    </w:r>
                  </w:p>
                </w:txbxContent>
              </v:textbox>
            </v:rect>
            <v:rect id="_s1121" o:spid="_x0000_s1121" style="position:absolute;left:3015;top:15604;width:2782;height:719;v-text-anchor:middle" o:dgmlayout="2" o:dgmnodekind="0">
              <v:fill focusposition="1" focussize="" focus="100%" type="gradientRadial">
                <o:fill v:ext="view" type="gradientCenter"/>
              </v:fill>
              <v:shadow on="t" color="#bbe0e3" offset="4pt,-3pt" offset2="-4pt,6pt"/>
              <v:textbox style="mso-next-textbox:#_s1121" inset="0,0,0,0">
                <w:txbxContent>
                  <w:p w:rsidR="00BD4E2F" w:rsidRDefault="00BD4E2F" w:rsidP="00BD4E2F">
                    <w:pPr>
                      <w:jc w:val="center"/>
                      <w:rPr>
                        <w:rFonts w:ascii="Arial" w:hAnsi="Arial" w:cs="Arial"/>
                        <w:b/>
                        <w:szCs w:val="18"/>
                        <w:lang w:val="uk-UA"/>
                      </w:rPr>
                    </w:pPr>
                    <w:r>
                      <w:rPr>
                        <w:rFonts w:ascii="Arial" w:hAnsi="Arial" w:cs="Arial"/>
                        <w:b/>
                        <w:szCs w:val="18"/>
                        <w:lang w:val="uk-UA"/>
                      </w:rPr>
                      <w:t>Цибулина ДПК</w:t>
                    </w:r>
                  </w:p>
                </w:txbxContent>
              </v:textbox>
            </v:rect>
            <v:rect id="_s1122" o:spid="_x0000_s1122" style="position:absolute;left:3014;top:16889;width:2726;height:721;v-text-anchor:middle" o:dgmlayout="2" o:dgmnodekind="0">
              <v:fill focusposition="1" focussize="" focus="100%" type="gradientRadial">
                <o:fill v:ext="view" type="gradientCenter"/>
              </v:fill>
              <v:shadow on="t" color="#bbe0e3" offset="4pt,-3pt" offset2="-4pt,6pt"/>
              <v:textbox style="mso-next-textbox:#_s1122" inset="0,0,0,0">
                <w:txbxContent>
                  <w:p w:rsidR="00BD4E2F" w:rsidRDefault="00BD4E2F" w:rsidP="00BD4E2F">
                    <w:pPr>
                      <w:jc w:val="center"/>
                      <w:rPr>
                        <w:rFonts w:ascii="Arial" w:hAnsi="Arial" w:cs="Arial"/>
                        <w:b/>
                        <w:szCs w:val="18"/>
                        <w:lang w:val="uk-UA"/>
                      </w:rPr>
                    </w:pPr>
                    <w:r>
                      <w:rPr>
                        <w:rFonts w:ascii="Arial" w:hAnsi="Arial" w:cs="Arial"/>
                        <w:b/>
                        <w:szCs w:val="18"/>
                      </w:rPr>
                      <w:t xml:space="preserve">За </w:t>
                    </w:r>
                    <w:r>
                      <w:rPr>
                        <w:rFonts w:ascii="Arial" w:hAnsi="Arial" w:cs="Arial"/>
                        <w:b/>
                        <w:szCs w:val="18"/>
                        <w:lang w:val="uk-UA"/>
                      </w:rPr>
                      <w:t>цибулиною</w:t>
                    </w:r>
                  </w:p>
                </w:txbxContent>
              </v:textbox>
            </v:rect>
            <v:rect id="_s1123" o:spid="_x0000_s1123" style="position:absolute;left:7394;top:14307;width:2157;height:720;v-text-anchor:middle" o:dgmlayout="2" o:dgmnodekind="0">
              <v:fill focusposition="1" focussize="" focus="100%" type="gradientRadial">
                <o:fill v:ext="view" type="gradientCenter"/>
              </v:fill>
              <v:shadow on="t" color="#bbe0e3" offset="4pt,-3pt" offset2="-4pt,6pt"/>
              <v:textbox style="mso-next-textbox:#_s1123" inset="0,0,0,0">
                <w:txbxContent>
                  <w:p w:rsidR="00BD4E2F" w:rsidRDefault="00BD4E2F" w:rsidP="00BD4E2F">
                    <w:pPr>
                      <w:jc w:val="center"/>
                      <w:rPr>
                        <w:rFonts w:ascii="Arial" w:hAnsi="Arial" w:cs="Arial"/>
                        <w:b/>
                        <w:szCs w:val="18"/>
                        <w:lang w:val="uk-UA"/>
                      </w:rPr>
                    </w:pPr>
                    <w:r>
                      <w:rPr>
                        <w:rFonts w:ascii="Arial" w:hAnsi="Arial" w:cs="Arial"/>
                        <w:b/>
                        <w:szCs w:val="18"/>
                      </w:rPr>
                      <w:t>Рубц</w:t>
                    </w:r>
                    <w:r>
                      <w:rPr>
                        <w:rFonts w:ascii="Arial" w:hAnsi="Arial" w:cs="Arial"/>
                        <w:b/>
                        <w:szCs w:val="18"/>
                        <w:lang w:val="uk-UA"/>
                      </w:rPr>
                      <w:t>евий</w:t>
                    </w:r>
                  </w:p>
                </w:txbxContent>
              </v:textbox>
            </v:rect>
            <v:rect id="_s1124" o:spid="_x0000_s1124" style="position:absolute;left:7371;top:15347;width:2157;height:724;v-text-anchor:middle" o:dgmlayout="2" o:dgmnodekind="0">
              <v:fill focusposition="1" focussize="" focus="100%" type="gradientRadial">
                <o:fill v:ext="view" type="gradientCenter"/>
              </v:fill>
              <v:shadow on="t" color="#bbe0e3" offset="4pt,-3pt" offset2="-4pt,6pt"/>
              <v:textbox style="mso-next-textbox:#_s1124" inset="0,0,0,0">
                <w:txbxContent>
                  <w:p w:rsidR="00BD4E2F" w:rsidRDefault="00BD4E2F" w:rsidP="00BD4E2F">
                    <w:pPr>
                      <w:jc w:val="center"/>
                    </w:pPr>
                    <w:r>
                      <w:rPr>
                        <w:rFonts w:ascii="Arial" w:hAnsi="Arial" w:cs="Arial"/>
                        <w:b/>
                        <w:szCs w:val="18"/>
                        <w:lang w:val="uk-UA"/>
                      </w:rPr>
                      <w:t>Запальний</w:t>
                    </w:r>
                    <w:r>
                      <w:rPr>
                        <w:b/>
                        <w:vanish/>
                        <w:szCs w:val="18"/>
                      </w:rPr>
                      <w:pgNum/>
                    </w:r>
                  </w:p>
                </w:txbxContent>
              </v:textbox>
            </v:rect>
            <v:rect id="_s1125" o:spid="_x0000_s1125" style="position:absolute;left:7394;top:16467;width:2159;height:689;v-text-anchor:middle" o:dgmlayout="2" o:dgmnodekind="0">
              <v:fill focusposition="1" focussize="" focus="100%" type="gradientRadial">
                <o:fill v:ext="view" type="gradientCenter"/>
              </v:fill>
              <v:shadow on="t" color="#bbe0e3" offset="4pt,-3pt" offset2="-4pt,6pt"/>
              <v:textbox style="mso-next-textbox:#_s1125" inset="0,0,0,0">
                <w:txbxContent>
                  <w:p w:rsidR="00BD4E2F" w:rsidRDefault="00BD4E2F" w:rsidP="00BD4E2F">
                    <w:pPr>
                      <w:jc w:val="center"/>
                      <w:rPr>
                        <w:rFonts w:ascii="Arial" w:hAnsi="Arial" w:cs="Arial"/>
                        <w:b/>
                        <w:szCs w:val="18"/>
                        <w:lang w:val="uk-UA"/>
                      </w:rPr>
                    </w:pPr>
                    <w:r>
                      <w:rPr>
                        <w:rFonts w:ascii="Arial" w:hAnsi="Arial" w:cs="Arial"/>
                        <w:b/>
                        <w:szCs w:val="18"/>
                        <w:lang w:val="uk-UA"/>
                      </w:rPr>
                      <w:t>Поєднаний</w:t>
                    </w:r>
                  </w:p>
                </w:txbxContent>
              </v:textbox>
            </v:rect>
            <v:rect id="_s1126" o:spid="_x0000_s1126" style="position:absolute;left:6648;top:6556;width:2865;height:721;v-text-anchor:middle" o:dgmlayout="2" o:dgmnodekind="0">
              <v:fill focusposition="1" focussize="" focus="100%" type="gradientRadial">
                <o:fill v:ext="view" type="gradientCenter"/>
              </v:fill>
              <v:shadow on="t" color="#bbe0e3" offset="4pt,-3pt" offset2="-4pt,6pt"/>
              <v:textbox style="mso-next-textbox:#_s1126" inset="0,0,0,0">
                <w:txbxContent>
                  <w:p w:rsidR="00BD4E2F" w:rsidRDefault="00BD4E2F" w:rsidP="00BD4E2F">
                    <w:pPr>
                      <w:jc w:val="center"/>
                      <w:rPr>
                        <w:rFonts w:ascii="Arial" w:hAnsi="Arial" w:cs="Arial"/>
                        <w:b/>
                        <w:szCs w:val="18"/>
                      </w:rPr>
                    </w:pPr>
                    <w:r>
                      <w:rPr>
                        <w:rFonts w:ascii="Arial" w:hAnsi="Arial" w:cs="Arial"/>
                        <w:b/>
                        <w:szCs w:val="18"/>
                      </w:rPr>
                      <w:t>Субкомпенсован</w:t>
                    </w:r>
                    <w:r>
                      <w:rPr>
                        <w:rFonts w:ascii="Arial" w:hAnsi="Arial" w:cs="Arial"/>
                        <w:b/>
                        <w:szCs w:val="18"/>
                        <w:lang w:val="uk-UA"/>
                      </w:rPr>
                      <w:t>и</w:t>
                    </w:r>
                    <w:r>
                      <w:rPr>
                        <w:rFonts w:ascii="Arial" w:hAnsi="Arial" w:cs="Arial"/>
                        <w:b/>
                        <w:szCs w:val="18"/>
                      </w:rPr>
                      <w:t>й</w:t>
                    </w:r>
                  </w:p>
                </w:txbxContent>
              </v:textbox>
            </v:rect>
            <v:rect id="_s1127" o:spid="_x0000_s1127" style="position:absolute;left:6692;top:9672;width:2752;height:611;v-text-anchor:middle" o:dgmlayout="2" o:dgmnodekind="0">
              <v:fill focusposition="1" focussize="" focus="100%" type="gradientRadial">
                <o:fill v:ext="view" type="gradientCenter"/>
              </v:fill>
              <v:shadow on="t" color="#bbe0e3" offset="4pt,-3pt" offset2="-4pt,6pt"/>
              <v:textbox style="mso-next-textbox:#_s1127" inset="1.25925mm,.62961mm,1.25925mm,.62961mm">
                <w:txbxContent>
                  <w:p w:rsidR="00BD4E2F" w:rsidRDefault="00BD4E2F" w:rsidP="00BD4E2F">
                    <w:pPr>
                      <w:rPr>
                        <w:rFonts w:ascii="Arial" w:hAnsi="Arial" w:cs="Arial"/>
                        <w:b/>
                        <w:lang w:val="uk-UA"/>
                      </w:rPr>
                    </w:pPr>
                    <w:r>
                      <w:rPr>
                        <w:lang w:val="uk-UA"/>
                      </w:rPr>
                      <w:t xml:space="preserve">           </w:t>
                    </w:r>
                    <w:r>
                      <w:rPr>
                        <w:rFonts w:ascii="Arial" w:hAnsi="Arial" w:cs="Arial"/>
                        <w:b/>
                        <w:lang w:val="uk-UA"/>
                      </w:rPr>
                      <w:t>На передньої стінці</w:t>
                    </w:r>
                  </w:p>
                </w:txbxContent>
              </v:textbox>
            </v:rect>
            <v:rect id="_x0000_s1128" style="position:absolute;left:6613;top:9493;width:2865;height:839;v-text-anchor:middle" o:dgmlayout="2" o:dgmnodekind="0">
              <v:fill focusposition="1" focussize="" focus="100%" type="gradientRadial">
                <o:fill v:ext="view" type="gradientCenter"/>
              </v:fill>
              <v:shadow on="t" color="#bbe0e3" offset="4pt,-3pt" offset2="-4pt,6pt"/>
              <v:textbox style="mso-next-textbox:#_x0000_s1128" inset="1.25925mm,.62961mm,1.25925mm,.62961mm">
                <w:txbxContent>
                  <w:p w:rsidR="00BD4E2F" w:rsidRDefault="00BD4E2F" w:rsidP="00BD4E2F">
                    <w:pPr>
                      <w:jc w:val="center"/>
                      <w:rPr>
                        <w:rFonts w:ascii="Arial" w:hAnsi="Arial" w:cs="Arial"/>
                        <w:b/>
                        <w:lang w:val="uk-UA"/>
                      </w:rPr>
                    </w:pPr>
                    <w:r>
                      <w:rPr>
                        <w:rFonts w:ascii="Arial" w:hAnsi="Arial" w:cs="Arial"/>
                        <w:b/>
                        <w:lang w:val="uk-UA"/>
                      </w:rPr>
                      <w:t>На передній стінці</w:t>
                    </w:r>
                  </w:p>
                </w:txbxContent>
              </v:textbox>
            </v:rect>
            <w10:wrap type="square"/>
          </v:group>
        </w:pict>
      </w:r>
      <w:r>
        <w:rPr>
          <w:color w:val="000000"/>
          <w:sz w:val="28"/>
          <w:szCs w:val="28"/>
          <w:lang w:val="uk-UA"/>
        </w:rPr>
        <w:t>спостерігався у 43 (23,2%) хворих.</w:t>
      </w:r>
    </w:p>
    <w:p w:rsidR="00BD4E2F" w:rsidRDefault="00BD4E2F" w:rsidP="00BD4E2F">
      <w:pPr>
        <w:pStyle w:val="HTML0"/>
        <w:tabs>
          <w:tab w:val="left" w:pos="540"/>
          <w:tab w:val="left" w:pos="1080"/>
        </w:tabs>
        <w:jc w:val="both"/>
        <w:rPr>
          <w:rFonts w:ascii="Times New Roman" w:hAnsi="Times New Roman" w:cs="Times New Roman"/>
          <w:sz w:val="28"/>
          <w:szCs w:val="28"/>
          <w:lang w:val="uk-UA"/>
        </w:rPr>
      </w:pPr>
      <w:r>
        <w:rPr>
          <w:rFonts w:ascii="Times New Roman" w:hAnsi="Times New Roman" w:cs="Times New Roman"/>
          <w:sz w:val="28"/>
          <w:szCs w:val="28"/>
        </w:rPr>
        <w:t xml:space="preserve">       </w:t>
      </w:r>
      <w:r>
        <w:rPr>
          <w:rFonts w:ascii="Times New Roman" w:hAnsi="Times New Roman"/>
          <w:sz w:val="28"/>
          <w:szCs w:val="28"/>
          <w:lang w:val="uk-UA"/>
        </w:rPr>
        <w:t xml:space="preserve">       Рис.1. Класифікація виразкового пілородуоденального ст</w:t>
      </w:r>
      <w:r>
        <w:rPr>
          <w:rFonts w:ascii="Times New Roman" w:hAnsi="Times New Roman"/>
          <w:sz w:val="28"/>
          <w:szCs w:val="28"/>
          <w:lang w:val="uk-UA"/>
        </w:rPr>
        <w:t>е</w:t>
      </w:r>
      <w:r>
        <w:rPr>
          <w:rFonts w:ascii="Times New Roman" w:hAnsi="Times New Roman"/>
          <w:sz w:val="28"/>
          <w:szCs w:val="28"/>
          <w:lang w:val="uk-UA"/>
        </w:rPr>
        <w:t>нозу</w:t>
      </w:r>
    </w:p>
    <w:p w:rsidR="00BD4E2F" w:rsidRDefault="00BD4E2F" w:rsidP="00BD4E2F">
      <w:pPr>
        <w:ind w:firstLine="709"/>
        <w:jc w:val="both"/>
        <w:rPr>
          <w:sz w:val="28"/>
          <w:szCs w:val="28"/>
          <w:lang w:val="uk-UA"/>
        </w:rPr>
      </w:pPr>
    </w:p>
    <w:p w:rsidR="00BD4E2F" w:rsidRDefault="00BD4E2F" w:rsidP="00BD4E2F">
      <w:pPr>
        <w:spacing w:line="288" w:lineRule="auto"/>
        <w:ind w:firstLine="709"/>
        <w:jc w:val="both"/>
        <w:rPr>
          <w:sz w:val="28"/>
          <w:szCs w:val="28"/>
          <w:lang w:val="uk-UA"/>
        </w:rPr>
      </w:pPr>
      <w:r>
        <w:rPr>
          <w:sz w:val="28"/>
          <w:szCs w:val="28"/>
          <w:lang w:val="uk-UA"/>
        </w:rPr>
        <w:t>Залежно від морфологічного стану зони стенозу вони розподіляют</w:t>
      </w:r>
      <w:r>
        <w:rPr>
          <w:sz w:val="28"/>
          <w:szCs w:val="28"/>
          <w:lang w:val="uk-UA"/>
        </w:rPr>
        <w:t>ь</w:t>
      </w:r>
      <w:r>
        <w:rPr>
          <w:sz w:val="28"/>
          <w:szCs w:val="28"/>
          <w:lang w:val="uk-UA"/>
        </w:rPr>
        <w:t xml:space="preserve">ся: </w:t>
      </w:r>
    </w:p>
    <w:p w:rsidR="00BD4E2F" w:rsidRDefault="00BD4E2F" w:rsidP="00BD4E2F">
      <w:pPr>
        <w:spacing w:line="288" w:lineRule="auto"/>
        <w:ind w:firstLine="709"/>
        <w:jc w:val="both"/>
        <w:rPr>
          <w:sz w:val="28"/>
          <w:szCs w:val="28"/>
          <w:lang w:val="uk-UA"/>
        </w:rPr>
      </w:pPr>
      <w:r>
        <w:rPr>
          <w:sz w:val="28"/>
          <w:szCs w:val="28"/>
          <w:lang w:val="uk-UA"/>
        </w:rPr>
        <w:t>- рубцева форма - виразка відсутня, а порушення евакуації зумовлене р</w:t>
      </w:r>
      <w:r>
        <w:rPr>
          <w:sz w:val="28"/>
          <w:szCs w:val="28"/>
          <w:lang w:val="uk-UA"/>
        </w:rPr>
        <w:t>у</w:t>
      </w:r>
      <w:r>
        <w:rPr>
          <w:sz w:val="28"/>
          <w:szCs w:val="28"/>
          <w:lang w:val="uk-UA"/>
        </w:rPr>
        <w:t>бцевим звуженням пілородуоденального відділу. Ця форма спостерігалася в о</w:t>
      </w:r>
      <w:r>
        <w:rPr>
          <w:sz w:val="28"/>
          <w:szCs w:val="28"/>
          <w:lang w:val="uk-UA"/>
        </w:rPr>
        <w:t>с</w:t>
      </w:r>
      <w:r>
        <w:rPr>
          <w:sz w:val="28"/>
          <w:szCs w:val="28"/>
          <w:lang w:val="uk-UA"/>
        </w:rPr>
        <w:t>новній групі у 39 (60%) хворих, у групі порі</w:t>
      </w:r>
      <w:r>
        <w:rPr>
          <w:sz w:val="28"/>
          <w:szCs w:val="28"/>
          <w:lang w:val="uk-UA"/>
        </w:rPr>
        <w:t>в</w:t>
      </w:r>
      <w:r>
        <w:rPr>
          <w:sz w:val="28"/>
          <w:szCs w:val="28"/>
          <w:lang w:val="uk-UA"/>
        </w:rPr>
        <w:t xml:space="preserve">няння - у 48 (40%) хворих; </w:t>
      </w:r>
    </w:p>
    <w:p w:rsidR="00BD4E2F" w:rsidRDefault="00BD4E2F" w:rsidP="00BD4E2F">
      <w:pPr>
        <w:spacing w:line="288" w:lineRule="auto"/>
        <w:ind w:firstLine="709"/>
        <w:jc w:val="both"/>
        <w:rPr>
          <w:sz w:val="28"/>
          <w:szCs w:val="28"/>
          <w:lang w:val="uk-UA"/>
        </w:rPr>
      </w:pPr>
      <w:r>
        <w:rPr>
          <w:sz w:val="28"/>
          <w:szCs w:val="28"/>
          <w:lang w:val="uk-UA"/>
        </w:rPr>
        <w:t>- інфільтративно-запальна форма - стеноз характеризується запальним і</w:t>
      </w:r>
      <w:r>
        <w:rPr>
          <w:sz w:val="28"/>
          <w:szCs w:val="28"/>
          <w:lang w:val="uk-UA"/>
        </w:rPr>
        <w:t>н</w:t>
      </w:r>
      <w:r>
        <w:rPr>
          <w:sz w:val="28"/>
          <w:szCs w:val="28"/>
          <w:lang w:val="uk-UA"/>
        </w:rPr>
        <w:t>фільтратом і набряком навколо виразки, що звужує просвіт пілоричного каналу та викликає порушення евакуації із шлунка. Ця форма спостерігалася в осно</w:t>
      </w:r>
      <w:r>
        <w:rPr>
          <w:sz w:val="28"/>
          <w:szCs w:val="28"/>
          <w:lang w:val="uk-UA"/>
        </w:rPr>
        <w:t>в</w:t>
      </w:r>
      <w:r>
        <w:rPr>
          <w:sz w:val="28"/>
          <w:szCs w:val="28"/>
          <w:lang w:val="uk-UA"/>
        </w:rPr>
        <w:t xml:space="preserve">ній групі у 6 (9,2%) хворих, у групі порівняння – у 29 (24,2%) хворих; </w:t>
      </w:r>
    </w:p>
    <w:p w:rsidR="00BD4E2F" w:rsidRDefault="00BD4E2F" w:rsidP="00BD4E2F">
      <w:pPr>
        <w:pStyle w:val="Normal1"/>
        <w:spacing w:before="0" w:after="0" w:line="288" w:lineRule="auto"/>
        <w:ind w:firstLine="708"/>
        <w:jc w:val="both"/>
        <w:rPr>
          <w:sz w:val="28"/>
          <w:szCs w:val="28"/>
          <w:lang w:val="uk-UA"/>
        </w:rPr>
      </w:pPr>
      <w:r>
        <w:rPr>
          <w:sz w:val="28"/>
          <w:szCs w:val="28"/>
          <w:lang w:val="uk-UA"/>
        </w:rPr>
        <w:lastRenderedPageBreak/>
        <w:t>- поєднана форма - морфологічні зміни рубцево-виразкового стенозу з</w:t>
      </w:r>
      <w:r>
        <w:rPr>
          <w:sz w:val="28"/>
          <w:szCs w:val="28"/>
          <w:lang w:val="uk-UA"/>
        </w:rPr>
        <w:t>у</w:t>
      </w:r>
      <w:r>
        <w:rPr>
          <w:sz w:val="28"/>
          <w:szCs w:val="28"/>
          <w:lang w:val="uk-UA"/>
        </w:rPr>
        <w:t>мовлені також виразкою із запальними змінами тканин навколо неї, але вже на тлі вираженої рубцевої деформації вихідного відділу шлунка, ця форма спост</w:t>
      </w:r>
      <w:r>
        <w:rPr>
          <w:sz w:val="28"/>
          <w:szCs w:val="28"/>
          <w:lang w:val="uk-UA"/>
        </w:rPr>
        <w:t>е</w:t>
      </w:r>
      <w:r>
        <w:rPr>
          <w:sz w:val="28"/>
          <w:szCs w:val="28"/>
          <w:lang w:val="uk-UA"/>
        </w:rPr>
        <w:t>рігалася у 20 (30,8%) хворих основної групи та у 43 (35,8%) - у групі порівня</w:t>
      </w:r>
      <w:r>
        <w:rPr>
          <w:sz w:val="28"/>
          <w:szCs w:val="28"/>
          <w:lang w:val="uk-UA"/>
        </w:rPr>
        <w:t>н</w:t>
      </w:r>
      <w:r>
        <w:rPr>
          <w:sz w:val="28"/>
          <w:szCs w:val="28"/>
          <w:lang w:val="uk-UA"/>
        </w:rPr>
        <w:t xml:space="preserve">ня. </w:t>
      </w:r>
    </w:p>
    <w:p w:rsidR="00BD4E2F" w:rsidRDefault="00BD4E2F" w:rsidP="00BD4E2F">
      <w:pPr>
        <w:pStyle w:val="Normal1"/>
        <w:spacing w:before="0" w:after="0" w:line="288" w:lineRule="auto"/>
        <w:ind w:firstLine="708"/>
        <w:jc w:val="both"/>
        <w:rPr>
          <w:sz w:val="28"/>
          <w:szCs w:val="28"/>
          <w:lang w:val="uk-UA"/>
        </w:rPr>
      </w:pPr>
      <w:r>
        <w:rPr>
          <w:sz w:val="28"/>
          <w:szCs w:val="28"/>
          <w:lang w:val="uk-UA"/>
        </w:rPr>
        <w:t>В залежності від анатомічної локалізації стенозу по відн</w:t>
      </w:r>
      <w:r>
        <w:rPr>
          <w:sz w:val="28"/>
          <w:szCs w:val="28"/>
          <w:lang w:val="uk-UA"/>
        </w:rPr>
        <w:t>о</w:t>
      </w:r>
      <w:r>
        <w:rPr>
          <w:sz w:val="28"/>
          <w:szCs w:val="28"/>
          <w:lang w:val="uk-UA"/>
        </w:rPr>
        <w:t>шенню до ДПК:</w:t>
      </w:r>
    </w:p>
    <w:p w:rsidR="00BD4E2F" w:rsidRDefault="00BD4E2F" w:rsidP="00BD4E2F">
      <w:pPr>
        <w:pStyle w:val="Normal1"/>
        <w:spacing w:before="0" w:after="0" w:line="288" w:lineRule="auto"/>
        <w:ind w:firstLine="709"/>
        <w:jc w:val="both"/>
        <w:rPr>
          <w:sz w:val="28"/>
          <w:szCs w:val="28"/>
          <w:lang w:val="uk-UA"/>
        </w:rPr>
      </w:pPr>
      <w:r>
        <w:rPr>
          <w:sz w:val="28"/>
          <w:szCs w:val="28"/>
          <w:lang w:val="uk-UA"/>
        </w:rPr>
        <w:t xml:space="preserve">- навколоворотаревий стеноз (у 39 хворих) - це стеноз, що розташовується на 0,5 см проксимально або дистально від воротаря; </w:t>
      </w:r>
    </w:p>
    <w:p w:rsidR="00BD4E2F" w:rsidRDefault="00BD4E2F" w:rsidP="00BD4E2F">
      <w:pPr>
        <w:pStyle w:val="Normal1"/>
        <w:spacing w:before="0" w:after="0" w:line="288" w:lineRule="auto"/>
        <w:ind w:firstLine="709"/>
        <w:jc w:val="both"/>
        <w:rPr>
          <w:sz w:val="28"/>
          <w:szCs w:val="28"/>
          <w:lang w:val="uk-UA"/>
        </w:rPr>
      </w:pPr>
      <w:r>
        <w:rPr>
          <w:sz w:val="28"/>
          <w:szCs w:val="28"/>
          <w:lang w:val="uk-UA"/>
        </w:rPr>
        <w:t>- стеноз тіла цибулини ДПК (у 119 хворих). Тіло цибулини займає ві</w:t>
      </w:r>
      <w:r>
        <w:rPr>
          <w:sz w:val="28"/>
          <w:szCs w:val="28"/>
          <w:lang w:val="uk-UA"/>
        </w:rPr>
        <w:t>д</w:t>
      </w:r>
      <w:r>
        <w:rPr>
          <w:sz w:val="28"/>
          <w:szCs w:val="28"/>
          <w:lang w:val="uk-UA"/>
        </w:rPr>
        <w:t xml:space="preserve">стань від цибулини до постбульбарного відділу, досягаючи в нормі 2,5- 3,5 см; </w:t>
      </w:r>
    </w:p>
    <w:p w:rsidR="00BD4E2F" w:rsidRDefault="00BD4E2F" w:rsidP="00BD4E2F">
      <w:pPr>
        <w:pStyle w:val="Normal1"/>
        <w:spacing w:before="0" w:after="0" w:line="288" w:lineRule="auto"/>
        <w:ind w:firstLine="709"/>
        <w:jc w:val="both"/>
        <w:rPr>
          <w:sz w:val="28"/>
          <w:szCs w:val="28"/>
          <w:lang w:val="uk-UA"/>
        </w:rPr>
      </w:pPr>
      <w:r>
        <w:rPr>
          <w:sz w:val="28"/>
          <w:szCs w:val="28"/>
          <w:lang w:val="uk-UA"/>
        </w:rPr>
        <w:t>- стеноз постбульбарного відділу - у 27 хворих (локалізується за цибул</w:t>
      </w:r>
      <w:r>
        <w:rPr>
          <w:sz w:val="28"/>
          <w:szCs w:val="28"/>
          <w:lang w:val="uk-UA"/>
        </w:rPr>
        <w:t>и</w:t>
      </w:r>
      <w:r>
        <w:rPr>
          <w:sz w:val="28"/>
          <w:szCs w:val="28"/>
          <w:lang w:val="uk-UA"/>
        </w:rPr>
        <w:t>ною до низхідного відділу ДПК, у нормі він 3,5-4,5 см).</w:t>
      </w:r>
    </w:p>
    <w:p w:rsidR="00BD4E2F" w:rsidRDefault="00BD4E2F" w:rsidP="00BD4E2F">
      <w:pPr>
        <w:spacing w:line="288" w:lineRule="auto"/>
        <w:ind w:firstLine="708"/>
        <w:jc w:val="both"/>
        <w:rPr>
          <w:sz w:val="28"/>
          <w:szCs w:val="28"/>
          <w:lang w:val="uk-UA"/>
        </w:rPr>
      </w:pPr>
      <w:r>
        <w:rPr>
          <w:sz w:val="28"/>
          <w:szCs w:val="28"/>
          <w:lang w:val="uk-UA"/>
        </w:rPr>
        <w:t>На підставі аналізу клінічних, рентгенологічних, ендоскопічних досл</w:t>
      </w:r>
      <w:r>
        <w:rPr>
          <w:sz w:val="28"/>
          <w:szCs w:val="28"/>
          <w:lang w:val="uk-UA"/>
        </w:rPr>
        <w:t>і</w:t>
      </w:r>
      <w:r>
        <w:rPr>
          <w:sz w:val="28"/>
          <w:szCs w:val="28"/>
          <w:lang w:val="uk-UA"/>
        </w:rPr>
        <w:t>джень, корекції електролітних порушень і білка приймалося рішення про доц</w:t>
      </w:r>
      <w:r>
        <w:rPr>
          <w:sz w:val="28"/>
          <w:szCs w:val="28"/>
          <w:lang w:val="uk-UA"/>
        </w:rPr>
        <w:t>і</w:t>
      </w:r>
      <w:r>
        <w:rPr>
          <w:sz w:val="28"/>
          <w:szCs w:val="28"/>
          <w:lang w:val="uk-UA"/>
        </w:rPr>
        <w:t>льність виконання селективної проксимальної ваготомії, а з метою покращення моторно-евакуаторної функції шлунка та усунення гастроптозу у доп</w:t>
      </w:r>
      <w:r>
        <w:rPr>
          <w:sz w:val="28"/>
          <w:szCs w:val="28"/>
          <w:lang w:val="uk-UA"/>
        </w:rPr>
        <w:t>о</w:t>
      </w:r>
      <w:r>
        <w:rPr>
          <w:sz w:val="28"/>
          <w:szCs w:val="28"/>
          <w:lang w:val="uk-UA"/>
        </w:rPr>
        <w:t xml:space="preserve">внення до СПВ запропоновано гастропексію. </w:t>
      </w:r>
    </w:p>
    <w:p w:rsidR="00BD4E2F" w:rsidRDefault="00BD4E2F" w:rsidP="00BD4E2F">
      <w:pPr>
        <w:spacing w:line="288" w:lineRule="auto"/>
        <w:ind w:firstLine="709"/>
        <w:jc w:val="both"/>
        <w:rPr>
          <w:sz w:val="28"/>
          <w:szCs w:val="28"/>
        </w:rPr>
      </w:pPr>
      <w:r>
        <w:rPr>
          <w:sz w:val="28"/>
          <w:szCs w:val="28"/>
          <w:lang w:val="uk-UA"/>
        </w:rPr>
        <w:t xml:space="preserve">Суть методу полягає в наступному: після виконання СПВ десерозовану ділянку малої кривизни шлунка ушивали Z-швами, зменшуючи її довжину (рис.2 а), б), в)). </w:t>
      </w:r>
    </w:p>
    <w:p w:rsidR="00BD4E2F" w:rsidRDefault="00BD4E2F" w:rsidP="00BD4E2F">
      <w:pPr>
        <w:spacing w:line="288" w:lineRule="auto"/>
        <w:ind w:firstLine="709"/>
        <w:jc w:val="both"/>
        <w:rPr>
          <w:sz w:val="28"/>
          <w:szCs w:val="28"/>
        </w:rPr>
      </w:pPr>
    </w:p>
    <w:p w:rsidR="00BD4E2F" w:rsidRDefault="00BD4E2F" w:rsidP="00BD4E2F">
      <w:pPr>
        <w:shd w:val="clear" w:color="auto" w:fill="FFFFFF"/>
        <w:ind w:firstLine="708"/>
        <w:jc w:val="both"/>
        <w:rPr>
          <w:color w:val="000000"/>
          <w:sz w:val="28"/>
          <w:szCs w:val="28"/>
        </w:rPr>
      </w:pPr>
      <w:r>
        <w:rPr>
          <w:noProof/>
          <w:color w:val="000000"/>
          <w:sz w:val="28"/>
          <w:szCs w:val="28"/>
          <w:lang w:eastAsia="ru-RU"/>
        </w:rPr>
        <w:drawing>
          <wp:inline distT="0" distB="0" distL="0" distR="0">
            <wp:extent cx="1264920" cy="1249680"/>
            <wp:effectExtent l="0" t="0" r="0" b="7620"/>
            <wp:docPr id="69" name="Рисунок 69" descr="C:\A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A3\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920" cy="1249680"/>
                    </a:xfrm>
                    <a:prstGeom prst="rect">
                      <a:avLst/>
                    </a:prstGeom>
                    <a:noFill/>
                    <a:ln>
                      <a:noFill/>
                    </a:ln>
                  </pic:spPr>
                </pic:pic>
              </a:graphicData>
            </a:graphic>
          </wp:inline>
        </w:drawing>
      </w:r>
      <w:r>
        <w:rPr>
          <w:color w:val="000000"/>
          <w:sz w:val="28"/>
          <w:szCs w:val="28"/>
          <w:lang w:val="uk-UA"/>
        </w:rPr>
        <w:t xml:space="preserve">                </w:t>
      </w:r>
      <w:r>
        <w:rPr>
          <w:noProof/>
          <w:color w:val="000000"/>
          <w:sz w:val="28"/>
          <w:szCs w:val="28"/>
          <w:lang w:eastAsia="ru-RU"/>
        </w:rPr>
        <w:drawing>
          <wp:inline distT="0" distB="0" distL="0" distR="0">
            <wp:extent cx="1310640" cy="1264920"/>
            <wp:effectExtent l="0" t="0" r="3810" b="0"/>
            <wp:docPr id="68" name="Рисунок 68" descr="C:\A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A3\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0640" cy="1264920"/>
                    </a:xfrm>
                    <a:prstGeom prst="rect">
                      <a:avLst/>
                    </a:prstGeom>
                    <a:noFill/>
                    <a:ln>
                      <a:noFill/>
                    </a:ln>
                  </pic:spPr>
                </pic:pic>
              </a:graphicData>
            </a:graphic>
          </wp:inline>
        </w:drawing>
      </w:r>
      <w:r>
        <w:rPr>
          <w:color w:val="000000"/>
          <w:sz w:val="28"/>
          <w:szCs w:val="28"/>
          <w:lang w:val="uk-UA"/>
        </w:rPr>
        <w:t xml:space="preserve">                  </w:t>
      </w:r>
      <w:r>
        <w:rPr>
          <w:noProof/>
          <w:color w:val="000000"/>
          <w:sz w:val="28"/>
          <w:szCs w:val="28"/>
          <w:lang w:eastAsia="ru-RU"/>
        </w:rPr>
        <w:drawing>
          <wp:inline distT="0" distB="0" distL="0" distR="0">
            <wp:extent cx="1280160" cy="1234440"/>
            <wp:effectExtent l="0" t="0" r="0" b="3810"/>
            <wp:docPr id="67" name="Рисунок 67" descr="C:\A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3\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234440"/>
                    </a:xfrm>
                    <a:prstGeom prst="rect">
                      <a:avLst/>
                    </a:prstGeom>
                    <a:noFill/>
                    <a:ln>
                      <a:noFill/>
                    </a:ln>
                  </pic:spPr>
                </pic:pic>
              </a:graphicData>
            </a:graphic>
          </wp:inline>
        </w:drawing>
      </w:r>
    </w:p>
    <w:p w:rsidR="00BD4E2F" w:rsidRDefault="00BD4E2F" w:rsidP="00BD4E2F">
      <w:pPr>
        <w:shd w:val="clear" w:color="auto" w:fill="FFFFFF"/>
        <w:ind w:firstLine="709"/>
        <w:rPr>
          <w:noProof/>
          <w:sz w:val="28"/>
          <w:szCs w:val="28"/>
          <w:lang w:val="uk-UA"/>
        </w:rPr>
      </w:pPr>
      <w:r>
        <w:rPr>
          <w:noProof/>
          <w:sz w:val="28"/>
          <w:szCs w:val="28"/>
          <w:lang w:val="uk-UA"/>
        </w:rPr>
        <w:t>а)                                          б)                                             в)</w:t>
      </w:r>
    </w:p>
    <w:p w:rsidR="00BD4E2F" w:rsidRDefault="00BD4E2F" w:rsidP="00BD4E2F">
      <w:pPr>
        <w:shd w:val="clear" w:color="auto" w:fill="FFFFFF"/>
        <w:ind w:firstLine="709"/>
        <w:jc w:val="center"/>
        <w:rPr>
          <w:noProof/>
          <w:sz w:val="28"/>
          <w:szCs w:val="28"/>
          <w:lang w:val="uk-UA"/>
        </w:rPr>
      </w:pPr>
      <w:r>
        <w:rPr>
          <w:noProof/>
          <w:sz w:val="28"/>
          <w:szCs w:val="28"/>
          <w:lang w:val="uk-UA"/>
        </w:rPr>
        <w:t xml:space="preserve">Рис.2. Етапи операції: а) гофрування малої кривизни, підшивання її до печінково-шлункової зв'язки біля печінки; б) гофрування великої кривизни та підшивання фундоплікаційної манжети до вінцевої зв'язки печінки; </w:t>
      </w:r>
    </w:p>
    <w:p w:rsidR="00BD4E2F" w:rsidRDefault="00BD4E2F" w:rsidP="00BD4E2F">
      <w:pPr>
        <w:shd w:val="clear" w:color="auto" w:fill="FFFFFF"/>
        <w:ind w:firstLine="709"/>
        <w:jc w:val="center"/>
        <w:rPr>
          <w:sz w:val="28"/>
          <w:szCs w:val="28"/>
          <w:lang w:val="uk-UA"/>
        </w:rPr>
      </w:pPr>
      <w:r>
        <w:rPr>
          <w:noProof/>
          <w:sz w:val="28"/>
          <w:szCs w:val="28"/>
          <w:lang w:val="uk-UA"/>
        </w:rPr>
        <w:t>в) остаточний вид операції</w:t>
      </w:r>
    </w:p>
    <w:p w:rsidR="00BD4E2F" w:rsidRDefault="00BD4E2F" w:rsidP="00BD4E2F">
      <w:pPr>
        <w:shd w:val="clear" w:color="auto" w:fill="FFFFFF"/>
        <w:spacing w:line="288" w:lineRule="auto"/>
        <w:ind w:firstLine="709"/>
        <w:jc w:val="both"/>
        <w:rPr>
          <w:sz w:val="28"/>
          <w:szCs w:val="28"/>
          <w:lang w:val="uk-UA"/>
        </w:rPr>
      </w:pPr>
    </w:p>
    <w:p w:rsidR="00BD4E2F" w:rsidRDefault="00BD4E2F" w:rsidP="00BD4E2F">
      <w:pPr>
        <w:shd w:val="clear" w:color="auto" w:fill="FFFFFF"/>
        <w:spacing w:line="288" w:lineRule="auto"/>
        <w:ind w:firstLine="709"/>
        <w:jc w:val="both"/>
        <w:rPr>
          <w:sz w:val="28"/>
          <w:szCs w:val="28"/>
          <w:lang w:val="uk-UA"/>
        </w:rPr>
      </w:pPr>
      <w:r>
        <w:rPr>
          <w:sz w:val="28"/>
          <w:szCs w:val="28"/>
          <w:lang w:val="uk-UA"/>
        </w:rPr>
        <w:lastRenderedPageBreak/>
        <w:t>Виконували езофагофундоплікацію з наступною її фіксацією до задньої поверхні лівої вінцевої зв'язки печінки в проекції правого краю стравоходу. Малу кривизну пришивають до малого чепця в місці його кріплення до печінки. Протягом від коротких шлункових артерій до проксимального кордону антр</w:t>
      </w:r>
      <w:r>
        <w:rPr>
          <w:sz w:val="28"/>
          <w:szCs w:val="28"/>
          <w:lang w:val="uk-UA"/>
        </w:rPr>
        <w:t>а</w:t>
      </w:r>
      <w:r>
        <w:rPr>
          <w:sz w:val="28"/>
          <w:szCs w:val="28"/>
          <w:lang w:val="uk-UA"/>
        </w:rPr>
        <w:t xml:space="preserve">льного відділу велика кривизна прошивається гофрованими швами по передній та задній стінках, зменшуючи її довжину. </w:t>
      </w:r>
    </w:p>
    <w:p w:rsidR="00BD4E2F" w:rsidRDefault="00BD4E2F" w:rsidP="00BD4E2F">
      <w:pPr>
        <w:shd w:val="clear" w:color="auto" w:fill="FFFFFF"/>
        <w:spacing w:line="288" w:lineRule="auto"/>
        <w:ind w:firstLine="708"/>
        <w:jc w:val="both"/>
        <w:rPr>
          <w:color w:val="000000"/>
          <w:sz w:val="28"/>
          <w:szCs w:val="28"/>
          <w:lang w:val="uk-UA"/>
        </w:rPr>
      </w:pPr>
      <w:r>
        <w:rPr>
          <w:color w:val="000000"/>
          <w:sz w:val="28"/>
          <w:szCs w:val="28"/>
          <w:lang w:val="uk-UA"/>
        </w:rPr>
        <w:t>За запропонованим способом оперовано 65 хворих: із субкомпенсованим стенозом</w:t>
      </w:r>
      <w:r>
        <w:rPr>
          <w:color w:val="000000"/>
          <w:sz w:val="28"/>
          <w:szCs w:val="28"/>
        </w:rPr>
        <w:t xml:space="preserve"> </w:t>
      </w:r>
      <w:r>
        <w:rPr>
          <w:color w:val="000000"/>
          <w:sz w:val="28"/>
          <w:szCs w:val="28"/>
          <w:lang w:val="uk-UA"/>
        </w:rPr>
        <w:t>- 30 (46,2%), з декомпенсованим - 35 (53,8%). Жінок було 21, чолов</w:t>
      </w:r>
      <w:r>
        <w:rPr>
          <w:color w:val="000000"/>
          <w:sz w:val="28"/>
          <w:szCs w:val="28"/>
          <w:lang w:val="uk-UA"/>
        </w:rPr>
        <w:t>і</w:t>
      </w:r>
      <w:r>
        <w:rPr>
          <w:color w:val="000000"/>
          <w:sz w:val="28"/>
          <w:szCs w:val="28"/>
          <w:lang w:val="uk-UA"/>
        </w:rPr>
        <w:t>ків -  44 (табл.2).</w:t>
      </w:r>
    </w:p>
    <w:p w:rsidR="00BD4E2F" w:rsidRDefault="00BD4E2F" w:rsidP="00BD4E2F">
      <w:pPr>
        <w:shd w:val="clear" w:color="auto" w:fill="FFFFFF"/>
        <w:spacing w:line="288" w:lineRule="auto"/>
        <w:ind w:firstLine="708"/>
        <w:jc w:val="right"/>
        <w:rPr>
          <w:color w:val="000000"/>
          <w:sz w:val="28"/>
          <w:szCs w:val="28"/>
          <w:lang w:val="uk-UA"/>
        </w:rPr>
      </w:pPr>
    </w:p>
    <w:p w:rsidR="00BD4E2F" w:rsidRDefault="00BD4E2F" w:rsidP="00BD4E2F">
      <w:pPr>
        <w:shd w:val="clear" w:color="auto" w:fill="FFFFFF"/>
        <w:spacing w:line="288" w:lineRule="auto"/>
        <w:ind w:firstLine="708"/>
        <w:jc w:val="right"/>
        <w:rPr>
          <w:color w:val="000000"/>
          <w:sz w:val="28"/>
          <w:szCs w:val="28"/>
          <w:lang w:val="uk-UA"/>
        </w:rPr>
      </w:pPr>
      <w:r>
        <w:rPr>
          <w:color w:val="000000"/>
          <w:sz w:val="28"/>
          <w:szCs w:val="28"/>
          <w:lang w:val="uk-UA"/>
        </w:rPr>
        <w:t xml:space="preserve">Таблиця 2  </w:t>
      </w:r>
    </w:p>
    <w:p w:rsidR="00BD4E2F" w:rsidRDefault="00BD4E2F" w:rsidP="00BD4E2F">
      <w:pPr>
        <w:shd w:val="clear" w:color="auto" w:fill="FFFFFF"/>
        <w:ind w:firstLine="709"/>
        <w:jc w:val="center"/>
        <w:rPr>
          <w:b/>
          <w:bCs/>
          <w:color w:val="000000"/>
          <w:sz w:val="28"/>
          <w:szCs w:val="28"/>
          <w:lang w:val="uk-UA"/>
        </w:rPr>
      </w:pPr>
      <w:r>
        <w:rPr>
          <w:b/>
          <w:bCs/>
          <w:color w:val="000000"/>
          <w:sz w:val="28"/>
          <w:szCs w:val="28"/>
          <w:lang w:val="uk-UA"/>
        </w:rPr>
        <w:t xml:space="preserve">СПВ із гастропексією та дренуючою операцією </w:t>
      </w:r>
    </w:p>
    <w:tbl>
      <w:tblPr>
        <w:tblW w:w="9202" w:type="dxa"/>
        <w:tblInd w:w="400" w:type="dxa"/>
        <w:tblLayout w:type="fixed"/>
        <w:tblCellMar>
          <w:left w:w="40" w:type="dxa"/>
          <w:right w:w="40" w:type="dxa"/>
        </w:tblCellMar>
        <w:tblLook w:val="0000" w:firstRow="0" w:lastRow="0" w:firstColumn="0" w:lastColumn="0" w:noHBand="0" w:noVBand="0"/>
      </w:tblPr>
      <w:tblGrid>
        <w:gridCol w:w="4860"/>
        <w:gridCol w:w="1420"/>
        <w:gridCol w:w="18"/>
        <w:gridCol w:w="1335"/>
        <w:gridCol w:w="773"/>
        <w:gridCol w:w="21"/>
        <w:gridCol w:w="754"/>
        <w:gridCol w:w="21"/>
      </w:tblGrid>
      <w:tr w:rsidR="00BD4E2F" w:rsidTr="00666E90">
        <w:tblPrEx>
          <w:tblCellMar>
            <w:top w:w="0" w:type="dxa"/>
            <w:bottom w:w="0" w:type="dxa"/>
          </w:tblCellMar>
        </w:tblPrEx>
        <w:trPr>
          <w:gridAfter w:val="1"/>
          <w:wAfter w:w="21" w:type="dxa"/>
          <w:cantSplit/>
          <w:trHeight w:hRule="exact" w:val="412"/>
        </w:trPr>
        <w:tc>
          <w:tcPr>
            <w:tcW w:w="4860" w:type="dxa"/>
            <w:vMerge w:val="restart"/>
            <w:tcBorders>
              <w:top w:val="single" w:sz="6" w:space="0" w:color="auto"/>
              <w:left w:val="single" w:sz="6" w:space="0" w:color="auto"/>
              <w:right w:val="single" w:sz="6"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Дренуючі операції</w:t>
            </w:r>
          </w:p>
          <w:p w:rsidR="00BD4E2F" w:rsidRDefault="00BD4E2F" w:rsidP="00666E90">
            <w:pPr>
              <w:shd w:val="clear" w:color="auto" w:fill="FFFFFF"/>
              <w:jc w:val="center"/>
              <w:rPr>
                <w:bCs/>
                <w:color w:val="000000"/>
                <w:sz w:val="28"/>
                <w:szCs w:val="28"/>
                <w:lang w:val="uk-UA"/>
              </w:rPr>
            </w:pPr>
          </w:p>
        </w:tc>
        <w:tc>
          <w:tcPr>
            <w:tcW w:w="1438" w:type="dxa"/>
            <w:gridSpan w:val="2"/>
            <w:vMerge w:val="restart"/>
            <w:tcBorders>
              <w:top w:val="single" w:sz="6" w:space="0" w:color="auto"/>
              <w:left w:val="single" w:sz="6" w:space="0" w:color="auto"/>
              <w:right w:val="single" w:sz="4"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Субкомп</w:t>
            </w:r>
            <w:r>
              <w:rPr>
                <w:bCs/>
                <w:color w:val="000000"/>
                <w:sz w:val="28"/>
                <w:szCs w:val="28"/>
                <w:lang w:val="uk-UA"/>
              </w:rPr>
              <w:t>е</w:t>
            </w:r>
            <w:r>
              <w:rPr>
                <w:bCs/>
                <w:color w:val="000000"/>
                <w:sz w:val="28"/>
                <w:szCs w:val="28"/>
                <w:lang w:val="uk-UA"/>
              </w:rPr>
              <w:t>нсов</w:t>
            </w:r>
            <w:r>
              <w:rPr>
                <w:bCs/>
                <w:color w:val="000000"/>
                <w:sz w:val="28"/>
                <w:szCs w:val="28"/>
                <w:lang w:val="uk-UA"/>
              </w:rPr>
              <w:t>а</w:t>
            </w:r>
            <w:r>
              <w:rPr>
                <w:bCs/>
                <w:color w:val="000000"/>
                <w:sz w:val="28"/>
                <w:szCs w:val="28"/>
                <w:lang w:val="uk-UA"/>
              </w:rPr>
              <w:t>ний ст</w:t>
            </w:r>
            <w:r>
              <w:rPr>
                <w:bCs/>
                <w:color w:val="000000"/>
                <w:sz w:val="28"/>
                <w:szCs w:val="28"/>
                <w:lang w:val="uk-UA"/>
              </w:rPr>
              <w:t>е</w:t>
            </w:r>
            <w:r>
              <w:rPr>
                <w:bCs/>
                <w:color w:val="000000"/>
                <w:sz w:val="28"/>
                <w:szCs w:val="28"/>
                <w:lang w:val="uk-UA"/>
              </w:rPr>
              <w:t xml:space="preserve">ноз </w:t>
            </w:r>
          </w:p>
        </w:tc>
        <w:tc>
          <w:tcPr>
            <w:tcW w:w="1335" w:type="dxa"/>
            <w:vMerge w:val="restart"/>
            <w:tcBorders>
              <w:top w:val="single" w:sz="6" w:space="0" w:color="auto"/>
              <w:left w:val="single" w:sz="4" w:space="0" w:color="auto"/>
              <w:right w:val="single" w:sz="4"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Декомп</w:t>
            </w:r>
            <w:r>
              <w:rPr>
                <w:bCs/>
                <w:color w:val="000000"/>
                <w:sz w:val="28"/>
                <w:szCs w:val="28"/>
                <w:lang w:val="uk-UA"/>
              </w:rPr>
              <w:t>е</w:t>
            </w:r>
            <w:r>
              <w:rPr>
                <w:bCs/>
                <w:color w:val="000000"/>
                <w:sz w:val="28"/>
                <w:szCs w:val="28"/>
                <w:lang w:val="uk-UA"/>
              </w:rPr>
              <w:t xml:space="preserve">нсований стеноз </w:t>
            </w:r>
          </w:p>
        </w:tc>
        <w:tc>
          <w:tcPr>
            <w:tcW w:w="1548"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Всього</w:t>
            </w:r>
          </w:p>
        </w:tc>
      </w:tr>
      <w:tr w:rsidR="00BD4E2F" w:rsidTr="00666E90">
        <w:tblPrEx>
          <w:tblCellMar>
            <w:top w:w="0" w:type="dxa"/>
            <w:bottom w:w="0" w:type="dxa"/>
          </w:tblCellMar>
        </w:tblPrEx>
        <w:trPr>
          <w:gridAfter w:val="1"/>
          <w:wAfter w:w="21" w:type="dxa"/>
          <w:cantSplit/>
          <w:trHeight w:hRule="exact" w:val="688"/>
        </w:trPr>
        <w:tc>
          <w:tcPr>
            <w:tcW w:w="4860" w:type="dxa"/>
            <w:vMerge/>
            <w:tcBorders>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bCs/>
                <w:color w:val="000000"/>
                <w:sz w:val="28"/>
                <w:szCs w:val="28"/>
                <w:lang w:val="uk-UA"/>
              </w:rPr>
            </w:pPr>
          </w:p>
        </w:tc>
        <w:tc>
          <w:tcPr>
            <w:tcW w:w="1438" w:type="dxa"/>
            <w:gridSpan w:val="2"/>
            <w:vMerge/>
            <w:tcBorders>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p>
        </w:tc>
        <w:tc>
          <w:tcPr>
            <w:tcW w:w="1335" w:type="dxa"/>
            <w:vMerge/>
            <w:tcBorders>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p>
        </w:tc>
        <w:tc>
          <w:tcPr>
            <w:tcW w:w="773"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Абс.</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bCs/>
                <w:color w:val="000000"/>
                <w:sz w:val="28"/>
                <w:szCs w:val="28"/>
                <w:lang w:val="uk-UA"/>
              </w:rPr>
            </w:pPr>
            <w:r>
              <w:rPr>
                <w:bCs/>
                <w:color w:val="000000"/>
                <w:sz w:val="28"/>
                <w:szCs w:val="28"/>
                <w:lang w:val="uk-UA"/>
              </w:rPr>
              <w:t>%</w:t>
            </w:r>
          </w:p>
        </w:tc>
      </w:tr>
      <w:tr w:rsidR="00BD4E2F" w:rsidTr="00666E90">
        <w:tblPrEx>
          <w:tblCellMar>
            <w:top w:w="0" w:type="dxa"/>
            <w:bottom w:w="0" w:type="dxa"/>
          </w:tblCellMar>
        </w:tblPrEx>
        <w:trPr>
          <w:gridAfter w:val="1"/>
          <w:wAfter w:w="21" w:type="dxa"/>
          <w:trHeight w:hRule="exact" w:val="358"/>
        </w:trPr>
        <w:tc>
          <w:tcPr>
            <w:tcW w:w="9181" w:type="dxa"/>
            <w:gridSpan w:val="7"/>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center"/>
              <w:rPr>
                <w:color w:val="000000"/>
                <w:sz w:val="28"/>
                <w:szCs w:val="28"/>
                <w:lang w:val="uk-UA"/>
              </w:rPr>
            </w:pPr>
            <w:r>
              <w:rPr>
                <w:bCs/>
                <w:color w:val="000000"/>
                <w:sz w:val="28"/>
                <w:szCs w:val="28"/>
                <w:lang w:val="uk-UA"/>
              </w:rPr>
              <w:t>Пілорозберігаючі операції</w:t>
            </w:r>
          </w:p>
        </w:tc>
      </w:tr>
      <w:tr w:rsidR="00BD4E2F" w:rsidTr="00666E90">
        <w:tblPrEx>
          <w:tblCellMar>
            <w:top w:w="0" w:type="dxa"/>
            <w:bottom w:w="0" w:type="dxa"/>
          </w:tblCellMar>
        </w:tblPrEx>
        <w:trPr>
          <w:gridAfter w:val="1"/>
          <w:wAfter w:w="21" w:type="dxa"/>
          <w:trHeight w:hRule="exact" w:val="473"/>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bCs/>
                <w:color w:val="000000"/>
                <w:sz w:val="28"/>
                <w:szCs w:val="28"/>
                <w:lang w:val="uk-UA"/>
              </w:rPr>
            </w:pPr>
            <w:r>
              <w:rPr>
                <w:bCs/>
                <w:color w:val="000000"/>
                <w:sz w:val="28"/>
                <w:szCs w:val="28"/>
                <w:lang w:val="uk-UA"/>
              </w:rPr>
              <w:t>Дуоденопластика за T. Kennedy</w:t>
            </w:r>
          </w:p>
        </w:tc>
        <w:tc>
          <w:tcPr>
            <w:tcW w:w="143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5</w:t>
            </w:r>
          </w:p>
        </w:tc>
        <w:tc>
          <w:tcPr>
            <w:tcW w:w="1335"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11</w:t>
            </w:r>
          </w:p>
        </w:tc>
        <w:tc>
          <w:tcPr>
            <w:tcW w:w="773"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16</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24,6</w:t>
            </w:r>
          </w:p>
        </w:tc>
      </w:tr>
      <w:tr w:rsidR="00BD4E2F" w:rsidTr="00666E90">
        <w:tblPrEx>
          <w:tblCellMar>
            <w:top w:w="0" w:type="dxa"/>
            <w:bottom w:w="0" w:type="dxa"/>
          </w:tblCellMar>
        </w:tblPrEx>
        <w:trPr>
          <w:gridAfter w:val="1"/>
          <w:wAfter w:w="21" w:type="dxa"/>
          <w:trHeight w:hRule="exact" w:val="43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Циркулярна дуоденальна резекція</w:t>
            </w:r>
          </w:p>
        </w:tc>
        <w:tc>
          <w:tcPr>
            <w:tcW w:w="143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5</w:t>
            </w:r>
          </w:p>
        </w:tc>
        <w:tc>
          <w:tcPr>
            <w:tcW w:w="1335"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6</w:t>
            </w:r>
          </w:p>
        </w:tc>
        <w:tc>
          <w:tcPr>
            <w:tcW w:w="773"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11</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17,0</w:t>
            </w:r>
          </w:p>
        </w:tc>
      </w:tr>
      <w:tr w:rsidR="00BD4E2F" w:rsidTr="00666E90">
        <w:tblPrEx>
          <w:tblCellMar>
            <w:top w:w="0" w:type="dxa"/>
            <w:bottom w:w="0" w:type="dxa"/>
          </w:tblCellMar>
        </w:tblPrEx>
        <w:trPr>
          <w:gridAfter w:val="1"/>
          <w:wAfter w:w="21" w:type="dxa"/>
          <w:trHeight w:hRule="exact" w:val="43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Дуоденопластика за  В.І Онопрієвим</w:t>
            </w:r>
          </w:p>
        </w:tc>
        <w:tc>
          <w:tcPr>
            <w:tcW w:w="143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5</w:t>
            </w:r>
          </w:p>
        </w:tc>
        <w:tc>
          <w:tcPr>
            <w:tcW w:w="1335"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w:t>
            </w:r>
          </w:p>
        </w:tc>
        <w:tc>
          <w:tcPr>
            <w:tcW w:w="773"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6</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9,3</w:t>
            </w:r>
          </w:p>
        </w:tc>
      </w:tr>
      <w:tr w:rsidR="00BD4E2F" w:rsidTr="00666E90">
        <w:tblPrEx>
          <w:tblCellMar>
            <w:top w:w="0" w:type="dxa"/>
            <w:bottom w:w="0" w:type="dxa"/>
          </w:tblCellMar>
        </w:tblPrEx>
        <w:trPr>
          <w:gridAfter w:val="1"/>
          <w:wAfter w:w="21" w:type="dxa"/>
          <w:trHeight w:hRule="exact" w:val="43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Геміпілоректомія</w:t>
            </w:r>
          </w:p>
        </w:tc>
        <w:tc>
          <w:tcPr>
            <w:tcW w:w="1438" w:type="dxa"/>
            <w:gridSpan w:val="2"/>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4</w:t>
            </w:r>
          </w:p>
        </w:tc>
        <w:tc>
          <w:tcPr>
            <w:tcW w:w="1335"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3</w:t>
            </w:r>
          </w:p>
        </w:tc>
        <w:tc>
          <w:tcPr>
            <w:tcW w:w="773" w:type="dxa"/>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7</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10,7</w:t>
            </w:r>
          </w:p>
        </w:tc>
      </w:tr>
      <w:tr w:rsidR="00BD4E2F" w:rsidTr="00666E90">
        <w:tblPrEx>
          <w:tblCellMar>
            <w:top w:w="0" w:type="dxa"/>
            <w:bottom w:w="0" w:type="dxa"/>
          </w:tblCellMar>
        </w:tblPrEx>
        <w:trPr>
          <w:gridAfter w:val="1"/>
          <w:wAfter w:w="21" w:type="dxa"/>
          <w:trHeight w:hRule="exact" w:val="404"/>
        </w:trPr>
        <w:tc>
          <w:tcPr>
            <w:tcW w:w="9181" w:type="dxa"/>
            <w:gridSpan w:val="7"/>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center"/>
              <w:rPr>
                <w:bCs/>
                <w:color w:val="000000"/>
                <w:sz w:val="28"/>
                <w:szCs w:val="28"/>
                <w:lang w:val="uk-UA"/>
              </w:rPr>
            </w:pPr>
            <w:r>
              <w:rPr>
                <w:bCs/>
                <w:color w:val="000000"/>
                <w:sz w:val="28"/>
                <w:szCs w:val="28"/>
                <w:lang w:val="uk-UA"/>
              </w:rPr>
              <w:t>Пілороруйнуючі операції</w:t>
            </w:r>
          </w:p>
        </w:tc>
      </w:tr>
      <w:tr w:rsidR="00BD4E2F" w:rsidTr="00666E90">
        <w:tblPrEx>
          <w:tblCellMar>
            <w:top w:w="0" w:type="dxa"/>
            <w:bottom w:w="0" w:type="dxa"/>
          </w:tblCellMar>
        </w:tblPrEx>
        <w:trPr>
          <w:gridAfter w:val="1"/>
          <w:wAfter w:w="21" w:type="dxa"/>
          <w:trHeight w:hRule="exact" w:val="40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bCs/>
                <w:color w:val="000000"/>
                <w:sz w:val="28"/>
                <w:szCs w:val="28"/>
                <w:lang w:val="uk-UA"/>
              </w:rPr>
              <w:t>Пілоропластика за Фінеєм</w:t>
            </w:r>
          </w:p>
        </w:tc>
        <w:tc>
          <w:tcPr>
            <w:tcW w:w="1420" w:type="dxa"/>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2</w:t>
            </w:r>
          </w:p>
        </w:tc>
        <w:tc>
          <w:tcPr>
            <w:tcW w:w="135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3</w:t>
            </w:r>
          </w:p>
        </w:tc>
        <w:tc>
          <w:tcPr>
            <w:tcW w:w="79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5</w:t>
            </w:r>
          </w:p>
        </w:tc>
        <w:tc>
          <w:tcPr>
            <w:tcW w:w="754" w:type="dxa"/>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7,7</w:t>
            </w:r>
          </w:p>
        </w:tc>
      </w:tr>
      <w:tr w:rsidR="00BD4E2F" w:rsidTr="00666E90">
        <w:tblPrEx>
          <w:tblCellMar>
            <w:top w:w="0" w:type="dxa"/>
            <w:bottom w:w="0" w:type="dxa"/>
          </w:tblCellMar>
        </w:tblPrEx>
        <w:trPr>
          <w:gridAfter w:val="1"/>
          <w:wAfter w:w="21" w:type="dxa"/>
          <w:trHeight w:hRule="exact" w:val="404"/>
        </w:trPr>
        <w:tc>
          <w:tcPr>
            <w:tcW w:w="9181" w:type="dxa"/>
            <w:gridSpan w:val="7"/>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center"/>
              <w:rPr>
                <w:color w:val="000000"/>
                <w:sz w:val="28"/>
                <w:szCs w:val="28"/>
                <w:lang w:val="uk-UA"/>
              </w:rPr>
            </w:pPr>
            <w:r>
              <w:rPr>
                <w:bCs/>
                <w:color w:val="000000"/>
                <w:sz w:val="28"/>
                <w:szCs w:val="28"/>
                <w:lang w:val="uk-UA"/>
              </w:rPr>
              <w:t>Резекційні операції</w:t>
            </w:r>
          </w:p>
        </w:tc>
      </w:tr>
      <w:tr w:rsidR="00BD4E2F" w:rsidTr="00666E90">
        <w:tblPrEx>
          <w:tblCellMar>
            <w:top w:w="0" w:type="dxa"/>
            <w:bottom w:w="0" w:type="dxa"/>
          </w:tblCellMar>
        </w:tblPrEx>
        <w:trPr>
          <w:trHeight w:hRule="exact" w:val="40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Пілородуоденальна резекція</w:t>
            </w:r>
          </w:p>
        </w:tc>
        <w:tc>
          <w:tcPr>
            <w:tcW w:w="1420" w:type="dxa"/>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7</w:t>
            </w:r>
          </w:p>
        </w:tc>
        <w:tc>
          <w:tcPr>
            <w:tcW w:w="135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6</w:t>
            </w:r>
          </w:p>
        </w:tc>
        <w:tc>
          <w:tcPr>
            <w:tcW w:w="79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13</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20,0</w:t>
            </w:r>
          </w:p>
        </w:tc>
      </w:tr>
      <w:tr w:rsidR="00BD4E2F" w:rsidTr="00666E90">
        <w:tblPrEx>
          <w:tblCellMar>
            <w:top w:w="0" w:type="dxa"/>
            <w:bottom w:w="0" w:type="dxa"/>
          </w:tblCellMar>
        </w:tblPrEx>
        <w:trPr>
          <w:trHeight w:hRule="exact" w:val="40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bCs/>
                <w:color w:val="000000"/>
                <w:sz w:val="28"/>
                <w:szCs w:val="28"/>
                <w:lang w:val="uk-UA"/>
              </w:rPr>
              <w:t>Антродуоденальна резекція</w:t>
            </w:r>
          </w:p>
        </w:tc>
        <w:tc>
          <w:tcPr>
            <w:tcW w:w="1420" w:type="dxa"/>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2</w:t>
            </w:r>
          </w:p>
        </w:tc>
        <w:tc>
          <w:tcPr>
            <w:tcW w:w="135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5</w:t>
            </w:r>
          </w:p>
        </w:tc>
        <w:tc>
          <w:tcPr>
            <w:tcW w:w="79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7</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10,7</w:t>
            </w:r>
          </w:p>
        </w:tc>
      </w:tr>
      <w:tr w:rsidR="00BD4E2F" w:rsidTr="00666E90">
        <w:tblPrEx>
          <w:tblCellMar>
            <w:top w:w="0" w:type="dxa"/>
            <w:bottom w:w="0" w:type="dxa"/>
          </w:tblCellMar>
        </w:tblPrEx>
        <w:trPr>
          <w:trHeight w:hRule="exact" w:val="404"/>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right"/>
              <w:rPr>
                <w:color w:val="000000"/>
                <w:sz w:val="28"/>
                <w:szCs w:val="28"/>
                <w:lang w:val="uk-UA"/>
              </w:rPr>
            </w:pPr>
            <w:r>
              <w:rPr>
                <w:bCs/>
                <w:color w:val="000000"/>
                <w:sz w:val="28"/>
                <w:szCs w:val="28"/>
                <w:lang w:val="uk-UA"/>
              </w:rPr>
              <w:t xml:space="preserve">Загальна кількість   </w:t>
            </w:r>
          </w:p>
        </w:tc>
        <w:tc>
          <w:tcPr>
            <w:tcW w:w="1420" w:type="dxa"/>
            <w:tcBorders>
              <w:top w:val="single" w:sz="6" w:space="0" w:color="auto"/>
              <w:left w:val="single" w:sz="6"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30</w:t>
            </w:r>
          </w:p>
        </w:tc>
        <w:tc>
          <w:tcPr>
            <w:tcW w:w="1353"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35</w:t>
            </w:r>
          </w:p>
        </w:tc>
        <w:tc>
          <w:tcPr>
            <w:tcW w:w="794"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bCs/>
                <w:color w:val="000000"/>
                <w:sz w:val="28"/>
                <w:szCs w:val="28"/>
                <w:lang w:val="uk-UA"/>
              </w:rPr>
              <w:t xml:space="preserve">65 </w:t>
            </w:r>
          </w:p>
        </w:tc>
        <w:tc>
          <w:tcPr>
            <w:tcW w:w="77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100</w:t>
            </w:r>
          </w:p>
        </w:tc>
      </w:tr>
    </w:tbl>
    <w:p w:rsidR="00BD4E2F" w:rsidRDefault="00BD4E2F" w:rsidP="00BD4E2F">
      <w:pPr>
        <w:shd w:val="clear" w:color="auto" w:fill="FFFFFF"/>
        <w:ind w:firstLine="708"/>
        <w:jc w:val="both"/>
        <w:rPr>
          <w:bCs/>
          <w:color w:val="000000"/>
          <w:sz w:val="28"/>
          <w:szCs w:val="28"/>
          <w:lang w:val="uk-UA"/>
        </w:rPr>
      </w:pPr>
    </w:p>
    <w:p w:rsidR="00BD4E2F" w:rsidRDefault="00BD4E2F" w:rsidP="00BD4E2F">
      <w:pPr>
        <w:shd w:val="clear" w:color="auto" w:fill="FFFFFF"/>
        <w:spacing w:line="288" w:lineRule="auto"/>
        <w:ind w:firstLine="708"/>
        <w:jc w:val="both"/>
        <w:rPr>
          <w:color w:val="000000"/>
          <w:sz w:val="28"/>
          <w:szCs w:val="28"/>
          <w:lang w:val="uk-UA"/>
        </w:rPr>
      </w:pPr>
      <w:r>
        <w:rPr>
          <w:color w:val="000000"/>
          <w:sz w:val="28"/>
          <w:szCs w:val="28"/>
          <w:lang w:val="uk-UA"/>
        </w:rPr>
        <w:t>У всіх прооперованих хворих спостерігалася атонія шлунка через його тривале перебування в розтягнутому стані. СПВ із гастропексією у всіх випа</w:t>
      </w:r>
      <w:r>
        <w:rPr>
          <w:color w:val="000000"/>
          <w:sz w:val="28"/>
          <w:szCs w:val="28"/>
          <w:lang w:val="uk-UA"/>
        </w:rPr>
        <w:t>д</w:t>
      </w:r>
      <w:r>
        <w:rPr>
          <w:color w:val="000000"/>
          <w:sz w:val="28"/>
          <w:szCs w:val="28"/>
          <w:lang w:val="uk-UA"/>
        </w:rPr>
        <w:t>ках доповнювалася дренуючими операціями. Вибір дренуючої оп</w:t>
      </w:r>
      <w:r>
        <w:rPr>
          <w:color w:val="000000"/>
          <w:sz w:val="28"/>
          <w:szCs w:val="28"/>
          <w:lang w:val="uk-UA"/>
        </w:rPr>
        <w:t>е</w:t>
      </w:r>
      <w:r>
        <w:rPr>
          <w:color w:val="000000"/>
          <w:sz w:val="28"/>
          <w:szCs w:val="28"/>
          <w:lang w:val="uk-UA"/>
        </w:rPr>
        <w:t xml:space="preserve">рації залежав від місця локалізації стенозу, наявності або відсутності запальної інфільтрації. </w:t>
      </w:r>
      <w:r>
        <w:rPr>
          <w:bCs/>
          <w:color w:val="000000"/>
          <w:sz w:val="28"/>
          <w:szCs w:val="28"/>
          <w:lang w:val="uk-UA"/>
        </w:rPr>
        <w:t>Пілорозберігаючі операції</w:t>
      </w:r>
      <w:r>
        <w:rPr>
          <w:sz w:val="28"/>
          <w:szCs w:val="28"/>
          <w:lang w:val="uk-UA"/>
        </w:rPr>
        <w:t xml:space="preserve"> виконано у 40, пілороруйнуючі - у 5, резекцію - у 20 хворих. </w:t>
      </w:r>
    </w:p>
    <w:p w:rsidR="00BD4E2F" w:rsidRDefault="00BD4E2F" w:rsidP="00BD4E2F">
      <w:pPr>
        <w:shd w:val="clear" w:color="auto" w:fill="FFFFFF"/>
        <w:spacing w:line="288" w:lineRule="auto"/>
        <w:ind w:firstLine="708"/>
        <w:jc w:val="both"/>
        <w:rPr>
          <w:sz w:val="28"/>
          <w:szCs w:val="28"/>
          <w:lang w:val="uk-UA"/>
        </w:rPr>
      </w:pPr>
      <w:r>
        <w:rPr>
          <w:sz w:val="28"/>
          <w:szCs w:val="28"/>
          <w:lang w:val="uk-UA"/>
        </w:rPr>
        <w:lastRenderedPageBreak/>
        <w:t xml:space="preserve">Дуоденопластику </w:t>
      </w:r>
      <w:r>
        <w:rPr>
          <w:bCs/>
          <w:color w:val="000000"/>
          <w:sz w:val="28"/>
          <w:szCs w:val="28"/>
          <w:lang w:val="uk-UA"/>
        </w:rPr>
        <w:t>за T. Kennedy</w:t>
      </w:r>
      <w:r>
        <w:rPr>
          <w:sz w:val="28"/>
          <w:szCs w:val="28"/>
          <w:lang w:val="uk-UA"/>
        </w:rPr>
        <w:t xml:space="preserve"> виконано 16 хворим за наступними пок</w:t>
      </w:r>
      <w:r>
        <w:rPr>
          <w:sz w:val="28"/>
          <w:szCs w:val="28"/>
          <w:lang w:val="uk-UA"/>
        </w:rPr>
        <w:t>а</w:t>
      </w:r>
      <w:r>
        <w:rPr>
          <w:sz w:val="28"/>
          <w:szCs w:val="28"/>
          <w:lang w:val="uk-UA"/>
        </w:rPr>
        <w:t>заннями: відсутність або мінімальна вираженість запальних змін в ділянці ст</w:t>
      </w:r>
      <w:r>
        <w:rPr>
          <w:sz w:val="28"/>
          <w:szCs w:val="28"/>
          <w:lang w:val="uk-UA"/>
        </w:rPr>
        <w:t>е</w:t>
      </w:r>
      <w:r>
        <w:rPr>
          <w:sz w:val="28"/>
          <w:szCs w:val="28"/>
          <w:lang w:val="uk-UA"/>
        </w:rPr>
        <w:t>нозуючої виразки, розташування її  на передній або передньо-верхній стінці. Локалізація стенозу не менш 1см від воротаря. Така мінімальна відстань нео</w:t>
      </w:r>
      <w:r>
        <w:rPr>
          <w:sz w:val="28"/>
          <w:szCs w:val="28"/>
          <w:lang w:val="uk-UA"/>
        </w:rPr>
        <w:t>б</w:t>
      </w:r>
      <w:r>
        <w:rPr>
          <w:sz w:val="28"/>
          <w:szCs w:val="28"/>
          <w:lang w:val="uk-UA"/>
        </w:rPr>
        <w:t>хідна для технічного виконання операції.</w:t>
      </w:r>
    </w:p>
    <w:p w:rsidR="00BD4E2F" w:rsidRDefault="00BD4E2F" w:rsidP="00BD4E2F">
      <w:pPr>
        <w:shd w:val="clear" w:color="auto" w:fill="FFFFFF"/>
        <w:spacing w:line="288" w:lineRule="auto"/>
        <w:ind w:firstLine="708"/>
        <w:jc w:val="both"/>
        <w:rPr>
          <w:sz w:val="28"/>
          <w:szCs w:val="28"/>
          <w:lang w:val="uk-UA"/>
        </w:rPr>
      </w:pPr>
      <w:r>
        <w:rPr>
          <w:sz w:val="28"/>
          <w:szCs w:val="28"/>
          <w:lang w:val="uk-UA"/>
        </w:rPr>
        <w:t>У 6 хворих з низьким післябульбарним стенозом було виконано дуоден</w:t>
      </w:r>
      <w:r>
        <w:rPr>
          <w:sz w:val="28"/>
          <w:szCs w:val="28"/>
          <w:lang w:val="uk-UA"/>
        </w:rPr>
        <w:t>о</w:t>
      </w:r>
      <w:r>
        <w:rPr>
          <w:sz w:val="28"/>
          <w:szCs w:val="28"/>
          <w:lang w:val="uk-UA"/>
        </w:rPr>
        <w:t>пластику за В.І. Онопрієвим.</w:t>
      </w:r>
      <w:r>
        <w:rPr>
          <w:color w:val="FF0000"/>
          <w:sz w:val="28"/>
          <w:szCs w:val="28"/>
          <w:lang w:val="uk-UA"/>
        </w:rPr>
        <w:t xml:space="preserve"> </w:t>
      </w:r>
      <w:r>
        <w:rPr>
          <w:sz w:val="28"/>
          <w:szCs w:val="28"/>
          <w:lang w:val="uk-UA"/>
        </w:rPr>
        <w:tab/>
      </w:r>
    </w:p>
    <w:p w:rsidR="00BD4E2F" w:rsidRDefault="00BD4E2F" w:rsidP="00BD4E2F">
      <w:pPr>
        <w:shd w:val="clear" w:color="auto" w:fill="FFFFFF"/>
        <w:spacing w:line="288" w:lineRule="auto"/>
        <w:ind w:firstLine="708"/>
        <w:jc w:val="both"/>
        <w:rPr>
          <w:sz w:val="28"/>
          <w:szCs w:val="28"/>
          <w:lang w:val="uk-UA"/>
        </w:rPr>
      </w:pPr>
      <w:r>
        <w:rPr>
          <w:sz w:val="28"/>
          <w:szCs w:val="28"/>
          <w:lang w:val="uk-UA"/>
        </w:rPr>
        <w:t>Циркулярна дуоденальна резекція із збереженням пілоричного жому в</w:t>
      </w:r>
      <w:r>
        <w:rPr>
          <w:sz w:val="28"/>
          <w:szCs w:val="28"/>
          <w:lang w:val="uk-UA"/>
        </w:rPr>
        <w:t>и</w:t>
      </w:r>
      <w:r>
        <w:rPr>
          <w:sz w:val="28"/>
          <w:szCs w:val="28"/>
          <w:lang w:val="uk-UA"/>
        </w:rPr>
        <w:t>конана 11 хворим при наявності виразки на задній стінці або пенетрації з мін</w:t>
      </w:r>
      <w:r>
        <w:rPr>
          <w:sz w:val="28"/>
          <w:szCs w:val="28"/>
          <w:lang w:val="uk-UA"/>
        </w:rPr>
        <w:t>і</w:t>
      </w:r>
      <w:r>
        <w:rPr>
          <w:sz w:val="28"/>
          <w:szCs w:val="28"/>
          <w:lang w:val="uk-UA"/>
        </w:rPr>
        <w:t>мальною запальною зміною в зоні стен</w:t>
      </w:r>
      <w:r>
        <w:rPr>
          <w:sz w:val="28"/>
          <w:szCs w:val="28"/>
          <w:lang w:val="uk-UA"/>
        </w:rPr>
        <w:t>о</w:t>
      </w:r>
      <w:r>
        <w:rPr>
          <w:sz w:val="28"/>
          <w:szCs w:val="28"/>
          <w:lang w:val="uk-UA"/>
        </w:rPr>
        <w:t xml:space="preserve">зу. </w:t>
      </w:r>
    </w:p>
    <w:p w:rsidR="00BD4E2F" w:rsidRDefault="00BD4E2F" w:rsidP="00BD4E2F">
      <w:pPr>
        <w:shd w:val="clear" w:color="auto" w:fill="FFFFFF"/>
        <w:spacing w:line="288" w:lineRule="auto"/>
        <w:ind w:firstLine="708"/>
        <w:jc w:val="both"/>
        <w:rPr>
          <w:sz w:val="28"/>
          <w:szCs w:val="28"/>
          <w:lang w:val="uk-UA"/>
        </w:rPr>
      </w:pPr>
      <w:r>
        <w:rPr>
          <w:sz w:val="28"/>
          <w:szCs w:val="28"/>
          <w:lang w:val="uk-UA"/>
        </w:rPr>
        <w:t xml:space="preserve">Геміпілоректомію виконано 7 хворим при наявності виразкового стенозу, що втягує край воротаря. </w:t>
      </w:r>
    </w:p>
    <w:p w:rsidR="00BD4E2F" w:rsidRDefault="00BD4E2F" w:rsidP="00BD4E2F">
      <w:pPr>
        <w:shd w:val="clear" w:color="auto" w:fill="FFFFFF"/>
        <w:spacing w:line="288" w:lineRule="auto"/>
        <w:ind w:firstLine="708"/>
        <w:jc w:val="both"/>
        <w:rPr>
          <w:sz w:val="28"/>
          <w:szCs w:val="28"/>
          <w:lang w:val="uk-UA"/>
        </w:rPr>
      </w:pPr>
      <w:r>
        <w:rPr>
          <w:sz w:val="28"/>
          <w:szCs w:val="28"/>
          <w:lang w:val="uk-UA"/>
        </w:rPr>
        <w:t>Пілородуоденальна резекція виконувалася при наявності виразкових змін в ділянці воротаря, так як його</w:t>
      </w:r>
      <w:r>
        <w:rPr>
          <w:color w:val="FF0000"/>
          <w:sz w:val="28"/>
          <w:szCs w:val="28"/>
          <w:lang w:val="uk-UA"/>
        </w:rPr>
        <w:t xml:space="preserve"> </w:t>
      </w:r>
      <w:r>
        <w:rPr>
          <w:sz w:val="28"/>
          <w:szCs w:val="28"/>
          <w:lang w:val="uk-UA"/>
        </w:rPr>
        <w:t>збереження неможливе. При наявності вираж</w:t>
      </w:r>
      <w:r>
        <w:rPr>
          <w:sz w:val="28"/>
          <w:szCs w:val="28"/>
          <w:lang w:val="uk-UA"/>
        </w:rPr>
        <w:t>е</w:t>
      </w:r>
      <w:r>
        <w:rPr>
          <w:sz w:val="28"/>
          <w:szCs w:val="28"/>
          <w:lang w:val="uk-UA"/>
        </w:rPr>
        <w:t>них запальних змін в ділянці воротаря з поширенням процесу вище нього вик</w:t>
      </w:r>
      <w:r>
        <w:rPr>
          <w:sz w:val="28"/>
          <w:szCs w:val="28"/>
          <w:lang w:val="uk-UA"/>
        </w:rPr>
        <w:t>о</w:t>
      </w:r>
      <w:r>
        <w:rPr>
          <w:sz w:val="28"/>
          <w:szCs w:val="28"/>
          <w:lang w:val="uk-UA"/>
        </w:rPr>
        <w:t>нували антродуоденальну резекцію.</w:t>
      </w:r>
    </w:p>
    <w:p w:rsidR="00BD4E2F" w:rsidRDefault="00BD4E2F" w:rsidP="00BD4E2F">
      <w:pPr>
        <w:shd w:val="clear" w:color="auto" w:fill="FFFFFF"/>
        <w:spacing w:line="288" w:lineRule="auto"/>
        <w:ind w:firstLine="709"/>
        <w:jc w:val="both"/>
        <w:rPr>
          <w:sz w:val="28"/>
          <w:szCs w:val="28"/>
          <w:lang w:val="uk-UA"/>
        </w:rPr>
      </w:pPr>
      <w:r>
        <w:rPr>
          <w:sz w:val="28"/>
          <w:szCs w:val="28"/>
          <w:lang w:val="uk-UA"/>
        </w:rPr>
        <w:t>Інтраопераційні ускладнення виникли у 11 (6,0%) оперованих: в основній групі - у 2 (3%)  випадках, а у групі п</w:t>
      </w:r>
      <w:r>
        <w:rPr>
          <w:sz w:val="28"/>
          <w:szCs w:val="28"/>
          <w:lang w:val="uk-UA"/>
        </w:rPr>
        <w:t>о</w:t>
      </w:r>
      <w:r>
        <w:rPr>
          <w:sz w:val="28"/>
          <w:szCs w:val="28"/>
          <w:lang w:val="uk-UA"/>
        </w:rPr>
        <w:t xml:space="preserve">рівняння - у 9 (7,5%)  випадках. </w:t>
      </w:r>
    </w:p>
    <w:p w:rsidR="00BD4E2F" w:rsidRDefault="00BD4E2F" w:rsidP="00BD4E2F">
      <w:pPr>
        <w:shd w:val="clear" w:color="auto" w:fill="FFFFFF"/>
        <w:spacing w:line="288" w:lineRule="auto"/>
        <w:ind w:firstLine="708"/>
        <w:jc w:val="both"/>
        <w:rPr>
          <w:sz w:val="28"/>
          <w:szCs w:val="28"/>
          <w:lang w:val="uk-UA"/>
        </w:rPr>
      </w:pPr>
      <w:r>
        <w:rPr>
          <w:sz w:val="28"/>
          <w:szCs w:val="28"/>
          <w:lang w:val="uk-UA"/>
        </w:rPr>
        <w:t>Ранні післяопераційні ускладнення, що виникли в  обох групах, розпод</w:t>
      </w:r>
      <w:r>
        <w:rPr>
          <w:sz w:val="28"/>
          <w:szCs w:val="28"/>
          <w:lang w:val="uk-UA"/>
        </w:rPr>
        <w:t>і</w:t>
      </w:r>
      <w:r>
        <w:rPr>
          <w:sz w:val="28"/>
          <w:szCs w:val="28"/>
          <w:lang w:val="uk-UA"/>
        </w:rPr>
        <w:t>лено на гастральні, екстрагастральні та респіраторні. Після СПВ за запропон</w:t>
      </w:r>
      <w:r>
        <w:rPr>
          <w:sz w:val="28"/>
          <w:szCs w:val="28"/>
          <w:lang w:val="uk-UA"/>
        </w:rPr>
        <w:t>о</w:t>
      </w:r>
      <w:r>
        <w:rPr>
          <w:sz w:val="28"/>
          <w:szCs w:val="28"/>
          <w:lang w:val="uk-UA"/>
        </w:rPr>
        <w:t>ваною методикою ускладнення виникли у 10 випадках, що склало 15,3%, а пі</w:t>
      </w:r>
      <w:r>
        <w:rPr>
          <w:sz w:val="28"/>
          <w:szCs w:val="28"/>
          <w:lang w:val="uk-UA"/>
        </w:rPr>
        <w:t>с</w:t>
      </w:r>
      <w:r>
        <w:rPr>
          <w:sz w:val="28"/>
          <w:szCs w:val="28"/>
          <w:lang w:val="uk-UA"/>
        </w:rPr>
        <w:t>ля резекції шлунка - у 29 випадках, що склало 24,1%. Незважаючи на прибли</w:t>
      </w:r>
      <w:r>
        <w:rPr>
          <w:sz w:val="28"/>
          <w:szCs w:val="28"/>
          <w:lang w:val="uk-UA"/>
        </w:rPr>
        <w:t>з</w:t>
      </w:r>
      <w:r>
        <w:rPr>
          <w:sz w:val="28"/>
          <w:szCs w:val="28"/>
          <w:lang w:val="uk-UA"/>
        </w:rPr>
        <w:t>но однаковий відсоток ускладнень, за вагомістю та характером вони незрівняні. Ускладнення після резекції шлунка у двох випадках стали причиною летальн</w:t>
      </w:r>
      <w:r>
        <w:rPr>
          <w:sz w:val="28"/>
          <w:szCs w:val="28"/>
          <w:lang w:val="uk-UA"/>
        </w:rPr>
        <w:t>о</w:t>
      </w:r>
      <w:r>
        <w:rPr>
          <w:sz w:val="28"/>
          <w:szCs w:val="28"/>
          <w:lang w:val="uk-UA"/>
        </w:rPr>
        <w:t xml:space="preserve">го наслідку (табл.3). </w:t>
      </w:r>
    </w:p>
    <w:p w:rsidR="00BD4E2F" w:rsidRDefault="00BD4E2F" w:rsidP="00BD4E2F">
      <w:pPr>
        <w:shd w:val="clear" w:color="auto" w:fill="FFFFFF"/>
        <w:jc w:val="right"/>
        <w:rPr>
          <w:color w:val="000000"/>
          <w:sz w:val="28"/>
          <w:szCs w:val="28"/>
          <w:lang w:val="uk-UA"/>
        </w:rPr>
      </w:pPr>
      <w:r>
        <w:rPr>
          <w:sz w:val="28"/>
          <w:szCs w:val="28"/>
          <w:lang w:val="uk-UA"/>
        </w:rPr>
        <w:t>Та</w:t>
      </w:r>
      <w:r>
        <w:rPr>
          <w:sz w:val="28"/>
          <w:szCs w:val="28"/>
          <w:lang w:val="uk-UA"/>
        </w:rPr>
        <w:t>б</w:t>
      </w:r>
      <w:r>
        <w:rPr>
          <w:sz w:val="28"/>
          <w:szCs w:val="28"/>
          <w:lang w:val="uk-UA"/>
        </w:rPr>
        <w:t>лиця 3</w:t>
      </w:r>
    </w:p>
    <w:p w:rsidR="00BD4E2F" w:rsidRDefault="00BD4E2F" w:rsidP="00BD4E2F">
      <w:pPr>
        <w:shd w:val="clear" w:color="auto" w:fill="FFFFFF"/>
        <w:jc w:val="center"/>
        <w:rPr>
          <w:b/>
          <w:color w:val="000000"/>
          <w:sz w:val="28"/>
          <w:szCs w:val="28"/>
          <w:lang w:val="uk-UA"/>
        </w:rPr>
      </w:pPr>
      <w:r>
        <w:rPr>
          <w:b/>
          <w:color w:val="000000"/>
          <w:sz w:val="28"/>
          <w:szCs w:val="28"/>
          <w:lang w:val="uk-UA"/>
        </w:rPr>
        <w:t xml:space="preserve">Ранні післяопераційні ускладнення у порівняльному аспекті </w:t>
      </w:r>
    </w:p>
    <w:tbl>
      <w:tblPr>
        <w:tblW w:w="9657" w:type="dxa"/>
        <w:tblInd w:w="299" w:type="dxa"/>
        <w:tblLayout w:type="fixed"/>
        <w:tblCellMar>
          <w:left w:w="40" w:type="dxa"/>
          <w:right w:w="40" w:type="dxa"/>
        </w:tblCellMar>
        <w:tblLook w:val="0000" w:firstRow="0" w:lastRow="0" w:firstColumn="0" w:lastColumn="0" w:noHBand="0" w:noVBand="0"/>
      </w:tblPr>
      <w:tblGrid>
        <w:gridCol w:w="5510"/>
        <w:gridCol w:w="2073"/>
        <w:gridCol w:w="2074"/>
      </w:tblGrid>
      <w:tr w:rsidR="00BD4E2F" w:rsidTr="00666E90">
        <w:tblPrEx>
          <w:tblCellMar>
            <w:top w:w="0" w:type="dxa"/>
            <w:bottom w:w="0" w:type="dxa"/>
          </w:tblCellMar>
        </w:tblPrEx>
        <w:trPr>
          <w:cantSplit/>
          <w:trHeight w:hRule="exact" w:val="315"/>
        </w:trPr>
        <w:tc>
          <w:tcPr>
            <w:tcW w:w="5510" w:type="dxa"/>
            <w:tcBorders>
              <w:top w:val="single" w:sz="4" w:space="0" w:color="auto"/>
              <w:left w:val="single" w:sz="4" w:space="0" w:color="auto"/>
              <w:bottom w:val="single" w:sz="4" w:space="0" w:color="auto"/>
              <w:right w:val="single" w:sz="6" w:space="0" w:color="auto"/>
            </w:tcBorders>
            <w:shd w:val="clear" w:color="auto" w:fill="FFFFFF"/>
            <w:vAlign w:val="center"/>
          </w:tcPr>
          <w:p w:rsidR="00BD4E2F" w:rsidRDefault="00BD4E2F" w:rsidP="00666E90">
            <w:pPr>
              <w:pStyle w:val="2"/>
              <w:jc w:val="center"/>
              <w:rPr>
                <w:b/>
                <w:i/>
              </w:rPr>
            </w:pPr>
            <w:r>
              <w:rPr>
                <w:b/>
                <w:i/>
              </w:rPr>
              <w:t>Ускладнення ваготомії</w:t>
            </w:r>
          </w:p>
          <w:p w:rsidR="00BD4E2F" w:rsidRDefault="00BD4E2F" w:rsidP="00666E90">
            <w:pPr>
              <w:rPr>
                <w:sz w:val="28"/>
                <w:szCs w:val="28"/>
                <w:lang w:val="uk-UA"/>
              </w:rPr>
            </w:pPr>
          </w:p>
        </w:tc>
        <w:tc>
          <w:tcPr>
            <w:tcW w:w="2073" w:type="dxa"/>
            <w:vMerge w:val="restart"/>
            <w:tcBorders>
              <w:top w:val="single" w:sz="6" w:space="0" w:color="auto"/>
              <w:left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СПВ</w:t>
            </w:r>
          </w:p>
          <w:p w:rsidR="00BD4E2F" w:rsidRDefault="00BD4E2F" w:rsidP="00666E90">
            <w:pPr>
              <w:shd w:val="clear" w:color="auto" w:fill="FFFFFF"/>
              <w:jc w:val="center"/>
              <w:rPr>
                <w:sz w:val="28"/>
                <w:szCs w:val="28"/>
                <w:lang w:val="uk-UA"/>
              </w:rPr>
            </w:pPr>
            <w:r>
              <w:rPr>
                <w:color w:val="000000"/>
                <w:sz w:val="28"/>
                <w:szCs w:val="28"/>
                <w:lang w:val="uk-UA"/>
              </w:rPr>
              <w:t>з гастропексією</w:t>
            </w:r>
          </w:p>
        </w:tc>
        <w:tc>
          <w:tcPr>
            <w:tcW w:w="2074" w:type="dxa"/>
            <w:vMerge w:val="restart"/>
            <w:tcBorders>
              <w:top w:val="single" w:sz="6" w:space="0" w:color="auto"/>
              <w:left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Резекція шлунка</w:t>
            </w:r>
          </w:p>
        </w:tc>
      </w:tr>
      <w:tr w:rsidR="00BD4E2F" w:rsidTr="00666E90">
        <w:tblPrEx>
          <w:tblCellMar>
            <w:top w:w="0" w:type="dxa"/>
            <w:bottom w:w="0" w:type="dxa"/>
          </w:tblCellMar>
        </w:tblPrEx>
        <w:trPr>
          <w:cantSplit/>
          <w:trHeight w:hRule="exact" w:val="315"/>
        </w:trPr>
        <w:tc>
          <w:tcPr>
            <w:tcW w:w="5510" w:type="dxa"/>
            <w:tcBorders>
              <w:top w:val="single" w:sz="4" w:space="0" w:color="auto"/>
              <w:left w:val="single" w:sz="4" w:space="0" w:color="auto"/>
              <w:bottom w:val="single" w:sz="6" w:space="0" w:color="auto"/>
              <w:right w:val="single" w:sz="6" w:space="0" w:color="auto"/>
            </w:tcBorders>
            <w:shd w:val="clear" w:color="auto" w:fill="FFFFFF"/>
          </w:tcPr>
          <w:p w:rsidR="00BD4E2F" w:rsidRDefault="00BD4E2F" w:rsidP="00666E90">
            <w:pPr>
              <w:shd w:val="clear" w:color="auto" w:fill="FFFFFF"/>
              <w:tabs>
                <w:tab w:val="left" w:pos="500"/>
              </w:tabs>
              <w:jc w:val="center"/>
              <w:rPr>
                <w:b/>
                <w:color w:val="000000"/>
                <w:sz w:val="28"/>
                <w:szCs w:val="28"/>
                <w:lang w:val="uk-UA"/>
              </w:rPr>
            </w:pPr>
            <w:r>
              <w:rPr>
                <w:color w:val="000000"/>
                <w:sz w:val="28"/>
                <w:szCs w:val="28"/>
                <w:lang w:val="uk-UA"/>
              </w:rPr>
              <w:t>I  Гастроінтестинальні:</w:t>
            </w:r>
          </w:p>
        </w:tc>
        <w:tc>
          <w:tcPr>
            <w:tcW w:w="2073" w:type="dxa"/>
            <w:vMerge/>
            <w:tcBorders>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p>
        </w:tc>
        <w:tc>
          <w:tcPr>
            <w:tcW w:w="2074" w:type="dxa"/>
            <w:vMerge/>
            <w:tcBorders>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Кровотеча із лінії ан</w:t>
            </w:r>
            <w:r>
              <w:rPr>
                <w:color w:val="000000"/>
                <w:sz w:val="28"/>
                <w:szCs w:val="28"/>
                <w:lang w:val="uk-UA"/>
              </w:rPr>
              <w:t>а</w:t>
            </w:r>
            <w:r>
              <w:rPr>
                <w:color w:val="000000"/>
                <w:sz w:val="28"/>
                <w:szCs w:val="28"/>
                <w:lang w:val="uk-UA"/>
              </w:rPr>
              <w:t>стомозу</w:t>
            </w:r>
          </w:p>
          <w:p w:rsidR="00BD4E2F" w:rsidRDefault="00BD4E2F" w:rsidP="00666E90">
            <w:pPr>
              <w:shd w:val="clear" w:color="auto" w:fill="FFFFFF"/>
              <w:rPr>
                <w:color w:val="000000"/>
                <w:sz w:val="28"/>
                <w:szCs w:val="28"/>
                <w:lang w:val="uk-UA"/>
              </w:rPr>
            </w:pPr>
          </w:p>
          <w:p w:rsidR="00BD4E2F" w:rsidRDefault="00BD4E2F" w:rsidP="00666E90">
            <w:pPr>
              <w:shd w:val="clear" w:color="auto" w:fill="FFFFFF"/>
              <w:rPr>
                <w:sz w:val="28"/>
                <w:szCs w:val="28"/>
                <w:lang w:val="uk-UA"/>
              </w:rPr>
            </w:pPr>
          </w:p>
        </w:tc>
        <w:tc>
          <w:tcPr>
            <w:tcW w:w="2073" w:type="dxa"/>
            <w:tcBorders>
              <w:top w:val="single" w:sz="4"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w:t>
            </w:r>
          </w:p>
          <w:p w:rsidR="00BD4E2F" w:rsidRDefault="00BD4E2F" w:rsidP="00666E90">
            <w:pPr>
              <w:shd w:val="clear" w:color="auto" w:fill="FFFFFF"/>
              <w:jc w:val="center"/>
              <w:rPr>
                <w:sz w:val="28"/>
                <w:szCs w:val="28"/>
                <w:lang w:val="uk-UA"/>
              </w:rPr>
            </w:pPr>
          </w:p>
        </w:tc>
        <w:tc>
          <w:tcPr>
            <w:tcW w:w="2074" w:type="dxa"/>
            <w:tcBorders>
              <w:top w:val="single" w:sz="4"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w:t>
            </w:r>
          </w:p>
          <w:p w:rsidR="00BD4E2F" w:rsidRDefault="00BD4E2F" w:rsidP="00666E90">
            <w:pPr>
              <w:shd w:val="clear" w:color="auto" w:fill="FFFFFF"/>
              <w:jc w:val="center"/>
              <w:rPr>
                <w:sz w:val="28"/>
                <w:szCs w:val="28"/>
                <w:lang w:val="uk-UA"/>
              </w:rPr>
            </w:pP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Гастростаз (функційний)</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Гастростаз (анастомозит)</w:t>
            </w:r>
          </w:p>
          <w:p w:rsidR="00BD4E2F" w:rsidRDefault="00BD4E2F" w:rsidP="00666E90">
            <w:pPr>
              <w:shd w:val="clear" w:color="auto" w:fill="FFFFFF"/>
              <w:rPr>
                <w:color w:val="000000"/>
                <w:sz w:val="28"/>
                <w:szCs w:val="28"/>
                <w:lang w:val="uk-UA"/>
              </w:rPr>
            </w:pPr>
          </w:p>
          <w:p w:rsidR="00BD4E2F" w:rsidRDefault="00BD4E2F" w:rsidP="00666E90">
            <w:pPr>
              <w:shd w:val="clear" w:color="auto" w:fill="FFFFFF"/>
              <w:rPr>
                <w:color w:val="000000"/>
                <w:sz w:val="28"/>
                <w:szCs w:val="28"/>
                <w:lang w:val="uk-UA"/>
              </w:rPr>
            </w:pPr>
          </w:p>
          <w:p w:rsidR="00BD4E2F" w:rsidRDefault="00BD4E2F" w:rsidP="00666E90">
            <w:pPr>
              <w:shd w:val="clear" w:color="auto" w:fill="FFFFFF"/>
              <w:rPr>
                <w:sz w:val="28"/>
                <w:szCs w:val="28"/>
                <w:lang w:val="uk-UA"/>
              </w:rPr>
            </w:pP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3</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Діарея</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1</w:t>
            </w: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lastRenderedPageBreak/>
              <w:t>Неспроможність швів анастомозу</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Неспроможність швів кукси ДПК</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tabs>
                <w:tab w:val="left" w:pos="500"/>
              </w:tabs>
              <w:ind w:firstLine="601"/>
              <w:rPr>
                <w:sz w:val="28"/>
                <w:szCs w:val="28"/>
                <w:lang w:val="uk-UA"/>
              </w:rPr>
            </w:pPr>
            <w:r>
              <w:rPr>
                <w:color w:val="000000"/>
                <w:sz w:val="28"/>
                <w:szCs w:val="28"/>
                <w:lang w:val="uk-UA"/>
              </w:rPr>
              <w:t xml:space="preserve">Всього </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4 (4,6%)</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9(7,5%)</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center"/>
              <w:rPr>
                <w:b/>
                <w:sz w:val="28"/>
                <w:szCs w:val="28"/>
                <w:lang w:val="uk-UA"/>
              </w:rPr>
            </w:pPr>
            <w:r>
              <w:rPr>
                <w:color w:val="000000"/>
                <w:sz w:val="28"/>
                <w:szCs w:val="28"/>
                <w:lang w:val="uk-UA"/>
              </w:rPr>
              <w:t>II  Екстрагастральні</w:t>
            </w:r>
            <w:r>
              <w:rPr>
                <w:b/>
                <w:color w:val="000000"/>
                <w:sz w:val="28"/>
                <w:szCs w:val="28"/>
                <w:lang w:val="uk-UA"/>
              </w:rPr>
              <w:t>:</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Рання злукова кишкова непрохідність</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Післяопераційний панкре</w:t>
            </w:r>
            <w:r>
              <w:rPr>
                <w:color w:val="000000"/>
                <w:sz w:val="28"/>
                <w:szCs w:val="28"/>
                <w:lang w:val="uk-UA"/>
              </w:rPr>
              <w:t>а</w:t>
            </w:r>
            <w:r>
              <w:rPr>
                <w:color w:val="000000"/>
                <w:sz w:val="28"/>
                <w:szCs w:val="28"/>
                <w:lang w:val="uk-UA"/>
              </w:rPr>
              <w:t xml:space="preserve">тит </w:t>
            </w:r>
          </w:p>
        </w:tc>
        <w:tc>
          <w:tcPr>
            <w:tcW w:w="2073" w:type="dxa"/>
            <w:tcBorders>
              <w:top w:val="single" w:sz="6"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Кровотеча в черевну порожнину</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w:t>
            </w: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Жовчовий перитоніт</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w:t>
            </w: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Внутрішньочеревні абсцеси</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color w:val="000000"/>
                <w:sz w:val="28"/>
                <w:szCs w:val="28"/>
                <w:lang w:val="uk-UA"/>
              </w:rPr>
            </w:pPr>
            <w:r>
              <w:rPr>
                <w:color w:val="000000"/>
                <w:sz w:val="28"/>
                <w:szCs w:val="28"/>
                <w:lang w:val="uk-UA"/>
              </w:rPr>
              <w:t>Нагноєння післяопераційної рани</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3</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Гематома</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Інфільтрати</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sz w:val="28"/>
                <w:szCs w:val="28"/>
                <w:lang w:val="uk-UA"/>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Тромбофлебіти</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ind w:firstLine="601"/>
              <w:rPr>
                <w:sz w:val="28"/>
                <w:szCs w:val="28"/>
                <w:lang w:val="uk-UA"/>
              </w:rPr>
            </w:pPr>
            <w:r>
              <w:rPr>
                <w:color w:val="000000"/>
                <w:sz w:val="28"/>
                <w:szCs w:val="28"/>
                <w:lang w:val="uk-UA"/>
              </w:rPr>
              <w:t>Всього</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5(7,7%)</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16 (13,3%)</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tabs>
                <w:tab w:val="left" w:pos="500"/>
              </w:tabs>
              <w:jc w:val="center"/>
              <w:rPr>
                <w:b/>
                <w:sz w:val="28"/>
                <w:szCs w:val="28"/>
                <w:lang w:val="uk-UA"/>
              </w:rPr>
            </w:pPr>
            <w:r>
              <w:rPr>
                <w:color w:val="000000"/>
                <w:sz w:val="28"/>
                <w:szCs w:val="28"/>
                <w:lang w:val="uk-UA"/>
              </w:rPr>
              <w:t>III Респіраторні</w:t>
            </w:r>
            <w:r>
              <w:rPr>
                <w:b/>
                <w:color w:val="000000"/>
                <w:sz w:val="28"/>
                <w:szCs w:val="28"/>
                <w:lang w:val="uk-UA"/>
              </w:rPr>
              <w:t>:</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pStyle w:val="30"/>
              <w:rPr>
                <w:szCs w:val="28"/>
              </w:rPr>
            </w:pPr>
            <w:r>
              <w:rPr>
                <w:szCs w:val="28"/>
              </w:rPr>
              <w:t>Гостра пневмонія</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Гострий бронхіт</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6"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rPr>
                <w:sz w:val="28"/>
                <w:szCs w:val="28"/>
                <w:lang w:val="uk-UA"/>
              </w:rPr>
            </w:pPr>
            <w:r>
              <w:rPr>
                <w:color w:val="000000"/>
                <w:sz w:val="28"/>
                <w:szCs w:val="28"/>
                <w:lang w:val="uk-UA"/>
              </w:rPr>
              <w:t>Плеврит</w:t>
            </w:r>
          </w:p>
        </w:tc>
        <w:tc>
          <w:tcPr>
            <w:tcW w:w="2073" w:type="dxa"/>
            <w:tcBorders>
              <w:top w:val="single" w:sz="6"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c>
          <w:tcPr>
            <w:tcW w:w="2074" w:type="dxa"/>
            <w:tcBorders>
              <w:top w:val="single" w:sz="6" w:space="0" w:color="auto"/>
              <w:left w:val="single" w:sz="6" w:space="0" w:color="auto"/>
              <w:bottom w:val="single" w:sz="4"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4" w:space="0" w:color="auto"/>
              <w:right w:val="single" w:sz="6" w:space="0" w:color="auto"/>
            </w:tcBorders>
            <w:shd w:val="clear" w:color="auto" w:fill="FFFFFF"/>
          </w:tcPr>
          <w:p w:rsidR="00BD4E2F" w:rsidRDefault="00BD4E2F" w:rsidP="00666E90">
            <w:pPr>
              <w:shd w:val="clear" w:color="auto" w:fill="FFFFFF"/>
              <w:ind w:firstLine="601"/>
              <w:rPr>
                <w:color w:val="000000"/>
                <w:sz w:val="28"/>
                <w:szCs w:val="28"/>
                <w:lang w:val="uk-UA"/>
              </w:rPr>
            </w:pPr>
            <w:r>
              <w:rPr>
                <w:color w:val="000000"/>
                <w:sz w:val="28"/>
                <w:szCs w:val="28"/>
                <w:lang w:val="uk-UA"/>
              </w:rPr>
              <w:t>Всього</w:t>
            </w:r>
          </w:p>
        </w:tc>
        <w:tc>
          <w:tcPr>
            <w:tcW w:w="2073"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2 (3,0%)</w:t>
            </w:r>
          </w:p>
        </w:tc>
        <w:tc>
          <w:tcPr>
            <w:tcW w:w="2074" w:type="dxa"/>
            <w:tcBorders>
              <w:top w:val="single" w:sz="4"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color w:val="000000"/>
                <w:sz w:val="28"/>
                <w:szCs w:val="28"/>
                <w:lang w:val="uk-UA"/>
              </w:rPr>
            </w:pPr>
            <w:r>
              <w:rPr>
                <w:color w:val="000000"/>
                <w:sz w:val="28"/>
                <w:szCs w:val="28"/>
                <w:lang w:val="uk-UA"/>
              </w:rPr>
              <w:t>4 (3,3%)</w:t>
            </w:r>
          </w:p>
        </w:tc>
      </w:tr>
      <w:tr w:rsidR="00BD4E2F" w:rsidTr="00666E90">
        <w:tblPrEx>
          <w:tblCellMar>
            <w:top w:w="0" w:type="dxa"/>
            <w:bottom w:w="0" w:type="dxa"/>
          </w:tblCellMar>
        </w:tblPrEx>
        <w:trPr>
          <w:trHeight w:hRule="exact" w:val="315"/>
        </w:trPr>
        <w:tc>
          <w:tcPr>
            <w:tcW w:w="5510" w:type="dxa"/>
            <w:tcBorders>
              <w:top w:val="single" w:sz="4" w:space="0" w:color="auto"/>
              <w:left w:val="single" w:sz="6" w:space="0" w:color="auto"/>
              <w:bottom w:val="single" w:sz="6" w:space="0" w:color="auto"/>
              <w:right w:val="single" w:sz="6" w:space="0" w:color="auto"/>
            </w:tcBorders>
            <w:shd w:val="clear" w:color="auto" w:fill="FFFFFF"/>
          </w:tcPr>
          <w:p w:rsidR="00BD4E2F" w:rsidRDefault="00BD4E2F" w:rsidP="00666E90">
            <w:pPr>
              <w:shd w:val="clear" w:color="auto" w:fill="FFFFFF"/>
              <w:jc w:val="right"/>
              <w:rPr>
                <w:sz w:val="28"/>
                <w:szCs w:val="28"/>
                <w:lang w:val="uk-UA"/>
              </w:rPr>
            </w:pPr>
            <w:r>
              <w:rPr>
                <w:color w:val="000000"/>
                <w:sz w:val="28"/>
                <w:szCs w:val="28"/>
                <w:lang w:val="uk-UA"/>
              </w:rPr>
              <w:t xml:space="preserve"> Сумарно </w:t>
            </w:r>
          </w:p>
        </w:tc>
        <w:tc>
          <w:tcPr>
            <w:tcW w:w="2073"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10 (15,3%)</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BD4E2F" w:rsidRDefault="00BD4E2F" w:rsidP="00666E90">
            <w:pPr>
              <w:shd w:val="clear" w:color="auto" w:fill="FFFFFF"/>
              <w:jc w:val="center"/>
              <w:rPr>
                <w:sz w:val="28"/>
                <w:szCs w:val="28"/>
                <w:lang w:val="uk-UA"/>
              </w:rPr>
            </w:pPr>
            <w:r>
              <w:rPr>
                <w:color w:val="000000"/>
                <w:sz w:val="28"/>
                <w:szCs w:val="28"/>
                <w:lang w:val="uk-UA"/>
              </w:rPr>
              <w:t>29  (24,1 %)</w:t>
            </w:r>
          </w:p>
        </w:tc>
      </w:tr>
    </w:tbl>
    <w:p w:rsidR="00BD4E2F" w:rsidRDefault="00BD4E2F" w:rsidP="00BD4E2F">
      <w:pPr>
        <w:shd w:val="clear" w:color="auto" w:fill="FFFFFF"/>
        <w:ind w:firstLine="709"/>
        <w:jc w:val="both"/>
        <w:rPr>
          <w:sz w:val="28"/>
          <w:szCs w:val="28"/>
          <w:lang w:val="uk-UA"/>
        </w:rPr>
      </w:pPr>
    </w:p>
    <w:p w:rsidR="00BD4E2F" w:rsidRDefault="00BD4E2F" w:rsidP="00BD4E2F">
      <w:pPr>
        <w:spacing w:line="288" w:lineRule="auto"/>
        <w:ind w:firstLine="709"/>
        <w:jc w:val="both"/>
        <w:rPr>
          <w:sz w:val="28"/>
          <w:szCs w:val="28"/>
          <w:lang w:val="uk-UA"/>
        </w:rPr>
      </w:pPr>
      <w:r>
        <w:rPr>
          <w:sz w:val="28"/>
          <w:szCs w:val="28"/>
          <w:lang w:val="uk-UA"/>
        </w:rPr>
        <w:t>Моторно-евакуаторна функція шлунка у післяопераційному періоді в</w:t>
      </w:r>
      <w:r>
        <w:rPr>
          <w:sz w:val="28"/>
          <w:szCs w:val="28"/>
          <w:lang w:val="uk-UA"/>
        </w:rPr>
        <w:t>и</w:t>
      </w:r>
      <w:r>
        <w:rPr>
          <w:sz w:val="28"/>
          <w:szCs w:val="28"/>
          <w:lang w:val="uk-UA"/>
        </w:rPr>
        <w:t>вчена рентгеноконтрастним методом у 53 хворих в основній групі та у 47 - у групі порівняння.</w:t>
      </w:r>
    </w:p>
    <w:p w:rsidR="00BD4E2F" w:rsidRDefault="00BD4E2F" w:rsidP="00BD4E2F">
      <w:pPr>
        <w:spacing w:line="288" w:lineRule="auto"/>
        <w:ind w:firstLine="709"/>
        <w:jc w:val="both"/>
        <w:rPr>
          <w:sz w:val="28"/>
          <w:szCs w:val="28"/>
          <w:lang w:val="uk-UA"/>
        </w:rPr>
      </w:pPr>
      <w:r>
        <w:rPr>
          <w:sz w:val="28"/>
          <w:szCs w:val="28"/>
          <w:lang w:val="uk-UA"/>
        </w:rPr>
        <w:t xml:space="preserve"> На 10-12 добу після операції скорочувальна функція шлунка відновилася вже в ранньому післяопераційному періоді, нормальна евакуація барієвої сум</w:t>
      </w:r>
      <w:r>
        <w:rPr>
          <w:sz w:val="28"/>
          <w:szCs w:val="28"/>
          <w:lang w:val="uk-UA"/>
        </w:rPr>
        <w:t>і</w:t>
      </w:r>
      <w:r>
        <w:rPr>
          <w:sz w:val="28"/>
          <w:szCs w:val="28"/>
          <w:lang w:val="uk-UA"/>
        </w:rPr>
        <w:t>ші зі шлунка зафіксована у 19 (35,8%) пацієнтів основної групи та у 24 (51,0%) – у групі порівняння. Уповільнена евакуація виявлена</w:t>
      </w:r>
      <w:r>
        <w:rPr>
          <w:color w:val="FF0000"/>
          <w:sz w:val="28"/>
          <w:szCs w:val="28"/>
          <w:lang w:val="uk-UA"/>
        </w:rPr>
        <w:t xml:space="preserve"> </w:t>
      </w:r>
      <w:r>
        <w:rPr>
          <w:sz w:val="28"/>
          <w:szCs w:val="28"/>
          <w:lang w:val="uk-UA"/>
        </w:rPr>
        <w:t>у 34 (64,2%) пацієнтів основної групи і у 23 (49,0%) - групи порівняння. Виражені функціональні п</w:t>
      </w:r>
      <w:r>
        <w:rPr>
          <w:sz w:val="28"/>
          <w:szCs w:val="28"/>
          <w:lang w:val="uk-UA"/>
        </w:rPr>
        <w:t>о</w:t>
      </w:r>
      <w:r>
        <w:rPr>
          <w:sz w:val="28"/>
          <w:szCs w:val="28"/>
          <w:lang w:val="uk-UA"/>
        </w:rPr>
        <w:t>рушення евакуації зі шлунка виявлені у 3,0% та у 5,4% хворих групи порівня</w:t>
      </w:r>
      <w:r>
        <w:rPr>
          <w:sz w:val="28"/>
          <w:szCs w:val="28"/>
          <w:lang w:val="uk-UA"/>
        </w:rPr>
        <w:t>н</w:t>
      </w:r>
      <w:r>
        <w:rPr>
          <w:sz w:val="28"/>
          <w:szCs w:val="28"/>
          <w:lang w:val="uk-UA"/>
        </w:rPr>
        <w:t>ня. Евакуація барієвої суміші у хворих в обох групах не перевищувала 12 г</w:t>
      </w:r>
      <w:r>
        <w:rPr>
          <w:sz w:val="28"/>
          <w:szCs w:val="28"/>
          <w:lang w:val="uk-UA"/>
        </w:rPr>
        <w:t>о</w:t>
      </w:r>
      <w:r>
        <w:rPr>
          <w:sz w:val="28"/>
          <w:szCs w:val="28"/>
          <w:lang w:val="uk-UA"/>
        </w:rPr>
        <w:t>дин.</w:t>
      </w:r>
    </w:p>
    <w:p w:rsidR="00BD4E2F" w:rsidRDefault="00BD4E2F" w:rsidP="00BD4E2F">
      <w:pPr>
        <w:shd w:val="clear" w:color="auto" w:fill="FFFFFF"/>
        <w:spacing w:line="288" w:lineRule="auto"/>
        <w:ind w:firstLine="709"/>
        <w:jc w:val="both"/>
        <w:rPr>
          <w:sz w:val="28"/>
          <w:szCs w:val="28"/>
          <w:lang w:val="uk-UA"/>
        </w:rPr>
      </w:pPr>
      <w:r>
        <w:rPr>
          <w:sz w:val="28"/>
          <w:szCs w:val="28"/>
          <w:lang w:val="uk-UA"/>
        </w:rPr>
        <w:t>За даними рентгенологічного дослідження верхніх відділів шлунково-кишкового тракту, зробленого у віддалені терміни після операції, незалежно від вихідної стадії стенозу практично у всіх випадках відзначалася нормалізація розмірів, форми, тонусу та перистальтики шлунка. Своєчасна, ритмічна, по</w:t>
      </w:r>
      <w:r>
        <w:rPr>
          <w:sz w:val="28"/>
          <w:szCs w:val="28"/>
          <w:lang w:val="uk-UA"/>
        </w:rPr>
        <w:t>р</w:t>
      </w:r>
      <w:r>
        <w:rPr>
          <w:sz w:val="28"/>
          <w:szCs w:val="28"/>
          <w:lang w:val="uk-UA"/>
        </w:rPr>
        <w:t>ційна евакуація вмісту шлунка спостерігалась у 49 хворих, прискорена – у 2, і у 2 хворих мав місце гастростаз у зв'язку з анастомозитом.</w:t>
      </w:r>
    </w:p>
    <w:p w:rsidR="00BD4E2F" w:rsidRDefault="00BD4E2F" w:rsidP="00BD4E2F">
      <w:pPr>
        <w:shd w:val="clear" w:color="auto" w:fill="FFFFFF"/>
        <w:spacing w:line="288" w:lineRule="auto"/>
        <w:ind w:right="48" w:firstLine="708"/>
        <w:jc w:val="both"/>
        <w:rPr>
          <w:sz w:val="28"/>
          <w:szCs w:val="28"/>
          <w:lang w:val="uk-UA"/>
        </w:rPr>
      </w:pPr>
      <w:r>
        <w:rPr>
          <w:sz w:val="28"/>
          <w:szCs w:val="28"/>
          <w:lang w:val="uk-UA"/>
        </w:rPr>
        <w:lastRenderedPageBreak/>
        <w:t>Серед різних клінічних проявів у ранньому післяопераційному періоді дисфагія спостерігалася у 5 (7,7%) оперованих. У 7 хворих евакуаторні пор</w:t>
      </w:r>
      <w:r>
        <w:rPr>
          <w:sz w:val="28"/>
          <w:szCs w:val="28"/>
          <w:lang w:val="uk-UA"/>
        </w:rPr>
        <w:t>у</w:t>
      </w:r>
      <w:r>
        <w:rPr>
          <w:sz w:val="28"/>
          <w:szCs w:val="28"/>
          <w:lang w:val="uk-UA"/>
        </w:rPr>
        <w:t>шення в ранні терміни після операції мали виражений характер. При аналізі причин порушення евакуації із шлунка відзначено, що гастростаз (протягом 8 і більше діб після операції), що потребував комплексного лікування, спостеріг</w:t>
      </w:r>
      <w:r>
        <w:rPr>
          <w:sz w:val="28"/>
          <w:szCs w:val="28"/>
          <w:lang w:val="uk-UA"/>
        </w:rPr>
        <w:t>а</w:t>
      </w:r>
      <w:r>
        <w:rPr>
          <w:sz w:val="28"/>
          <w:szCs w:val="28"/>
          <w:lang w:val="uk-UA"/>
        </w:rPr>
        <w:t>вся у 3 хворих в основній групі. Його причинами були анастомозити у 2 (3,0%) і гастростаз функціонального характеру - у 1(1,5%) прооперованого.</w:t>
      </w:r>
    </w:p>
    <w:p w:rsidR="00BD4E2F" w:rsidRDefault="00BD4E2F" w:rsidP="00BD4E2F">
      <w:pPr>
        <w:spacing w:line="288" w:lineRule="auto"/>
        <w:ind w:firstLine="708"/>
        <w:jc w:val="both"/>
        <w:rPr>
          <w:sz w:val="28"/>
          <w:szCs w:val="28"/>
          <w:lang w:val="uk-UA"/>
        </w:rPr>
      </w:pPr>
      <w:r>
        <w:rPr>
          <w:sz w:val="28"/>
          <w:szCs w:val="28"/>
          <w:lang w:val="uk-UA"/>
        </w:rPr>
        <w:t>В основній групі показники ПОЛ вивчені у 16 хворих із субкомпенсов</w:t>
      </w:r>
      <w:r>
        <w:rPr>
          <w:sz w:val="28"/>
          <w:szCs w:val="28"/>
          <w:lang w:val="uk-UA"/>
        </w:rPr>
        <w:t>а</w:t>
      </w:r>
      <w:r>
        <w:rPr>
          <w:sz w:val="28"/>
          <w:szCs w:val="28"/>
          <w:lang w:val="uk-UA"/>
        </w:rPr>
        <w:t>ним стенозом воротаря та у 16 - з декомпенсованим стенозом у хворих у віці від 40 до 45 років із тривалістю виникнення стенозу, що не перевищував 1 місяць. При ВПДС вже до операції мало місце різке зниження загальних ліпідів у пла</w:t>
      </w:r>
      <w:r>
        <w:rPr>
          <w:sz w:val="28"/>
          <w:szCs w:val="28"/>
          <w:lang w:val="uk-UA"/>
        </w:rPr>
        <w:t>з</w:t>
      </w:r>
      <w:r>
        <w:rPr>
          <w:sz w:val="28"/>
          <w:szCs w:val="28"/>
          <w:lang w:val="uk-UA"/>
        </w:rPr>
        <w:t>мі крові (1,94 ± 0,069 мг/мол та 1,82 ± 0,0077мг/мол). Відразу ж після операції вміст загальних ліпідів не змінювався, але вже із другої доби післяопераційного періоду прогресивно збільшувався, становлячи до виписки 3,94 ± 0,03 та 3,40 ± 0,07 мг/мол. У жодного хворого не спостерігали перед випискою зі стаціонару нормальних показників загальних ліпідів.</w:t>
      </w:r>
    </w:p>
    <w:p w:rsidR="00BD4E2F" w:rsidRDefault="00BD4E2F" w:rsidP="00BD4E2F">
      <w:pPr>
        <w:spacing w:line="288" w:lineRule="auto"/>
        <w:ind w:firstLine="708"/>
        <w:jc w:val="both"/>
        <w:rPr>
          <w:color w:val="FF9900"/>
          <w:sz w:val="28"/>
          <w:szCs w:val="28"/>
          <w:lang w:val="uk-UA"/>
        </w:rPr>
      </w:pPr>
      <w:r>
        <w:rPr>
          <w:sz w:val="28"/>
          <w:szCs w:val="28"/>
          <w:lang w:val="uk-UA"/>
        </w:rPr>
        <w:t>Зі зміною вмісту загальних ліпідів у плазмі крові корелювали зміни вмі</w:t>
      </w:r>
      <w:r>
        <w:rPr>
          <w:sz w:val="28"/>
          <w:szCs w:val="28"/>
          <w:lang w:val="uk-UA"/>
        </w:rPr>
        <w:t>с</w:t>
      </w:r>
      <w:r>
        <w:rPr>
          <w:sz w:val="28"/>
          <w:szCs w:val="28"/>
          <w:lang w:val="uk-UA"/>
        </w:rPr>
        <w:t>ту як первинних, так і вторинних продуктів ПОЛ. У хворих обох форм ВПДС простежувався високий вміст первинних і вторинних продуктів ПОЛ в плазмі крові до операції, а починаючи з 3 доби після операції, відзначалося зниження гідроперекисів у плазмі крові. Аналогічний характер змін простежувався</w:t>
      </w:r>
      <w:r>
        <w:rPr>
          <w:color w:val="FF9900"/>
          <w:sz w:val="28"/>
          <w:szCs w:val="28"/>
          <w:lang w:val="uk-UA"/>
        </w:rPr>
        <w:t xml:space="preserve"> </w:t>
      </w:r>
      <w:r>
        <w:rPr>
          <w:sz w:val="28"/>
          <w:szCs w:val="28"/>
          <w:lang w:val="uk-UA"/>
        </w:rPr>
        <w:t>на 5 та 7 добу після операції. Динаміка змін вмісту у плазмі крові вторинних продуктів ПОЛ в основному не змінювалась; проявлялося закономірне зниження Т</w:t>
      </w:r>
      <w:r>
        <w:rPr>
          <w:sz w:val="28"/>
          <w:szCs w:val="28"/>
          <w:vertAlign w:val="subscript"/>
          <w:lang w:val="uk-UA"/>
        </w:rPr>
        <w:t>бк</w:t>
      </w:r>
      <w:r>
        <w:rPr>
          <w:sz w:val="28"/>
          <w:szCs w:val="28"/>
          <w:lang w:val="uk-UA"/>
        </w:rPr>
        <w:t>-активних продуктів переоксидації в післяопераційному періоді. Це свідчило про ефективність проведеної антиоксидантної терапії (віт. Є, поліоксідоній). Вміст загальних ліпідів і продуктів ПОЛ в мембранах еритроцитів у хворих з ВПДС до операції та у післяопераційному періоді показав, що зміни здійснюв</w:t>
      </w:r>
      <w:r>
        <w:rPr>
          <w:sz w:val="28"/>
          <w:szCs w:val="28"/>
          <w:lang w:val="uk-UA"/>
        </w:rPr>
        <w:t>а</w:t>
      </w:r>
      <w:r>
        <w:rPr>
          <w:sz w:val="28"/>
          <w:szCs w:val="28"/>
          <w:lang w:val="uk-UA"/>
        </w:rPr>
        <w:t>лися в тому ж напрямку, що і у плазмі крові</w:t>
      </w:r>
      <w:r>
        <w:rPr>
          <w:color w:val="FF9900"/>
          <w:sz w:val="28"/>
          <w:szCs w:val="28"/>
          <w:lang w:val="uk-UA"/>
        </w:rPr>
        <w:t>.</w:t>
      </w:r>
    </w:p>
    <w:p w:rsidR="00BD4E2F" w:rsidRDefault="00BD4E2F" w:rsidP="00BD4E2F">
      <w:pPr>
        <w:spacing w:line="288" w:lineRule="auto"/>
        <w:ind w:firstLine="708"/>
        <w:jc w:val="both"/>
        <w:rPr>
          <w:sz w:val="28"/>
          <w:szCs w:val="28"/>
          <w:lang w:val="uk-UA"/>
        </w:rPr>
      </w:pPr>
      <w:r>
        <w:rPr>
          <w:sz w:val="28"/>
          <w:szCs w:val="28"/>
          <w:lang w:val="uk-UA"/>
        </w:rPr>
        <w:t>Таким чином, у хворих із суб- і декомпенсованими формами ВПДС зак</w:t>
      </w:r>
      <w:r>
        <w:rPr>
          <w:sz w:val="28"/>
          <w:szCs w:val="28"/>
          <w:lang w:val="uk-UA"/>
        </w:rPr>
        <w:t>о</w:t>
      </w:r>
      <w:r>
        <w:rPr>
          <w:sz w:val="28"/>
          <w:szCs w:val="28"/>
          <w:lang w:val="uk-UA"/>
        </w:rPr>
        <w:t>номірним є різке зниження загальних ліпідів як у плазмі крові, так і в еритроц</w:t>
      </w:r>
      <w:r>
        <w:rPr>
          <w:sz w:val="28"/>
          <w:szCs w:val="28"/>
          <w:lang w:val="uk-UA"/>
        </w:rPr>
        <w:t>и</w:t>
      </w:r>
      <w:r>
        <w:rPr>
          <w:sz w:val="28"/>
          <w:szCs w:val="28"/>
          <w:lang w:val="uk-UA"/>
        </w:rPr>
        <w:t>тарних мембранах, а також нагромадження в плазмі крові метаболітів - перви</w:t>
      </w:r>
      <w:r>
        <w:rPr>
          <w:sz w:val="28"/>
          <w:szCs w:val="28"/>
          <w:lang w:val="uk-UA"/>
        </w:rPr>
        <w:t>н</w:t>
      </w:r>
      <w:r>
        <w:rPr>
          <w:sz w:val="28"/>
          <w:szCs w:val="28"/>
          <w:lang w:val="uk-UA"/>
        </w:rPr>
        <w:t xml:space="preserve">них і вторинних продуктів ПОЛ. Під впливом адекватно </w:t>
      </w:r>
      <w:r>
        <w:rPr>
          <w:sz w:val="28"/>
          <w:szCs w:val="28"/>
          <w:lang w:val="uk-UA"/>
        </w:rPr>
        <w:lastRenderedPageBreak/>
        <w:t>проведеної операції та проведеної антиоксидантної терапії підвищився рівень загальних ліпідів і зн</w:t>
      </w:r>
      <w:r>
        <w:rPr>
          <w:sz w:val="28"/>
          <w:szCs w:val="28"/>
          <w:lang w:val="uk-UA"/>
        </w:rPr>
        <w:t>и</w:t>
      </w:r>
      <w:r>
        <w:rPr>
          <w:sz w:val="28"/>
          <w:szCs w:val="28"/>
          <w:lang w:val="uk-UA"/>
        </w:rPr>
        <w:t>зилась кількість первинних і вторинних продуктів ПОЛ.</w:t>
      </w:r>
    </w:p>
    <w:p w:rsidR="00BD4E2F" w:rsidRDefault="00BD4E2F" w:rsidP="00BD4E2F">
      <w:pPr>
        <w:spacing w:line="288" w:lineRule="auto"/>
        <w:ind w:firstLine="708"/>
        <w:jc w:val="both"/>
        <w:rPr>
          <w:sz w:val="28"/>
          <w:szCs w:val="28"/>
          <w:lang w:val="uk-UA"/>
        </w:rPr>
      </w:pPr>
      <w:r>
        <w:rPr>
          <w:sz w:val="28"/>
          <w:szCs w:val="28"/>
          <w:lang w:val="uk-UA"/>
        </w:rPr>
        <w:t>При оцінці ступеня травматичності оперативного втручання в якості п</w:t>
      </w:r>
      <w:r>
        <w:rPr>
          <w:sz w:val="28"/>
          <w:szCs w:val="28"/>
          <w:lang w:val="uk-UA"/>
        </w:rPr>
        <w:t>о</w:t>
      </w:r>
      <w:r>
        <w:rPr>
          <w:sz w:val="28"/>
          <w:szCs w:val="28"/>
          <w:lang w:val="uk-UA"/>
        </w:rPr>
        <w:t>казників тканинного пошкодження проведено визначення концентрації СРБ та медіат</w:t>
      </w:r>
      <w:r>
        <w:rPr>
          <w:sz w:val="28"/>
          <w:szCs w:val="28"/>
          <w:lang w:val="uk-UA"/>
        </w:rPr>
        <w:t>о</w:t>
      </w:r>
      <w:r>
        <w:rPr>
          <w:sz w:val="28"/>
          <w:szCs w:val="28"/>
          <w:lang w:val="uk-UA"/>
        </w:rPr>
        <w:t>рів запального процесу. Чим більша сумарна травматичність операції, тим більш виражена цитокінова реакція. Вивчення рівня прозапальних циток</w:t>
      </w:r>
      <w:r>
        <w:rPr>
          <w:sz w:val="28"/>
          <w:szCs w:val="28"/>
          <w:lang w:val="uk-UA"/>
        </w:rPr>
        <w:t>і</w:t>
      </w:r>
      <w:r>
        <w:rPr>
          <w:sz w:val="28"/>
          <w:szCs w:val="28"/>
          <w:lang w:val="uk-UA"/>
        </w:rPr>
        <w:t>нів і білків гострої фази може бути критерієм оцінки факторів ризику ранніх п</w:t>
      </w:r>
      <w:r>
        <w:rPr>
          <w:sz w:val="28"/>
          <w:szCs w:val="28"/>
          <w:lang w:val="uk-UA"/>
        </w:rPr>
        <w:t>і</w:t>
      </w:r>
      <w:r>
        <w:rPr>
          <w:sz w:val="28"/>
          <w:szCs w:val="28"/>
          <w:lang w:val="uk-UA"/>
        </w:rPr>
        <w:t>сляопераційних ускла</w:t>
      </w:r>
      <w:r>
        <w:rPr>
          <w:sz w:val="28"/>
          <w:szCs w:val="28"/>
          <w:lang w:val="uk-UA"/>
        </w:rPr>
        <w:t>д</w:t>
      </w:r>
      <w:r>
        <w:rPr>
          <w:sz w:val="28"/>
          <w:szCs w:val="28"/>
          <w:lang w:val="uk-UA"/>
        </w:rPr>
        <w:t>нень.</w:t>
      </w:r>
    </w:p>
    <w:p w:rsidR="00BD4E2F" w:rsidRDefault="00BD4E2F" w:rsidP="00BD4E2F">
      <w:pPr>
        <w:shd w:val="clear" w:color="auto" w:fill="FFFFFF"/>
        <w:spacing w:line="288" w:lineRule="auto"/>
        <w:ind w:firstLine="709"/>
        <w:jc w:val="both"/>
        <w:rPr>
          <w:sz w:val="28"/>
          <w:szCs w:val="28"/>
          <w:lang w:val="uk-UA"/>
        </w:rPr>
      </w:pPr>
      <w:r>
        <w:rPr>
          <w:sz w:val="28"/>
          <w:szCs w:val="28"/>
          <w:lang w:val="uk-UA"/>
        </w:rPr>
        <w:t>Всього у порівняльному аспекті показники тканинного пошкодження в</w:t>
      </w:r>
      <w:r>
        <w:rPr>
          <w:sz w:val="28"/>
          <w:szCs w:val="28"/>
          <w:lang w:val="uk-UA"/>
        </w:rPr>
        <w:t>и</w:t>
      </w:r>
      <w:r>
        <w:rPr>
          <w:sz w:val="28"/>
          <w:szCs w:val="28"/>
          <w:lang w:val="uk-UA"/>
        </w:rPr>
        <w:t>вчені у 26 хворих з ВПДС (21 чоловік та 5 жінок). Вік хворих коливався від 32 до 56 років. У 10 пацієнтів виконана РШ та у 16 - СПВ, гастропексія з дрену</w:t>
      </w:r>
      <w:r>
        <w:rPr>
          <w:sz w:val="28"/>
          <w:szCs w:val="28"/>
          <w:lang w:val="uk-UA"/>
        </w:rPr>
        <w:t>ю</w:t>
      </w:r>
      <w:r>
        <w:rPr>
          <w:sz w:val="28"/>
          <w:szCs w:val="28"/>
          <w:lang w:val="uk-UA"/>
        </w:rPr>
        <w:t xml:space="preserve">чими операціями.  У 19 хворих спостерігалась субкомпенсована форма ВПДС, у інших пацієнтів - декомпенсована. </w:t>
      </w:r>
    </w:p>
    <w:p w:rsidR="00BD4E2F" w:rsidRDefault="00BD4E2F" w:rsidP="00BD4E2F">
      <w:pPr>
        <w:spacing w:line="288" w:lineRule="auto"/>
        <w:ind w:firstLine="709"/>
        <w:jc w:val="both"/>
        <w:rPr>
          <w:sz w:val="28"/>
          <w:szCs w:val="28"/>
          <w:lang w:val="uk-UA"/>
        </w:rPr>
      </w:pPr>
      <w:r>
        <w:rPr>
          <w:sz w:val="28"/>
          <w:szCs w:val="28"/>
          <w:lang w:val="uk-UA"/>
        </w:rPr>
        <w:t>При надходженні хворих як із суб-, так і з декомпенсованою формою ВПДС, спостерігалась активація прозапальних цитокинів ІЛ- 6 і ФНП- α. Відр</w:t>
      </w:r>
      <w:r>
        <w:rPr>
          <w:sz w:val="28"/>
          <w:szCs w:val="28"/>
          <w:lang w:val="uk-UA"/>
        </w:rPr>
        <w:t>а</w:t>
      </w:r>
      <w:r>
        <w:rPr>
          <w:sz w:val="28"/>
          <w:szCs w:val="28"/>
          <w:lang w:val="uk-UA"/>
        </w:rPr>
        <w:t>зу після операції в обох групах досліджуваних спостерігалось підвищення п</w:t>
      </w:r>
      <w:r>
        <w:rPr>
          <w:sz w:val="28"/>
          <w:szCs w:val="28"/>
          <w:lang w:val="uk-UA"/>
        </w:rPr>
        <w:t>о</w:t>
      </w:r>
      <w:r>
        <w:rPr>
          <w:sz w:val="28"/>
          <w:szCs w:val="28"/>
          <w:lang w:val="uk-UA"/>
        </w:rPr>
        <w:t>казників, що відбивають ступінь травматичності. У групі хворих, яким викон</w:t>
      </w:r>
      <w:r>
        <w:rPr>
          <w:sz w:val="28"/>
          <w:szCs w:val="28"/>
          <w:lang w:val="uk-UA"/>
        </w:rPr>
        <w:t>а</w:t>
      </w:r>
      <w:r>
        <w:rPr>
          <w:sz w:val="28"/>
          <w:szCs w:val="28"/>
          <w:lang w:val="uk-UA"/>
        </w:rPr>
        <w:t>но РШ, рівень цитокинів ІЛ- 6 і ФНП- α відразу після операції вірогідно підв</w:t>
      </w:r>
      <w:r>
        <w:rPr>
          <w:sz w:val="28"/>
          <w:szCs w:val="28"/>
          <w:lang w:val="uk-UA"/>
        </w:rPr>
        <w:t>и</w:t>
      </w:r>
      <w:r>
        <w:rPr>
          <w:sz w:val="28"/>
          <w:szCs w:val="28"/>
          <w:lang w:val="uk-UA"/>
        </w:rPr>
        <w:t>щився. Цей феномен свідчив про більш високу травматичність РШ. Ці дані к</w:t>
      </w:r>
      <w:r>
        <w:rPr>
          <w:sz w:val="28"/>
          <w:szCs w:val="28"/>
          <w:lang w:val="uk-UA"/>
        </w:rPr>
        <w:t>о</w:t>
      </w:r>
      <w:r>
        <w:rPr>
          <w:sz w:val="28"/>
          <w:szCs w:val="28"/>
          <w:lang w:val="uk-UA"/>
        </w:rPr>
        <w:t>релювали із клінічними ознаками, які відображали перебіг післяопераційного періоду (температурна реакція, біль в зоні пошкодження). Лабораторні пока</w:t>
      </w:r>
      <w:r>
        <w:rPr>
          <w:sz w:val="28"/>
          <w:szCs w:val="28"/>
          <w:lang w:val="uk-UA"/>
        </w:rPr>
        <w:t>з</w:t>
      </w:r>
      <w:r>
        <w:rPr>
          <w:sz w:val="28"/>
          <w:szCs w:val="28"/>
          <w:lang w:val="uk-UA"/>
        </w:rPr>
        <w:t>ники ендогенної інтоксикації були мінімальні. До кінця 1 доби після операції відновлювалася перистальтика кишок, що дозволяло починати раннє зондове харчування хворих. Стан хворих після РШ протягом перших 1-2 діб, навіть при не ускладненому перебігу післяопераційного періоду, був більш тяжким, що виражалося інтенсивним больовим синдромом, явищами ендогенної інтоксик</w:t>
      </w:r>
      <w:r>
        <w:rPr>
          <w:sz w:val="28"/>
          <w:szCs w:val="28"/>
          <w:lang w:val="uk-UA"/>
        </w:rPr>
        <w:t>а</w:t>
      </w:r>
      <w:r>
        <w:rPr>
          <w:sz w:val="28"/>
          <w:szCs w:val="28"/>
          <w:lang w:val="uk-UA"/>
        </w:rPr>
        <w:t>ції та функціональної непрохідності кишок.</w:t>
      </w:r>
    </w:p>
    <w:p w:rsidR="00BD4E2F" w:rsidRDefault="00BD4E2F" w:rsidP="00BD4E2F">
      <w:pPr>
        <w:spacing w:line="288" w:lineRule="auto"/>
        <w:ind w:firstLine="709"/>
        <w:jc w:val="both"/>
        <w:rPr>
          <w:sz w:val="28"/>
          <w:szCs w:val="28"/>
          <w:lang w:val="uk-UA"/>
        </w:rPr>
      </w:pPr>
      <w:r>
        <w:rPr>
          <w:sz w:val="28"/>
          <w:szCs w:val="28"/>
          <w:lang w:val="uk-UA"/>
        </w:rPr>
        <w:t>Отримані у ході роботи над дисертацією відомості про концентрацію СРБ і протизапальних цитокинів у крові хворих з ВПДС після СПВ із гастропексією і дренуючою операцією та після РШ свідчать про більш високий ступінь тра</w:t>
      </w:r>
      <w:r>
        <w:rPr>
          <w:sz w:val="28"/>
          <w:szCs w:val="28"/>
          <w:lang w:val="uk-UA"/>
        </w:rPr>
        <w:t>в</w:t>
      </w:r>
      <w:r>
        <w:rPr>
          <w:sz w:val="28"/>
          <w:szCs w:val="28"/>
          <w:lang w:val="uk-UA"/>
        </w:rPr>
        <w:t>матичності РШ. Ці дані корелюють із клінічними даними з перебігу раннього післяопераційного періоду, а саме: загальний стан хворого, ступінь прояву е</w:t>
      </w:r>
      <w:r>
        <w:rPr>
          <w:sz w:val="28"/>
          <w:szCs w:val="28"/>
          <w:lang w:val="uk-UA"/>
        </w:rPr>
        <w:t>н</w:t>
      </w:r>
      <w:r>
        <w:rPr>
          <w:sz w:val="28"/>
          <w:szCs w:val="28"/>
          <w:lang w:val="uk-UA"/>
        </w:rPr>
        <w:t>догенної інтоксикації та функціональної непрохідності кишок.</w:t>
      </w:r>
    </w:p>
    <w:p w:rsidR="00BD4E2F" w:rsidRDefault="00BD4E2F" w:rsidP="00BD4E2F">
      <w:pPr>
        <w:spacing w:line="288" w:lineRule="auto"/>
        <w:ind w:firstLine="709"/>
        <w:jc w:val="both"/>
        <w:rPr>
          <w:sz w:val="28"/>
          <w:szCs w:val="28"/>
          <w:lang w:val="uk-UA"/>
        </w:rPr>
      </w:pPr>
      <w:r>
        <w:rPr>
          <w:sz w:val="28"/>
          <w:szCs w:val="28"/>
          <w:lang w:val="uk-UA"/>
        </w:rPr>
        <w:lastRenderedPageBreak/>
        <w:t>Віддалені результати оперативного лікування вивчено у 91 хворого: у 54 - після СПВ та  у 37- після резекції шлунка (в умовах стаціонару досліджено 55 пацієнтів, а методом анкетування – 36). Вивчення проводилося в терміни від 6 до 12 місяців, від 1 до 3 років і понад 3 роки (табл.4).</w:t>
      </w:r>
    </w:p>
    <w:p w:rsidR="00BD4E2F" w:rsidRDefault="00BD4E2F" w:rsidP="00BD4E2F">
      <w:pPr>
        <w:ind w:firstLine="709"/>
        <w:jc w:val="right"/>
        <w:rPr>
          <w:sz w:val="28"/>
          <w:szCs w:val="28"/>
          <w:lang w:val="uk-UA"/>
        </w:rPr>
      </w:pPr>
      <w:r>
        <w:rPr>
          <w:sz w:val="28"/>
          <w:szCs w:val="28"/>
          <w:lang w:val="uk-UA"/>
        </w:rPr>
        <w:t xml:space="preserve"> Таблиця 4 </w:t>
      </w:r>
    </w:p>
    <w:p w:rsidR="00BD4E2F" w:rsidRDefault="00BD4E2F" w:rsidP="00BD4E2F">
      <w:pPr>
        <w:ind w:firstLine="709"/>
        <w:jc w:val="center"/>
        <w:rPr>
          <w:b/>
          <w:sz w:val="28"/>
          <w:szCs w:val="28"/>
          <w:lang w:val="uk-UA"/>
        </w:rPr>
      </w:pPr>
      <w:r>
        <w:rPr>
          <w:b/>
          <w:sz w:val="28"/>
          <w:szCs w:val="28"/>
          <w:lang w:val="uk-UA"/>
        </w:rPr>
        <w:t xml:space="preserve">Віддалені результати в порівняльному аспекті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1"/>
        <w:gridCol w:w="2415"/>
        <w:gridCol w:w="2415"/>
      </w:tblGrid>
      <w:tr w:rsidR="00BD4E2F" w:rsidTr="00666E90">
        <w:tblPrEx>
          <w:tblCellMar>
            <w:top w:w="0" w:type="dxa"/>
            <w:bottom w:w="0" w:type="dxa"/>
          </w:tblCellMar>
        </w:tblPrEx>
        <w:trPr>
          <w:trHeight w:val="372"/>
        </w:trPr>
        <w:tc>
          <w:tcPr>
            <w:tcW w:w="4001" w:type="dxa"/>
            <w:vAlign w:val="center"/>
          </w:tcPr>
          <w:p w:rsidR="00BD4E2F" w:rsidRDefault="00BD4E2F" w:rsidP="00666E90">
            <w:pPr>
              <w:pStyle w:val="11"/>
              <w:spacing w:line="216" w:lineRule="auto"/>
              <w:jc w:val="center"/>
              <w:rPr>
                <w:b/>
                <w:szCs w:val="28"/>
              </w:rPr>
            </w:pPr>
            <w:r>
              <w:rPr>
                <w:b/>
                <w:szCs w:val="28"/>
              </w:rPr>
              <w:t>Ускладнення</w:t>
            </w:r>
          </w:p>
        </w:tc>
        <w:tc>
          <w:tcPr>
            <w:tcW w:w="2415" w:type="dxa"/>
            <w:vAlign w:val="center"/>
          </w:tcPr>
          <w:p w:rsidR="00BD4E2F" w:rsidRDefault="00BD4E2F" w:rsidP="00666E90">
            <w:pPr>
              <w:spacing w:line="216" w:lineRule="auto"/>
              <w:jc w:val="center"/>
              <w:rPr>
                <w:sz w:val="28"/>
                <w:szCs w:val="28"/>
                <w:lang w:val="uk-UA"/>
              </w:rPr>
            </w:pPr>
            <w:r>
              <w:rPr>
                <w:sz w:val="28"/>
                <w:szCs w:val="28"/>
                <w:lang w:val="uk-UA"/>
              </w:rPr>
              <w:t>При СПВ</w:t>
            </w:r>
          </w:p>
        </w:tc>
        <w:tc>
          <w:tcPr>
            <w:tcW w:w="2415" w:type="dxa"/>
            <w:vAlign w:val="center"/>
          </w:tcPr>
          <w:p w:rsidR="00BD4E2F" w:rsidRDefault="00BD4E2F" w:rsidP="00666E90">
            <w:pPr>
              <w:spacing w:line="216" w:lineRule="auto"/>
              <w:jc w:val="center"/>
              <w:rPr>
                <w:sz w:val="28"/>
                <w:szCs w:val="28"/>
                <w:lang w:val="uk-UA"/>
              </w:rPr>
            </w:pPr>
            <w:r>
              <w:rPr>
                <w:sz w:val="28"/>
                <w:szCs w:val="28"/>
                <w:lang w:val="uk-UA"/>
              </w:rPr>
              <w:t>При резекції</w:t>
            </w:r>
          </w:p>
        </w:tc>
      </w:tr>
      <w:tr w:rsidR="00BD4E2F" w:rsidTr="00666E90">
        <w:tblPrEx>
          <w:tblCellMar>
            <w:top w:w="0" w:type="dxa"/>
            <w:bottom w:w="0" w:type="dxa"/>
          </w:tblCellMar>
        </w:tblPrEx>
        <w:trPr>
          <w:trHeight w:val="372"/>
        </w:trPr>
        <w:tc>
          <w:tcPr>
            <w:tcW w:w="4001" w:type="dxa"/>
          </w:tcPr>
          <w:p w:rsidR="00BD4E2F" w:rsidRDefault="00BD4E2F" w:rsidP="00666E90">
            <w:pPr>
              <w:spacing w:line="216" w:lineRule="auto"/>
              <w:rPr>
                <w:sz w:val="28"/>
                <w:szCs w:val="28"/>
                <w:lang w:val="uk-UA"/>
              </w:rPr>
            </w:pPr>
            <w:r>
              <w:rPr>
                <w:sz w:val="28"/>
                <w:szCs w:val="28"/>
                <w:lang w:val="uk-UA"/>
              </w:rPr>
              <w:t>Рецидив виразки</w:t>
            </w:r>
          </w:p>
        </w:tc>
        <w:tc>
          <w:tcPr>
            <w:tcW w:w="2415" w:type="dxa"/>
          </w:tcPr>
          <w:p w:rsidR="00BD4E2F" w:rsidRDefault="00BD4E2F" w:rsidP="00666E90">
            <w:pPr>
              <w:spacing w:line="216" w:lineRule="auto"/>
              <w:jc w:val="center"/>
              <w:rPr>
                <w:sz w:val="28"/>
                <w:szCs w:val="28"/>
                <w:lang w:val="uk-UA"/>
              </w:rPr>
            </w:pPr>
            <w:r>
              <w:rPr>
                <w:sz w:val="28"/>
                <w:szCs w:val="28"/>
                <w:lang w:val="uk-UA"/>
              </w:rPr>
              <w:t>2</w:t>
            </w:r>
          </w:p>
        </w:tc>
        <w:tc>
          <w:tcPr>
            <w:tcW w:w="2415" w:type="dxa"/>
          </w:tcPr>
          <w:p w:rsidR="00BD4E2F" w:rsidRDefault="00BD4E2F" w:rsidP="00666E90">
            <w:pPr>
              <w:spacing w:line="216" w:lineRule="auto"/>
              <w:jc w:val="center"/>
              <w:rPr>
                <w:sz w:val="28"/>
                <w:szCs w:val="28"/>
                <w:lang w:val="uk-UA"/>
              </w:rPr>
            </w:pPr>
            <w:r>
              <w:rPr>
                <w:sz w:val="28"/>
                <w:szCs w:val="28"/>
                <w:lang w:val="uk-UA"/>
              </w:rPr>
              <w:t>3</w:t>
            </w:r>
          </w:p>
        </w:tc>
      </w:tr>
      <w:tr w:rsidR="00BD4E2F" w:rsidTr="00666E90">
        <w:tblPrEx>
          <w:tblCellMar>
            <w:top w:w="0" w:type="dxa"/>
            <w:bottom w:w="0" w:type="dxa"/>
          </w:tblCellMar>
        </w:tblPrEx>
        <w:trPr>
          <w:trHeight w:val="1506"/>
        </w:trPr>
        <w:tc>
          <w:tcPr>
            <w:tcW w:w="4001" w:type="dxa"/>
          </w:tcPr>
          <w:p w:rsidR="00BD4E2F" w:rsidRDefault="00BD4E2F" w:rsidP="00666E90">
            <w:pPr>
              <w:spacing w:line="216" w:lineRule="auto"/>
              <w:rPr>
                <w:sz w:val="28"/>
                <w:szCs w:val="28"/>
                <w:lang w:val="uk-UA"/>
              </w:rPr>
            </w:pPr>
            <w:r>
              <w:rPr>
                <w:sz w:val="28"/>
                <w:szCs w:val="28"/>
                <w:lang w:val="uk-UA"/>
              </w:rPr>
              <w:t xml:space="preserve">Демпінг-синдром </w:t>
            </w:r>
          </w:p>
          <w:p w:rsidR="00BD4E2F" w:rsidRDefault="00BD4E2F" w:rsidP="00666E90">
            <w:pPr>
              <w:spacing w:line="216" w:lineRule="auto"/>
              <w:jc w:val="right"/>
              <w:rPr>
                <w:sz w:val="28"/>
                <w:szCs w:val="28"/>
                <w:lang w:val="uk-UA"/>
              </w:rPr>
            </w:pPr>
            <w:r>
              <w:rPr>
                <w:sz w:val="28"/>
                <w:szCs w:val="28"/>
                <w:lang w:val="uk-UA"/>
              </w:rPr>
              <w:t>легкого ступеня</w:t>
            </w:r>
          </w:p>
          <w:p w:rsidR="00BD4E2F" w:rsidRDefault="00BD4E2F" w:rsidP="00666E90">
            <w:pPr>
              <w:spacing w:line="216" w:lineRule="auto"/>
              <w:jc w:val="right"/>
              <w:rPr>
                <w:sz w:val="28"/>
                <w:szCs w:val="28"/>
                <w:lang w:val="uk-UA"/>
              </w:rPr>
            </w:pPr>
            <w:r>
              <w:rPr>
                <w:sz w:val="28"/>
                <w:szCs w:val="28"/>
                <w:lang w:val="uk-UA"/>
              </w:rPr>
              <w:t xml:space="preserve">середнього ступеня </w:t>
            </w:r>
          </w:p>
          <w:p w:rsidR="00BD4E2F" w:rsidRDefault="00BD4E2F" w:rsidP="00666E90">
            <w:pPr>
              <w:spacing w:line="216" w:lineRule="auto"/>
              <w:jc w:val="right"/>
              <w:rPr>
                <w:sz w:val="28"/>
                <w:szCs w:val="28"/>
                <w:lang w:val="uk-UA"/>
              </w:rPr>
            </w:pPr>
            <w:r>
              <w:rPr>
                <w:sz w:val="28"/>
                <w:szCs w:val="28"/>
                <w:lang w:val="uk-UA"/>
              </w:rPr>
              <w:t>тяжкого ступеня</w:t>
            </w:r>
          </w:p>
        </w:tc>
        <w:tc>
          <w:tcPr>
            <w:tcW w:w="2415" w:type="dxa"/>
          </w:tcPr>
          <w:p w:rsidR="00BD4E2F" w:rsidRDefault="00BD4E2F" w:rsidP="00666E90">
            <w:pPr>
              <w:spacing w:line="216" w:lineRule="auto"/>
              <w:jc w:val="center"/>
              <w:rPr>
                <w:sz w:val="28"/>
                <w:szCs w:val="28"/>
                <w:lang w:val="uk-UA"/>
              </w:rPr>
            </w:pPr>
            <w:r>
              <w:rPr>
                <w:sz w:val="28"/>
                <w:szCs w:val="28"/>
                <w:lang w:val="uk-UA"/>
              </w:rPr>
              <w:t>2</w:t>
            </w:r>
          </w:p>
          <w:p w:rsidR="00BD4E2F" w:rsidRDefault="00BD4E2F" w:rsidP="00666E90">
            <w:pPr>
              <w:spacing w:line="216" w:lineRule="auto"/>
              <w:jc w:val="center"/>
              <w:rPr>
                <w:sz w:val="28"/>
                <w:szCs w:val="28"/>
                <w:lang w:val="uk-UA"/>
              </w:rPr>
            </w:pPr>
            <w:r>
              <w:rPr>
                <w:sz w:val="28"/>
                <w:szCs w:val="28"/>
                <w:lang w:val="uk-UA"/>
              </w:rPr>
              <w:t>1</w:t>
            </w:r>
          </w:p>
          <w:p w:rsidR="00BD4E2F" w:rsidRDefault="00BD4E2F" w:rsidP="00666E90">
            <w:pPr>
              <w:spacing w:line="216" w:lineRule="auto"/>
              <w:jc w:val="center"/>
              <w:rPr>
                <w:sz w:val="28"/>
                <w:szCs w:val="28"/>
                <w:lang w:val="uk-UA"/>
              </w:rPr>
            </w:pPr>
            <w:r>
              <w:rPr>
                <w:sz w:val="28"/>
                <w:szCs w:val="28"/>
                <w:lang w:val="uk-UA"/>
              </w:rPr>
              <w:t>-</w:t>
            </w:r>
          </w:p>
          <w:p w:rsidR="00BD4E2F" w:rsidRDefault="00BD4E2F" w:rsidP="00666E90">
            <w:pPr>
              <w:spacing w:line="216" w:lineRule="auto"/>
              <w:jc w:val="center"/>
              <w:rPr>
                <w:sz w:val="28"/>
                <w:szCs w:val="28"/>
                <w:lang w:val="uk-UA"/>
              </w:rPr>
            </w:pPr>
            <w:r>
              <w:rPr>
                <w:sz w:val="28"/>
                <w:szCs w:val="28"/>
                <w:lang w:val="uk-UA"/>
              </w:rPr>
              <w:t>1</w:t>
            </w:r>
          </w:p>
        </w:tc>
        <w:tc>
          <w:tcPr>
            <w:tcW w:w="2415" w:type="dxa"/>
          </w:tcPr>
          <w:p w:rsidR="00BD4E2F" w:rsidRDefault="00BD4E2F" w:rsidP="00666E90">
            <w:pPr>
              <w:spacing w:line="216" w:lineRule="auto"/>
              <w:jc w:val="center"/>
              <w:rPr>
                <w:sz w:val="28"/>
                <w:szCs w:val="28"/>
                <w:lang w:val="uk-UA"/>
              </w:rPr>
            </w:pPr>
            <w:r>
              <w:rPr>
                <w:sz w:val="28"/>
                <w:szCs w:val="28"/>
                <w:lang w:val="uk-UA"/>
              </w:rPr>
              <w:t>5</w:t>
            </w:r>
          </w:p>
          <w:p w:rsidR="00BD4E2F" w:rsidRDefault="00BD4E2F" w:rsidP="00666E90">
            <w:pPr>
              <w:spacing w:line="216" w:lineRule="auto"/>
              <w:jc w:val="center"/>
              <w:rPr>
                <w:sz w:val="28"/>
                <w:szCs w:val="28"/>
                <w:lang w:val="uk-UA"/>
              </w:rPr>
            </w:pPr>
            <w:r>
              <w:rPr>
                <w:sz w:val="28"/>
                <w:szCs w:val="28"/>
                <w:lang w:val="uk-UA"/>
              </w:rPr>
              <w:t>3</w:t>
            </w:r>
          </w:p>
          <w:p w:rsidR="00BD4E2F" w:rsidRDefault="00BD4E2F" w:rsidP="00666E90">
            <w:pPr>
              <w:spacing w:line="216" w:lineRule="auto"/>
              <w:jc w:val="center"/>
              <w:rPr>
                <w:sz w:val="28"/>
                <w:szCs w:val="28"/>
                <w:lang w:val="uk-UA"/>
              </w:rPr>
            </w:pPr>
            <w:r>
              <w:rPr>
                <w:sz w:val="28"/>
                <w:szCs w:val="28"/>
                <w:lang w:val="uk-UA"/>
              </w:rPr>
              <w:t>1</w:t>
            </w:r>
          </w:p>
          <w:p w:rsidR="00BD4E2F" w:rsidRDefault="00BD4E2F" w:rsidP="00666E90">
            <w:pPr>
              <w:spacing w:line="216" w:lineRule="auto"/>
              <w:jc w:val="center"/>
              <w:rPr>
                <w:sz w:val="28"/>
                <w:szCs w:val="28"/>
                <w:lang w:val="uk-UA"/>
              </w:rPr>
            </w:pPr>
            <w:r>
              <w:rPr>
                <w:sz w:val="28"/>
                <w:szCs w:val="28"/>
                <w:lang w:val="uk-UA"/>
              </w:rPr>
              <w:t>1</w:t>
            </w:r>
          </w:p>
        </w:tc>
      </w:tr>
      <w:tr w:rsidR="00BD4E2F" w:rsidTr="00666E90">
        <w:tblPrEx>
          <w:tblCellMar>
            <w:top w:w="0" w:type="dxa"/>
            <w:bottom w:w="0" w:type="dxa"/>
          </w:tblCellMar>
        </w:tblPrEx>
        <w:trPr>
          <w:trHeight w:val="1506"/>
        </w:trPr>
        <w:tc>
          <w:tcPr>
            <w:tcW w:w="4001" w:type="dxa"/>
          </w:tcPr>
          <w:p w:rsidR="00BD4E2F" w:rsidRDefault="00BD4E2F" w:rsidP="00666E90">
            <w:pPr>
              <w:spacing w:line="216" w:lineRule="auto"/>
              <w:rPr>
                <w:sz w:val="28"/>
                <w:szCs w:val="28"/>
                <w:lang w:val="uk-UA"/>
              </w:rPr>
            </w:pPr>
            <w:r>
              <w:rPr>
                <w:sz w:val="28"/>
                <w:szCs w:val="28"/>
                <w:lang w:val="uk-UA"/>
              </w:rPr>
              <w:t xml:space="preserve">діарея </w:t>
            </w:r>
          </w:p>
          <w:p w:rsidR="00BD4E2F" w:rsidRDefault="00BD4E2F" w:rsidP="00666E90">
            <w:pPr>
              <w:spacing w:line="216" w:lineRule="auto"/>
              <w:jc w:val="right"/>
              <w:rPr>
                <w:sz w:val="28"/>
                <w:szCs w:val="28"/>
                <w:lang w:val="uk-UA"/>
              </w:rPr>
            </w:pPr>
            <w:r>
              <w:rPr>
                <w:sz w:val="28"/>
                <w:szCs w:val="28"/>
                <w:lang w:val="uk-UA"/>
              </w:rPr>
              <w:t>легкого ступеня</w:t>
            </w:r>
          </w:p>
          <w:p w:rsidR="00BD4E2F" w:rsidRDefault="00BD4E2F" w:rsidP="00666E90">
            <w:pPr>
              <w:spacing w:line="216" w:lineRule="auto"/>
              <w:jc w:val="right"/>
              <w:rPr>
                <w:sz w:val="28"/>
                <w:szCs w:val="28"/>
                <w:lang w:val="uk-UA"/>
              </w:rPr>
            </w:pPr>
            <w:r>
              <w:rPr>
                <w:sz w:val="28"/>
                <w:szCs w:val="28"/>
                <w:lang w:val="uk-UA"/>
              </w:rPr>
              <w:t xml:space="preserve">середнього ступеня </w:t>
            </w:r>
          </w:p>
          <w:p w:rsidR="00BD4E2F" w:rsidRDefault="00BD4E2F" w:rsidP="00666E90">
            <w:pPr>
              <w:spacing w:line="216" w:lineRule="auto"/>
              <w:jc w:val="right"/>
              <w:rPr>
                <w:sz w:val="28"/>
                <w:szCs w:val="28"/>
                <w:lang w:val="uk-UA"/>
              </w:rPr>
            </w:pPr>
            <w:r>
              <w:rPr>
                <w:sz w:val="28"/>
                <w:szCs w:val="28"/>
                <w:lang w:val="uk-UA"/>
              </w:rPr>
              <w:t>тяжкого ступеня</w:t>
            </w:r>
          </w:p>
        </w:tc>
        <w:tc>
          <w:tcPr>
            <w:tcW w:w="2415" w:type="dxa"/>
          </w:tcPr>
          <w:p w:rsidR="00BD4E2F" w:rsidRDefault="00BD4E2F" w:rsidP="00666E90">
            <w:pPr>
              <w:spacing w:line="216" w:lineRule="auto"/>
              <w:jc w:val="center"/>
              <w:rPr>
                <w:sz w:val="28"/>
                <w:szCs w:val="28"/>
                <w:lang w:val="uk-UA"/>
              </w:rPr>
            </w:pPr>
            <w:r>
              <w:rPr>
                <w:sz w:val="28"/>
                <w:szCs w:val="28"/>
                <w:lang w:val="uk-UA"/>
              </w:rPr>
              <w:t>2</w:t>
            </w:r>
          </w:p>
          <w:p w:rsidR="00BD4E2F" w:rsidRDefault="00BD4E2F" w:rsidP="00666E90">
            <w:pPr>
              <w:spacing w:line="216" w:lineRule="auto"/>
              <w:jc w:val="center"/>
              <w:rPr>
                <w:sz w:val="28"/>
                <w:szCs w:val="28"/>
                <w:lang w:val="uk-UA"/>
              </w:rPr>
            </w:pPr>
            <w:r>
              <w:rPr>
                <w:sz w:val="28"/>
                <w:szCs w:val="28"/>
                <w:lang w:val="uk-UA"/>
              </w:rPr>
              <w:t>1</w:t>
            </w:r>
          </w:p>
          <w:p w:rsidR="00BD4E2F" w:rsidRDefault="00BD4E2F" w:rsidP="00666E90">
            <w:pPr>
              <w:spacing w:line="216" w:lineRule="auto"/>
              <w:jc w:val="center"/>
              <w:rPr>
                <w:sz w:val="28"/>
                <w:szCs w:val="28"/>
                <w:lang w:val="uk-UA"/>
              </w:rPr>
            </w:pPr>
            <w:r>
              <w:rPr>
                <w:sz w:val="28"/>
                <w:szCs w:val="28"/>
                <w:lang w:val="uk-UA"/>
              </w:rPr>
              <w:t>1</w:t>
            </w:r>
          </w:p>
        </w:tc>
        <w:tc>
          <w:tcPr>
            <w:tcW w:w="2415" w:type="dxa"/>
          </w:tcPr>
          <w:p w:rsidR="00BD4E2F" w:rsidRDefault="00BD4E2F" w:rsidP="00666E90">
            <w:pPr>
              <w:spacing w:line="216" w:lineRule="auto"/>
              <w:jc w:val="center"/>
              <w:rPr>
                <w:sz w:val="28"/>
                <w:szCs w:val="28"/>
                <w:lang w:val="uk-UA"/>
              </w:rPr>
            </w:pPr>
            <w:r>
              <w:rPr>
                <w:sz w:val="28"/>
                <w:szCs w:val="28"/>
                <w:lang w:val="uk-UA"/>
              </w:rPr>
              <w:t>3</w:t>
            </w:r>
          </w:p>
          <w:p w:rsidR="00BD4E2F" w:rsidRDefault="00BD4E2F" w:rsidP="00666E90">
            <w:pPr>
              <w:spacing w:line="216" w:lineRule="auto"/>
              <w:jc w:val="center"/>
              <w:rPr>
                <w:sz w:val="28"/>
                <w:szCs w:val="28"/>
                <w:lang w:val="uk-UA"/>
              </w:rPr>
            </w:pPr>
            <w:r>
              <w:rPr>
                <w:sz w:val="28"/>
                <w:szCs w:val="28"/>
                <w:lang w:val="uk-UA"/>
              </w:rPr>
              <w:t>2</w:t>
            </w:r>
          </w:p>
          <w:p w:rsidR="00BD4E2F" w:rsidRDefault="00BD4E2F" w:rsidP="00666E90">
            <w:pPr>
              <w:spacing w:line="216" w:lineRule="auto"/>
              <w:jc w:val="center"/>
              <w:rPr>
                <w:sz w:val="28"/>
                <w:szCs w:val="28"/>
                <w:lang w:val="uk-UA"/>
              </w:rPr>
            </w:pPr>
            <w:r>
              <w:rPr>
                <w:sz w:val="28"/>
                <w:szCs w:val="28"/>
                <w:lang w:val="uk-UA"/>
              </w:rPr>
              <w:t>-</w:t>
            </w:r>
          </w:p>
          <w:p w:rsidR="00BD4E2F" w:rsidRDefault="00BD4E2F" w:rsidP="00666E90">
            <w:pPr>
              <w:spacing w:line="216" w:lineRule="auto"/>
              <w:jc w:val="center"/>
              <w:rPr>
                <w:sz w:val="28"/>
                <w:szCs w:val="28"/>
                <w:lang w:val="uk-UA"/>
              </w:rPr>
            </w:pPr>
            <w:r>
              <w:rPr>
                <w:sz w:val="28"/>
                <w:szCs w:val="28"/>
                <w:lang w:val="uk-UA"/>
              </w:rPr>
              <w:t>1</w:t>
            </w:r>
          </w:p>
        </w:tc>
      </w:tr>
      <w:tr w:rsidR="00BD4E2F" w:rsidTr="00666E90">
        <w:tblPrEx>
          <w:tblCellMar>
            <w:top w:w="0" w:type="dxa"/>
            <w:bottom w:w="0" w:type="dxa"/>
          </w:tblCellMar>
        </w:tblPrEx>
        <w:trPr>
          <w:trHeight w:val="391"/>
        </w:trPr>
        <w:tc>
          <w:tcPr>
            <w:tcW w:w="4001" w:type="dxa"/>
          </w:tcPr>
          <w:p w:rsidR="00BD4E2F" w:rsidRDefault="00BD4E2F" w:rsidP="00666E90">
            <w:pPr>
              <w:spacing w:line="216" w:lineRule="auto"/>
              <w:rPr>
                <w:sz w:val="28"/>
                <w:szCs w:val="28"/>
                <w:lang w:val="uk-UA"/>
              </w:rPr>
            </w:pPr>
            <w:r>
              <w:rPr>
                <w:sz w:val="28"/>
                <w:szCs w:val="28"/>
                <w:lang w:val="uk-UA"/>
              </w:rPr>
              <w:t>Дуоденогастральний ре</w:t>
            </w:r>
            <w:r>
              <w:rPr>
                <w:sz w:val="28"/>
                <w:szCs w:val="28"/>
                <w:lang w:val="uk-UA"/>
              </w:rPr>
              <w:t>ф</w:t>
            </w:r>
            <w:r>
              <w:rPr>
                <w:sz w:val="28"/>
                <w:szCs w:val="28"/>
                <w:lang w:val="uk-UA"/>
              </w:rPr>
              <w:t>люкс</w:t>
            </w:r>
          </w:p>
        </w:tc>
        <w:tc>
          <w:tcPr>
            <w:tcW w:w="2415" w:type="dxa"/>
          </w:tcPr>
          <w:p w:rsidR="00BD4E2F" w:rsidRDefault="00BD4E2F" w:rsidP="00666E90">
            <w:pPr>
              <w:spacing w:line="216" w:lineRule="auto"/>
              <w:jc w:val="center"/>
              <w:rPr>
                <w:sz w:val="28"/>
                <w:szCs w:val="28"/>
                <w:lang w:val="uk-UA"/>
              </w:rPr>
            </w:pPr>
            <w:r>
              <w:rPr>
                <w:sz w:val="28"/>
                <w:szCs w:val="28"/>
                <w:lang w:val="uk-UA"/>
              </w:rPr>
              <w:t>0</w:t>
            </w:r>
          </w:p>
        </w:tc>
        <w:tc>
          <w:tcPr>
            <w:tcW w:w="2415" w:type="dxa"/>
          </w:tcPr>
          <w:p w:rsidR="00BD4E2F" w:rsidRDefault="00BD4E2F" w:rsidP="00666E90">
            <w:pPr>
              <w:spacing w:line="216" w:lineRule="auto"/>
              <w:jc w:val="center"/>
              <w:rPr>
                <w:sz w:val="28"/>
                <w:szCs w:val="28"/>
                <w:lang w:val="uk-UA"/>
              </w:rPr>
            </w:pPr>
            <w:r>
              <w:rPr>
                <w:sz w:val="28"/>
                <w:szCs w:val="28"/>
                <w:lang w:val="uk-UA"/>
              </w:rPr>
              <w:t>2</w:t>
            </w:r>
          </w:p>
        </w:tc>
      </w:tr>
    </w:tbl>
    <w:p w:rsidR="00BD4E2F" w:rsidRDefault="00BD4E2F" w:rsidP="00BD4E2F">
      <w:pPr>
        <w:spacing w:line="288" w:lineRule="auto"/>
        <w:ind w:firstLine="709"/>
        <w:jc w:val="both"/>
        <w:rPr>
          <w:sz w:val="28"/>
          <w:szCs w:val="28"/>
          <w:lang w:val="uk-UA"/>
        </w:rPr>
      </w:pPr>
    </w:p>
    <w:p w:rsidR="00BD4E2F" w:rsidRDefault="00BD4E2F" w:rsidP="00BD4E2F">
      <w:pPr>
        <w:spacing w:line="288" w:lineRule="auto"/>
        <w:ind w:firstLine="709"/>
        <w:jc w:val="both"/>
        <w:rPr>
          <w:sz w:val="28"/>
          <w:szCs w:val="28"/>
          <w:lang w:val="uk-UA"/>
        </w:rPr>
      </w:pPr>
      <w:r>
        <w:rPr>
          <w:sz w:val="28"/>
          <w:szCs w:val="28"/>
          <w:lang w:val="uk-UA"/>
        </w:rPr>
        <w:t>Оцінка віддалених результатів проводилась за модифікованою класиф</w:t>
      </w:r>
      <w:r>
        <w:rPr>
          <w:sz w:val="28"/>
          <w:szCs w:val="28"/>
          <w:lang w:val="uk-UA"/>
        </w:rPr>
        <w:t>і</w:t>
      </w:r>
      <w:r>
        <w:rPr>
          <w:sz w:val="28"/>
          <w:szCs w:val="28"/>
          <w:lang w:val="uk-UA"/>
        </w:rPr>
        <w:t xml:space="preserve">кацією Vіsіck (1948) (табл.5). </w:t>
      </w:r>
    </w:p>
    <w:p w:rsidR="00BD4E2F" w:rsidRDefault="00BD4E2F" w:rsidP="00BD4E2F">
      <w:pPr>
        <w:ind w:firstLine="708"/>
        <w:jc w:val="right"/>
        <w:rPr>
          <w:sz w:val="28"/>
          <w:szCs w:val="28"/>
          <w:lang w:val="uk-UA"/>
        </w:rPr>
      </w:pPr>
      <w:r>
        <w:rPr>
          <w:sz w:val="28"/>
          <w:szCs w:val="28"/>
          <w:lang w:val="uk-UA"/>
        </w:rPr>
        <w:t>Таблиця 5</w:t>
      </w:r>
    </w:p>
    <w:p w:rsidR="00BD4E2F" w:rsidRDefault="00BD4E2F" w:rsidP="00BD4E2F">
      <w:pPr>
        <w:jc w:val="center"/>
        <w:rPr>
          <w:b/>
          <w:sz w:val="28"/>
          <w:szCs w:val="28"/>
          <w:lang w:val="uk-UA"/>
        </w:rPr>
      </w:pPr>
      <w:r>
        <w:rPr>
          <w:b/>
          <w:sz w:val="28"/>
          <w:szCs w:val="28"/>
          <w:lang w:val="uk-UA"/>
        </w:rPr>
        <w:t xml:space="preserve">Оцінка віддалених результатів за модифікованою класифікацією Vіsіck (1948)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794"/>
        <w:gridCol w:w="1975"/>
        <w:gridCol w:w="1973"/>
        <w:gridCol w:w="1678"/>
      </w:tblGrid>
      <w:tr w:rsidR="00BD4E2F" w:rsidTr="00666E90">
        <w:tblPrEx>
          <w:tblCellMar>
            <w:top w:w="0" w:type="dxa"/>
            <w:bottom w:w="0" w:type="dxa"/>
          </w:tblCellMar>
        </w:tblPrEx>
        <w:trPr>
          <w:cantSplit/>
          <w:trHeight w:val="401"/>
        </w:trPr>
        <w:tc>
          <w:tcPr>
            <w:tcW w:w="1794" w:type="dxa"/>
            <w:vMerge w:val="restart"/>
            <w:vAlign w:val="center"/>
          </w:tcPr>
          <w:p w:rsidR="00BD4E2F" w:rsidRDefault="00BD4E2F" w:rsidP="00666E90">
            <w:pPr>
              <w:rPr>
                <w:sz w:val="28"/>
                <w:szCs w:val="28"/>
                <w:lang w:val="uk-UA"/>
              </w:rPr>
            </w:pPr>
            <w:r>
              <w:rPr>
                <w:sz w:val="28"/>
                <w:szCs w:val="28"/>
                <w:lang w:val="uk-UA"/>
              </w:rPr>
              <w:t>Результати</w:t>
            </w:r>
          </w:p>
        </w:tc>
        <w:tc>
          <w:tcPr>
            <w:tcW w:w="3769" w:type="dxa"/>
            <w:gridSpan w:val="2"/>
            <w:vAlign w:val="center"/>
          </w:tcPr>
          <w:p w:rsidR="00BD4E2F" w:rsidRDefault="00BD4E2F" w:rsidP="00666E90">
            <w:pPr>
              <w:jc w:val="center"/>
              <w:rPr>
                <w:sz w:val="28"/>
                <w:szCs w:val="28"/>
                <w:lang w:val="uk-UA"/>
              </w:rPr>
            </w:pPr>
            <w:r>
              <w:rPr>
                <w:sz w:val="28"/>
                <w:szCs w:val="28"/>
                <w:lang w:val="uk-UA"/>
              </w:rPr>
              <w:t>СПВ з гастр</w:t>
            </w:r>
            <w:r>
              <w:rPr>
                <w:sz w:val="28"/>
                <w:szCs w:val="28"/>
                <w:lang w:val="uk-UA"/>
              </w:rPr>
              <w:t>о</w:t>
            </w:r>
            <w:r>
              <w:rPr>
                <w:sz w:val="28"/>
                <w:szCs w:val="28"/>
                <w:lang w:val="uk-UA"/>
              </w:rPr>
              <w:t>пексією</w:t>
            </w:r>
          </w:p>
        </w:tc>
        <w:tc>
          <w:tcPr>
            <w:tcW w:w="3651" w:type="dxa"/>
            <w:gridSpan w:val="2"/>
            <w:vAlign w:val="center"/>
          </w:tcPr>
          <w:p w:rsidR="00BD4E2F" w:rsidRDefault="00BD4E2F" w:rsidP="00666E90">
            <w:pPr>
              <w:jc w:val="center"/>
              <w:rPr>
                <w:sz w:val="28"/>
                <w:szCs w:val="28"/>
                <w:lang w:val="uk-UA"/>
              </w:rPr>
            </w:pPr>
            <w:r>
              <w:rPr>
                <w:sz w:val="28"/>
                <w:szCs w:val="28"/>
                <w:lang w:val="uk-UA"/>
              </w:rPr>
              <w:t>Резекція шлунка</w:t>
            </w:r>
          </w:p>
        </w:tc>
      </w:tr>
      <w:tr w:rsidR="00BD4E2F" w:rsidTr="00666E90">
        <w:tblPrEx>
          <w:tblCellMar>
            <w:top w:w="0" w:type="dxa"/>
            <w:bottom w:w="0" w:type="dxa"/>
          </w:tblCellMar>
        </w:tblPrEx>
        <w:trPr>
          <w:cantSplit/>
          <w:trHeight w:val="840"/>
        </w:trPr>
        <w:tc>
          <w:tcPr>
            <w:tcW w:w="1794" w:type="dxa"/>
            <w:vMerge/>
            <w:tcBorders>
              <w:bottom w:val="nil"/>
            </w:tcBorders>
          </w:tcPr>
          <w:p w:rsidR="00BD4E2F" w:rsidRDefault="00BD4E2F" w:rsidP="00666E90">
            <w:pPr>
              <w:rPr>
                <w:sz w:val="28"/>
                <w:szCs w:val="28"/>
                <w:lang w:val="uk-UA"/>
              </w:rPr>
            </w:pPr>
          </w:p>
        </w:tc>
        <w:tc>
          <w:tcPr>
            <w:tcW w:w="1794" w:type="dxa"/>
            <w:tcBorders>
              <w:bottom w:val="nil"/>
            </w:tcBorders>
          </w:tcPr>
          <w:p w:rsidR="00BD4E2F" w:rsidRDefault="00BD4E2F" w:rsidP="00666E90">
            <w:pPr>
              <w:jc w:val="center"/>
              <w:rPr>
                <w:sz w:val="28"/>
                <w:szCs w:val="28"/>
                <w:lang w:val="uk-UA"/>
              </w:rPr>
            </w:pPr>
            <w:r>
              <w:rPr>
                <w:sz w:val="28"/>
                <w:szCs w:val="28"/>
                <w:lang w:val="uk-UA"/>
              </w:rPr>
              <w:t xml:space="preserve">Кількість </w:t>
            </w:r>
          </w:p>
          <w:p w:rsidR="00BD4E2F" w:rsidRDefault="00BD4E2F" w:rsidP="00666E90">
            <w:pPr>
              <w:jc w:val="center"/>
              <w:rPr>
                <w:sz w:val="28"/>
                <w:szCs w:val="28"/>
                <w:lang w:val="uk-UA"/>
              </w:rPr>
            </w:pPr>
            <w:r>
              <w:rPr>
                <w:sz w:val="28"/>
                <w:szCs w:val="28"/>
                <w:lang w:val="uk-UA"/>
              </w:rPr>
              <w:t>хв</w:t>
            </w:r>
            <w:r>
              <w:rPr>
                <w:sz w:val="28"/>
                <w:szCs w:val="28"/>
                <w:lang w:val="uk-UA"/>
              </w:rPr>
              <w:t>о</w:t>
            </w:r>
            <w:r>
              <w:rPr>
                <w:sz w:val="28"/>
                <w:szCs w:val="28"/>
                <w:lang w:val="uk-UA"/>
              </w:rPr>
              <w:t>рих</w:t>
            </w:r>
          </w:p>
        </w:tc>
        <w:tc>
          <w:tcPr>
            <w:tcW w:w="1975" w:type="dxa"/>
            <w:tcBorders>
              <w:bottom w:val="nil"/>
            </w:tcBorders>
            <w:vAlign w:val="center"/>
          </w:tcPr>
          <w:p w:rsidR="00BD4E2F" w:rsidRDefault="00BD4E2F" w:rsidP="00666E90">
            <w:pPr>
              <w:jc w:val="center"/>
              <w:rPr>
                <w:sz w:val="28"/>
                <w:szCs w:val="28"/>
                <w:lang w:val="uk-UA"/>
              </w:rPr>
            </w:pPr>
            <w:r>
              <w:rPr>
                <w:sz w:val="28"/>
                <w:szCs w:val="28"/>
                <w:lang w:val="uk-UA"/>
              </w:rPr>
              <w:t>%</w:t>
            </w:r>
          </w:p>
        </w:tc>
        <w:tc>
          <w:tcPr>
            <w:tcW w:w="1973" w:type="dxa"/>
            <w:tcBorders>
              <w:bottom w:val="nil"/>
            </w:tcBorders>
            <w:vAlign w:val="center"/>
          </w:tcPr>
          <w:p w:rsidR="00BD4E2F" w:rsidRDefault="00BD4E2F" w:rsidP="00666E90">
            <w:pPr>
              <w:jc w:val="center"/>
              <w:rPr>
                <w:sz w:val="28"/>
                <w:szCs w:val="28"/>
                <w:lang w:val="uk-UA"/>
              </w:rPr>
            </w:pPr>
            <w:r>
              <w:rPr>
                <w:sz w:val="28"/>
                <w:szCs w:val="28"/>
                <w:lang w:val="uk-UA"/>
              </w:rPr>
              <w:t>Кількість</w:t>
            </w:r>
          </w:p>
          <w:p w:rsidR="00BD4E2F" w:rsidRDefault="00BD4E2F" w:rsidP="00666E90">
            <w:pPr>
              <w:jc w:val="center"/>
              <w:rPr>
                <w:sz w:val="28"/>
                <w:szCs w:val="28"/>
                <w:lang w:val="uk-UA"/>
              </w:rPr>
            </w:pPr>
            <w:r>
              <w:rPr>
                <w:sz w:val="28"/>
                <w:szCs w:val="28"/>
                <w:lang w:val="uk-UA"/>
              </w:rPr>
              <w:t xml:space="preserve"> хворих</w:t>
            </w:r>
          </w:p>
        </w:tc>
        <w:tc>
          <w:tcPr>
            <w:tcW w:w="1678" w:type="dxa"/>
            <w:tcBorders>
              <w:bottom w:val="nil"/>
            </w:tcBorders>
            <w:vAlign w:val="center"/>
          </w:tcPr>
          <w:p w:rsidR="00BD4E2F" w:rsidRDefault="00BD4E2F" w:rsidP="00666E90">
            <w:pPr>
              <w:jc w:val="center"/>
              <w:rPr>
                <w:sz w:val="28"/>
                <w:szCs w:val="28"/>
                <w:lang w:val="uk-UA"/>
              </w:rPr>
            </w:pPr>
            <w:r>
              <w:rPr>
                <w:sz w:val="28"/>
                <w:szCs w:val="28"/>
                <w:lang w:val="uk-UA"/>
              </w:rPr>
              <w:t>%</w:t>
            </w:r>
          </w:p>
        </w:tc>
      </w:tr>
      <w:tr w:rsidR="00BD4E2F" w:rsidTr="00666E90">
        <w:tblPrEx>
          <w:tblCellMar>
            <w:top w:w="0" w:type="dxa"/>
            <w:bottom w:w="0" w:type="dxa"/>
          </w:tblCellMar>
        </w:tblPrEx>
        <w:trPr>
          <w:trHeight w:val="401"/>
        </w:trPr>
        <w:tc>
          <w:tcPr>
            <w:tcW w:w="1794" w:type="dxa"/>
            <w:tcBorders>
              <w:bottom w:val="nil"/>
            </w:tcBorders>
          </w:tcPr>
          <w:p w:rsidR="00BD4E2F" w:rsidRDefault="00BD4E2F" w:rsidP="00666E90">
            <w:pPr>
              <w:rPr>
                <w:sz w:val="28"/>
                <w:szCs w:val="28"/>
                <w:lang w:val="uk-UA"/>
              </w:rPr>
            </w:pPr>
            <w:r>
              <w:rPr>
                <w:sz w:val="28"/>
                <w:szCs w:val="28"/>
                <w:lang w:val="uk-UA"/>
              </w:rPr>
              <w:t>Відмінні</w:t>
            </w:r>
          </w:p>
        </w:tc>
        <w:tc>
          <w:tcPr>
            <w:tcW w:w="1794" w:type="dxa"/>
            <w:tcBorders>
              <w:bottom w:val="nil"/>
            </w:tcBorders>
            <w:vAlign w:val="center"/>
          </w:tcPr>
          <w:p w:rsidR="00BD4E2F" w:rsidRDefault="00BD4E2F" w:rsidP="00666E90">
            <w:pPr>
              <w:jc w:val="center"/>
              <w:rPr>
                <w:sz w:val="28"/>
                <w:szCs w:val="28"/>
                <w:lang w:val="uk-UA"/>
              </w:rPr>
            </w:pPr>
            <w:r>
              <w:rPr>
                <w:sz w:val="28"/>
                <w:szCs w:val="28"/>
                <w:lang w:val="uk-UA"/>
              </w:rPr>
              <w:t>43</w:t>
            </w:r>
          </w:p>
        </w:tc>
        <w:tc>
          <w:tcPr>
            <w:tcW w:w="1975" w:type="dxa"/>
            <w:tcBorders>
              <w:bottom w:val="nil"/>
            </w:tcBorders>
            <w:vAlign w:val="center"/>
          </w:tcPr>
          <w:p w:rsidR="00BD4E2F" w:rsidRDefault="00BD4E2F" w:rsidP="00666E90">
            <w:pPr>
              <w:jc w:val="center"/>
              <w:rPr>
                <w:sz w:val="28"/>
                <w:szCs w:val="28"/>
                <w:lang w:val="uk-UA"/>
              </w:rPr>
            </w:pPr>
            <w:r>
              <w:rPr>
                <w:sz w:val="28"/>
                <w:szCs w:val="28"/>
                <w:lang w:val="uk-UA"/>
              </w:rPr>
              <w:t>79,6</w:t>
            </w:r>
          </w:p>
        </w:tc>
        <w:tc>
          <w:tcPr>
            <w:tcW w:w="1973" w:type="dxa"/>
            <w:tcBorders>
              <w:bottom w:val="nil"/>
            </w:tcBorders>
            <w:vAlign w:val="center"/>
          </w:tcPr>
          <w:p w:rsidR="00BD4E2F" w:rsidRDefault="00BD4E2F" w:rsidP="00666E90">
            <w:pPr>
              <w:jc w:val="center"/>
              <w:rPr>
                <w:sz w:val="28"/>
                <w:szCs w:val="28"/>
                <w:lang w:val="uk-UA"/>
              </w:rPr>
            </w:pPr>
            <w:r>
              <w:rPr>
                <w:sz w:val="28"/>
                <w:szCs w:val="28"/>
                <w:lang w:val="uk-UA"/>
              </w:rPr>
              <w:t>23</w:t>
            </w:r>
          </w:p>
        </w:tc>
        <w:tc>
          <w:tcPr>
            <w:tcW w:w="1678" w:type="dxa"/>
            <w:tcBorders>
              <w:bottom w:val="nil"/>
            </w:tcBorders>
            <w:vAlign w:val="center"/>
          </w:tcPr>
          <w:p w:rsidR="00BD4E2F" w:rsidRDefault="00BD4E2F" w:rsidP="00666E90">
            <w:pPr>
              <w:jc w:val="center"/>
              <w:rPr>
                <w:sz w:val="28"/>
                <w:szCs w:val="28"/>
                <w:lang w:val="uk-UA"/>
              </w:rPr>
            </w:pPr>
            <w:r>
              <w:rPr>
                <w:sz w:val="28"/>
                <w:szCs w:val="28"/>
                <w:lang w:val="uk-UA"/>
              </w:rPr>
              <w:t>62,2</w:t>
            </w:r>
          </w:p>
        </w:tc>
      </w:tr>
      <w:tr w:rsidR="00BD4E2F" w:rsidTr="00666E90">
        <w:tblPrEx>
          <w:tblCellMar>
            <w:top w:w="0" w:type="dxa"/>
            <w:bottom w:w="0" w:type="dxa"/>
          </w:tblCellMar>
        </w:tblPrEx>
        <w:trPr>
          <w:trHeight w:val="418"/>
        </w:trPr>
        <w:tc>
          <w:tcPr>
            <w:tcW w:w="1794" w:type="dxa"/>
            <w:tcBorders>
              <w:top w:val="nil"/>
              <w:bottom w:val="nil"/>
            </w:tcBorders>
          </w:tcPr>
          <w:p w:rsidR="00BD4E2F" w:rsidRDefault="00BD4E2F" w:rsidP="00666E90">
            <w:pPr>
              <w:rPr>
                <w:sz w:val="28"/>
                <w:szCs w:val="28"/>
                <w:lang w:val="uk-UA"/>
              </w:rPr>
            </w:pPr>
            <w:r>
              <w:rPr>
                <w:sz w:val="28"/>
                <w:szCs w:val="28"/>
                <w:lang w:val="uk-UA"/>
              </w:rPr>
              <w:t>Добрі</w:t>
            </w:r>
          </w:p>
        </w:tc>
        <w:tc>
          <w:tcPr>
            <w:tcW w:w="1794" w:type="dxa"/>
            <w:tcBorders>
              <w:top w:val="nil"/>
              <w:bottom w:val="nil"/>
            </w:tcBorders>
            <w:vAlign w:val="center"/>
          </w:tcPr>
          <w:p w:rsidR="00BD4E2F" w:rsidRDefault="00BD4E2F" w:rsidP="00666E90">
            <w:pPr>
              <w:jc w:val="center"/>
              <w:rPr>
                <w:sz w:val="28"/>
                <w:szCs w:val="28"/>
                <w:lang w:val="uk-UA"/>
              </w:rPr>
            </w:pPr>
            <w:r>
              <w:rPr>
                <w:sz w:val="28"/>
                <w:szCs w:val="28"/>
                <w:lang w:val="uk-UA"/>
              </w:rPr>
              <w:t>6</w:t>
            </w:r>
          </w:p>
        </w:tc>
        <w:tc>
          <w:tcPr>
            <w:tcW w:w="1975" w:type="dxa"/>
            <w:tcBorders>
              <w:top w:val="nil"/>
              <w:bottom w:val="nil"/>
            </w:tcBorders>
            <w:vAlign w:val="center"/>
          </w:tcPr>
          <w:p w:rsidR="00BD4E2F" w:rsidRDefault="00BD4E2F" w:rsidP="00666E90">
            <w:pPr>
              <w:jc w:val="center"/>
              <w:rPr>
                <w:sz w:val="28"/>
                <w:szCs w:val="28"/>
                <w:lang w:val="uk-UA"/>
              </w:rPr>
            </w:pPr>
            <w:r>
              <w:rPr>
                <w:sz w:val="28"/>
                <w:szCs w:val="28"/>
                <w:lang w:val="uk-UA"/>
              </w:rPr>
              <w:t>11,1</w:t>
            </w:r>
          </w:p>
        </w:tc>
        <w:tc>
          <w:tcPr>
            <w:tcW w:w="1973" w:type="dxa"/>
            <w:tcBorders>
              <w:top w:val="nil"/>
              <w:bottom w:val="nil"/>
            </w:tcBorders>
            <w:vAlign w:val="center"/>
          </w:tcPr>
          <w:p w:rsidR="00BD4E2F" w:rsidRDefault="00BD4E2F" w:rsidP="00666E90">
            <w:pPr>
              <w:jc w:val="center"/>
              <w:rPr>
                <w:sz w:val="28"/>
                <w:szCs w:val="28"/>
                <w:lang w:val="uk-UA"/>
              </w:rPr>
            </w:pPr>
            <w:r>
              <w:rPr>
                <w:sz w:val="28"/>
                <w:szCs w:val="28"/>
                <w:lang w:val="uk-UA"/>
              </w:rPr>
              <w:t>5</w:t>
            </w:r>
          </w:p>
        </w:tc>
        <w:tc>
          <w:tcPr>
            <w:tcW w:w="1678" w:type="dxa"/>
            <w:tcBorders>
              <w:top w:val="nil"/>
              <w:bottom w:val="nil"/>
            </w:tcBorders>
            <w:vAlign w:val="center"/>
          </w:tcPr>
          <w:p w:rsidR="00BD4E2F" w:rsidRDefault="00BD4E2F" w:rsidP="00666E90">
            <w:pPr>
              <w:jc w:val="center"/>
              <w:rPr>
                <w:sz w:val="28"/>
                <w:szCs w:val="28"/>
                <w:lang w:val="uk-UA"/>
              </w:rPr>
            </w:pPr>
            <w:r>
              <w:rPr>
                <w:sz w:val="28"/>
                <w:szCs w:val="28"/>
                <w:lang w:val="uk-UA"/>
              </w:rPr>
              <w:t>13,5</w:t>
            </w:r>
          </w:p>
        </w:tc>
      </w:tr>
      <w:tr w:rsidR="00BD4E2F" w:rsidTr="00666E90">
        <w:tblPrEx>
          <w:tblCellMar>
            <w:top w:w="0" w:type="dxa"/>
            <w:bottom w:w="0" w:type="dxa"/>
          </w:tblCellMar>
        </w:tblPrEx>
        <w:trPr>
          <w:trHeight w:val="401"/>
        </w:trPr>
        <w:tc>
          <w:tcPr>
            <w:tcW w:w="1794" w:type="dxa"/>
            <w:tcBorders>
              <w:top w:val="nil"/>
              <w:bottom w:val="nil"/>
            </w:tcBorders>
          </w:tcPr>
          <w:p w:rsidR="00BD4E2F" w:rsidRDefault="00BD4E2F" w:rsidP="00666E90">
            <w:pPr>
              <w:rPr>
                <w:sz w:val="28"/>
                <w:szCs w:val="28"/>
                <w:lang w:val="uk-UA"/>
              </w:rPr>
            </w:pPr>
            <w:r>
              <w:rPr>
                <w:sz w:val="28"/>
                <w:szCs w:val="28"/>
                <w:lang w:val="uk-UA"/>
              </w:rPr>
              <w:t>Задовільні</w:t>
            </w:r>
          </w:p>
        </w:tc>
        <w:tc>
          <w:tcPr>
            <w:tcW w:w="1794" w:type="dxa"/>
            <w:tcBorders>
              <w:top w:val="nil"/>
              <w:bottom w:val="nil"/>
            </w:tcBorders>
            <w:vAlign w:val="center"/>
          </w:tcPr>
          <w:p w:rsidR="00BD4E2F" w:rsidRDefault="00BD4E2F" w:rsidP="00666E90">
            <w:pPr>
              <w:jc w:val="center"/>
              <w:rPr>
                <w:sz w:val="28"/>
                <w:szCs w:val="28"/>
                <w:lang w:val="uk-UA"/>
              </w:rPr>
            </w:pPr>
            <w:r>
              <w:rPr>
                <w:sz w:val="28"/>
                <w:szCs w:val="28"/>
                <w:lang w:val="uk-UA"/>
              </w:rPr>
              <w:t>3</w:t>
            </w:r>
          </w:p>
        </w:tc>
        <w:tc>
          <w:tcPr>
            <w:tcW w:w="1975" w:type="dxa"/>
            <w:tcBorders>
              <w:top w:val="nil"/>
              <w:bottom w:val="nil"/>
            </w:tcBorders>
            <w:vAlign w:val="center"/>
          </w:tcPr>
          <w:p w:rsidR="00BD4E2F" w:rsidRDefault="00BD4E2F" w:rsidP="00666E90">
            <w:pPr>
              <w:jc w:val="center"/>
              <w:rPr>
                <w:sz w:val="28"/>
                <w:szCs w:val="28"/>
                <w:lang w:val="uk-UA"/>
              </w:rPr>
            </w:pPr>
            <w:r>
              <w:rPr>
                <w:sz w:val="28"/>
                <w:szCs w:val="28"/>
                <w:lang w:val="uk-UA"/>
              </w:rPr>
              <w:t>5,6</w:t>
            </w:r>
          </w:p>
        </w:tc>
        <w:tc>
          <w:tcPr>
            <w:tcW w:w="1973" w:type="dxa"/>
            <w:tcBorders>
              <w:top w:val="nil"/>
              <w:bottom w:val="nil"/>
            </w:tcBorders>
            <w:vAlign w:val="center"/>
          </w:tcPr>
          <w:p w:rsidR="00BD4E2F" w:rsidRDefault="00BD4E2F" w:rsidP="00666E90">
            <w:pPr>
              <w:jc w:val="center"/>
              <w:rPr>
                <w:sz w:val="28"/>
                <w:szCs w:val="28"/>
                <w:lang w:val="uk-UA"/>
              </w:rPr>
            </w:pPr>
            <w:r>
              <w:rPr>
                <w:sz w:val="28"/>
                <w:szCs w:val="28"/>
                <w:lang w:val="uk-UA"/>
              </w:rPr>
              <w:t>4</w:t>
            </w:r>
          </w:p>
        </w:tc>
        <w:tc>
          <w:tcPr>
            <w:tcW w:w="1678" w:type="dxa"/>
            <w:tcBorders>
              <w:top w:val="nil"/>
              <w:bottom w:val="nil"/>
            </w:tcBorders>
            <w:vAlign w:val="center"/>
          </w:tcPr>
          <w:p w:rsidR="00BD4E2F" w:rsidRDefault="00BD4E2F" w:rsidP="00666E90">
            <w:pPr>
              <w:jc w:val="center"/>
              <w:rPr>
                <w:sz w:val="28"/>
                <w:szCs w:val="28"/>
                <w:lang w:val="uk-UA"/>
              </w:rPr>
            </w:pPr>
            <w:r>
              <w:rPr>
                <w:sz w:val="28"/>
                <w:szCs w:val="28"/>
                <w:lang w:val="uk-UA"/>
              </w:rPr>
              <w:t>10,8</w:t>
            </w:r>
          </w:p>
        </w:tc>
      </w:tr>
      <w:tr w:rsidR="00BD4E2F" w:rsidTr="00666E90">
        <w:tblPrEx>
          <w:tblCellMar>
            <w:top w:w="0" w:type="dxa"/>
            <w:bottom w:w="0" w:type="dxa"/>
          </w:tblCellMar>
        </w:tblPrEx>
        <w:trPr>
          <w:trHeight w:val="418"/>
        </w:trPr>
        <w:tc>
          <w:tcPr>
            <w:tcW w:w="1794" w:type="dxa"/>
            <w:tcBorders>
              <w:top w:val="nil"/>
            </w:tcBorders>
          </w:tcPr>
          <w:p w:rsidR="00BD4E2F" w:rsidRDefault="00BD4E2F" w:rsidP="00666E90">
            <w:pPr>
              <w:rPr>
                <w:sz w:val="28"/>
                <w:szCs w:val="28"/>
                <w:lang w:val="uk-UA"/>
              </w:rPr>
            </w:pPr>
            <w:r>
              <w:rPr>
                <w:sz w:val="28"/>
                <w:szCs w:val="28"/>
                <w:lang w:val="uk-UA"/>
              </w:rPr>
              <w:lastRenderedPageBreak/>
              <w:t>Погані</w:t>
            </w:r>
          </w:p>
        </w:tc>
        <w:tc>
          <w:tcPr>
            <w:tcW w:w="1794" w:type="dxa"/>
            <w:tcBorders>
              <w:top w:val="nil"/>
            </w:tcBorders>
            <w:vAlign w:val="center"/>
          </w:tcPr>
          <w:p w:rsidR="00BD4E2F" w:rsidRDefault="00BD4E2F" w:rsidP="00666E90">
            <w:pPr>
              <w:jc w:val="center"/>
              <w:rPr>
                <w:sz w:val="28"/>
                <w:szCs w:val="28"/>
                <w:lang w:val="uk-UA"/>
              </w:rPr>
            </w:pPr>
            <w:r>
              <w:rPr>
                <w:sz w:val="28"/>
                <w:szCs w:val="28"/>
                <w:lang w:val="uk-UA"/>
              </w:rPr>
              <w:t>2</w:t>
            </w:r>
          </w:p>
        </w:tc>
        <w:tc>
          <w:tcPr>
            <w:tcW w:w="1975" w:type="dxa"/>
            <w:tcBorders>
              <w:top w:val="nil"/>
            </w:tcBorders>
            <w:vAlign w:val="center"/>
          </w:tcPr>
          <w:p w:rsidR="00BD4E2F" w:rsidRDefault="00BD4E2F" w:rsidP="00666E90">
            <w:pPr>
              <w:jc w:val="center"/>
              <w:rPr>
                <w:sz w:val="28"/>
                <w:szCs w:val="28"/>
                <w:lang w:val="uk-UA"/>
              </w:rPr>
            </w:pPr>
            <w:r>
              <w:rPr>
                <w:sz w:val="28"/>
                <w:szCs w:val="28"/>
                <w:lang w:val="uk-UA"/>
              </w:rPr>
              <w:t>3,7</w:t>
            </w:r>
          </w:p>
        </w:tc>
        <w:tc>
          <w:tcPr>
            <w:tcW w:w="1973" w:type="dxa"/>
            <w:tcBorders>
              <w:top w:val="nil"/>
            </w:tcBorders>
            <w:vAlign w:val="center"/>
          </w:tcPr>
          <w:p w:rsidR="00BD4E2F" w:rsidRDefault="00BD4E2F" w:rsidP="00666E90">
            <w:pPr>
              <w:jc w:val="center"/>
              <w:rPr>
                <w:sz w:val="28"/>
                <w:szCs w:val="28"/>
                <w:lang w:val="uk-UA"/>
              </w:rPr>
            </w:pPr>
            <w:r>
              <w:rPr>
                <w:sz w:val="28"/>
                <w:szCs w:val="28"/>
                <w:lang w:val="uk-UA"/>
              </w:rPr>
              <w:t>5</w:t>
            </w:r>
          </w:p>
        </w:tc>
        <w:tc>
          <w:tcPr>
            <w:tcW w:w="1678" w:type="dxa"/>
            <w:tcBorders>
              <w:top w:val="nil"/>
            </w:tcBorders>
            <w:vAlign w:val="center"/>
          </w:tcPr>
          <w:p w:rsidR="00BD4E2F" w:rsidRDefault="00BD4E2F" w:rsidP="00666E90">
            <w:pPr>
              <w:jc w:val="center"/>
              <w:rPr>
                <w:sz w:val="28"/>
                <w:szCs w:val="28"/>
                <w:lang w:val="uk-UA"/>
              </w:rPr>
            </w:pPr>
            <w:r>
              <w:rPr>
                <w:sz w:val="28"/>
                <w:szCs w:val="28"/>
                <w:lang w:val="uk-UA"/>
              </w:rPr>
              <w:t>13,5</w:t>
            </w:r>
          </w:p>
        </w:tc>
      </w:tr>
      <w:tr w:rsidR="00BD4E2F" w:rsidTr="00666E90">
        <w:tblPrEx>
          <w:tblCellMar>
            <w:top w:w="0" w:type="dxa"/>
            <w:bottom w:w="0" w:type="dxa"/>
          </w:tblCellMar>
        </w:tblPrEx>
        <w:trPr>
          <w:trHeight w:val="362"/>
        </w:trPr>
        <w:tc>
          <w:tcPr>
            <w:tcW w:w="1794" w:type="dxa"/>
          </w:tcPr>
          <w:p w:rsidR="00BD4E2F" w:rsidRDefault="00BD4E2F" w:rsidP="00666E90">
            <w:pPr>
              <w:rPr>
                <w:sz w:val="28"/>
                <w:szCs w:val="28"/>
                <w:lang w:val="uk-UA"/>
              </w:rPr>
            </w:pPr>
            <w:r>
              <w:rPr>
                <w:sz w:val="28"/>
                <w:szCs w:val="28"/>
                <w:lang w:val="uk-UA"/>
              </w:rPr>
              <w:t>Всього</w:t>
            </w:r>
          </w:p>
        </w:tc>
        <w:tc>
          <w:tcPr>
            <w:tcW w:w="1794" w:type="dxa"/>
            <w:vAlign w:val="center"/>
          </w:tcPr>
          <w:p w:rsidR="00BD4E2F" w:rsidRDefault="00BD4E2F" w:rsidP="00666E90">
            <w:pPr>
              <w:jc w:val="center"/>
              <w:rPr>
                <w:sz w:val="28"/>
                <w:szCs w:val="28"/>
                <w:lang w:val="uk-UA"/>
              </w:rPr>
            </w:pPr>
            <w:r>
              <w:rPr>
                <w:sz w:val="28"/>
                <w:szCs w:val="28"/>
                <w:lang w:val="uk-UA"/>
              </w:rPr>
              <w:t>54</w:t>
            </w:r>
          </w:p>
        </w:tc>
        <w:tc>
          <w:tcPr>
            <w:tcW w:w="1975" w:type="dxa"/>
            <w:vAlign w:val="center"/>
          </w:tcPr>
          <w:p w:rsidR="00BD4E2F" w:rsidRDefault="00BD4E2F" w:rsidP="00666E90">
            <w:pPr>
              <w:jc w:val="center"/>
              <w:rPr>
                <w:sz w:val="28"/>
                <w:szCs w:val="28"/>
                <w:lang w:val="uk-UA"/>
              </w:rPr>
            </w:pPr>
            <w:r>
              <w:rPr>
                <w:sz w:val="28"/>
                <w:szCs w:val="28"/>
                <w:lang w:val="uk-UA"/>
              </w:rPr>
              <w:t>100,0</w:t>
            </w:r>
          </w:p>
        </w:tc>
        <w:tc>
          <w:tcPr>
            <w:tcW w:w="1973" w:type="dxa"/>
            <w:vAlign w:val="center"/>
          </w:tcPr>
          <w:p w:rsidR="00BD4E2F" w:rsidRDefault="00BD4E2F" w:rsidP="00666E90">
            <w:pPr>
              <w:jc w:val="center"/>
              <w:rPr>
                <w:sz w:val="28"/>
                <w:szCs w:val="28"/>
                <w:lang w:val="uk-UA"/>
              </w:rPr>
            </w:pPr>
            <w:r>
              <w:rPr>
                <w:sz w:val="28"/>
                <w:szCs w:val="28"/>
                <w:lang w:val="uk-UA"/>
              </w:rPr>
              <w:t>37</w:t>
            </w:r>
          </w:p>
        </w:tc>
        <w:tc>
          <w:tcPr>
            <w:tcW w:w="1678" w:type="dxa"/>
            <w:vAlign w:val="center"/>
          </w:tcPr>
          <w:p w:rsidR="00BD4E2F" w:rsidRDefault="00BD4E2F" w:rsidP="00666E90">
            <w:pPr>
              <w:jc w:val="center"/>
              <w:rPr>
                <w:sz w:val="28"/>
                <w:szCs w:val="28"/>
                <w:lang w:val="uk-UA"/>
              </w:rPr>
            </w:pPr>
            <w:r>
              <w:rPr>
                <w:sz w:val="28"/>
                <w:szCs w:val="28"/>
                <w:lang w:val="uk-UA"/>
              </w:rPr>
              <w:t>100,0</w:t>
            </w:r>
          </w:p>
        </w:tc>
      </w:tr>
    </w:tbl>
    <w:p w:rsidR="00BD4E2F" w:rsidRDefault="00BD4E2F" w:rsidP="00BD4E2F">
      <w:pPr>
        <w:spacing w:line="288" w:lineRule="auto"/>
        <w:ind w:firstLine="708"/>
        <w:jc w:val="both"/>
        <w:rPr>
          <w:sz w:val="28"/>
          <w:szCs w:val="28"/>
          <w:lang w:val="uk-UA"/>
        </w:rPr>
      </w:pPr>
      <w:r>
        <w:rPr>
          <w:sz w:val="28"/>
          <w:szCs w:val="28"/>
          <w:lang w:val="uk-UA"/>
        </w:rPr>
        <w:t>Відмінні результати операції становили до 79,6% в основній групі та 64,9% - у порівняльній групі: не було ніяких скарг, не дотримувалися дієти, в усіх хворих збільшилася маса тіла на 4-5 кг, тобто  вони були практично здор</w:t>
      </w:r>
      <w:r>
        <w:rPr>
          <w:sz w:val="28"/>
          <w:szCs w:val="28"/>
          <w:lang w:val="uk-UA"/>
        </w:rPr>
        <w:t>о</w:t>
      </w:r>
      <w:r>
        <w:rPr>
          <w:sz w:val="28"/>
          <w:szCs w:val="28"/>
          <w:lang w:val="uk-UA"/>
        </w:rPr>
        <w:t xml:space="preserve">вими. </w:t>
      </w:r>
    </w:p>
    <w:p w:rsidR="00BD4E2F" w:rsidRDefault="00BD4E2F" w:rsidP="00BD4E2F">
      <w:pPr>
        <w:spacing w:line="288" w:lineRule="auto"/>
        <w:ind w:firstLine="709"/>
        <w:jc w:val="both"/>
        <w:rPr>
          <w:sz w:val="28"/>
          <w:szCs w:val="28"/>
          <w:lang w:val="uk-UA"/>
        </w:rPr>
      </w:pPr>
      <w:r>
        <w:rPr>
          <w:sz w:val="28"/>
          <w:szCs w:val="28"/>
          <w:lang w:val="uk-UA"/>
        </w:rPr>
        <w:t>Добрі результати в першій групі виявлено у 11,1% оперованих, працезд</w:t>
      </w:r>
      <w:r>
        <w:rPr>
          <w:sz w:val="28"/>
          <w:szCs w:val="28"/>
          <w:lang w:val="uk-UA"/>
        </w:rPr>
        <w:t>а</w:t>
      </w:r>
      <w:r>
        <w:rPr>
          <w:sz w:val="28"/>
          <w:szCs w:val="28"/>
          <w:lang w:val="uk-UA"/>
        </w:rPr>
        <w:t>тність повністю збережена, дієти не дотримуються. При ретельному дослідже</w:t>
      </w:r>
      <w:r>
        <w:rPr>
          <w:sz w:val="28"/>
          <w:szCs w:val="28"/>
          <w:lang w:val="uk-UA"/>
        </w:rPr>
        <w:t>н</w:t>
      </w:r>
      <w:r>
        <w:rPr>
          <w:sz w:val="28"/>
          <w:szCs w:val="28"/>
          <w:lang w:val="uk-UA"/>
        </w:rPr>
        <w:t>ні виявлені незначні функціональні розлади шлунково-кишкового тракту. Де</w:t>
      </w:r>
      <w:r>
        <w:rPr>
          <w:sz w:val="28"/>
          <w:szCs w:val="28"/>
          <w:lang w:val="uk-UA"/>
        </w:rPr>
        <w:t>м</w:t>
      </w:r>
      <w:r>
        <w:rPr>
          <w:sz w:val="28"/>
          <w:szCs w:val="28"/>
          <w:lang w:val="uk-UA"/>
        </w:rPr>
        <w:t>пінг-синдром легкого ступеня, пов'язаний із прийомом молочної або солодкої їжі, встановлено у 1 хворого, явища періодично виникаючої діареї також у 1 оперованого. У двох обстежених відзначали біль в епігастрії при порушенні д</w:t>
      </w:r>
      <w:r>
        <w:rPr>
          <w:sz w:val="28"/>
          <w:szCs w:val="28"/>
          <w:lang w:val="uk-UA"/>
        </w:rPr>
        <w:t>і</w:t>
      </w:r>
      <w:r>
        <w:rPr>
          <w:sz w:val="28"/>
          <w:szCs w:val="28"/>
          <w:lang w:val="uk-UA"/>
        </w:rPr>
        <w:t>єти. Ще у двох періодично з'являлося почуття дискомфорту, що розцінювалося як прояв гастриту. Вказані явища легко корегувалися дієтою та не вимагали м</w:t>
      </w:r>
      <w:r>
        <w:rPr>
          <w:sz w:val="28"/>
          <w:szCs w:val="28"/>
          <w:lang w:val="uk-UA"/>
        </w:rPr>
        <w:t>е</w:t>
      </w:r>
      <w:r>
        <w:rPr>
          <w:sz w:val="28"/>
          <w:szCs w:val="28"/>
          <w:lang w:val="uk-UA"/>
        </w:rPr>
        <w:t>дикаментозного лікування. У другій групі відзначалися аналогічні скарги у 5 (13,5%) хворих: демпінг-синдром легкого ступеня - у 3, діарея - 2 обстежених. Таким чином, відмінний і добрий результат отримано після СПВ у 90,7% о</w:t>
      </w:r>
      <w:r>
        <w:rPr>
          <w:sz w:val="28"/>
          <w:szCs w:val="28"/>
          <w:lang w:val="uk-UA"/>
        </w:rPr>
        <w:t>б</w:t>
      </w:r>
      <w:r>
        <w:rPr>
          <w:sz w:val="28"/>
          <w:szCs w:val="28"/>
          <w:lang w:val="uk-UA"/>
        </w:rPr>
        <w:t xml:space="preserve">стежених, після резекції шлунка - у 75,7 %. </w:t>
      </w:r>
    </w:p>
    <w:p w:rsidR="00BD4E2F" w:rsidRDefault="00BD4E2F" w:rsidP="00BD4E2F">
      <w:pPr>
        <w:spacing w:line="288" w:lineRule="auto"/>
        <w:ind w:firstLine="709"/>
        <w:jc w:val="both"/>
        <w:rPr>
          <w:sz w:val="28"/>
          <w:szCs w:val="28"/>
          <w:lang w:val="uk-UA"/>
        </w:rPr>
      </w:pPr>
      <w:r>
        <w:rPr>
          <w:sz w:val="28"/>
          <w:szCs w:val="28"/>
          <w:lang w:val="uk-UA"/>
        </w:rPr>
        <w:t>Задовільні результати</w:t>
      </w:r>
      <w:r>
        <w:rPr>
          <w:b/>
          <w:sz w:val="28"/>
          <w:szCs w:val="28"/>
          <w:lang w:val="uk-UA"/>
        </w:rPr>
        <w:t xml:space="preserve"> </w:t>
      </w:r>
      <w:r>
        <w:rPr>
          <w:sz w:val="28"/>
          <w:szCs w:val="28"/>
          <w:lang w:val="uk-UA"/>
        </w:rPr>
        <w:t>визнано у 7 обстежених. В основній групі задовіл</w:t>
      </w:r>
      <w:r>
        <w:rPr>
          <w:sz w:val="28"/>
          <w:szCs w:val="28"/>
          <w:lang w:val="uk-UA"/>
        </w:rPr>
        <w:t>ь</w:t>
      </w:r>
      <w:r>
        <w:rPr>
          <w:sz w:val="28"/>
          <w:szCs w:val="28"/>
          <w:lang w:val="uk-UA"/>
        </w:rPr>
        <w:t>ні результати були у 3, а у порівняльній - у 4 обстежених. У даних пацієнтів відзначалися незначно виражені розлади, що вимагало періодичного медикам</w:t>
      </w:r>
      <w:r>
        <w:rPr>
          <w:sz w:val="28"/>
          <w:szCs w:val="28"/>
          <w:lang w:val="uk-UA"/>
        </w:rPr>
        <w:t>е</w:t>
      </w:r>
      <w:r>
        <w:rPr>
          <w:sz w:val="28"/>
          <w:szCs w:val="28"/>
          <w:lang w:val="uk-UA"/>
        </w:rPr>
        <w:t>нтозного лікування. Слід зазначити, що у всіх хворих після стаціонарного лік</w:t>
      </w:r>
      <w:r>
        <w:rPr>
          <w:sz w:val="28"/>
          <w:szCs w:val="28"/>
          <w:lang w:val="uk-UA"/>
        </w:rPr>
        <w:t>у</w:t>
      </w:r>
      <w:r>
        <w:rPr>
          <w:sz w:val="28"/>
          <w:szCs w:val="28"/>
          <w:lang w:val="uk-UA"/>
        </w:rPr>
        <w:t>вання наступало значне покращення, а потім у терміни від 4 місяців до року знову з'являлися характерні скарги. Змінити місце роботи на більш легку працю був змушений 1 хворий з основної групи і 2 – з групи порівняння.</w:t>
      </w:r>
    </w:p>
    <w:p w:rsidR="00BD4E2F" w:rsidRDefault="00BD4E2F" w:rsidP="00BD4E2F">
      <w:pPr>
        <w:spacing w:line="288" w:lineRule="auto"/>
        <w:ind w:firstLine="709"/>
        <w:jc w:val="both"/>
        <w:rPr>
          <w:sz w:val="28"/>
          <w:szCs w:val="28"/>
          <w:lang w:val="uk-UA"/>
        </w:rPr>
      </w:pPr>
      <w:r>
        <w:rPr>
          <w:sz w:val="28"/>
          <w:szCs w:val="28"/>
          <w:lang w:val="uk-UA"/>
        </w:rPr>
        <w:t>В основній групі результат операції був розцінений як незадовільний: у 2 пацієнтів діагностовано рецидив виразкової хвороби. У 1 хворого розвинулася тяжка форма діареї, що поєднувалась із демпінг-синдромом. У групі порівняння результати розцінені як погані у 4 хворих, у 3 з яких діагностовано рецидив в</w:t>
      </w:r>
      <w:r>
        <w:rPr>
          <w:sz w:val="28"/>
          <w:szCs w:val="28"/>
          <w:lang w:val="uk-UA"/>
        </w:rPr>
        <w:t>и</w:t>
      </w:r>
      <w:r>
        <w:rPr>
          <w:sz w:val="28"/>
          <w:szCs w:val="28"/>
          <w:lang w:val="uk-UA"/>
        </w:rPr>
        <w:t xml:space="preserve">разкової хвороби, а у 1 – демпінг-синдром середнього ступеня. </w:t>
      </w:r>
    </w:p>
    <w:p w:rsidR="00BD4E2F" w:rsidRDefault="00BD4E2F" w:rsidP="00BD4E2F">
      <w:pPr>
        <w:spacing w:line="288" w:lineRule="auto"/>
        <w:ind w:firstLine="709"/>
        <w:jc w:val="center"/>
        <w:rPr>
          <w:b/>
          <w:caps/>
          <w:sz w:val="28"/>
          <w:szCs w:val="28"/>
          <w:lang w:val="uk-UA"/>
        </w:rPr>
      </w:pPr>
    </w:p>
    <w:p w:rsidR="00BD4E2F" w:rsidRDefault="00BD4E2F" w:rsidP="00BD4E2F">
      <w:pPr>
        <w:ind w:firstLine="709"/>
        <w:jc w:val="center"/>
        <w:rPr>
          <w:b/>
          <w:caps/>
          <w:sz w:val="28"/>
          <w:szCs w:val="28"/>
          <w:lang w:val="uk-UA"/>
        </w:rPr>
      </w:pPr>
      <w:r>
        <w:rPr>
          <w:b/>
          <w:caps/>
          <w:sz w:val="28"/>
          <w:szCs w:val="28"/>
          <w:lang w:val="uk-UA"/>
        </w:rPr>
        <w:lastRenderedPageBreak/>
        <w:t>ВИСНОВКИ</w:t>
      </w:r>
    </w:p>
    <w:p w:rsidR="00BD4E2F" w:rsidRDefault="00BD4E2F" w:rsidP="00BD4E2F">
      <w:pPr>
        <w:spacing w:line="288" w:lineRule="auto"/>
        <w:ind w:firstLine="709"/>
        <w:jc w:val="both"/>
        <w:rPr>
          <w:color w:val="000000"/>
          <w:sz w:val="28"/>
          <w:szCs w:val="28"/>
          <w:lang w:val="uk-UA"/>
        </w:rPr>
      </w:pPr>
      <w:r>
        <w:rPr>
          <w:color w:val="000000"/>
          <w:sz w:val="28"/>
          <w:szCs w:val="28"/>
          <w:lang w:val="uk-UA"/>
        </w:rPr>
        <w:t>У дисертації наводиться нове рішення задачі покращення результатів л</w:t>
      </w:r>
      <w:r>
        <w:rPr>
          <w:color w:val="000000"/>
          <w:sz w:val="28"/>
          <w:szCs w:val="28"/>
          <w:lang w:val="uk-UA"/>
        </w:rPr>
        <w:t>і</w:t>
      </w:r>
      <w:r>
        <w:rPr>
          <w:color w:val="000000"/>
          <w:sz w:val="28"/>
          <w:szCs w:val="28"/>
          <w:lang w:val="uk-UA"/>
        </w:rPr>
        <w:t>кування хворих із суб - і декомпенсованими ВПДС шляхом використання с</w:t>
      </w:r>
      <w:r>
        <w:rPr>
          <w:color w:val="000000"/>
          <w:sz w:val="28"/>
          <w:szCs w:val="28"/>
          <w:lang w:val="uk-UA"/>
        </w:rPr>
        <w:t>у</w:t>
      </w:r>
      <w:r>
        <w:rPr>
          <w:color w:val="000000"/>
          <w:sz w:val="28"/>
          <w:szCs w:val="28"/>
          <w:lang w:val="uk-UA"/>
        </w:rPr>
        <w:t>часних підходів до передопераційної підготовки хворих; удосконаленням мет</w:t>
      </w:r>
      <w:r>
        <w:rPr>
          <w:color w:val="000000"/>
          <w:sz w:val="28"/>
          <w:szCs w:val="28"/>
          <w:lang w:val="uk-UA"/>
        </w:rPr>
        <w:t>о</w:t>
      </w:r>
      <w:r>
        <w:rPr>
          <w:color w:val="000000"/>
          <w:sz w:val="28"/>
          <w:szCs w:val="28"/>
          <w:lang w:val="uk-UA"/>
        </w:rPr>
        <w:t xml:space="preserve">ду операції; профілактикою післяопераційних ускладнень. </w:t>
      </w:r>
    </w:p>
    <w:p w:rsidR="00BD4E2F" w:rsidRDefault="00BD4E2F" w:rsidP="00BD4E2F">
      <w:pPr>
        <w:spacing w:line="288" w:lineRule="auto"/>
        <w:ind w:firstLine="708"/>
        <w:jc w:val="both"/>
        <w:rPr>
          <w:sz w:val="28"/>
          <w:szCs w:val="28"/>
          <w:lang w:val="uk-UA"/>
        </w:rPr>
      </w:pPr>
      <w:r>
        <w:rPr>
          <w:sz w:val="28"/>
          <w:szCs w:val="28"/>
          <w:lang w:val="uk-UA"/>
        </w:rPr>
        <w:t>1. Аналіз літературних даних свідчить, що, незважаючи на успіхи в ко</w:t>
      </w:r>
      <w:r>
        <w:rPr>
          <w:sz w:val="28"/>
          <w:szCs w:val="28"/>
          <w:lang w:val="uk-UA"/>
        </w:rPr>
        <w:t>н</w:t>
      </w:r>
      <w:r>
        <w:rPr>
          <w:sz w:val="28"/>
          <w:szCs w:val="28"/>
          <w:lang w:val="uk-UA"/>
        </w:rPr>
        <w:t>сервативному лікуванні ВХ, кількість хворих на ВХ, ускладнену стенозом, має тенденцію до збільшення. Достатньо значна кількість хворих (49-59%) підлягає оперативному лікуванню з приводу суб- та декомпенсованого стенозу.</w:t>
      </w:r>
    </w:p>
    <w:p w:rsidR="00BD4E2F" w:rsidRDefault="00BD4E2F" w:rsidP="00BD4E2F">
      <w:pPr>
        <w:spacing w:line="288" w:lineRule="auto"/>
        <w:ind w:firstLine="709"/>
        <w:jc w:val="both"/>
        <w:rPr>
          <w:color w:val="000000"/>
          <w:sz w:val="28"/>
          <w:szCs w:val="28"/>
          <w:lang w:val="uk-UA"/>
        </w:rPr>
      </w:pPr>
      <w:r>
        <w:rPr>
          <w:color w:val="000000"/>
          <w:sz w:val="28"/>
          <w:szCs w:val="28"/>
          <w:lang w:val="uk-UA"/>
        </w:rPr>
        <w:t>2. Удосконалена класифікація ВПДС є підставою до вибору метода оп</w:t>
      </w:r>
      <w:r>
        <w:rPr>
          <w:color w:val="000000"/>
          <w:sz w:val="28"/>
          <w:szCs w:val="28"/>
          <w:lang w:val="uk-UA"/>
        </w:rPr>
        <w:t>е</w:t>
      </w:r>
      <w:r>
        <w:rPr>
          <w:color w:val="000000"/>
          <w:sz w:val="28"/>
          <w:szCs w:val="28"/>
          <w:lang w:val="uk-UA"/>
        </w:rPr>
        <w:t>ративного лікування з урахуванням ефективності консервативного лікування, а також морфо-анатомічних особливостей виразкового процесу, стану моторно-евакуаторної функції шлунка та ДПК, наявністю інших ускладнень виразкової хвороби.</w:t>
      </w:r>
    </w:p>
    <w:p w:rsidR="00BD4E2F" w:rsidRDefault="00BD4E2F" w:rsidP="00BD4E2F">
      <w:pPr>
        <w:spacing w:line="288" w:lineRule="auto"/>
        <w:ind w:firstLine="708"/>
        <w:jc w:val="both"/>
        <w:rPr>
          <w:color w:val="000000"/>
          <w:sz w:val="28"/>
          <w:szCs w:val="28"/>
          <w:lang w:val="uk-UA"/>
        </w:rPr>
      </w:pPr>
      <w:r>
        <w:rPr>
          <w:color w:val="000000"/>
          <w:sz w:val="28"/>
          <w:szCs w:val="28"/>
          <w:lang w:val="uk-UA"/>
        </w:rPr>
        <w:t>3. Комплексна передопераційна підготовка, спрямована до пригнічення кислотопродукції, ерадикації Н. pylori; усунення запалення та набряку в зоні виразки; покращення моторно-евакуаторної функції шлунка та корекції нутр</w:t>
      </w:r>
      <w:r>
        <w:rPr>
          <w:color w:val="000000"/>
          <w:sz w:val="28"/>
          <w:szCs w:val="28"/>
          <w:lang w:val="uk-UA"/>
        </w:rPr>
        <w:t>и</w:t>
      </w:r>
      <w:r>
        <w:rPr>
          <w:color w:val="000000"/>
          <w:sz w:val="28"/>
          <w:szCs w:val="28"/>
          <w:lang w:val="uk-UA"/>
        </w:rPr>
        <w:t>тивних змін дозволяє поширити показання до СПВ із гастропексією і дрену</w:t>
      </w:r>
      <w:r>
        <w:rPr>
          <w:color w:val="000000"/>
          <w:sz w:val="28"/>
          <w:szCs w:val="28"/>
          <w:lang w:val="uk-UA"/>
        </w:rPr>
        <w:t>ю</w:t>
      </w:r>
      <w:r>
        <w:rPr>
          <w:color w:val="000000"/>
          <w:sz w:val="28"/>
          <w:szCs w:val="28"/>
          <w:lang w:val="uk-UA"/>
        </w:rPr>
        <w:t>чими операціями у хворих із суб- і декомпенсованим стенозом у 58,5% хворих.</w:t>
      </w:r>
    </w:p>
    <w:p w:rsidR="00BD4E2F" w:rsidRDefault="00BD4E2F" w:rsidP="00BD4E2F">
      <w:pPr>
        <w:spacing w:line="288" w:lineRule="auto"/>
        <w:ind w:firstLine="708"/>
        <w:jc w:val="both"/>
        <w:rPr>
          <w:color w:val="000000"/>
          <w:sz w:val="28"/>
          <w:szCs w:val="28"/>
          <w:lang w:val="uk-UA"/>
        </w:rPr>
      </w:pPr>
      <w:r>
        <w:rPr>
          <w:color w:val="000000"/>
          <w:sz w:val="28"/>
          <w:szCs w:val="28"/>
          <w:lang w:val="uk-UA"/>
        </w:rPr>
        <w:t>4. На підставі удосконаленої класифікації ВПДС розроблено алгоритм вибору  метода дренуючої операції, що дало можливість зберегти функцію в</w:t>
      </w:r>
      <w:r>
        <w:rPr>
          <w:color w:val="000000"/>
          <w:sz w:val="28"/>
          <w:szCs w:val="28"/>
          <w:lang w:val="uk-UA"/>
        </w:rPr>
        <w:t>о</w:t>
      </w:r>
      <w:r>
        <w:rPr>
          <w:color w:val="000000"/>
          <w:sz w:val="28"/>
          <w:szCs w:val="28"/>
          <w:lang w:val="uk-UA"/>
        </w:rPr>
        <w:t>ротаря у 61,5 % оперованих хворих, знизити інтраопераційні ускладнення до 3% і виключити летальні наслідки</w:t>
      </w:r>
    </w:p>
    <w:p w:rsidR="00BD4E2F" w:rsidRDefault="00BD4E2F" w:rsidP="00BD4E2F">
      <w:pPr>
        <w:pStyle w:val="ad"/>
        <w:spacing w:after="0" w:line="288" w:lineRule="auto"/>
        <w:ind w:left="0" w:firstLine="709"/>
        <w:jc w:val="both"/>
        <w:rPr>
          <w:color w:val="000000"/>
          <w:sz w:val="28"/>
          <w:szCs w:val="28"/>
          <w:lang w:val="uk-UA"/>
        </w:rPr>
      </w:pPr>
      <w:r>
        <w:rPr>
          <w:color w:val="000000"/>
          <w:sz w:val="28"/>
          <w:szCs w:val="28"/>
          <w:lang w:val="uk-UA"/>
        </w:rPr>
        <w:t>5. Отримані дані про концентрацію СРБ та прозапальних цитокинів (ФНП-α і ІЛ-6) у крові оперованих хворих із суб- і декомпенсованим стенозом свідчать про більш високий ступінь травматичності резекції шлунка у порі</w:t>
      </w:r>
      <w:r>
        <w:rPr>
          <w:color w:val="000000"/>
          <w:sz w:val="28"/>
          <w:szCs w:val="28"/>
          <w:lang w:val="uk-UA"/>
        </w:rPr>
        <w:t>в</w:t>
      </w:r>
      <w:r>
        <w:rPr>
          <w:color w:val="000000"/>
          <w:sz w:val="28"/>
          <w:szCs w:val="28"/>
          <w:lang w:val="uk-UA"/>
        </w:rPr>
        <w:t xml:space="preserve">нянні із селективною проксимальною ваготомією у сполученні з гастропексією та дренуючими операціями. </w:t>
      </w:r>
    </w:p>
    <w:p w:rsidR="00BD4E2F" w:rsidRDefault="00BD4E2F" w:rsidP="00BD4E2F">
      <w:pPr>
        <w:spacing w:line="288" w:lineRule="auto"/>
        <w:ind w:firstLine="709"/>
        <w:jc w:val="both"/>
        <w:rPr>
          <w:color w:val="000000"/>
          <w:sz w:val="28"/>
          <w:szCs w:val="28"/>
          <w:lang w:val="uk-UA"/>
        </w:rPr>
      </w:pPr>
      <w:r>
        <w:rPr>
          <w:color w:val="000000"/>
          <w:sz w:val="28"/>
          <w:szCs w:val="28"/>
          <w:lang w:val="uk-UA"/>
        </w:rPr>
        <w:t xml:space="preserve">6. Аналіз безпосередніх і віддалених результатів у оперованих хворих із суб- і декомпенсованим стенозом показав перевагу СПВ з гастропексією та дренуючими операціями над резекцією шлунка, що проявилося у досягненні  </w:t>
      </w:r>
      <w:r>
        <w:rPr>
          <w:color w:val="000000"/>
          <w:sz w:val="28"/>
          <w:szCs w:val="28"/>
          <w:lang w:val="uk-UA"/>
        </w:rPr>
        <w:lastRenderedPageBreak/>
        <w:t>відмінних і гарних результатів лікування у 90,7% порівняно із 75,7% хворих при резекційних методах.</w:t>
      </w:r>
    </w:p>
    <w:p w:rsidR="00BD4E2F" w:rsidRDefault="00BD4E2F" w:rsidP="00BD4E2F">
      <w:pPr>
        <w:rPr>
          <w:color w:val="000000"/>
          <w:sz w:val="28"/>
          <w:szCs w:val="28"/>
          <w:lang w:val="uk-UA"/>
        </w:rPr>
      </w:pPr>
    </w:p>
    <w:p w:rsidR="00BD4E2F" w:rsidRDefault="00BD4E2F" w:rsidP="00BD4E2F">
      <w:pPr>
        <w:jc w:val="center"/>
        <w:rPr>
          <w:b/>
          <w:caps/>
          <w:sz w:val="28"/>
          <w:szCs w:val="28"/>
          <w:lang w:val="uk-UA"/>
        </w:rPr>
      </w:pPr>
      <w:r>
        <w:rPr>
          <w:b/>
          <w:caps/>
          <w:sz w:val="28"/>
          <w:szCs w:val="28"/>
          <w:lang w:val="uk-UA"/>
        </w:rPr>
        <w:t>ПРАКТИЧНІ РЕКОМЕНДАЦІЇ</w:t>
      </w:r>
    </w:p>
    <w:p w:rsidR="00BD4E2F" w:rsidRDefault="00BD4E2F" w:rsidP="00BD4E2F">
      <w:pPr>
        <w:spacing w:line="288" w:lineRule="auto"/>
        <w:ind w:firstLine="720"/>
        <w:jc w:val="both"/>
        <w:rPr>
          <w:sz w:val="28"/>
          <w:szCs w:val="28"/>
          <w:lang w:val="uk-UA"/>
        </w:rPr>
      </w:pPr>
      <w:r>
        <w:rPr>
          <w:sz w:val="28"/>
          <w:szCs w:val="28"/>
          <w:lang w:val="uk-UA"/>
        </w:rPr>
        <w:t>1. Передопераційна підготовка хворих з пізніми стадіями ВПДС повинна бути індивідуальною, комплексною та патогенетично обґрунтованою, з урах</w:t>
      </w:r>
      <w:r>
        <w:rPr>
          <w:sz w:val="28"/>
          <w:szCs w:val="28"/>
          <w:lang w:val="uk-UA"/>
        </w:rPr>
        <w:t>у</w:t>
      </w:r>
      <w:r>
        <w:rPr>
          <w:sz w:val="28"/>
          <w:szCs w:val="28"/>
          <w:lang w:val="uk-UA"/>
        </w:rPr>
        <w:t>ванням сучасних досягнень гастроентерології та фармакотерапії виразкової хвороби, а також корекцією знайдених у процесі обстеження порушень осно</w:t>
      </w:r>
      <w:r>
        <w:rPr>
          <w:sz w:val="28"/>
          <w:szCs w:val="28"/>
          <w:lang w:val="uk-UA"/>
        </w:rPr>
        <w:t>в</w:t>
      </w:r>
      <w:r>
        <w:rPr>
          <w:sz w:val="28"/>
          <w:szCs w:val="28"/>
          <w:lang w:val="uk-UA"/>
        </w:rPr>
        <w:t>них обмінних процесів та імунологічного статусу організму. Зазначену прогр</w:t>
      </w:r>
      <w:r>
        <w:rPr>
          <w:sz w:val="28"/>
          <w:szCs w:val="28"/>
          <w:lang w:val="uk-UA"/>
        </w:rPr>
        <w:t>а</w:t>
      </w:r>
      <w:r>
        <w:rPr>
          <w:sz w:val="28"/>
          <w:szCs w:val="28"/>
          <w:lang w:val="uk-UA"/>
        </w:rPr>
        <w:t>му лікування доцільно реалізувати в умовах гастроентерологічного стаціонару, а в особливо тяжких випадках - відділенні інтенсивної терапії.</w:t>
      </w:r>
    </w:p>
    <w:p w:rsidR="00BD4E2F" w:rsidRDefault="00BD4E2F" w:rsidP="00BD4E2F">
      <w:pPr>
        <w:spacing w:line="288" w:lineRule="auto"/>
        <w:ind w:firstLine="720"/>
        <w:jc w:val="both"/>
        <w:rPr>
          <w:sz w:val="28"/>
          <w:szCs w:val="28"/>
          <w:lang w:val="uk-UA"/>
        </w:rPr>
      </w:pPr>
      <w:r>
        <w:rPr>
          <w:sz w:val="28"/>
          <w:szCs w:val="28"/>
          <w:lang w:val="uk-UA"/>
        </w:rPr>
        <w:t>2. Щодо вибору способу та методу оперативного втручання у даного ко</w:t>
      </w:r>
      <w:r>
        <w:rPr>
          <w:sz w:val="28"/>
          <w:szCs w:val="28"/>
          <w:lang w:val="uk-UA"/>
        </w:rPr>
        <w:t>н</w:t>
      </w:r>
      <w:r>
        <w:rPr>
          <w:sz w:val="28"/>
          <w:szCs w:val="28"/>
          <w:lang w:val="uk-UA"/>
        </w:rPr>
        <w:t>тингенту хворих, необхідно враховувати передопераційні дані езофагогастр</w:t>
      </w:r>
      <w:r>
        <w:rPr>
          <w:sz w:val="28"/>
          <w:szCs w:val="28"/>
          <w:lang w:val="uk-UA"/>
        </w:rPr>
        <w:t>о</w:t>
      </w:r>
      <w:r>
        <w:rPr>
          <w:sz w:val="28"/>
          <w:szCs w:val="28"/>
          <w:lang w:val="uk-UA"/>
        </w:rPr>
        <w:t>дуоденоскопії, рентгенологічного дослідження шлунка та дванадцятипалої к</w:t>
      </w:r>
      <w:r>
        <w:rPr>
          <w:sz w:val="28"/>
          <w:szCs w:val="28"/>
          <w:lang w:val="uk-UA"/>
        </w:rPr>
        <w:t>и</w:t>
      </w:r>
      <w:r>
        <w:rPr>
          <w:sz w:val="28"/>
          <w:szCs w:val="28"/>
          <w:lang w:val="uk-UA"/>
        </w:rPr>
        <w:t>шки, вивчення шлункової секреції, шлункової моторики та евакуації і характеру поєднання ускладнень виразкової хвороби, а також морфологічних змін у піл</w:t>
      </w:r>
      <w:r>
        <w:rPr>
          <w:sz w:val="28"/>
          <w:szCs w:val="28"/>
          <w:lang w:val="uk-UA"/>
        </w:rPr>
        <w:t>о</w:t>
      </w:r>
      <w:r>
        <w:rPr>
          <w:sz w:val="28"/>
          <w:szCs w:val="28"/>
          <w:lang w:val="uk-UA"/>
        </w:rPr>
        <w:t xml:space="preserve">родуоденальній зоні.  </w:t>
      </w:r>
    </w:p>
    <w:p w:rsidR="00BD4E2F" w:rsidRDefault="00BD4E2F" w:rsidP="00BD4E2F">
      <w:pPr>
        <w:spacing w:line="288" w:lineRule="auto"/>
        <w:ind w:firstLine="708"/>
        <w:jc w:val="both"/>
        <w:rPr>
          <w:sz w:val="28"/>
          <w:szCs w:val="28"/>
          <w:lang w:val="uk-UA"/>
        </w:rPr>
      </w:pPr>
      <w:r>
        <w:rPr>
          <w:sz w:val="28"/>
          <w:szCs w:val="28"/>
          <w:lang w:val="uk-UA"/>
        </w:rPr>
        <w:t>3. Можливість виконання пілорозберігаючої операції визначається після проведення ревізії пілородуоденальної зони, що дозволяє оцінити прохідність воротаря, уточнити відстань від воротаря до стенозу, так як мінімальна ві</w:t>
      </w:r>
      <w:r>
        <w:rPr>
          <w:sz w:val="28"/>
          <w:szCs w:val="28"/>
          <w:lang w:val="uk-UA"/>
        </w:rPr>
        <w:t>д</w:t>
      </w:r>
      <w:r>
        <w:rPr>
          <w:sz w:val="28"/>
          <w:szCs w:val="28"/>
          <w:lang w:val="uk-UA"/>
        </w:rPr>
        <w:t>стань, необхідна для технічного виконання дуоденопластики, за даними сп</w:t>
      </w:r>
      <w:r>
        <w:rPr>
          <w:sz w:val="28"/>
          <w:szCs w:val="28"/>
          <w:lang w:val="uk-UA"/>
        </w:rPr>
        <w:t>о</w:t>
      </w:r>
      <w:r>
        <w:rPr>
          <w:sz w:val="28"/>
          <w:szCs w:val="28"/>
          <w:lang w:val="uk-UA"/>
        </w:rPr>
        <w:t>стережень, повинна бути не менш 1,0 см.</w:t>
      </w:r>
    </w:p>
    <w:p w:rsidR="00BD4E2F" w:rsidRDefault="00BD4E2F" w:rsidP="00BD4E2F">
      <w:pPr>
        <w:spacing w:line="288" w:lineRule="auto"/>
        <w:ind w:firstLine="708"/>
        <w:jc w:val="both"/>
        <w:rPr>
          <w:sz w:val="28"/>
          <w:szCs w:val="28"/>
          <w:lang w:val="uk-UA"/>
        </w:rPr>
      </w:pPr>
      <w:r>
        <w:rPr>
          <w:sz w:val="28"/>
          <w:szCs w:val="28"/>
          <w:lang w:val="uk-UA"/>
        </w:rPr>
        <w:t>4. Із двох альтернативних методів оперативних втручань, що використ</w:t>
      </w:r>
      <w:r>
        <w:rPr>
          <w:sz w:val="28"/>
          <w:szCs w:val="28"/>
          <w:lang w:val="uk-UA"/>
        </w:rPr>
        <w:t>о</w:t>
      </w:r>
      <w:r>
        <w:rPr>
          <w:sz w:val="28"/>
          <w:szCs w:val="28"/>
          <w:lang w:val="uk-UA"/>
        </w:rPr>
        <w:t>вуються з метою лікування хворих із суб- і декомпенсованим ВПДС, перевага повинна надаватися селективній проксимальній ваготомії з гастропексією, д</w:t>
      </w:r>
      <w:r>
        <w:rPr>
          <w:sz w:val="28"/>
          <w:szCs w:val="28"/>
          <w:lang w:val="uk-UA"/>
        </w:rPr>
        <w:t>о</w:t>
      </w:r>
      <w:r>
        <w:rPr>
          <w:sz w:val="28"/>
          <w:szCs w:val="28"/>
          <w:lang w:val="uk-UA"/>
        </w:rPr>
        <w:t>повненою дренуючими операціями або дуоденопластичними втручаннями з м</w:t>
      </w:r>
      <w:r>
        <w:rPr>
          <w:sz w:val="28"/>
          <w:szCs w:val="28"/>
          <w:lang w:val="uk-UA"/>
        </w:rPr>
        <w:t>а</w:t>
      </w:r>
      <w:r>
        <w:rPr>
          <w:sz w:val="28"/>
          <w:szCs w:val="28"/>
          <w:lang w:val="uk-UA"/>
        </w:rPr>
        <w:t>ксимальним збереженням механізму воротаря та резервуарної функції шлунка, оскільки її перевагою є відносна технічна простота виконання, надійність та менша травматичність.</w:t>
      </w:r>
    </w:p>
    <w:p w:rsidR="00BD4E2F" w:rsidRDefault="00BD4E2F" w:rsidP="00BD4E2F">
      <w:pPr>
        <w:spacing w:line="288" w:lineRule="auto"/>
        <w:ind w:firstLine="708"/>
        <w:jc w:val="both"/>
        <w:rPr>
          <w:sz w:val="28"/>
          <w:szCs w:val="28"/>
          <w:lang w:val="uk-UA"/>
        </w:rPr>
      </w:pPr>
      <w:r>
        <w:rPr>
          <w:sz w:val="28"/>
          <w:szCs w:val="28"/>
          <w:lang w:val="uk-UA"/>
        </w:rPr>
        <w:t>5. Резекція шлунка зберігає своє значення при ВПДС у сполученні із кр</w:t>
      </w:r>
      <w:r>
        <w:rPr>
          <w:sz w:val="28"/>
          <w:szCs w:val="28"/>
          <w:lang w:val="uk-UA"/>
        </w:rPr>
        <w:t>о</w:t>
      </w:r>
      <w:r>
        <w:rPr>
          <w:sz w:val="28"/>
          <w:szCs w:val="28"/>
          <w:lang w:val="uk-UA"/>
        </w:rPr>
        <w:t xml:space="preserve">вотечею або гігантською виразкою ДПК; при неефективності </w:t>
      </w:r>
      <w:r>
        <w:rPr>
          <w:sz w:val="28"/>
          <w:szCs w:val="28"/>
          <w:lang w:val="uk-UA"/>
        </w:rPr>
        <w:lastRenderedPageBreak/>
        <w:t>передопераційної підготовки, а також у тих випадках, коли раніше була виконана органозберіг</w:t>
      </w:r>
      <w:r>
        <w:rPr>
          <w:sz w:val="28"/>
          <w:szCs w:val="28"/>
          <w:lang w:val="uk-UA"/>
        </w:rPr>
        <w:t>а</w:t>
      </w:r>
      <w:r>
        <w:rPr>
          <w:sz w:val="28"/>
          <w:szCs w:val="28"/>
          <w:lang w:val="uk-UA"/>
        </w:rPr>
        <w:t>юча операція.</w:t>
      </w:r>
    </w:p>
    <w:p w:rsidR="00BD4E2F" w:rsidRDefault="00BD4E2F" w:rsidP="00BD4E2F">
      <w:pPr>
        <w:spacing w:line="288" w:lineRule="auto"/>
        <w:ind w:firstLine="708"/>
        <w:jc w:val="both"/>
        <w:rPr>
          <w:sz w:val="28"/>
          <w:szCs w:val="28"/>
          <w:lang w:val="uk-UA"/>
        </w:rPr>
      </w:pPr>
      <w:r>
        <w:rPr>
          <w:sz w:val="28"/>
          <w:szCs w:val="28"/>
          <w:lang w:val="uk-UA"/>
        </w:rPr>
        <w:t>6. Оперативне лікування хворих на суб- та декомпенсований ВПДС пов</w:t>
      </w:r>
      <w:r>
        <w:rPr>
          <w:sz w:val="28"/>
          <w:szCs w:val="28"/>
          <w:lang w:val="uk-UA"/>
        </w:rPr>
        <w:t>и</w:t>
      </w:r>
      <w:r>
        <w:rPr>
          <w:sz w:val="28"/>
          <w:szCs w:val="28"/>
          <w:lang w:val="uk-UA"/>
        </w:rPr>
        <w:t>нне здійснюватися в умовах спеціалізованих стаціонарів хірургічної гастрое</w:t>
      </w:r>
      <w:r>
        <w:rPr>
          <w:sz w:val="28"/>
          <w:szCs w:val="28"/>
          <w:lang w:val="uk-UA"/>
        </w:rPr>
        <w:t>н</w:t>
      </w:r>
      <w:r>
        <w:rPr>
          <w:sz w:val="28"/>
          <w:szCs w:val="28"/>
          <w:lang w:val="uk-UA"/>
        </w:rPr>
        <w:t>терології і виконуватися висококваліфікованою хірургі</w:t>
      </w:r>
      <w:r>
        <w:rPr>
          <w:sz w:val="28"/>
          <w:szCs w:val="28"/>
          <w:lang w:val="uk-UA"/>
        </w:rPr>
        <w:t>ч</w:t>
      </w:r>
      <w:r>
        <w:rPr>
          <w:sz w:val="28"/>
          <w:szCs w:val="28"/>
          <w:lang w:val="uk-UA"/>
        </w:rPr>
        <w:t xml:space="preserve">ною бригадою. </w:t>
      </w:r>
    </w:p>
    <w:p w:rsidR="00BD4E2F" w:rsidRDefault="00BD4E2F" w:rsidP="00BD4E2F">
      <w:pPr>
        <w:spacing w:line="288" w:lineRule="auto"/>
        <w:ind w:right="140"/>
        <w:jc w:val="center"/>
        <w:rPr>
          <w:sz w:val="28"/>
          <w:szCs w:val="28"/>
          <w:lang w:val="uk-UA"/>
        </w:rPr>
      </w:pPr>
    </w:p>
    <w:p w:rsidR="00BD4E2F" w:rsidRDefault="00BD4E2F" w:rsidP="00BD4E2F">
      <w:pPr>
        <w:spacing w:line="288" w:lineRule="auto"/>
        <w:ind w:right="140"/>
        <w:jc w:val="center"/>
        <w:rPr>
          <w:b/>
          <w:caps/>
          <w:sz w:val="28"/>
          <w:szCs w:val="28"/>
          <w:lang w:val="uk-UA"/>
        </w:rPr>
      </w:pPr>
      <w:r>
        <w:rPr>
          <w:b/>
          <w:caps/>
          <w:sz w:val="28"/>
          <w:szCs w:val="28"/>
          <w:lang w:val="uk-UA"/>
        </w:rPr>
        <w:t>Список опублікованих праць за темою д</w:t>
      </w:r>
      <w:r>
        <w:rPr>
          <w:b/>
          <w:caps/>
          <w:sz w:val="28"/>
          <w:szCs w:val="28"/>
          <w:lang w:val="uk-UA"/>
        </w:rPr>
        <w:t>и</w:t>
      </w:r>
      <w:r>
        <w:rPr>
          <w:b/>
          <w:caps/>
          <w:sz w:val="28"/>
          <w:szCs w:val="28"/>
          <w:lang w:val="uk-UA"/>
        </w:rPr>
        <w:t>сертації</w:t>
      </w:r>
    </w:p>
    <w:p w:rsidR="00BD4E2F" w:rsidRDefault="00BD4E2F" w:rsidP="00126F8F">
      <w:pPr>
        <w:pStyle w:val="Normal1"/>
        <w:numPr>
          <w:ilvl w:val="0"/>
          <w:numId w:val="24"/>
        </w:numPr>
        <w:tabs>
          <w:tab w:val="num" w:pos="360"/>
          <w:tab w:val="left" w:pos="1440"/>
        </w:tabs>
        <w:spacing w:before="0" w:after="0" w:line="288" w:lineRule="auto"/>
        <w:ind w:left="0" w:firstLine="720"/>
        <w:jc w:val="both"/>
        <w:rPr>
          <w:i/>
          <w:sz w:val="28"/>
          <w:szCs w:val="28"/>
          <w:lang w:val="uk-UA"/>
        </w:rPr>
      </w:pPr>
      <w:r>
        <w:rPr>
          <w:sz w:val="28"/>
          <w:szCs w:val="28"/>
          <w:lang w:val="uk-UA"/>
        </w:rPr>
        <w:t>Волобуев Н.Н. О выборе способа восстановления желудочно-кишечного пассажа у больных с язвенными пилородуоденальными стенозами в свете непосредственных результатов / Н.Н. Волобуев, Н.В. Воронов, Закут С</w:t>
      </w:r>
      <w:r>
        <w:rPr>
          <w:sz w:val="28"/>
          <w:szCs w:val="28"/>
          <w:lang w:val="uk-UA"/>
        </w:rPr>
        <w:t>а</w:t>
      </w:r>
      <w:r>
        <w:rPr>
          <w:sz w:val="28"/>
          <w:szCs w:val="28"/>
          <w:lang w:val="uk-UA"/>
        </w:rPr>
        <w:t>мир Рабах // Харківська хірургічна школа – 2004. - №3. – С.22-24. (</w:t>
      </w:r>
      <w:r>
        <w:rPr>
          <w:i/>
          <w:sz w:val="28"/>
          <w:szCs w:val="28"/>
          <w:lang w:val="uk-UA"/>
        </w:rPr>
        <w:t>Автор дис</w:t>
      </w:r>
      <w:r>
        <w:rPr>
          <w:i/>
          <w:sz w:val="28"/>
          <w:szCs w:val="28"/>
          <w:lang w:val="uk-UA"/>
        </w:rPr>
        <w:t>е</w:t>
      </w:r>
      <w:r>
        <w:rPr>
          <w:i/>
          <w:sz w:val="28"/>
          <w:szCs w:val="28"/>
          <w:lang w:val="uk-UA"/>
        </w:rPr>
        <w:t>ртації особисто виконав обробку матеріалів та методів обстеження та лік</w:t>
      </w:r>
      <w:r>
        <w:rPr>
          <w:i/>
          <w:sz w:val="28"/>
          <w:szCs w:val="28"/>
          <w:lang w:val="uk-UA"/>
        </w:rPr>
        <w:t>у</w:t>
      </w:r>
      <w:r>
        <w:rPr>
          <w:i/>
          <w:sz w:val="28"/>
          <w:szCs w:val="28"/>
          <w:lang w:val="uk-UA"/>
        </w:rPr>
        <w:t xml:space="preserve">вання хворих). </w:t>
      </w:r>
    </w:p>
    <w:p w:rsidR="00BD4E2F" w:rsidRDefault="00BD4E2F" w:rsidP="00126F8F">
      <w:pPr>
        <w:pStyle w:val="Normal1"/>
        <w:numPr>
          <w:ilvl w:val="0"/>
          <w:numId w:val="24"/>
        </w:numPr>
        <w:tabs>
          <w:tab w:val="num" w:pos="360"/>
        </w:tabs>
        <w:spacing w:before="0" w:after="0" w:line="288" w:lineRule="auto"/>
        <w:ind w:left="0" w:firstLine="720"/>
        <w:jc w:val="both"/>
        <w:rPr>
          <w:sz w:val="28"/>
          <w:szCs w:val="28"/>
          <w:lang w:val="uk-UA"/>
        </w:rPr>
      </w:pPr>
      <w:r>
        <w:rPr>
          <w:sz w:val="28"/>
          <w:szCs w:val="28"/>
          <w:lang w:val="uk-UA"/>
        </w:rPr>
        <w:t>Волобуев Н.Н. Ранние послеоперационные осложнения реконстру</w:t>
      </w:r>
      <w:r>
        <w:rPr>
          <w:sz w:val="28"/>
          <w:szCs w:val="28"/>
          <w:lang w:val="uk-UA"/>
        </w:rPr>
        <w:t>к</w:t>
      </w:r>
      <w:r>
        <w:rPr>
          <w:sz w:val="28"/>
          <w:szCs w:val="28"/>
          <w:lang w:val="uk-UA"/>
        </w:rPr>
        <w:t>тивной еюногастропластики в хирургии функциональных и сочетанных форм болезней оперированного желудка / Н.Н. Волобуев, Л.В. Голубцова, Закут С</w:t>
      </w:r>
      <w:r>
        <w:rPr>
          <w:sz w:val="28"/>
          <w:szCs w:val="28"/>
          <w:lang w:val="uk-UA"/>
        </w:rPr>
        <w:t>а</w:t>
      </w:r>
      <w:r>
        <w:rPr>
          <w:sz w:val="28"/>
          <w:szCs w:val="28"/>
          <w:lang w:val="uk-UA"/>
        </w:rPr>
        <w:t>мир Рабах // Таврический медико-биологический вес</w:t>
      </w:r>
      <w:r>
        <w:rPr>
          <w:sz w:val="28"/>
          <w:szCs w:val="28"/>
          <w:lang w:val="uk-UA"/>
        </w:rPr>
        <w:t>т</w:t>
      </w:r>
      <w:r>
        <w:rPr>
          <w:sz w:val="28"/>
          <w:szCs w:val="28"/>
          <w:lang w:val="uk-UA"/>
        </w:rPr>
        <w:t xml:space="preserve">ник.  -2005. – Т.8. - №4. - С.53-55. </w:t>
      </w:r>
      <w:r>
        <w:rPr>
          <w:i/>
          <w:sz w:val="28"/>
          <w:szCs w:val="28"/>
          <w:lang w:val="uk-UA"/>
        </w:rPr>
        <w:t>(Пошукувач брав участь в аналізі характеру ранніх післяопераційних ускладнень та написанні присвяченої цьому частині статті).</w:t>
      </w:r>
    </w:p>
    <w:p w:rsidR="00BD4E2F" w:rsidRDefault="00BD4E2F" w:rsidP="00126F8F">
      <w:pPr>
        <w:pStyle w:val="Normal1"/>
        <w:numPr>
          <w:ilvl w:val="0"/>
          <w:numId w:val="24"/>
        </w:numPr>
        <w:tabs>
          <w:tab w:val="num" w:pos="360"/>
        </w:tabs>
        <w:spacing w:before="0" w:after="0" w:line="288" w:lineRule="auto"/>
        <w:ind w:left="0" w:firstLine="720"/>
        <w:jc w:val="both"/>
        <w:rPr>
          <w:i/>
          <w:sz w:val="28"/>
          <w:szCs w:val="28"/>
          <w:lang w:val="uk-UA"/>
        </w:rPr>
      </w:pPr>
      <w:r>
        <w:rPr>
          <w:sz w:val="28"/>
          <w:szCs w:val="28"/>
          <w:lang w:val="uk-UA"/>
        </w:rPr>
        <w:t>Волобуев Н.Н. Послеоперационная летальность в хирургии язве</w:t>
      </w:r>
      <w:r>
        <w:rPr>
          <w:sz w:val="28"/>
          <w:szCs w:val="28"/>
          <w:lang w:val="uk-UA"/>
        </w:rPr>
        <w:t>н</w:t>
      </w:r>
      <w:r>
        <w:rPr>
          <w:sz w:val="28"/>
          <w:szCs w:val="28"/>
          <w:lang w:val="uk-UA"/>
        </w:rPr>
        <w:t>ных пилородуоденальных стенозов / Н.Н. Волобуев, Закут Самир Рабах, А.А. Баб</w:t>
      </w:r>
      <w:r>
        <w:rPr>
          <w:sz w:val="28"/>
          <w:szCs w:val="28"/>
          <w:lang w:val="uk-UA"/>
        </w:rPr>
        <w:t>а</w:t>
      </w:r>
      <w:r>
        <w:rPr>
          <w:sz w:val="28"/>
          <w:szCs w:val="28"/>
          <w:lang w:val="uk-UA"/>
        </w:rPr>
        <w:t xml:space="preserve">нин // Харківська хірургічна школа – 2005. - №2. – С.110- 113. </w:t>
      </w:r>
      <w:r>
        <w:rPr>
          <w:i/>
          <w:sz w:val="28"/>
          <w:szCs w:val="28"/>
          <w:lang w:val="uk-UA"/>
        </w:rPr>
        <w:t>(Автор особисто проаналізував причини летальних наслідків у хірургії виразкових пілородуоден</w:t>
      </w:r>
      <w:r>
        <w:rPr>
          <w:i/>
          <w:sz w:val="28"/>
          <w:szCs w:val="28"/>
          <w:lang w:val="uk-UA"/>
        </w:rPr>
        <w:t>а</w:t>
      </w:r>
      <w:r>
        <w:rPr>
          <w:i/>
          <w:sz w:val="28"/>
          <w:szCs w:val="28"/>
          <w:lang w:val="uk-UA"/>
        </w:rPr>
        <w:t xml:space="preserve">льних стенозів і зробив висновки, які стали підґрунтям статті). </w:t>
      </w:r>
    </w:p>
    <w:p w:rsidR="00BD4E2F" w:rsidRDefault="00BD4E2F" w:rsidP="00126F8F">
      <w:pPr>
        <w:pStyle w:val="Normal1"/>
        <w:numPr>
          <w:ilvl w:val="0"/>
          <w:numId w:val="24"/>
        </w:numPr>
        <w:tabs>
          <w:tab w:val="num" w:pos="360"/>
        </w:tabs>
        <w:spacing w:before="0" w:after="0" w:line="288" w:lineRule="auto"/>
        <w:ind w:left="0" w:firstLine="720"/>
        <w:jc w:val="both"/>
        <w:rPr>
          <w:sz w:val="28"/>
          <w:szCs w:val="28"/>
          <w:lang w:val="uk-UA"/>
        </w:rPr>
      </w:pPr>
      <w:r>
        <w:rPr>
          <w:sz w:val="28"/>
          <w:szCs w:val="28"/>
          <w:lang w:val="uk-UA"/>
        </w:rPr>
        <w:t>Волобуев Н.Н. Об оперативно-технических приемах закрытия „тру</w:t>
      </w:r>
      <w:r>
        <w:rPr>
          <w:sz w:val="28"/>
          <w:szCs w:val="28"/>
          <w:lang w:val="uk-UA"/>
        </w:rPr>
        <w:t>д</w:t>
      </w:r>
      <w:r>
        <w:rPr>
          <w:sz w:val="28"/>
          <w:szCs w:val="28"/>
          <w:lang w:val="uk-UA"/>
        </w:rPr>
        <w:t>ной кул</w:t>
      </w:r>
      <w:r>
        <w:rPr>
          <w:sz w:val="28"/>
          <w:szCs w:val="28"/>
          <w:lang w:val="uk-UA"/>
        </w:rPr>
        <w:t>ь</w:t>
      </w:r>
      <w:r>
        <w:rPr>
          <w:sz w:val="28"/>
          <w:szCs w:val="28"/>
          <w:lang w:val="uk-UA"/>
        </w:rPr>
        <w:t>ти” двенадцатиперстной кишки в хирургии язвенной болезни / Н.Н.Волобуев, Н.В. Воронов, Закут Самир Рабах // Проблемы, достижения и перспективы развития медико-биологических наук и практического здравоо</w:t>
      </w:r>
      <w:r>
        <w:rPr>
          <w:sz w:val="28"/>
          <w:szCs w:val="28"/>
          <w:lang w:val="uk-UA"/>
        </w:rPr>
        <w:t>х</w:t>
      </w:r>
      <w:r>
        <w:rPr>
          <w:sz w:val="28"/>
          <w:szCs w:val="28"/>
          <w:lang w:val="uk-UA"/>
        </w:rPr>
        <w:t xml:space="preserve">ранения: Труды КГМУ им С.И. Георгиевского.- 2005. – Т.141, ч.5.- С.29-31. </w:t>
      </w:r>
      <w:r>
        <w:rPr>
          <w:i/>
          <w:sz w:val="28"/>
          <w:szCs w:val="28"/>
          <w:lang w:val="uk-UA"/>
        </w:rPr>
        <w:t>(Здобувач брав участь у аналізі історій хвороб та написанні частини статті).</w:t>
      </w:r>
    </w:p>
    <w:p w:rsidR="00BD4E2F" w:rsidRDefault="00BD4E2F" w:rsidP="00126F8F">
      <w:pPr>
        <w:pStyle w:val="Normal1"/>
        <w:numPr>
          <w:ilvl w:val="0"/>
          <w:numId w:val="24"/>
        </w:numPr>
        <w:tabs>
          <w:tab w:val="num" w:pos="360"/>
        </w:tabs>
        <w:spacing w:before="0" w:after="0" w:line="288" w:lineRule="auto"/>
        <w:ind w:left="0" w:firstLine="720"/>
        <w:jc w:val="both"/>
        <w:rPr>
          <w:i/>
          <w:sz w:val="28"/>
          <w:szCs w:val="28"/>
          <w:lang w:val="uk-UA"/>
        </w:rPr>
      </w:pPr>
      <w:r>
        <w:rPr>
          <w:sz w:val="28"/>
          <w:szCs w:val="28"/>
          <w:lang w:val="uk-UA"/>
        </w:rPr>
        <w:lastRenderedPageBreak/>
        <w:t>Волобуев Н.Н. О возможностях расширения селективной проксим</w:t>
      </w:r>
      <w:r>
        <w:rPr>
          <w:sz w:val="28"/>
          <w:szCs w:val="28"/>
          <w:lang w:val="uk-UA"/>
        </w:rPr>
        <w:t>а</w:t>
      </w:r>
      <w:r>
        <w:rPr>
          <w:sz w:val="28"/>
          <w:szCs w:val="28"/>
          <w:lang w:val="uk-UA"/>
        </w:rPr>
        <w:t xml:space="preserve">льной ваготомии при язвенном пилородуоденальном стенозе в стадии суб- и декомпенсации / Н.Н. Волобуев, Закут Самир Рабах, Н.В. Воронов //Клінічна хірургія. – 2006. - № 4-5. – С.8. </w:t>
      </w:r>
      <w:r>
        <w:rPr>
          <w:i/>
          <w:sz w:val="28"/>
          <w:szCs w:val="28"/>
          <w:lang w:val="uk-UA"/>
        </w:rPr>
        <w:t>(Дисертант особисто провів статистичну о</w:t>
      </w:r>
      <w:r>
        <w:rPr>
          <w:i/>
          <w:sz w:val="28"/>
          <w:szCs w:val="28"/>
          <w:lang w:val="uk-UA"/>
        </w:rPr>
        <w:t>б</w:t>
      </w:r>
      <w:r>
        <w:rPr>
          <w:i/>
          <w:sz w:val="28"/>
          <w:szCs w:val="28"/>
          <w:lang w:val="uk-UA"/>
        </w:rPr>
        <w:t>робку даних історій хвороб та прийняв участь у написанні частини статі, присвяченої профілактиці інтраопераційних ускладнень).</w:t>
      </w:r>
    </w:p>
    <w:p w:rsidR="00BD4E2F" w:rsidRDefault="00BD4E2F" w:rsidP="00126F8F">
      <w:pPr>
        <w:pStyle w:val="Normal1"/>
        <w:numPr>
          <w:ilvl w:val="0"/>
          <w:numId w:val="24"/>
        </w:numPr>
        <w:tabs>
          <w:tab w:val="num" w:pos="360"/>
        </w:tabs>
        <w:spacing w:before="0" w:after="0" w:line="288" w:lineRule="auto"/>
        <w:ind w:left="0" w:firstLine="720"/>
        <w:jc w:val="both"/>
        <w:rPr>
          <w:sz w:val="28"/>
          <w:szCs w:val="28"/>
          <w:lang w:val="uk-UA"/>
        </w:rPr>
      </w:pPr>
      <w:r>
        <w:rPr>
          <w:sz w:val="28"/>
          <w:szCs w:val="28"/>
          <w:lang w:val="uk-UA"/>
        </w:rPr>
        <w:t>Самир Рабах Закут. Интраоперационные и ранние послеоперацио</w:t>
      </w:r>
      <w:r>
        <w:rPr>
          <w:sz w:val="28"/>
          <w:szCs w:val="28"/>
          <w:lang w:val="uk-UA"/>
        </w:rPr>
        <w:t>н</w:t>
      </w:r>
      <w:r>
        <w:rPr>
          <w:sz w:val="28"/>
          <w:szCs w:val="28"/>
          <w:lang w:val="uk-UA"/>
        </w:rPr>
        <w:t>ные осложнения в хирургии язвенного пилородуоденального стеноза /Самир Рабах Закут // Клінічна хіру</w:t>
      </w:r>
      <w:r>
        <w:rPr>
          <w:sz w:val="28"/>
          <w:szCs w:val="28"/>
          <w:lang w:val="uk-UA"/>
        </w:rPr>
        <w:t>р</w:t>
      </w:r>
      <w:r>
        <w:rPr>
          <w:sz w:val="28"/>
          <w:szCs w:val="28"/>
          <w:lang w:val="uk-UA"/>
        </w:rPr>
        <w:t>гія. – 2006. - №11-12. – С.39.</w:t>
      </w:r>
    </w:p>
    <w:p w:rsidR="00BD4E2F" w:rsidRDefault="00BD4E2F" w:rsidP="00126F8F">
      <w:pPr>
        <w:pStyle w:val="Normal1"/>
        <w:numPr>
          <w:ilvl w:val="0"/>
          <w:numId w:val="24"/>
        </w:numPr>
        <w:tabs>
          <w:tab w:val="num" w:pos="360"/>
        </w:tabs>
        <w:spacing w:before="0" w:after="0" w:line="288" w:lineRule="auto"/>
        <w:ind w:left="0" w:firstLine="720"/>
        <w:jc w:val="both"/>
        <w:rPr>
          <w:sz w:val="28"/>
          <w:szCs w:val="28"/>
          <w:lang w:val="uk-UA"/>
        </w:rPr>
      </w:pPr>
      <w:r>
        <w:rPr>
          <w:sz w:val="28"/>
          <w:szCs w:val="28"/>
          <w:lang w:val="uk-UA"/>
        </w:rPr>
        <w:t>Самир Рабах Закут. Цитохимические показатели нейтрофилов пер</w:t>
      </w:r>
      <w:r>
        <w:rPr>
          <w:sz w:val="28"/>
          <w:szCs w:val="28"/>
          <w:lang w:val="uk-UA"/>
        </w:rPr>
        <w:t>и</w:t>
      </w:r>
      <w:r>
        <w:rPr>
          <w:sz w:val="28"/>
          <w:szCs w:val="28"/>
          <w:lang w:val="uk-UA"/>
        </w:rPr>
        <w:t>ферической крови больных язвенной болезнью, осложненной суб- и декомпе</w:t>
      </w:r>
      <w:r>
        <w:rPr>
          <w:sz w:val="28"/>
          <w:szCs w:val="28"/>
          <w:lang w:val="uk-UA"/>
        </w:rPr>
        <w:t>н</w:t>
      </w:r>
      <w:r>
        <w:rPr>
          <w:sz w:val="28"/>
          <w:szCs w:val="28"/>
          <w:lang w:val="uk-UA"/>
        </w:rPr>
        <w:t>сированных пилородуоденальным стенозом, при различных методических п</w:t>
      </w:r>
      <w:r>
        <w:rPr>
          <w:sz w:val="28"/>
          <w:szCs w:val="28"/>
          <w:lang w:val="uk-UA"/>
        </w:rPr>
        <w:t>о</w:t>
      </w:r>
      <w:r>
        <w:rPr>
          <w:sz w:val="28"/>
          <w:szCs w:val="28"/>
          <w:lang w:val="uk-UA"/>
        </w:rPr>
        <w:t>дходах к оперативному лечению /Самир Рабах Закут // Таврический медико-биологический вес</w:t>
      </w:r>
      <w:r>
        <w:rPr>
          <w:sz w:val="28"/>
          <w:szCs w:val="28"/>
          <w:lang w:val="uk-UA"/>
        </w:rPr>
        <w:t>т</w:t>
      </w:r>
      <w:r>
        <w:rPr>
          <w:sz w:val="28"/>
          <w:szCs w:val="28"/>
          <w:lang w:val="uk-UA"/>
        </w:rPr>
        <w:t>ник. – 2007. – Т.10, №4. – С.53-55.</w:t>
      </w:r>
    </w:p>
    <w:p w:rsidR="00BD4E2F" w:rsidRDefault="00BD4E2F" w:rsidP="00126F8F">
      <w:pPr>
        <w:pStyle w:val="Normal1"/>
        <w:numPr>
          <w:ilvl w:val="0"/>
          <w:numId w:val="24"/>
        </w:numPr>
        <w:tabs>
          <w:tab w:val="num" w:pos="360"/>
        </w:tabs>
        <w:spacing w:before="0" w:after="0" w:line="288" w:lineRule="auto"/>
        <w:ind w:left="0" w:firstLine="720"/>
        <w:jc w:val="both"/>
        <w:rPr>
          <w:i/>
          <w:sz w:val="28"/>
          <w:szCs w:val="28"/>
          <w:lang w:val="uk-UA"/>
        </w:rPr>
      </w:pPr>
      <w:r>
        <w:rPr>
          <w:sz w:val="28"/>
          <w:szCs w:val="28"/>
          <w:lang w:val="uk-UA"/>
        </w:rPr>
        <w:t>Самир Рабах Закут. Селективная проксимальная ваготомия с дуод</w:t>
      </w:r>
      <w:r>
        <w:rPr>
          <w:sz w:val="28"/>
          <w:szCs w:val="28"/>
          <w:lang w:val="uk-UA"/>
        </w:rPr>
        <w:t>е</w:t>
      </w:r>
      <w:r>
        <w:rPr>
          <w:sz w:val="28"/>
          <w:szCs w:val="28"/>
          <w:lang w:val="uk-UA"/>
        </w:rPr>
        <w:t>нопластикой в сочетании с гастропексией у больных с суб- и декомпенсирова</w:t>
      </w:r>
      <w:r>
        <w:rPr>
          <w:sz w:val="28"/>
          <w:szCs w:val="28"/>
          <w:lang w:val="uk-UA"/>
        </w:rPr>
        <w:t>н</w:t>
      </w:r>
      <w:r>
        <w:rPr>
          <w:sz w:val="28"/>
          <w:szCs w:val="28"/>
          <w:lang w:val="uk-UA"/>
        </w:rPr>
        <w:t>ным язвенным пилородуоденальным стенозом /Самир Рабах Закут, Н.В. Вор</w:t>
      </w:r>
      <w:r>
        <w:rPr>
          <w:sz w:val="28"/>
          <w:szCs w:val="28"/>
          <w:lang w:val="uk-UA"/>
        </w:rPr>
        <w:t>о</w:t>
      </w:r>
      <w:r>
        <w:rPr>
          <w:sz w:val="28"/>
          <w:szCs w:val="28"/>
          <w:lang w:val="uk-UA"/>
        </w:rPr>
        <w:t>нов // Проблемы, достижения и перспективы развития медико-биологических наук и практического здравоохранения: Труды КГМУ им С.И. Георгиевского.- 2007. – Т.143, ч.5.- С.227-230. (</w:t>
      </w:r>
      <w:r>
        <w:rPr>
          <w:i/>
          <w:sz w:val="28"/>
          <w:szCs w:val="28"/>
          <w:lang w:val="uk-UA"/>
        </w:rPr>
        <w:t>Дисертант брав участь в описі і виконанні оп</w:t>
      </w:r>
      <w:r>
        <w:rPr>
          <w:i/>
          <w:sz w:val="28"/>
          <w:szCs w:val="28"/>
          <w:lang w:val="uk-UA"/>
        </w:rPr>
        <w:t>е</w:t>
      </w:r>
      <w:r>
        <w:rPr>
          <w:i/>
          <w:sz w:val="28"/>
          <w:szCs w:val="28"/>
          <w:lang w:val="uk-UA"/>
        </w:rPr>
        <w:t>рацій за методикою гастропексії та аналізі отриманих результатів, безпос</w:t>
      </w:r>
      <w:r>
        <w:rPr>
          <w:i/>
          <w:sz w:val="28"/>
          <w:szCs w:val="28"/>
          <w:lang w:val="uk-UA"/>
        </w:rPr>
        <w:t>е</w:t>
      </w:r>
      <w:r>
        <w:rPr>
          <w:i/>
          <w:sz w:val="28"/>
          <w:szCs w:val="28"/>
          <w:lang w:val="uk-UA"/>
        </w:rPr>
        <w:t>редніх та віддалених).</w:t>
      </w:r>
    </w:p>
    <w:p w:rsidR="00BD4E2F" w:rsidRDefault="00BD4E2F" w:rsidP="00126F8F">
      <w:pPr>
        <w:pStyle w:val="Normal1"/>
        <w:numPr>
          <w:ilvl w:val="0"/>
          <w:numId w:val="24"/>
        </w:numPr>
        <w:tabs>
          <w:tab w:val="num" w:pos="360"/>
        </w:tabs>
        <w:spacing w:before="0" w:after="0" w:line="288" w:lineRule="auto"/>
        <w:ind w:left="0" w:firstLine="720"/>
        <w:jc w:val="both"/>
        <w:rPr>
          <w:i/>
          <w:sz w:val="28"/>
          <w:szCs w:val="28"/>
          <w:lang w:val="uk-UA"/>
        </w:rPr>
      </w:pPr>
      <w:r>
        <w:rPr>
          <w:sz w:val="28"/>
          <w:szCs w:val="28"/>
          <w:lang w:val="uk-UA"/>
        </w:rPr>
        <w:t>Самир Рабах Закут. Периоперационные и постоперационные осло</w:t>
      </w:r>
      <w:r>
        <w:rPr>
          <w:sz w:val="28"/>
          <w:szCs w:val="28"/>
          <w:lang w:val="uk-UA"/>
        </w:rPr>
        <w:t>ж</w:t>
      </w:r>
      <w:r>
        <w:rPr>
          <w:sz w:val="28"/>
          <w:szCs w:val="28"/>
          <w:lang w:val="uk-UA"/>
        </w:rPr>
        <w:t>нения в хирургии суб- и декомпенсированных язвенных пилородуоденальных стенозов /Самир Рабах Закут, Н.Н. Волобуев // Проблемы, достижения и пер</w:t>
      </w:r>
      <w:r>
        <w:rPr>
          <w:sz w:val="28"/>
          <w:szCs w:val="28"/>
          <w:lang w:val="uk-UA"/>
        </w:rPr>
        <w:t>с</w:t>
      </w:r>
      <w:r>
        <w:rPr>
          <w:sz w:val="28"/>
          <w:szCs w:val="28"/>
          <w:lang w:val="uk-UA"/>
        </w:rPr>
        <w:t>пективы развития медико-биологических наук и практического здравоохран</w:t>
      </w:r>
      <w:r>
        <w:rPr>
          <w:sz w:val="28"/>
          <w:szCs w:val="28"/>
          <w:lang w:val="uk-UA"/>
        </w:rPr>
        <w:t>е</w:t>
      </w:r>
      <w:r>
        <w:rPr>
          <w:sz w:val="28"/>
          <w:szCs w:val="28"/>
          <w:lang w:val="uk-UA"/>
        </w:rPr>
        <w:t xml:space="preserve">ния: Труды КГМУ им С.И. Георгиевского.- 2008. – Т.144, ч.1.- С.201-204. </w:t>
      </w:r>
      <w:r>
        <w:rPr>
          <w:i/>
          <w:sz w:val="28"/>
          <w:szCs w:val="28"/>
          <w:lang w:val="uk-UA"/>
        </w:rPr>
        <w:t>(А</w:t>
      </w:r>
      <w:r>
        <w:rPr>
          <w:i/>
          <w:sz w:val="28"/>
          <w:szCs w:val="28"/>
          <w:lang w:val="uk-UA"/>
        </w:rPr>
        <w:t>в</w:t>
      </w:r>
      <w:r>
        <w:rPr>
          <w:i/>
          <w:sz w:val="28"/>
          <w:szCs w:val="28"/>
          <w:lang w:val="uk-UA"/>
        </w:rPr>
        <w:t>тор дисертації провів обробку історій хвороб і описав характер інтра- та пі</w:t>
      </w:r>
      <w:r>
        <w:rPr>
          <w:i/>
          <w:sz w:val="28"/>
          <w:szCs w:val="28"/>
          <w:lang w:val="uk-UA"/>
        </w:rPr>
        <w:t>с</w:t>
      </w:r>
      <w:r>
        <w:rPr>
          <w:i/>
          <w:sz w:val="28"/>
          <w:szCs w:val="28"/>
          <w:lang w:val="uk-UA"/>
        </w:rPr>
        <w:t>ляопераційних ускладнень).</w:t>
      </w:r>
    </w:p>
    <w:p w:rsidR="00BD4E2F" w:rsidRDefault="00BD4E2F" w:rsidP="00126F8F">
      <w:pPr>
        <w:pStyle w:val="Normal1"/>
        <w:numPr>
          <w:ilvl w:val="0"/>
          <w:numId w:val="24"/>
        </w:numPr>
        <w:tabs>
          <w:tab w:val="clear" w:pos="1260"/>
          <w:tab w:val="num" w:pos="360"/>
        </w:tabs>
        <w:spacing w:before="0" w:after="0" w:line="288" w:lineRule="auto"/>
        <w:ind w:left="0" w:firstLine="720"/>
        <w:jc w:val="both"/>
        <w:rPr>
          <w:sz w:val="28"/>
          <w:szCs w:val="28"/>
          <w:lang w:val="uk-UA"/>
        </w:rPr>
      </w:pPr>
      <w:r>
        <w:rPr>
          <w:sz w:val="28"/>
          <w:szCs w:val="28"/>
          <w:lang w:val="uk-UA"/>
        </w:rPr>
        <w:t xml:space="preserve">Samir Rabah Zakut. The rational approaches to the choice of the operative treatment method in patients with subcompensated and gecompensated ulcerous pyloroduodenal stenosis (UPDS) /Samir Rabah Zakut // Tavrichesky medico-biology </w:t>
      </w:r>
      <w:r>
        <w:rPr>
          <w:color w:val="000000"/>
          <w:sz w:val="28"/>
          <w:szCs w:val="28"/>
          <w:lang w:val="uk-UA"/>
        </w:rPr>
        <w:t>news.</w:t>
      </w:r>
      <w:r>
        <w:rPr>
          <w:sz w:val="28"/>
          <w:szCs w:val="28"/>
          <w:lang w:val="uk-UA"/>
        </w:rPr>
        <w:t xml:space="preserve"> - 2007. – Т.10, №4. - P.73-75.</w:t>
      </w:r>
    </w:p>
    <w:p w:rsidR="00BD4E2F" w:rsidRDefault="00BD4E2F" w:rsidP="00126F8F">
      <w:pPr>
        <w:pStyle w:val="Normal1"/>
        <w:numPr>
          <w:ilvl w:val="0"/>
          <w:numId w:val="24"/>
        </w:numPr>
        <w:tabs>
          <w:tab w:val="num" w:pos="360"/>
        </w:tabs>
        <w:spacing w:before="0" w:after="0" w:line="288" w:lineRule="auto"/>
        <w:ind w:left="0" w:firstLine="720"/>
        <w:jc w:val="both"/>
        <w:rPr>
          <w:sz w:val="28"/>
          <w:szCs w:val="28"/>
          <w:lang w:val="uk-UA"/>
        </w:rPr>
      </w:pPr>
      <w:r>
        <w:rPr>
          <w:sz w:val="28"/>
          <w:szCs w:val="28"/>
          <w:lang w:val="uk-UA"/>
        </w:rPr>
        <w:t>Патент України на корисну модель № 27181, А61В 17/0. Спосіб хір</w:t>
      </w:r>
      <w:r>
        <w:rPr>
          <w:sz w:val="28"/>
          <w:szCs w:val="28"/>
          <w:lang w:val="uk-UA"/>
        </w:rPr>
        <w:t>у</w:t>
      </w:r>
      <w:r>
        <w:rPr>
          <w:sz w:val="28"/>
          <w:szCs w:val="28"/>
          <w:lang w:val="uk-UA"/>
        </w:rPr>
        <w:t>ргічного лікування декомпенсованого дуоденального стенозу /Закут Самір Р</w:t>
      </w:r>
      <w:r>
        <w:rPr>
          <w:sz w:val="28"/>
          <w:szCs w:val="28"/>
          <w:lang w:val="uk-UA"/>
        </w:rPr>
        <w:t>а</w:t>
      </w:r>
      <w:r>
        <w:rPr>
          <w:sz w:val="28"/>
          <w:szCs w:val="28"/>
          <w:lang w:val="uk-UA"/>
        </w:rPr>
        <w:t xml:space="preserve">бах, Воронов Микола Володимирович. - Заявка u 2007 04882; опубл. </w:t>
      </w:r>
      <w:r>
        <w:rPr>
          <w:sz w:val="28"/>
          <w:szCs w:val="28"/>
          <w:lang w:val="uk-UA"/>
        </w:rPr>
        <w:lastRenderedPageBreak/>
        <w:t>25.10.2007; Бюл №17. (</w:t>
      </w:r>
      <w:r>
        <w:rPr>
          <w:i/>
          <w:sz w:val="28"/>
          <w:szCs w:val="28"/>
          <w:lang w:val="uk-UA"/>
        </w:rPr>
        <w:t>Брав участь у виконанні понад 90% операцій за запропонованою методикою, виконав їх опис і підготував заявку</w:t>
      </w:r>
      <w:r>
        <w:rPr>
          <w:sz w:val="28"/>
          <w:szCs w:val="28"/>
          <w:lang w:val="uk-UA"/>
        </w:rPr>
        <w:t>).</w:t>
      </w:r>
    </w:p>
    <w:p w:rsidR="00BD4E2F" w:rsidRDefault="00BD4E2F" w:rsidP="00BD4E2F">
      <w:pPr>
        <w:ind w:firstLine="709"/>
        <w:jc w:val="center"/>
        <w:outlineLvl w:val="0"/>
        <w:rPr>
          <w:b/>
          <w:szCs w:val="24"/>
          <w:lang w:val="uk-UA"/>
        </w:rPr>
      </w:pPr>
    </w:p>
    <w:p w:rsidR="00BD4E2F" w:rsidRDefault="00BD4E2F" w:rsidP="00BD4E2F">
      <w:pPr>
        <w:ind w:firstLine="709"/>
        <w:jc w:val="center"/>
        <w:outlineLvl w:val="0"/>
        <w:rPr>
          <w:b/>
          <w:sz w:val="28"/>
          <w:szCs w:val="28"/>
          <w:lang w:val="uk-UA"/>
        </w:rPr>
      </w:pPr>
      <w:r>
        <w:rPr>
          <w:b/>
          <w:sz w:val="28"/>
          <w:szCs w:val="28"/>
          <w:lang w:val="uk-UA"/>
        </w:rPr>
        <w:t>АНОТАЦІЯ</w:t>
      </w:r>
    </w:p>
    <w:p w:rsidR="00BD4E2F" w:rsidRDefault="00BD4E2F" w:rsidP="00BD4E2F">
      <w:pPr>
        <w:spacing w:line="288" w:lineRule="auto"/>
        <w:ind w:right="140" w:firstLine="708"/>
        <w:jc w:val="both"/>
        <w:outlineLvl w:val="0"/>
        <w:rPr>
          <w:sz w:val="28"/>
          <w:szCs w:val="28"/>
          <w:lang w:val="uk-UA"/>
        </w:rPr>
      </w:pPr>
      <w:r>
        <w:rPr>
          <w:sz w:val="28"/>
          <w:szCs w:val="28"/>
          <w:lang w:val="uk-UA"/>
        </w:rPr>
        <w:t>Закут Самір Рабах. Селективна проксимальна ваготомія з гастропексією при субкомпенсованих та декомпенсованих виразкових пілородуоденал</w:t>
      </w:r>
      <w:r>
        <w:rPr>
          <w:sz w:val="28"/>
          <w:szCs w:val="28"/>
          <w:lang w:val="uk-UA"/>
        </w:rPr>
        <w:t>ь</w:t>
      </w:r>
      <w:r>
        <w:rPr>
          <w:sz w:val="28"/>
          <w:szCs w:val="28"/>
          <w:lang w:val="uk-UA"/>
        </w:rPr>
        <w:t>них стенозах. - Рукопис.</w:t>
      </w:r>
    </w:p>
    <w:p w:rsidR="00BD4E2F" w:rsidRDefault="00BD4E2F" w:rsidP="00BD4E2F">
      <w:pPr>
        <w:pStyle w:val="affffffffffffffffffff2"/>
        <w:widowControl/>
        <w:spacing w:line="288" w:lineRule="auto"/>
        <w:ind w:firstLine="709"/>
        <w:rPr>
          <w:szCs w:val="28"/>
          <w:lang w:val="uk-UA"/>
        </w:rPr>
      </w:pPr>
      <w:r>
        <w:rPr>
          <w:szCs w:val="28"/>
          <w:lang w:val="uk-UA"/>
        </w:rPr>
        <w:t>Дисертація на здобуття наукового ступеня кандидата медичних наук за спеціальністю 14.01.03 - хірургія. -Дніпропетровська державна медична акад</w:t>
      </w:r>
      <w:r>
        <w:rPr>
          <w:szCs w:val="28"/>
          <w:lang w:val="uk-UA"/>
        </w:rPr>
        <w:t>е</w:t>
      </w:r>
      <w:r>
        <w:rPr>
          <w:szCs w:val="28"/>
          <w:lang w:val="uk-UA"/>
        </w:rPr>
        <w:t>мія, Дніпропетровськ, 2009.</w:t>
      </w:r>
    </w:p>
    <w:p w:rsidR="00BD4E2F" w:rsidRDefault="00BD4E2F" w:rsidP="00BD4E2F">
      <w:pPr>
        <w:pStyle w:val="affffffffffffffffffff2"/>
        <w:widowControl/>
        <w:spacing w:line="288" w:lineRule="auto"/>
        <w:ind w:firstLine="709"/>
        <w:rPr>
          <w:szCs w:val="28"/>
          <w:lang w:val="uk-UA"/>
        </w:rPr>
      </w:pPr>
      <w:r>
        <w:rPr>
          <w:szCs w:val="28"/>
          <w:lang w:val="uk-UA"/>
        </w:rPr>
        <w:t>Робота присвячена удосконаленню хірургічного лікування суб- і деко</w:t>
      </w:r>
      <w:r>
        <w:rPr>
          <w:szCs w:val="28"/>
          <w:lang w:val="uk-UA"/>
        </w:rPr>
        <w:t>м</w:t>
      </w:r>
      <w:r>
        <w:rPr>
          <w:szCs w:val="28"/>
          <w:lang w:val="uk-UA"/>
        </w:rPr>
        <w:t>пенсованих форм пілородуоденального стенозу виразкової етіології шляхом розробки методу селективної проксимальної ваготомії з гастропексією, допо</w:t>
      </w:r>
      <w:r>
        <w:rPr>
          <w:szCs w:val="28"/>
          <w:lang w:val="uk-UA"/>
        </w:rPr>
        <w:t>в</w:t>
      </w:r>
      <w:r>
        <w:rPr>
          <w:szCs w:val="28"/>
          <w:lang w:val="uk-UA"/>
        </w:rPr>
        <w:t>неною дренуючими шлунок операціями, а також використанням сучасної пер</w:t>
      </w:r>
      <w:r>
        <w:rPr>
          <w:szCs w:val="28"/>
          <w:lang w:val="uk-UA"/>
        </w:rPr>
        <w:t>е</w:t>
      </w:r>
      <w:r>
        <w:rPr>
          <w:szCs w:val="28"/>
          <w:lang w:val="uk-UA"/>
        </w:rPr>
        <w:t>допераційної підготовки. На основі вивчення метаболізму у даної категорії хв</w:t>
      </w:r>
      <w:r>
        <w:rPr>
          <w:szCs w:val="28"/>
          <w:lang w:val="uk-UA"/>
        </w:rPr>
        <w:t>о</w:t>
      </w:r>
      <w:r>
        <w:rPr>
          <w:szCs w:val="28"/>
          <w:lang w:val="uk-UA"/>
        </w:rPr>
        <w:t>рих, процесів змін перекисного окислення ліпідів розроблено деференційовану лікувальну тактику з урахуванням ступеня ВПДС і морфологічних особливо</w:t>
      </w:r>
      <w:r>
        <w:rPr>
          <w:szCs w:val="28"/>
          <w:lang w:val="uk-UA"/>
        </w:rPr>
        <w:t>с</w:t>
      </w:r>
      <w:r>
        <w:rPr>
          <w:szCs w:val="28"/>
          <w:lang w:val="uk-UA"/>
        </w:rPr>
        <w:t>тей виразкового процесу. У порівняльному аспекті, на основі вивчення марк</w:t>
      </w:r>
      <w:r>
        <w:rPr>
          <w:szCs w:val="28"/>
          <w:lang w:val="uk-UA"/>
        </w:rPr>
        <w:t>е</w:t>
      </w:r>
      <w:r>
        <w:rPr>
          <w:szCs w:val="28"/>
          <w:lang w:val="uk-UA"/>
        </w:rPr>
        <w:t>рів тканинного пошкодження та оцінки безпосередніх і віддалених результатів хірургічного лікування хворих на ускладнений ВПДС, проведено оцінку ступ</w:t>
      </w:r>
      <w:r>
        <w:rPr>
          <w:szCs w:val="28"/>
          <w:lang w:val="uk-UA"/>
        </w:rPr>
        <w:t>е</w:t>
      </w:r>
      <w:r>
        <w:rPr>
          <w:szCs w:val="28"/>
          <w:lang w:val="uk-UA"/>
        </w:rPr>
        <w:t xml:space="preserve">ня травматичності резекції шлунка та СПВ із гастропексією. </w:t>
      </w:r>
    </w:p>
    <w:p w:rsidR="00BD4E2F" w:rsidRDefault="00BD4E2F" w:rsidP="00BD4E2F">
      <w:pPr>
        <w:spacing w:line="288" w:lineRule="auto"/>
        <w:ind w:firstLine="709"/>
        <w:jc w:val="both"/>
        <w:rPr>
          <w:sz w:val="28"/>
          <w:szCs w:val="28"/>
          <w:lang w:val="uk-UA"/>
        </w:rPr>
      </w:pPr>
      <w:r>
        <w:rPr>
          <w:sz w:val="28"/>
          <w:szCs w:val="28"/>
          <w:lang w:val="uk-UA"/>
        </w:rPr>
        <w:t>Запропоновано концепцію програми передопераційної підготовки хворих із ВПДС, яка включає системну та ентеральну детоксикацію, препарати імун</w:t>
      </w:r>
      <w:r>
        <w:rPr>
          <w:sz w:val="28"/>
          <w:szCs w:val="28"/>
          <w:lang w:val="uk-UA"/>
        </w:rPr>
        <w:t>о</w:t>
      </w:r>
      <w:r>
        <w:rPr>
          <w:sz w:val="28"/>
          <w:szCs w:val="28"/>
          <w:lang w:val="uk-UA"/>
        </w:rPr>
        <w:t>моделюючої дії, що розширює можливості виконання СПВ та покращує післ</w:t>
      </w:r>
      <w:r>
        <w:rPr>
          <w:sz w:val="28"/>
          <w:szCs w:val="28"/>
          <w:lang w:val="uk-UA"/>
        </w:rPr>
        <w:t>я</w:t>
      </w:r>
      <w:r>
        <w:rPr>
          <w:sz w:val="28"/>
          <w:szCs w:val="28"/>
          <w:lang w:val="uk-UA"/>
        </w:rPr>
        <w:t>операційні результати і дає змогу запобігти більшості післяопераційних ускл</w:t>
      </w:r>
      <w:r>
        <w:rPr>
          <w:sz w:val="28"/>
          <w:szCs w:val="28"/>
          <w:lang w:val="uk-UA"/>
        </w:rPr>
        <w:t>а</w:t>
      </w:r>
      <w:r>
        <w:rPr>
          <w:sz w:val="28"/>
          <w:szCs w:val="28"/>
          <w:lang w:val="uk-UA"/>
        </w:rPr>
        <w:t>днень. В процесі роботи удосконалена клінічна класифікація ВПДС, яка дозв</w:t>
      </w:r>
      <w:r>
        <w:rPr>
          <w:sz w:val="28"/>
          <w:szCs w:val="28"/>
          <w:lang w:val="uk-UA"/>
        </w:rPr>
        <w:t>о</w:t>
      </w:r>
      <w:r>
        <w:rPr>
          <w:sz w:val="28"/>
          <w:szCs w:val="28"/>
          <w:lang w:val="uk-UA"/>
        </w:rPr>
        <w:t>ляє найбільш обґрунтовано визначити показання до оперативного лікування. Розроблено новий спосіб операції, в основі якого лежить СПВ, гастропексія та дренуюча операція із максимально повним збереженням воротаря.</w:t>
      </w:r>
    </w:p>
    <w:p w:rsidR="00BD4E2F" w:rsidRDefault="00BD4E2F" w:rsidP="00BD4E2F">
      <w:pPr>
        <w:spacing w:line="288" w:lineRule="auto"/>
        <w:ind w:firstLine="709"/>
        <w:rPr>
          <w:b/>
          <w:sz w:val="28"/>
          <w:szCs w:val="28"/>
          <w:lang w:val="uk-UA"/>
        </w:rPr>
      </w:pPr>
      <w:r>
        <w:rPr>
          <w:sz w:val="28"/>
          <w:szCs w:val="28"/>
          <w:lang w:val="uk-UA"/>
        </w:rPr>
        <w:t>Ключові слова: виразковий суб- і декомпенсований пілородуоденальний стеноз, передопераційна підготовка, селективна проксимальна ваготомія, гас</w:t>
      </w:r>
      <w:r>
        <w:rPr>
          <w:sz w:val="28"/>
          <w:szCs w:val="28"/>
          <w:lang w:val="uk-UA"/>
        </w:rPr>
        <w:t>т</w:t>
      </w:r>
      <w:r>
        <w:rPr>
          <w:sz w:val="28"/>
          <w:szCs w:val="28"/>
          <w:lang w:val="uk-UA"/>
        </w:rPr>
        <w:t>ропексія.</w:t>
      </w:r>
    </w:p>
    <w:p w:rsidR="00BD4E2F" w:rsidRDefault="00BD4E2F" w:rsidP="00BD4E2F">
      <w:pPr>
        <w:pStyle w:val="affffffffffffffffffff2"/>
        <w:widowControl/>
        <w:ind w:firstLine="709"/>
        <w:jc w:val="center"/>
        <w:outlineLvl w:val="0"/>
        <w:rPr>
          <w:caps/>
          <w:sz w:val="24"/>
          <w:szCs w:val="24"/>
          <w:lang w:val="uk-UA"/>
        </w:rPr>
      </w:pPr>
    </w:p>
    <w:p w:rsidR="00BD4E2F" w:rsidRDefault="00BD4E2F" w:rsidP="00BD4E2F">
      <w:pPr>
        <w:pStyle w:val="affffffffffffffffffff2"/>
        <w:widowControl/>
        <w:ind w:firstLine="709"/>
        <w:jc w:val="center"/>
        <w:outlineLvl w:val="0"/>
        <w:rPr>
          <w:b/>
          <w:caps/>
          <w:szCs w:val="28"/>
          <w:lang w:val="uk-UA"/>
        </w:rPr>
      </w:pPr>
      <w:r>
        <w:rPr>
          <w:b/>
          <w:caps/>
          <w:szCs w:val="28"/>
          <w:lang w:val="uk-UA"/>
        </w:rPr>
        <w:lastRenderedPageBreak/>
        <w:t>АННОТАЦИЯ</w:t>
      </w:r>
    </w:p>
    <w:p w:rsidR="00BD4E2F" w:rsidRDefault="00BD4E2F" w:rsidP="00BD4E2F">
      <w:pPr>
        <w:pStyle w:val="affffffffffffffffffff2"/>
        <w:widowControl/>
        <w:spacing w:line="288" w:lineRule="auto"/>
        <w:ind w:firstLine="709"/>
        <w:rPr>
          <w:szCs w:val="28"/>
          <w:lang w:val="uk-UA"/>
        </w:rPr>
      </w:pPr>
      <w:r>
        <w:rPr>
          <w:szCs w:val="28"/>
          <w:lang w:val="uk-UA"/>
        </w:rPr>
        <w:t>Закут Самир Рабах. Селективная проксимальная ваготомия с гастропе</w:t>
      </w:r>
      <w:r>
        <w:rPr>
          <w:szCs w:val="28"/>
          <w:lang w:val="uk-UA"/>
        </w:rPr>
        <w:t>к</w:t>
      </w:r>
      <w:r>
        <w:rPr>
          <w:szCs w:val="28"/>
          <w:lang w:val="uk-UA"/>
        </w:rPr>
        <w:t>сией при субкомпенсированных и декомпенсированных язвенных пилороду</w:t>
      </w:r>
      <w:r>
        <w:rPr>
          <w:szCs w:val="28"/>
          <w:lang w:val="uk-UA"/>
        </w:rPr>
        <w:t>о</w:t>
      </w:r>
      <w:r>
        <w:rPr>
          <w:szCs w:val="28"/>
          <w:lang w:val="uk-UA"/>
        </w:rPr>
        <w:t>денальных стенозах. - Рук</w:t>
      </w:r>
      <w:r>
        <w:rPr>
          <w:szCs w:val="28"/>
          <w:lang w:val="uk-UA"/>
        </w:rPr>
        <w:t>о</w:t>
      </w:r>
      <w:r>
        <w:rPr>
          <w:szCs w:val="28"/>
          <w:lang w:val="uk-UA"/>
        </w:rPr>
        <w:t>пись.</w:t>
      </w:r>
    </w:p>
    <w:p w:rsidR="00BD4E2F" w:rsidRDefault="00BD4E2F" w:rsidP="00BD4E2F">
      <w:pPr>
        <w:pStyle w:val="affffffffffffffffffff2"/>
        <w:widowControl/>
        <w:spacing w:line="288" w:lineRule="auto"/>
        <w:ind w:firstLine="709"/>
        <w:rPr>
          <w:szCs w:val="28"/>
          <w:lang w:val="uk-UA"/>
        </w:rPr>
      </w:pPr>
      <w:r>
        <w:rPr>
          <w:szCs w:val="28"/>
          <w:lang w:val="uk-UA"/>
        </w:rPr>
        <w:t xml:space="preserve">Диссертация на соискание научной степени кандидата медицинских наук по специальности 14.01.03 - хирургия. – </w:t>
      </w:r>
      <w:r>
        <w:rPr>
          <w:szCs w:val="28"/>
        </w:rPr>
        <w:t>Днепропетровская государственная медицинская академия,</w:t>
      </w:r>
      <w:r>
        <w:rPr>
          <w:szCs w:val="28"/>
          <w:lang w:val="uk-UA"/>
        </w:rPr>
        <w:t xml:space="preserve"> Днепропетровск, 2009.</w:t>
      </w:r>
    </w:p>
    <w:p w:rsidR="00BD4E2F" w:rsidRDefault="00BD4E2F" w:rsidP="00BD4E2F">
      <w:pPr>
        <w:pStyle w:val="affffffffffffffffffff2"/>
        <w:widowControl/>
        <w:spacing w:line="288" w:lineRule="auto"/>
        <w:ind w:firstLine="709"/>
        <w:rPr>
          <w:szCs w:val="28"/>
          <w:lang w:val="uk-UA"/>
        </w:rPr>
      </w:pPr>
      <w:r>
        <w:rPr>
          <w:szCs w:val="28"/>
          <w:lang w:val="uk-UA"/>
        </w:rPr>
        <w:t>Работа посвящена улучшению результатов хирургического лечения суб- и декомпенсированн</w:t>
      </w:r>
      <w:r>
        <w:rPr>
          <w:szCs w:val="28"/>
        </w:rPr>
        <w:t>ы</w:t>
      </w:r>
      <w:r>
        <w:rPr>
          <w:szCs w:val="28"/>
          <w:lang w:val="uk-UA"/>
        </w:rPr>
        <w:t>х форм пилородуоденального стеноза язвенной этиологии путем разработки и применения метода селективной проксимальной ваготомии с гастропексией в сочетании с дренирующими операциями, отличающейся на</w:t>
      </w:r>
      <w:r>
        <w:rPr>
          <w:szCs w:val="28"/>
          <w:lang w:val="uk-UA"/>
        </w:rPr>
        <w:t>и</w:t>
      </w:r>
      <w:r>
        <w:rPr>
          <w:szCs w:val="28"/>
          <w:lang w:val="uk-UA"/>
        </w:rPr>
        <w:t>более высокими функциональными показателями пищеварения, как в раннем, так и позднем послеоперационном периоде, а также на основе современных п</w:t>
      </w:r>
      <w:r>
        <w:rPr>
          <w:szCs w:val="28"/>
          <w:lang w:val="uk-UA"/>
        </w:rPr>
        <w:t>о</w:t>
      </w:r>
      <w:r>
        <w:rPr>
          <w:szCs w:val="28"/>
          <w:lang w:val="uk-UA"/>
        </w:rPr>
        <w:t>дходов к предоперационной подготовке. В работе проведено углубленное из</w:t>
      </w:r>
      <w:r>
        <w:rPr>
          <w:szCs w:val="28"/>
          <w:lang w:val="uk-UA"/>
        </w:rPr>
        <w:t>у</w:t>
      </w:r>
      <w:r>
        <w:rPr>
          <w:szCs w:val="28"/>
          <w:lang w:val="uk-UA"/>
        </w:rPr>
        <w:t>чение метаболизма у данной категории больных, процессов изменений перек</w:t>
      </w:r>
      <w:r>
        <w:rPr>
          <w:szCs w:val="28"/>
          <w:lang w:val="uk-UA"/>
        </w:rPr>
        <w:t>и</w:t>
      </w:r>
      <w:r>
        <w:rPr>
          <w:szCs w:val="28"/>
          <w:lang w:val="uk-UA"/>
        </w:rPr>
        <w:t>сного окисления липидов, разработана дифференцированная лечебная тактика с учетом степени ЯПДС и морфологических особенностей зоны язвенного пр</w:t>
      </w:r>
      <w:r>
        <w:rPr>
          <w:szCs w:val="28"/>
          <w:lang w:val="uk-UA"/>
        </w:rPr>
        <w:t>о</w:t>
      </w:r>
      <w:r>
        <w:rPr>
          <w:szCs w:val="28"/>
          <w:lang w:val="uk-UA"/>
        </w:rPr>
        <w:t>цесса.</w:t>
      </w:r>
    </w:p>
    <w:p w:rsidR="00BD4E2F" w:rsidRDefault="00BD4E2F" w:rsidP="00BD4E2F">
      <w:pPr>
        <w:pStyle w:val="affffffffffffffffffff2"/>
        <w:widowControl/>
        <w:spacing w:line="288" w:lineRule="auto"/>
        <w:ind w:firstLine="709"/>
        <w:rPr>
          <w:szCs w:val="28"/>
          <w:lang w:val="uk-UA"/>
        </w:rPr>
      </w:pPr>
      <w:r>
        <w:rPr>
          <w:szCs w:val="28"/>
          <w:lang w:val="uk-UA"/>
        </w:rPr>
        <w:t>На основании данных изучения морфологической структуры пилороду</w:t>
      </w:r>
      <w:r>
        <w:rPr>
          <w:szCs w:val="28"/>
          <w:lang w:val="uk-UA"/>
        </w:rPr>
        <w:t>о</w:t>
      </w:r>
      <w:r>
        <w:rPr>
          <w:szCs w:val="28"/>
          <w:lang w:val="uk-UA"/>
        </w:rPr>
        <w:t>денальной зоны и клиники ЯПДС усовершенствована классификация данного осложнения и принципы предоперационной подготовки. Предложен метод оп</w:t>
      </w:r>
      <w:r>
        <w:rPr>
          <w:szCs w:val="28"/>
          <w:lang w:val="uk-UA"/>
        </w:rPr>
        <w:t>е</w:t>
      </w:r>
      <w:r>
        <w:rPr>
          <w:szCs w:val="28"/>
          <w:lang w:val="uk-UA"/>
        </w:rPr>
        <w:t>рации, в основе которого лежит органосохраняющий принцип, а также корре</w:t>
      </w:r>
      <w:r>
        <w:rPr>
          <w:szCs w:val="28"/>
          <w:lang w:val="uk-UA"/>
        </w:rPr>
        <w:t>к</w:t>
      </w:r>
      <w:r>
        <w:rPr>
          <w:szCs w:val="28"/>
          <w:lang w:val="uk-UA"/>
        </w:rPr>
        <w:t xml:space="preserve">ция размера желудка и его фиксация. Данный метод способствует улучшению моторно-эвакуаторной функции желудка и устранению гастростаза.  </w:t>
      </w:r>
    </w:p>
    <w:p w:rsidR="00BD4E2F" w:rsidRDefault="00BD4E2F" w:rsidP="00BD4E2F">
      <w:pPr>
        <w:pStyle w:val="affffffffffffffffffff2"/>
        <w:widowControl/>
        <w:spacing w:line="288" w:lineRule="auto"/>
        <w:ind w:firstLine="709"/>
        <w:rPr>
          <w:szCs w:val="28"/>
          <w:lang w:val="uk-UA"/>
        </w:rPr>
      </w:pPr>
      <w:r>
        <w:rPr>
          <w:szCs w:val="28"/>
          <w:lang w:val="uk-UA"/>
        </w:rPr>
        <w:t>В сравнительном аспекте изучена степень травматичности резекции ж</w:t>
      </w:r>
      <w:r>
        <w:rPr>
          <w:szCs w:val="28"/>
          <w:lang w:val="uk-UA"/>
        </w:rPr>
        <w:t>е</w:t>
      </w:r>
      <w:r>
        <w:rPr>
          <w:szCs w:val="28"/>
          <w:lang w:val="uk-UA"/>
        </w:rPr>
        <w:t>лудка и предложе</w:t>
      </w:r>
      <w:r>
        <w:rPr>
          <w:szCs w:val="28"/>
          <w:lang w:val="uk-UA"/>
        </w:rPr>
        <w:t>н</w:t>
      </w:r>
      <w:r>
        <w:rPr>
          <w:szCs w:val="28"/>
          <w:lang w:val="uk-UA"/>
        </w:rPr>
        <w:t xml:space="preserve">ного метода путем анализа иммунных дисфункций. </w:t>
      </w:r>
    </w:p>
    <w:p w:rsidR="00BD4E2F" w:rsidRDefault="00BD4E2F" w:rsidP="00BD4E2F">
      <w:pPr>
        <w:pStyle w:val="affffffffffffffffffff2"/>
        <w:widowControl/>
        <w:spacing w:line="288" w:lineRule="auto"/>
        <w:ind w:firstLine="709"/>
        <w:rPr>
          <w:szCs w:val="28"/>
          <w:lang w:val="uk-UA"/>
        </w:rPr>
      </w:pPr>
      <w:r>
        <w:rPr>
          <w:szCs w:val="28"/>
          <w:lang w:val="uk-UA"/>
        </w:rPr>
        <w:t>Предоперационная подготовка проводилась на основании углубленного изучения метаболизма. Установлено, что у пациентов с суб- и декомпенсир</w:t>
      </w:r>
      <w:r>
        <w:rPr>
          <w:szCs w:val="28"/>
          <w:lang w:val="uk-UA"/>
        </w:rPr>
        <w:t>о</w:t>
      </w:r>
      <w:r>
        <w:rPr>
          <w:szCs w:val="28"/>
          <w:lang w:val="uk-UA"/>
        </w:rPr>
        <w:t>ванным стенозом привратника имеет место значительное снижение всех пок</w:t>
      </w:r>
      <w:r>
        <w:rPr>
          <w:szCs w:val="28"/>
          <w:lang w:val="uk-UA"/>
        </w:rPr>
        <w:t>а</w:t>
      </w:r>
      <w:r>
        <w:rPr>
          <w:szCs w:val="28"/>
          <w:lang w:val="uk-UA"/>
        </w:rPr>
        <w:t>зателей нутритивного статуса, что обусловлено, с одной стороны, нарушением естественного поступления необходимых нутриентов, а с другой - большими потерями воды, электролитов и белка с желудочным соком. Наблюдается пат</w:t>
      </w:r>
      <w:r>
        <w:rPr>
          <w:szCs w:val="28"/>
          <w:lang w:val="uk-UA"/>
        </w:rPr>
        <w:t>о</w:t>
      </w:r>
      <w:r>
        <w:rPr>
          <w:szCs w:val="28"/>
          <w:lang w:val="uk-UA"/>
        </w:rPr>
        <w:t>логическая активация ПОЛ с очевидным угнетением активности антиоксидан</w:t>
      </w:r>
      <w:r>
        <w:rPr>
          <w:szCs w:val="28"/>
          <w:lang w:val="uk-UA"/>
        </w:rPr>
        <w:t>т</w:t>
      </w:r>
      <w:r>
        <w:rPr>
          <w:szCs w:val="28"/>
          <w:lang w:val="uk-UA"/>
        </w:rPr>
        <w:t>ной системы. В связи с этим для предупреждения осложнений в раннем посл</w:t>
      </w:r>
      <w:r>
        <w:rPr>
          <w:szCs w:val="28"/>
          <w:lang w:val="uk-UA"/>
        </w:rPr>
        <w:t>е</w:t>
      </w:r>
      <w:r>
        <w:rPr>
          <w:szCs w:val="28"/>
          <w:lang w:val="uk-UA"/>
        </w:rPr>
        <w:t>операционном периоде целесообразно проведение  антиоксидан</w:t>
      </w:r>
      <w:r>
        <w:rPr>
          <w:szCs w:val="28"/>
          <w:lang w:val="uk-UA"/>
        </w:rPr>
        <w:t>т</w:t>
      </w:r>
      <w:r>
        <w:rPr>
          <w:szCs w:val="28"/>
          <w:lang w:val="uk-UA"/>
        </w:rPr>
        <w:t>ной терапии.</w:t>
      </w:r>
    </w:p>
    <w:p w:rsidR="00BD4E2F" w:rsidRDefault="00BD4E2F" w:rsidP="00BD4E2F">
      <w:pPr>
        <w:shd w:val="clear" w:color="auto" w:fill="FFFFFF"/>
        <w:spacing w:line="288" w:lineRule="auto"/>
        <w:ind w:firstLine="709"/>
        <w:jc w:val="both"/>
        <w:rPr>
          <w:sz w:val="28"/>
          <w:szCs w:val="28"/>
          <w:lang w:val="uk-UA"/>
        </w:rPr>
      </w:pPr>
      <w:r>
        <w:rPr>
          <w:spacing w:val="-1"/>
          <w:sz w:val="28"/>
          <w:szCs w:val="28"/>
          <w:lang w:val="uk-UA"/>
        </w:rPr>
        <w:lastRenderedPageBreak/>
        <w:t>Течение</w:t>
      </w:r>
      <w:r>
        <w:rPr>
          <w:color w:val="000000"/>
          <w:spacing w:val="-1"/>
          <w:sz w:val="28"/>
          <w:szCs w:val="28"/>
          <w:lang w:val="uk-UA"/>
        </w:rPr>
        <w:t xml:space="preserve"> </w:t>
      </w:r>
      <w:r>
        <w:rPr>
          <w:spacing w:val="-1"/>
          <w:sz w:val="28"/>
          <w:szCs w:val="28"/>
          <w:lang w:val="uk-UA"/>
        </w:rPr>
        <w:t xml:space="preserve">болезни у больных с ЯПДС </w:t>
      </w:r>
      <w:r>
        <w:rPr>
          <w:spacing w:val="9"/>
          <w:sz w:val="28"/>
          <w:szCs w:val="28"/>
          <w:lang w:val="uk-UA"/>
        </w:rPr>
        <w:t>сопровождается</w:t>
      </w:r>
      <w:r>
        <w:rPr>
          <w:color w:val="000000"/>
          <w:spacing w:val="9"/>
          <w:sz w:val="28"/>
          <w:szCs w:val="28"/>
          <w:lang w:val="uk-UA"/>
        </w:rPr>
        <w:t xml:space="preserve"> </w:t>
      </w:r>
      <w:r>
        <w:rPr>
          <w:spacing w:val="9"/>
          <w:sz w:val="28"/>
          <w:szCs w:val="28"/>
          <w:lang w:val="uk-UA"/>
        </w:rPr>
        <w:t>значительной</w:t>
      </w:r>
      <w:r>
        <w:rPr>
          <w:color w:val="000000"/>
          <w:spacing w:val="9"/>
          <w:sz w:val="28"/>
          <w:szCs w:val="28"/>
          <w:lang w:val="uk-UA"/>
        </w:rPr>
        <w:t xml:space="preserve"> </w:t>
      </w:r>
      <w:r>
        <w:rPr>
          <w:spacing w:val="9"/>
          <w:sz w:val="28"/>
          <w:szCs w:val="28"/>
          <w:lang w:val="uk-UA"/>
        </w:rPr>
        <w:t>г</w:t>
      </w:r>
      <w:r>
        <w:rPr>
          <w:spacing w:val="9"/>
          <w:sz w:val="28"/>
          <w:szCs w:val="28"/>
          <w:lang w:val="uk-UA"/>
        </w:rPr>
        <w:t>и</w:t>
      </w:r>
      <w:r>
        <w:rPr>
          <w:spacing w:val="9"/>
          <w:sz w:val="28"/>
          <w:szCs w:val="28"/>
          <w:lang w:val="uk-UA"/>
        </w:rPr>
        <w:t xml:space="preserve">поксией на фоне </w:t>
      </w:r>
      <w:r>
        <w:rPr>
          <w:sz w:val="28"/>
          <w:szCs w:val="28"/>
          <w:lang w:val="uk-UA"/>
        </w:rPr>
        <w:t>снижения</w:t>
      </w:r>
      <w:r>
        <w:rPr>
          <w:color w:val="000000"/>
          <w:sz w:val="28"/>
          <w:szCs w:val="28"/>
          <w:lang w:val="uk-UA"/>
        </w:rPr>
        <w:t xml:space="preserve"> </w:t>
      </w:r>
      <w:r>
        <w:rPr>
          <w:sz w:val="28"/>
          <w:szCs w:val="28"/>
          <w:lang w:val="uk-UA"/>
        </w:rPr>
        <w:t>аэробного</w:t>
      </w:r>
      <w:r>
        <w:rPr>
          <w:color w:val="000000"/>
          <w:sz w:val="28"/>
          <w:szCs w:val="28"/>
          <w:lang w:val="uk-UA"/>
        </w:rPr>
        <w:t xml:space="preserve"> </w:t>
      </w:r>
      <w:r>
        <w:rPr>
          <w:sz w:val="28"/>
          <w:szCs w:val="28"/>
          <w:lang w:val="uk-UA"/>
        </w:rPr>
        <w:t>окисления</w:t>
      </w:r>
      <w:r>
        <w:rPr>
          <w:color w:val="000000"/>
          <w:sz w:val="28"/>
          <w:szCs w:val="28"/>
          <w:lang w:val="uk-UA"/>
        </w:rPr>
        <w:t xml:space="preserve"> </w:t>
      </w:r>
      <w:r>
        <w:rPr>
          <w:sz w:val="28"/>
          <w:szCs w:val="28"/>
          <w:lang w:val="uk-UA"/>
        </w:rPr>
        <w:t>и</w:t>
      </w:r>
      <w:r>
        <w:rPr>
          <w:color w:val="000000"/>
          <w:sz w:val="28"/>
          <w:szCs w:val="28"/>
          <w:lang w:val="uk-UA"/>
        </w:rPr>
        <w:t xml:space="preserve"> </w:t>
      </w:r>
      <w:r>
        <w:rPr>
          <w:sz w:val="28"/>
          <w:szCs w:val="28"/>
          <w:lang w:val="uk-UA"/>
        </w:rPr>
        <w:t>роста</w:t>
      </w:r>
      <w:r>
        <w:rPr>
          <w:color w:val="000000"/>
          <w:sz w:val="28"/>
          <w:szCs w:val="28"/>
          <w:lang w:val="uk-UA"/>
        </w:rPr>
        <w:t xml:space="preserve"> </w:t>
      </w:r>
      <w:r>
        <w:rPr>
          <w:sz w:val="28"/>
          <w:szCs w:val="28"/>
          <w:lang w:val="uk-UA"/>
        </w:rPr>
        <w:t>анаэробного</w:t>
      </w:r>
      <w:r>
        <w:rPr>
          <w:color w:val="000000"/>
          <w:sz w:val="28"/>
          <w:szCs w:val="28"/>
          <w:lang w:val="uk-UA"/>
        </w:rPr>
        <w:t xml:space="preserve"> </w:t>
      </w:r>
      <w:r>
        <w:rPr>
          <w:sz w:val="28"/>
          <w:szCs w:val="28"/>
          <w:lang w:val="uk-UA"/>
        </w:rPr>
        <w:t>гликол</w:t>
      </w:r>
      <w:r>
        <w:rPr>
          <w:sz w:val="28"/>
          <w:szCs w:val="28"/>
          <w:lang w:val="uk-UA"/>
        </w:rPr>
        <w:t>и</w:t>
      </w:r>
      <w:r>
        <w:rPr>
          <w:sz w:val="28"/>
          <w:szCs w:val="28"/>
          <w:lang w:val="uk-UA"/>
        </w:rPr>
        <w:t xml:space="preserve">за. </w:t>
      </w:r>
      <w:r>
        <w:rPr>
          <w:spacing w:val="4"/>
          <w:sz w:val="28"/>
          <w:szCs w:val="28"/>
          <w:lang w:val="uk-UA"/>
        </w:rPr>
        <w:t>Использование</w:t>
      </w:r>
      <w:r>
        <w:rPr>
          <w:color w:val="000000"/>
          <w:spacing w:val="4"/>
          <w:sz w:val="28"/>
          <w:szCs w:val="28"/>
          <w:lang w:val="uk-UA"/>
        </w:rPr>
        <w:t xml:space="preserve"> </w:t>
      </w:r>
      <w:r>
        <w:rPr>
          <w:spacing w:val="4"/>
          <w:sz w:val="28"/>
          <w:szCs w:val="28"/>
          <w:lang w:val="uk-UA"/>
        </w:rPr>
        <w:t>в</w:t>
      </w:r>
      <w:r>
        <w:rPr>
          <w:color w:val="000000"/>
          <w:spacing w:val="4"/>
          <w:sz w:val="28"/>
          <w:szCs w:val="28"/>
          <w:lang w:val="uk-UA"/>
        </w:rPr>
        <w:t xml:space="preserve"> </w:t>
      </w:r>
      <w:r>
        <w:rPr>
          <w:spacing w:val="4"/>
          <w:sz w:val="28"/>
          <w:szCs w:val="28"/>
          <w:lang w:val="uk-UA"/>
        </w:rPr>
        <w:t>предоперационном</w:t>
      </w:r>
      <w:r>
        <w:rPr>
          <w:color w:val="000000"/>
          <w:spacing w:val="4"/>
          <w:sz w:val="28"/>
          <w:szCs w:val="28"/>
          <w:lang w:val="uk-UA"/>
        </w:rPr>
        <w:t xml:space="preserve"> </w:t>
      </w:r>
      <w:r>
        <w:rPr>
          <w:spacing w:val="4"/>
          <w:sz w:val="28"/>
          <w:szCs w:val="28"/>
          <w:lang w:val="uk-UA"/>
        </w:rPr>
        <w:t>периоде</w:t>
      </w:r>
      <w:r>
        <w:rPr>
          <w:color w:val="000000"/>
          <w:spacing w:val="4"/>
          <w:sz w:val="28"/>
          <w:szCs w:val="28"/>
          <w:lang w:val="uk-UA"/>
        </w:rPr>
        <w:t xml:space="preserve"> </w:t>
      </w:r>
      <w:r>
        <w:rPr>
          <w:spacing w:val="4"/>
          <w:sz w:val="28"/>
          <w:szCs w:val="28"/>
          <w:lang w:val="uk-UA"/>
        </w:rPr>
        <w:t>комплексной</w:t>
      </w:r>
      <w:r>
        <w:rPr>
          <w:color w:val="000000"/>
          <w:spacing w:val="4"/>
          <w:sz w:val="28"/>
          <w:szCs w:val="28"/>
          <w:lang w:val="uk-UA"/>
        </w:rPr>
        <w:t xml:space="preserve"> </w:t>
      </w:r>
      <w:r>
        <w:rPr>
          <w:spacing w:val="-1"/>
          <w:sz w:val="28"/>
          <w:szCs w:val="28"/>
          <w:lang w:val="uk-UA"/>
        </w:rPr>
        <w:t>медикаменто</w:t>
      </w:r>
      <w:r>
        <w:rPr>
          <w:spacing w:val="-1"/>
          <w:sz w:val="28"/>
          <w:szCs w:val="28"/>
          <w:lang w:val="uk-UA"/>
        </w:rPr>
        <w:t>з</w:t>
      </w:r>
      <w:r>
        <w:rPr>
          <w:spacing w:val="-1"/>
          <w:sz w:val="28"/>
          <w:szCs w:val="28"/>
          <w:lang w:val="uk-UA"/>
        </w:rPr>
        <w:t>ной</w:t>
      </w:r>
      <w:r>
        <w:rPr>
          <w:color w:val="000000"/>
          <w:spacing w:val="-1"/>
          <w:sz w:val="28"/>
          <w:szCs w:val="28"/>
          <w:lang w:val="uk-UA"/>
        </w:rPr>
        <w:t xml:space="preserve"> </w:t>
      </w:r>
      <w:r>
        <w:rPr>
          <w:spacing w:val="-1"/>
          <w:sz w:val="28"/>
          <w:szCs w:val="28"/>
          <w:lang w:val="uk-UA"/>
        </w:rPr>
        <w:t>этиопатогенетически</w:t>
      </w:r>
      <w:r>
        <w:rPr>
          <w:color w:val="000000"/>
          <w:spacing w:val="-1"/>
          <w:sz w:val="28"/>
          <w:szCs w:val="28"/>
          <w:lang w:val="uk-UA"/>
        </w:rPr>
        <w:t xml:space="preserve"> </w:t>
      </w:r>
      <w:r>
        <w:rPr>
          <w:spacing w:val="-1"/>
          <w:sz w:val="28"/>
          <w:szCs w:val="28"/>
          <w:lang w:val="uk-UA"/>
        </w:rPr>
        <w:t>обоснованной</w:t>
      </w:r>
      <w:r>
        <w:rPr>
          <w:color w:val="000000"/>
          <w:spacing w:val="-1"/>
          <w:sz w:val="28"/>
          <w:szCs w:val="28"/>
          <w:lang w:val="uk-UA"/>
        </w:rPr>
        <w:t xml:space="preserve">, </w:t>
      </w:r>
      <w:r>
        <w:rPr>
          <w:spacing w:val="-1"/>
          <w:sz w:val="28"/>
          <w:szCs w:val="28"/>
          <w:lang w:val="uk-UA"/>
        </w:rPr>
        <w:t>иммунно</w:t>
      </w:r>
      <w:r>
        <w:rPr>
          <w:color w:val="000000"/>
          <w:spacing w:val="-1"/>
          <w:sz w:val="28"/>
          <w:szCs w:val="28"/>
          <w:lang w:val="uk-UA"/>
        </w:rPr>
        <w:t xml:space="preserve">- </w:t>
      </w:r>
      <w:r>
        <w:rPr>
          <w:spacing w:val="-1"/>
          <w:sz w:val="28"/>
          <w:szCs w:val="28"/>
          <w:lang w:val="uk-UA"/>
        </w:rPr>
        <w:t>модулирующей</w:t>
      </w:r>
      <w:r>
        <w:rPr>
          <w:color w:val="000000"/>
          <w:spacing w:val="-1"/>
          <w:sz w:val="28"/>
          <w:szCs w:val="28"/>
          <w:lang w:val="uk-UA"/>
        </w:rPr>
        <w:t xml:space="preserve"> </w:t>
      </w:r>
      <w:r>
        <w:rPr>
          <w:sz w:val="28"/>
          <w:szCs w:val="28"/>
          <w:lang w:val="uk-UA"/>
        </w:rPr>
        <w:t>терапии</w:t>
      </w:r>
      <w:r>
        <w:rPr>
          <w:color w:val="000000"/>
          <w:sz w:val="28"/>
          <w:szCs w:val="28"/>
          <w:lang w:val="uk-UA"/>
        </w:rPr>
        <w:t xml:space="preserve"> п</w:t>
      </w:r>
      <w:r>
        <w:rPr>
          <w:color w:val="000000"/>
          <w:sz w:val="28"/>
          <w:szCs w:val="28"/>
          <w:lang w:val="uk-UA"/>
        </w:rPr>
        <w:t>о</w:t>
      </w:r>
      <w:r>
        <w:rPr>
          <w:color w:val="000000"/>
          <w:sz w:val="28"/>
          <w:szCs w:val="28"/>
          <w:lang w:val="uk-UA"/>
        </w:rPr>
        <w:t xml:space="preserve">зволило </w:t>
      </w:r>
      <w:r>
        <w:rPr>
          <w:sz w:val="28"/>
          <w:szCs w:val="28"/>
          <w:lang w:val="uk-UA"/>
        </w:rPr>
        <w:t>нормализовать</w:t>
      </w:r>
      <w:r>
        <w:rPr>
          <w:color w:val="000000"/>
          <w:sz w:val="28"/>
          <w:szCs w:val="28"/>
          <w:lang w:val="uk-UA"/>
        </w:rPr>
        <w:t xml:space="preserve"> </w:t>
      </w:r>
      <w:r>
        <w:rPr>
          <w:sz w:val="28"/>
          <w:szCs w:val="28"/>
          <w:lang w:val="uk-UA"/>
        </w:rPr>
        <w:t>ферментативный</w:t>
      </w:r>
      <w:r>
        <w:rPr>
          <w:color w:val="000000"/>
          <w:sz w:val="28"/>
          <w:szCs w:val="28"/>
          <w:lang w:val="uk-UA"/>
        </w:rPr>
        <w:t xml:space="preserve"> </w:t>
      </w:r>
      <w:r>
        <w:rPr>
          <w:color w:val="000000"/>
          <w:spacing w:val="10"/>
          <w:sz w:val="28"/>
          <w:szCs w:val="28"/>
          <w:lang w:val="uk-UA"/>
        </w:rPr>
        <w:t xml:space="preserve">дисбаланс </w:t>
      </w:r>
      <w:r>
        <w:rPr>
          <w:spacing w:val="10"/>
          <w:sz w:val="28"/>
          <w:szCs w:val="28"/>
          <w:lang w:val="uk-UA"/>
        </w:rPr>
        <w:t>и</w:t>
      </w:r>
      <w:r>
        <w:rPr>
          <w:color w:val="000000"/>
          <w:spacing w:val="10"/>
          <w:sz w:val="28"/>
          <w:szCs w:val="28"/>
          <w:lang w:val="uk-UA"/>
        </w:rPr>
        <w:t xml:space="preserve"> </w:t>
      </w:r>
      <w:r>
        <w:rPr>
          <w:spacing w:val="10"/>
          <w:sz w:val="28"/>
          <w:szCs w:val="28"/>
          <w:lang w:val="uk-UA"/>
        </w:rPr>
        <w:t>выполнить</w:t>
      </w:r>
      <w:r>
        <w:rPr>
          <w:color w:val="000000"/>
          <w:spacing w:val="10"/>
          <w:sz w:val="28"/>
          <w:szCs w:val="28"/>
          <w:lang w:val="uk-UA"/>
        </w:rPr>
        <w:t xml:space="preserve"> </w:t>
      </w:r>
      <w:r>
        <w:rPr>
          <w:spacing w:val="10"/>
          <w:sz w:val="28"/>
          <w:szCs w:val="28"/>
          <w:lang w:val="uk-UA"/>
        </w:rPr>
        <w:t>щадящую</w:t>
      </w:r>
      <w:r>
        <w:rPr>
          <w:color w:val="000000"/>
          <w:spacing w:val="10"/>
          <w:sz w:val="28"/>
          <w:szCs w:val="28"/>
          <w:lang w:val="uk-UA"/>
        </w:rPr>
        <w:t xml:space="preserve"> </w:t>
      </w:r>
      <w:r>
        <w:rPr>
          <w:sz w:val="28"/>
          <w:szCs w:val="28"/>
          <w:lang w:val="uk-UA"/>
        </w:rPr>
        <w:t>органосохраняющую</w:t>
      </w:r>
      <w:r>
        <w:rPr>
          <w:color w:val="000000"/>
          <w:sz w:val="28"/>
          <w:szCs w:val="28"/>
          <w:lang w:val="uk-UA"/>
        </w:rPr>
        <w:t xml:space="preserve"> </w:t>
      </w:r>
      <w:r>
        <w:rPr>
          <w:sz w:val="28"/>
          <w:szCs w:val="28"/>
          <w:lang w:val="uk-UA"/>
        </w:rPr>
        <w:t>операцию.</w:t>
      </w:r>
    </w:p>
    <w:p w:rsidR="00BD4E2F" w:rsidRDefault="00BD4E2F" w:rsidP="00BD4E2F">
      <w:pPr>
        <w:spacing w:line="288" w:lineRule="auto"/>
        <w:ind w:firstLine="709"/>
        <w:jc w:val="both"/>
        <w:rPr>
          <w:sz w:val="28"/>
          <w:szCs w:val="28"/>
          <w:lang w:val="uk-UA"/>
        </w:rPr>
      </w:pPr>
      <w:r>
        <w:rPr>
          <w:sz w:val="28"/>
          <w:szCs w:val="28"/>
          <w:lang w:val="uk-UA"/>
        </w:rPr>
        <w:t>Cтепень травматичности операции изучена у 26 больных, 16-ти из кот</w:t>
      </w:r>
      <w:r>
        <w:rPr>
          <w:sz w:val="28"/>
          <w:szCs w:val="28"/>
          <w:lang w:val="uk-UA"/>
        </w:rPr>
        <w:t>о</w:t>
      </w:r>
      <w:r>
        <w:rPr>
          <w:sz w:val="28"/>
          <w:szCs w:val="28"/>
          <w:lang w:val="uk-UA"/>
        </w:rPr>
        <w:t>рых произведена СПВ с гастропексией и дренирующими операциями, и у 10 - РЖ в модификации Б-2. Группы были сопоставимы по возрасту, полу, массе тела и росту. Для оценки травматичности в качестве маркеров тканевого п</w:t>
      </w:r>
      <w:r>
        <w:rPr>
          <w:sz w:val="28"/>
          <w:szCs w:val="28"/>
          <w:lang w:val="uk-UA"/>
        </w:rPr>
        <w:t>о</w:t>
      </w:r>
      <w:r>
        <w:rPr>
          <w:sz w:val="28"/>
          <w:szCs w:val="28"/>
          <w:lang w:val="uk-UA"/>
        </w:rPr>
        <w:t>вреждения определены концентрации СРБ, медиаторов воспалительного пр</w:t>
      </w:r>
      <w:r>
        <w:rPr>
          <w:sz w:val="28"/>
          <w:szCs w:val="28"/>
          <w:lang w:val="uk-UA"/>
        </w:rPr>
        <w:t>о</w:t>
      </w:r>
      <w:r>
        <w:rPr>
          <w:sz w:val="28"/>
          <w:szCs w:val="28"/>
          <w:lang w:val="uk-UA"/>
        </w:rPr>
        <w:t>цесса - ИЛ-6 и ФНО-α. Исследования проводили до операции, сразу после оп</w:t>
      </w:r>
      <w:r>
        <w:rPr>
          <w:sz w:val="28"/>
          <w:szCs w:val="28"/>
          <w:lang w:val="uk-UA"/>
        </w:rPr>
        <w:t>е</w:t>
      </w:r>
      <w:r>
        <w:rPr>
          <w:sz w:val="28"/>
          <w:szCs w:val="28"/>
          <w:lang w:val="uk-UA"/>
        </w:rPr>
        <w:t xml:space="preserve">рации, через сутки, через 2-3 суток после операции и перед выпиской. </w:t>
      </w:r>
    </w:p>
    <w:p w:rsidR="00BD4E2F" w:rsidRDefault="00BD4E2F" w:rsidP="00BD4E2F">
      <w:pPr>
        <w:pStyle w:val="ab"/>
        <w:spacing w:line="288" w:lineRule="auto"/>
        <w:ind w:firstLine="709"/>
        <w:rPr>
          <w:szCs w:val="28"/>
          <w:lang w:val="uk-UA"/>
        </w:rPr>
      </w:pPr>
      <w:r>
        <w:rPr>
          <w:szCs w:val="28"/>
          <w:lang w:val="uk-UA"/>
        </w:rPr>
        <w:t>Большинство интраоперационных осложнений и осложнений раннего п</w:t>
      </w:r>
      <w:r>
        <w:rPr>
          <w:szCs w:val="28"/>
          <w:lang w:val="uk-UA"/>
        </w:rPr>
        <w:t>о</w:t>
      </w:r>
      <w:r>
        <w:rPr>
          <w:szCs w:val="28"/>
          <w:lang w:val="uk-UA"/>
        </w:rPr>
        <w:t>слеоперационного периода следует считать прогнозируемыми. Предложена концепция программы предоперационной и послеоперационной профилактики послеоперационных осложнений у больных, включающая использование со</w:t>
      </w:r>
      <w:r>
        <w:rPr>
          <w:szCs w:val="28"/>
          <w:lang w:val="uk-UA"/>
        </w:rPr>
        <w:t>в</w:t>
      </w:r>
      <w:r>
        <w:rPr>
          <w:szCs w:val="28"/>
          <w:lang w:val="uk-UA"/>
        </w:rPr>
        <w:t>ременных методов антибактериальной терапии, методов системной и энтерал</w:t>
      </w:r>
      <w:r>
        <w:rPr>
          <w:szCs w:val="28"/>
          <w:lang w:val="uk-UA"/>
        </w:rPr>
        <w:t>ь</w:t>
      </w:r>
      <w:r>
        <w:rPr>
          <w:szCs w:val="28"/>
          <w:lang w:val="uk-UA"/>
        </w:rPr>
        <w:t>ной детоксикации, а также применения препаратов иммуномоделирующего действия. Разработана клиническая классификация ЯПДС, позволяющая обо</w:t>
      </w:r>
      <w:r>
        <w:rPr>
          <w:szCs w:val="28"/>
          <w:lang w:val="uk-UA"/>
        </w:rPr>
        <w:t>с</w:t>
      </w:r>
      <w:r>
        <w:rPr>
          <w:szCs w:val="28"/>
          <w:lang w:val="uk-UA"/>
        </w:rPr>
        <w:t>нованно определить показания к оперативному лечению; разработан новый способ операции у больных с суб- и декомпенсированным ЯПДС, в основе к</w:t>
      </w:r>
      <w:r>
        <w:rPr>
          <w:szCs w:val="28"/>
          <w:lang w:val="uk-UA"/>
        </w:rPr>
        <w:t>о</w:t>
      </w:r>
      <w:r>
        <w:rPr>
          <w:szCs w:val="28"/>
          <w:lang w:val="uk-UA"/>
        </w:rPr>
        <w:t>торого лежит СПВ, гастропексия и дренирующая операция с максимально п</w:t>
      </w:r>
      <w:r>
        <w:rPr>
          <w:szCs w:val="28"/>
          <w:lang w:val="uk-UA"/>
        </w:rPr>
        <w:t>о</w:t>
      </w:r>
      <w:r>
        <w:rPr>
          <w:szCs w:val="28"/>
          <w:lang w:val="uk-UA"/>
        </w:rPr>
        <w:t>лным сохранением пр</w:t>
      </w:r>
      <w:r>
        <w:rPr>
          <w:szCs w:val="28"/>
          <w:lang w:val="uk-UA"/>
        </w:rPr>
        <w:t>и</w:t>
      </w:r>
      <w:r>
        <w:rPr>
          <w:szCs w:val="28"/>
          <w:lang w:val="uk-UA"/>
        </w:rPr>
        <w:t>вратника.</w:t>
      </w:r>
    </w:p>
    <w:p w:rsidR="00BD4E2F" w:rsidRDefault="00BD4E2F" w:rsidP="00BD4E2F">
      <w:pPr>
        <w:spacing w:line="288" w:lineRule="auto"/>
        <w:ind w:firstLine="709"/>
        <w:jc w:val="both"/>
        <w:rPr>
          <w:sz w:val="28"/>
          <w:szCs w:val="28"/>
          <w:lang w:val="uk-UA"/>
        </w:rPr>
      </w:pPr>
      <w:r>
        <w:rPr>
          <w:sz w:val="28"/>
          <w:szCs w:val="28"/>
          <w:lang w:val="uk-UA"/>
        </w:rPr>
        <w:t>Выбор метода операции при ЯПДС всегда индивидуален и зависит: от морфо-анатомических особенностей язвенного процесса; от показателей жел</w:t>
      </w:r>
      <w:r>
        <w:rPr>
          <w:sz w:val="28"/>
          <w:szCs w:val="28"/>
          <w:lang w:val="uk-UA"/>
        </w:rPr>
        <w:t>у</w:t>
      </w:r>
      <w:r>
        <w:rPr>
          <w:sz w:val="28"/>
          <w:szCs w:val="28"/>
          <w:lang w:val="uk-UA"/>
        </w:rPr>
        <w:t>дочной секреции; от состояния моторно-эвакуаторной функции желудка и ДПК; от наличия или отсутствия других осложнений язвенной болезни.</w:t>
      </w:r>
    </w:p>
    <w:p w:rsidR="00BD4E2F" w:rsidRDefault="00BD4E2F" w:rsidP="00BD4E2F">
      <w:pPr>
        <w:spacing w:line="288" w:lineRule="auto"/>
        <w:ind w:firstLine="709"/>
        <w:jc w:val="both"/>
        <w:rPr>
          <w:sz w:val="28"/>
          <w:szCs w:val="28"/>
          <w:lang w:val="uk-UA"/>
        </w:rPr>
      </w:pPr>
      <w:r>
        <w:rPr>
          <w:sz w:val="28"/>
          <w:szCs w:val="28"/>
          <w:lang w:val="uk-UA"/>
        </w:rPr>
        <w:t>Ключевые слова: язвенный суб- и декомпенсированный пилородуоден</w:t>
      </w:r>
      <w:r>
        <w:rPr>
          <w:sz w:val="28"/>
          <w:szCs w:val="28"/>
          <w:lang w:val="uk-UA"/>
        </w:rPr>
        <w:t>а</w:t>
      </w:r>
      <w:r>
        <w:rPr>
          <w:sz w:val="28"/>
          <w:szCs w:val="28"/>
          <w:lang w:val="uk-UA"/>
        </w:rPr>
        <w:t>льный стеноз, предоперационная подготовка, селективная проксимальная ваг</w:t>
      </w:r>
      <w:r>
        <w:rPr>
          <w:sz w:val="28"/>
          <w:szCs w:val="28"/>
          <w:lang w:val="uk-UA"/>
        </w:rPr>
        <w:t>о</w:t>
      </w:r>
      <w:r>
        <w:rPr>
          <w:sz w:val="28"/>
          <w:szCs w:val="28"/>
          <w:lang w:val="uk-UA"/>
        </w:rPr>
        <w:t>томия, гастропексия.</w:t>
      </w:r>
    </w:p>
    <w:p w:rsidR="00BD4E2F" w:rsidRDefault="00BD4E2F" w:rsidP="00BD4E2F">
      <w:pPr>
        <w:spacing w:line="288" w:lineRule="auto"/>
        <w:jc w:val="center"/>
        <w:rPr>
          <w:b/>
          <w:sz w:val="28"/>
          <w:szCs w:val="28"/>
          <w:lang w:val="uk-UA"/>
        </w:rPr>
      </w:pPr>
      <w:r>
        <w:rPr>
          <w:b/>
          <w:sz w:val="28"/>
          <w:szCs w:val="28"/>
          <w:lang w:val="uk-UA"/>
        </w:rPr>
        <w:t>ANNOTATION</w:t>
      </w:r>
    </w:p>
    <w:p w:rsidR="00BD4E2F" w:rsidRDefault="00BD4E2F" w:rsidP="00BD4E2F">
      <w:pPr>
        <w:spacing w:line="288" w:lineRule="auto"/>
        <w:ind w:firstLine="708"/>
        <w:jc w:val="both"/>
        <w:rPr>
          <w:sz w:val="28"/>
          <w:szCs w:val="28"/>
          <w:lang w:val="uk-UA"/>
        </w:rPr>
      </w:pPr>
      <w:r>
        <w:rPr>
          <w:sz w:val="28"/>
          <w:szCs w:val="28"/>
          <w:lang w:val="uk-UA"/>
        </w:rPr>
        <w:lastRenderedPageBreak/>
        <w:t>Zakout Samir Rabah. Selective proximal vagotomy with gastrope</w:t>
      </w:r>
      <w:r>
        <w:rPr>
          <w:sz w:val="28"/>
          <w:szCs w:val="28"/>
          <w:lang w:val="en-US"/>
        </w:rPr>
        <w:t>xy</w:t>
      </w:r>
      <w:r>
        <w:rPr>
          <w:sz w:val="28"/>
          <w:szCs w:val="28"/>
          <w:lang w:val="uk-UA"/>
        </w:rPr>
        <w:t xml:space="preserve"> with subcompe</w:t>
      </w:r>
      <w:r>
        <w:rPr>
          <w:sz w:val="28"/>
          <w:szCs w:val="28"/>
          <w:lang w:val="en-US"/>
        </w:rPr>
        <w:t>n</w:t>
      </w:r>
      <w:r>
        <w:rPr>
          <w:sz w:val="28"/>
          <w:szCs w:val="28"/>
          <w:lang w:val="uk-UA"/>
        </w:rPr>
        <w:t>sation and decompensation ulcer of pyloroduodenal stenosis.- Manuscript.</w:t>
      </w:r>
    </w:p>
    <w:p w:rsidR="00BD4E2F" w:rsidRDefault="00BD4E2F" w:rsidP="00BD4E2F">
      <w:pPr>
        <w:spacing w:line="288" w:lineRule="auto"/>
        <w:ind w:firstLine="708"/>
        <w:jc w:val="both"/>
        <w:rPr>
          <w:sz w:val="28"/>
          <w:szCs w:val="28"/>
          <w:lang w:val="uk-UA"/>
        </w:rPr>
      </w:pPr>
      <w:r>
        <w:rPr>
          <w:sz w:val="28"/>
          <w:szCs w:val="28"/>
          <w:lang w:val="uk-UA"/>
        </w:rPr>
        <w:t>Dissertation on the competition of scientific degree of candidate of medical sciences on speciality 14.01.03 - Surgery. -</w:t>
      </w:r>
      <w:r>
        <w:rPr>
          <w:sz w:val="28"/>
          <w:szCs w:val="28"/>
          <w:lang w:val="en-US"/>
        </w:rPr>
        <w:t xml:space="preserve"> Dnipropetrosk</w:t>
      </w:r>
      <w:r>
        <w:rPr>
          <w:sz w:val="28"/>
          <w:szCs w:val="28"/>
          <w:lang w:val="uk-UA"/>
        </w:rPr>
        <w:t xml:space="preserve"> state medical </w:t>
      </w:r>
      <w:r>
        <w:rPr>
          <w:sz w:val="28"/>
          <w:szCs w:val="28"/>
          <w:lang w:val="en-US"/>
        </w:rPr>
        <w:t>academy, Dnipropetrosk</w:t>
      </w:r>
      <w:r>
        <w:rPr>
          <w:sz w:val="28"/>
          <w:szCs w:val="28"/>
          <w:lang w:val="uk-UA"/>
        </w:rPr>
        <w:t>, 2009.</w:t>
      </w:r>
    </w:p>
    <w:p w:rsidR="00BD4E2F" w:rsidRDefault="00BD4E2F" w:rsidP="00BD4E2F">
      <w:pPr>
        <w:spacing w:line="288" w:lineRule="auto"/>
        <w:ind w:firstLine="708"/>
        <w:jc w:val="both"/>
        <w:rPr>
          <w:sz w:val="28"/>
          <w:szCs w:val="28"/>
          <w:lang w:val="uk-UA"/>
        </w:rPr>
      </w:pPr>
      <w:r>
        <w:rPr>
          <w:sz w:val="28"/>
          <w:szCs w:val="28"/>
          <w:lang w:val="uk-UA"/>
        </w:rPr>
        <w:t xml:space="preserve">Work was devoted to the improvement of results of surgical treatment of sub- and decompensation forms of pyloroduodenal stenosis of ulcerous etiology by development and application of method of </w:t>
      </w:r>
      <w:r>
        <w:rPr>
          <w:sz w:val="28"/>
          <w:szCs w:val="28"/>
          <w:lang w:val="en-US"/>
        </w:rPr>
        <w:t>selective</w:t>
      </w:r>
      <w:r>
        <w:rPr>
          <w:sz w:val="28"/>
          <w:szCs w:val="28"/>
          <w:lang w:val="uk-UA"/>
        </w:rPr>
        <w:t xml:space="preserve"> </w:t>
      </w:r>
      <w:r>
        <w:rPr>
          <w:sz w:val="28"/>
          <w:szCs w:val="28"/>
          <w:lang w:val="en-US"/>
        </w:rPr>
        <w:t>proximal-</w:t>
      </w:r>
      <w:r>
        <w:rPr>
          <w:sz w:val="28"/>
          <w:szCs w:val="28"/>
          <w:lang w:val="uk-UA"/>
        </w:rPr>
        <w:t>vagotomy  with gastrope</w:t>
      </w:r>
      <w:r>
        <w:rPr>
          <w:sz w:val="28"/>
          <w:szCs w:val="28"/>
          <w:lang w:val="en-US"/>
        </w:rPr>
        <w:t>xy</w:t>
      </w:r>
      <w:r>
        <w:rPr>
          <w:sz w:val="28"/>
          <w:szCs w:val="28"/>
          <w:lang w:val="uk-UA"/>
        </w:rPr>
        <w:t xml:space="preserve"> and </w:t>
      </w:r>
      <w:r>
        <w:rPr>
          <w:sz w:val="28"/>
          <w:szCs w:val="28"/>
          <w:lang w:val="en-US"/>
        </w:rPr>
        <w:t>drainage operation of stomach</w:t>
      </w:r>
      <w:r>
        <w:rPr>
          <w:sz w:val="28"/>
          <w:szCs w:val="28"/>
          <w:lang w:val="uk-UA"/>
        </w:rPr>
        <w:t>,</w:t>
      </w:r>
      <w:r>
        <w:rPr>
          <w:sz w:val="28"/>
          <w:szCs w:val="28"/>
          <w:lang w:val="en-US"/>
        </w:rPr>
        <w:t>with application of modern preoper</w:t>
      </w:r>
      <w:r>
        <w:rPr>
          <w:sz w:val="28"/>
          <w:szCs w:val="28"/>
          <w:lang w:val="en-US"/>
        </w:rPr>
        <w:t>a</w:t>
      </w:r>
      <w:r>
        <w:rPr>
          <w:sz w:val="28"/>
          <w:szCs w:val="28"/>
          <w:lang w:val="en-US"/>
        </w:rPr>
        <w:t>tive preparation</w:t>
      </w:r>
      <w:r>
        <w:rPr>
          <w:sz w:val="28"/>
          <w:szCs w:val="28"/>
          <w:lang w:val="uk-UA"/>
        </w:rPr>
        <w:t xml:space="preserve"> and rehabilitation of patients in an early post oper</w:t>
      </w:r>
      <w:r>
        <w:rPr>
          <w:sz w:val="28"/>
          <w:szCs w:val="28"/>
          <w:lang w:val="uk-UA"/>
        </w:rPr>
        <w:t>a</w:t>
      </w:r>
      <w:r>
        <w:rPr>
          <w:sz w:val="28"/>
          <w:szCs w:val="28"/>
          <w:lang w:val="uk-UA"/>
        </w:rPr>
        <w:t>tional period.</w:t>
      </w:r>
    </w:p>
    <w:p w:rsidR="00BD4E2F" w:rsidRDefault="00BD4E2F" w:rsidP="00BD4E2F">
      <w:pPr>
        <w:spacing w:line="288" w:lineRule="auto"/>
        <w:ind w:firstLine="708"/>
        <w:jc w:val="both"/>
        <w:rPr>
          <w:sz w:val="28"/>
          <w:szCs w:val="28"/>
          <w:lang w:val="uk-UA"/>
        </w:rPr>
      </w:pPr>
      <w:r>
        <w:rPr>
          <w:sz w:val="28"/>
          <w:szCs w:val="28"/>
          <w:lang w:val="uk-UA"/>
        </w:rPr>
        <w:t>To study more deep</w:t>
      </w:r>
      <w:r>
        <w:rPr>
          <w:sz w:val="28"/>
          <w:szCs w:val="28"/>
          <w:lang w:val="en-US"/>
        </w:rPr>
        <w:t>ly</w:t>
      </w:r>
      <w:r>
        <w:rPr>
          <w:sz w:val="28"/>
          <w:szCs w:val="28"/>
          <w:lang w:val="uk-UA"/>
        </w:rPr>
        <w:t xml:space="preserve"> on metabolism </w:t>
      </w:r>
      <w:r>
        <w:rPr>
          <w:sz w:val="28"/>
          <w:szCs w:val="28"/>
          <w:lang w:val="en-US"/>
        </w:rPr>
        <w:t>of patient in this category</w:t>
      </w:r>
      <w:r>
        <w:rPr>
          <w:sz w:val="28"/>
          <w:szCs w:val="28"/>
          <w:lang w:val="uk-UA"/>
        </w:rPr>
        <w:t xml:space="preserve">, </w:t>
      </w:r>
      <w:r>
        <w:rPr>
          <w:sz w:val="28"/>
          <w:szCs w:val="28"/>
          <w:lang w:val="en-US"/>
        </w:rPr>
        <w:t>the exchange process of lipid peroxide contributed to the development of different treatment tactics corresponding to the stage of ulcer pyloro duodenal stenosis and morphological pec</w:t>
      </w:r>
      <w:r>
        <w:rPr>
          <w:sz w:val="28"/>
          <w:szCs w:val="28"/>
          <w:lang w:val="en-US"/>
        </w:rPr>
        <w:t>u</w:t>
      </w:r>
      <w:r>
        <w:rPr>
          <w:sz w:val="28"/>
          <w:szCs w:val="28"/>
          <w:lang w:val="en-US"/>
        </w:rPr>
        <w:t>larities of the ulcerative process The principal of preoperational preparation is based on a new cla</w:t>
      </w:r>
      <w:r>
        <w:rPr>
          <w:sz w:val="28"/>
          <w:szCs w:val="28"/>
          <w:lang w:val="en-US"/>
        </w:rPr>
        <w:t>s</w:t>
      </w:r>
      <w:r>
        <w:rPr>
          <w:sz w:val="28"/>
          <w:szCs w:val="28"/>
          <w:lang w:val="en-US"/>
        </w:rPr>
        <w:t>sification which was developed from the information obtained from the study of mo</w:t>
      </w:r>
      <w:r>
        <w:rPr>
          <w:sz w:val="28"/>
          <w:szCs w:val="28"/>
          <w:lang w:val="en-US"/>
        </w:rPr>
        <w:t>r</w:t>
      </w:r>
      <w:r>
        <w:rPr>
          <w:sz w:val="28"/>
          <w:szCs w:val="28"/>
          <w:lang w:val="en-US"/>
        </w:rPr>
        <w:t>phological structure of pyloroduodenal area and the clinics of ulcerative pyloro duodenal stenosis Based on the above principles, resection of stomach and s</w:t>
      </w:r>
      <w:r>
        <w:rPr>
          <w:sz w:val="28"/>
          <w:szCs w:val="28"/>
          <w:lang w:val="en-US"/>
        </w:rPr>
        <w:t>e</w:t>
      </w:r>
      <w:r>
        <w:rPr>
          <w:sz w:val="28"/>
          <w:szCs w:val="28"/>
          <w:lang w:val="en-US"/>
        </w:rPr>
        <w:t>lective proximal vagotomy with gastropexy is pr</w:t>
      </w:r>
      <w:r>
        <w:rPr>
          <w:sz w:val="28"/>
          <w:szCs w:val="28"/>
          <w:lang w:val="en-US"/>
        </w:rPr>
        <w:t>o</w:t>
      </w:r>
      <w:r>
        <w:rPr>
          <w:sz w:val="28"/>
          <w:szCs w:val="28"/>
          <w:lang w:val="en-US"/>
        </w:rPr>
        <w:t xml:space="preserve">posed. </w:t>
      </w:r>
      <w:r>
        <w:rPr>
          <w:sz w:val="28"/>
          <w:szCs w:val="28"/>
          <w:lang w:val="uk-UA"/>
        </w:rPr>
        <w:t xml:space="preserve">This method also have been applied to improve the motor-evacuation function </w:t>
      </w:r>
      <w:r>
        <w:rPr>
          <w:sz w:val="28"/>
          <w:szCs w:val="28"/>
          <w:lang w:val="en-US"/>
        </w:rPr>
        <w:t>of</w:t>
      </w:r>
      <w:r>
        <w:rPr>
          <w:sz w:val="28"/>
          <w:szCs w:val="28"/>
          <w:lang w:val="uk-UA"/>
        </w:rPr>
        <w:t xml:space="preserve"> the stomach and  gastrost</w:t>
      </w:r>
      <w:r>
        <w:rPr>
          <w:sz w:val="28"/>
          <w:szCs w:val="28"/>
          <w:lang w:val="uk-UA"/>
        </w:rPr>
        <w:t>a</w:t>
      </w:r>
      <w:r>
        <w:rPr>
          <w:sz w:val="28"/>
          <w:szCs w:val="28"/>
          <w:lang w:val="en-US"/>
        </w:rPr>
        <w:t>sis</w:t>
      </w:r>
      <w:r>
        <w:rPr>
          <w:sz w:val="28"/>
          <w:szCs w:val="28"/>
          <w:lang w:val="uk-UA"/>
        </w:rPr>
        <w:t xml:space="preserve"> </w:t>
      </w:r>
    </w:p>
    <w:p w:rsidR="00BD4E2F" w:rsidRDefault="00BD4E2F" w:rsidP="00BD4E2F">
      <w:pPr>
        <w:spacing w:line="288" w:lineRule="auto"/>
        <w:ind w:firstLine="708"/>
        <w:jc w:val="both"/>
        <w:rPr>
          <w:sz w:val="28"/>
          <w:szCs w:val="28"/>
          <w:lang w:val="en-US"/>
        </w:rPr>
      </w:pPr>
      <w:r>
        <w:rPr>
          <w:sz w:val="28"/>
          <w:szCs w:val="28"/>
          <w:lang w:val="uk-UA"/>
        </w:rPr>
        <w:t xml:space="preserve"> </w:t>
      </w:r>
      <w:r>
        <w:rPr>
          <w:sz w:val="28"/>
          <w:szCs w:val="28"/>
          <w:lang w:val="en-US"/>
        </w:rPr>
        <w:t>T</w:t>
      </w:r>
      <w:r>
        <w:rPr>
          <w:sz w:val="28"/>
          <w:szCs w:val="28"/>
          <w:lang w:val="uk-UA"/>
        </w:rPr>
        <w:t>he us</w:t>
      </w:r>
      <w:r>
        <w:rPr>
          <w:sz w:val="28"/>
          <w:szCs w:val="28"/>
          <w:lang w:val="en-US"/>
        </w:rPr>
        <w:t>age</w:t>
      </w:r>
      <w:r>
        <w:rPr>
          <w:sz w:val="28"/>
          <w:szCs w:val="28"/>
          <w:lang w:val="uk-UA"/>
        </w:rPr>
        <w:t xml:space="preserve"> of modern methods of antibacterial therapy, methods by the sy</w:t>
      </w:r>
      <w:r>
        <w:rPr>
          <w:sz w:val="28"/>
          <w:szCs w:val="28"/>
          <w:lang w:val="uk-UA"/>
        </w:rPr>
        <w:t>s</w:t>
      </w:r>
      <w:r>
        <w:rPr>
          <w:sz w:val="28"/>
          <w:szCs w:val="28"/>
          <w:lang w:val="uk-UA"/>
        </w:rPr>
        <w:t>tem</w:t>
      </w:r>
      <w:r>
        <w:rPr>
          <w:sz w:val="28"/>
          <w:szCs w:val="28"/>
          <w:lang w:val="en-US"/>
        </w:rPr>
        <w:t>ic</w:t>
      </w:r>
      <w:r>
        <w:rPr>
          <w:sz w:val="28"/>
          <w:szCs w:val="28"/>
          <w:lang w:val="uk-UA"/>
        </w:rPr>
        <w:t xml:space="preserve"> and enteral disintoxication, and also applications of preparations of immun</w:t>
      </w:r>
      <w:r>
        <w:rPr>
          <w:sz w:val="28"/>
          <w:szCs w:val="28"/>
          <w:lang w:val="en-US"/>
        </w:rPr>
        <w:t>o</w:t>
      </w:r>
      <w:r>
        <w:rPr>
          <w:sz w:val="28"/>
          <w:szCs w:val="28"/>
          <w:lang w:val="uk-UA"/>
        </w:rPr>
        <w:t>-modulators action;</w:t>
      </w:r>
      <w:r>
        <w:rPr>
          <w:sz w:val="28"/>
          <w:szCs w:val="28"/>
          <w:lang w:val="en-US"/>
        </w:rPr>
        <w:t xml:space="preserve"> increases the possibilities of using selective proximal vagotomy, and improves post o</w:t>
      </w:r>
      <w:r>
        <w:rPr>
          <w:sz w:val="28"/>
          <w:szCs w:val="28"/>
          <w:lang w:val="en-US"/>
        </w:rPr>
        <w:t>p</w:t>
      </w:r>
      <w:r>
        <w:rPr>
          <w:sz w:val="28"/>
          <w:szCs w:val="28"/>
          <w:lang w:val="en-US"/>
        </w:rPr>
        <w:t>erative results and prevents the post operative complications</w:t>
      </w:r>
      <w:r>
        <w:rPr>
          <w:sz w:val="28"/>
          <w:szCs w:val="28"/>
          <w:lang w:val="uk-UA"/>
        </w:rPr>
        <w:t xml:space="preserve"> in works of clinical classification of </w:t>
      </w:r>
      <w:r>
        <w:rPr>
          <w:sz w:val="28"/>
          <w:szCs w:val="28"/>
          <w:lang w:val="en-US"/>
        </w:rPr>
        <w:t>ulcer pyloro duodenal stenosis</w:t>
      </w:r>
      <w:r>
        <w:rPr>
          <w:sz w:val="28"/>
          <w:szCs w:val="28"/>
          <w:lang w:val="uk-UA"/>
        </w:rPr>
        <w:t xml:space="preserve"> ,with grounded to define for operative treatment; the new method of operation was developed at patients with sub- and decompensation </w:t>
      </w:r>
      <w:r>
        <w:rPr>
          <w:sz w:val="28"/>
          <w:szCs w:val="28"/>
          <w:lang w:val="en-US"/>
        </w:rPr>
        <w:t>ulcer pyloro duodenal stenosis</w:t>
      </w:r>
      <w:r>
        <w:rPr>
          <w:sz w:val="28"/>
          <w:szCs w:val="28"/>
          <w:lang w:val="uk-UA"/>
        </w:rPr>
        <w:t xml:space="preserve">, in basis of which </w:t>
      </w:r>
      <w:r>
        <w:rPr>
          <w:sz w:val="28"/>
          <w:szCs w:val="28"/>
          <w:lang w:val="en-US"/>
        </w:rPr>
        <w:t>selective proximal vagotomy</w:t>
      </w:r>
      <w:r>
        <w:rPr>
          <w:sz w:val="28"/>
          <w:szCs w:val="28"/>
          <w:lang w:val="uk-UA"/>
        </w:rPr>
        <w:t>, gastrope</w:t>
      </w:r>
      <w:r>
        <w:rPr>
          <w:sz w:val="28"/>
          <w:szCs w:val="28"/>
          <w:lang w:val="en-US"/>
        </w:rPr>
        <w:t>xy</w:t>
      </w:r>
      <w:r>
        <w:rPr>
          <w:sz w:val="28"/>
          <w:szCs w:val="28"/>
          <w:lang w:val="uk-UA"/>
        </w:rPr>
        <w:t xml:space="preserve"> and </w:t>
      </w:r>
      <w:r>
        <w:rPr>
          <w:sz w:val="28"/>
          <w:szCs w:val="28"/>
          <w:lang w:val="en-US"/>
        </w:rPr>
        <w:t>drainage operation of stomach</w:t>
      </w:r>
      <w:r>
        <w:rPr>
          <w:sz w:val="28"/>
          <w:szCs w:val="28"/>
          <w:lang w:val="uk-UA"/>
        </w:rPr>
        <w:t xml:space="preserve"> lies with the maximally complete saving of </w:t>
      </w:r>
      <w:r>
        <w:rPr>
          <w:sz w:val="28"/>
          <w:szCs w:val="28"/>
          <w:lang w:val="en-US"/>
        </w:rPr>
        <w:t>pyloric sphin</w:t>
      </w:r>
      <w:r>
        <w:rPr>
          <w:sz w:val="28"/>
          <w:szCs w:val="28"/>
          <w:lang w:val="en-US"/>
        </w:rPr>
        <w:t>c</w:t>
      </w:r>
      <w:r>
        <w:rPr>
          <w:sz w:val="28"/>
          <w:szCs w:val="28"/>
          <w:lang w:val="en-US"/>
        </w:rPr>
        <w:t>ter</w:t>
      </w:r>
      <w:r>
        <w:rPr>
          <w:sz w:val="28"/>
          <w:szCs w:val="28"/>
          <w:lang w:val="uk-UA"/>
        </w:rPr>
        <w:t>.</w:t>
      </w:r>
    </w:p>
    <w:p w:rsidR="00BD4E2F" w:rsidRDefault="00BD4E2F" w:rsidP="00BD4E2F">
      <w:pPr>
        <w:spacing w:line="288" w:lineRule="auto"/>
        <w:ind w:firstLine="708"/>
        <w:jc w:val="both"/>
        <w:rPr>
          <w:sz w:val="28"/>
          <w:szCs w:val="28"/>
          <w:lang w:val="uk-UA"/>
        </w:rPr>
      </w:pPr>
      <w:r>
        <w:rPr>
          <w:sz w:val="28"/>
          <w:szCs w:val="28"/>
          <w:lang w:val="uk-UA"/>
        </w:rPr>
        <w:t xml:space="preserve">Key </w:t>
      </w:r>
      <w:r>
        <w:rPr>
          <w:sz w:val="28"/>
          <w:szCs w:val="28"/>
          <w:lang w:val="en-US"/>
        </w:rPr>
        <w:t>w</w:t>
      </w:r>
      <w:r>
        <w:rPr>
          <w:sz w:val="28"/>
          <w:szCs w:val="28"/>
          <w:lang w:val="uk-UA"/>
        </w:rPr>
        <w:t>ords</w:t>
      </w:r>
      <w:r>
        <w:rPr>
          <w:b/>
          <w:sz w:val="28"/>
          <w:szCs w:val="28"/>
          <w:lang w:val="uk-UA"/>
        </w:rPr>
        <w:t>:</w:t>
      </w:r>
      <w:r>
        <w:rPr>
          <w:sz w:val="28"/>
          <w:szCs w:val="28"/>
          <w:lang w:val="uk-UA"/>
        </w:rPr>
        <w:t xml:space="preserve"> Ulcer with sub-and decompensation pyloroduodenal stenosis, preoperational prep</w:t>
      </w:r>
      <w:r>
        <w:rPr>
          <w:sz w:val="28"/>
          <w:szCs w:val="28"/>
          <w:lang w:val="uk-UA"/>
        </w:rPr>
        <w:t>a</w:t>
      </w:r>
      <w:r>
        <w:rPr>
          <w:sz w:val="28"/>
          <w:szCs w:val="28"/>
          <w:lang w:val="uk-UA"/>
        </w:rPr>
        <w:t>ration, with selective proximal vagotomy, gastropeksi.</w:t>
      </w:r>
    </w:p>
    <w:p w:rsidR="00BD4E2F" w:rsidRDefault="00BD4E2F" w:rsidP="00BD4E2F">
      <w:pPr>
        <w:spacing w:line="288" w:lineRule="auto"/>
        <w:rPr>
          <w:b/>
          <w:bCs/>
          <w:sz w:val="28"/>
          <w:szCs w:val="28"/>
          <w:lang w:val="uk-UA"/>
        </w:rPr>
      </w:pPr>
    </w:p>
    <w:p w:rsidR="00BD4E2F" w:rsidRDefault="00BD4E2F" w:rsidP="00BD4E2F">
      <w:pPr>
        <w:spacing w:line="288" w:lineRule="auto"/>
        <w:rPr>
          <w:b/>
          <w:bCs/>
          <w:sz w:val="28"/>
          <w:szCs w:val="28"/>
          <w:lang w:val="uk-UA"/>
        </w:rPr>
      </w:pPr>
    </w:p>
    <w:p w:rsidR="00BD4E2F" w:rsidRDefault="00BD4E2F" w:rsidP="00BD4E2F">
      <w:pPr>
        <w:spacing w:line="288" w:lineRule="auto"/>
        <w:rPr>
          <w:b/>
          <w:bCs/>
          <w:sz w:val="28"/>
          <w:szCs w:val="28"/>
          <w:lang w:val="uk-UA"/>
        </w:rPr>
      </w:pPr>
    </w:p>
    <w:p w:rsidR="00BD4E2F" w:rsidRDefault="00BD4E2F" w:rsidP="00BD4E2F">
      <w:pPr>
        <w:spacing w:line="288" w:lineRule="auto"/>
        <w:rPr>
          <w:b/>
          <w:bCs/>
          <w:sz w:val="28"/>
          <w:szCs w:val="28"/>
          <w:lang w:val="uk-UA"/>
        </w:rPr>
      </w:pPr>
    </w:p>
    <w:p w:rsidR="00BD4E2F" w:rsidRDefault="00BD4E2F" w:rsidP="00BD4E2F">
      <w:pPr>
        <w:jc w:val="center"/>
        <w:rPr>
          <w:b/>
          <w:bCs/>
          <w:sz w:val="28"/>
          <w:szCs w:val="28"/>
          <w:lang w:val="uk-UA"/>
        </w:rPr>
      </w:pPr>
      <w:r>
        <w:rPr>
          <w:b/>
          <w:bCs/>
          <w:sz w:val="28"/>
          <w:szCs w:val="28"/>
          <w:lang w:val="uk-UA"/>
        </w:rPr>
        <w:t>ПЕР</w:t>
      </w:r>
      <w:r>
        <w:rPr>
          <w:b/>
          <w:bCs/>
          <w:sz w:val="28"/>
          <w:szCs w:val="28"/>
          <w:lang w:val="uk-UA"/>
        </w:rPr>
        <w:t>Е</w:t>
      </w:r>
      <w:r>
        <w:rPr>
          <w:b/>
          <w:bCs/>
          <w:sz w:val="28"/>
          <w:szCs w:val="28"/>
          <w:lang w:val="uk-UA"/>
        </w:rPr>
        <w:t>ЛІК УМО</w:t>
      </w:r>
      <w:r>
        <w:rPr>
          <w:b/>
          <w:bCs/>
          <w:sz w:val="28"/>
          <w:szCs w:val="28"/>
          <w:lang w:val="uk-UA"/>
        </w:rPr>
        <w:t>В</w:t>
      </w:r>
      <w:r>
        <w:rPr>
          <w:b/>
          <w:bCs/>
          <w:sz w:val="28"/>
          <w:szCs w:val="28"/>
          <w:lang w:val="uk-UA"/>
        </w:rPr>
        <w:t>НИХ СК</w:t>
      </w:r>
      <w:r>
        <w:rPr>
          <w:b/>
          <w:bCs/>
          <w:sz w:val="28"/>
          <w:szCs w:val="28"/>
          <w:lang w:val="uk-UA"/>
        </w:rPr>
        <w:t>О</w:t>
      </w:r>
      <w:r>
        <w:rPr>
          <w:b/>
          <w:bCs/>
          <w:sz w:val="28"/>
          <w:szCs w:val="28"/>
          <w:lang w:val="uk-UA"/>
        </w:rPr>
        <w:t>РОЧЕНЬ</w:t>
      </w:r>
    </w:p>
    <w:p w:rsidR="00BD4E2F" w:rsidRDefault="00BD4E2F" w:rsidP="00BD4E2F">
      <w:pPr>
        <w:tabs>
          <w:tab w:val="left" w:pos="7335"/>
        </w:tabs>
        <w:rPr>
          <w:lang w:val="en-US"/>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-720090</wp:posOffset>
                </wp:positionH>
                <wp:positionV relativeFrom="paragraph">
                  <wp:posOffset>-7846060</wp:posOffset>
                </wp:positionV>
                <wp:extent cx="914400" cy="914400"/>
                <wp:effectExtent l="9525" t="12700" r="9525" b="635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BD4E2F" w:rsidRDefault="00BD4E2F" w:rsidP="00BD4E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0" o:spid="_x0000_s1026" type="#_x0000_t202" style="position:absolute;margin-left:-56.7pt;margin-top:-617.8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">
                <v:textbox>
                  <w:txbxContent>
                    <w:p w:rsidR="00BD4E2F" w:rsidRDefault="00BD4E2F" w:rsidP="00BD4E2F"/>
                  </w:txbxContent>
                </v:textbox>
              </v:shape>
            </w:pict>
          </mc:Fallback>
        </mc:AlternateContent>
      </w:r>
    </w:p>
    <w:tbl>
      <w:tblPr>
        <w:tblpPr w:leftFromText="180" w:rightFromText="180" w:vertAnchor="page" w:horzAnchor="margin" w:tblpXSpec="right" w:tblpY="2035"/>
        <w:tblW w:w="0" w:type="auto"/>
        <w:tblLook w:val="01E0" w:firstRow="1" w:lastRow="1" w:firstColumn="1" w:lastColumn="1" w:noHBand="0" w:noVBand="0"/>
      </w:tblPr>
      <w:tblGrid>
        <w:gridCol w:w="1669"/>
        <w:gridCol w:w="6747"/>
      </w:tblGrid>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ДП</w:t>
            </w:r>
          </w:p>
        </w:tc>
        <w:tc>
          <w:tcPr>
            <w:tcW w:w="6747" w:type="dxa"/>
          </w:tcPr>
          <w:p w:rsidR="00BD4E2F" w:rsidRDefault="00BD4E2F" w:rsidP="00666E90">
            <w:pPr>
              <w:spacing w:before="100" w:after="100"/>
              <w:rPr>
                <w:bCs/>
                <w:snapToGrid w:val="0"/>
                <w:sz w:val="28"/>
                <w:szCs w:val="28"/>
                <w:lang w:val="uk-UA"/>
              </w:rPr>
            </w:pPr>
            <w:r>
              <w:rPr>
                <w:bCs/>
                <w:snapToGrid w:val="0"/>
                <w:sz w:val="28"/>
                <w:szCs w:val="28"/>
                <w:lang w:val="uk-UA"/>
              </w:rPr>
              <w:t>- дуоденопластика</w:t>
            </w:r>
          </w:p>
        </w:tc>
      </w:tr>
      <w:tr w:rsidR="00BD4E2F" w:rsidTr="00666E90">
        <w:trPr>
          <w:trHeight w:val="144"/>
        </w:trPr>
        <w:tc>
          <w:tcPr>
            <w:tcW w:w="1669" w:type="dxa"/>
          </w:tcPr>
          <w:p w:rsidR="00BD4E2F" w:rsidRDefault="00BD4E2F" w:rsidP="00666E90">
            <w:pPr>
              <w:spacing w:before="100" w:after="100"/>
              <w:rPr>
                <w:bCs/>
                <w:snapToGrid w:val="0"/>
                <w:sz w:val="28"/>
                <w:szCs w:val="28"/>
                <w:lang w:val="uk-UA"/>
              </w:rPr>
            </w:pPr>
            <w:r>
              <w:rPr>
                <w:snapToGrid w:val="0"/>
                <w:sz w:val="28"/>
                <w:szCs w:val="28"/>
                <w:lang w:val="uk-UA"/>
              </w:rPr>
              <w:t>ДПК</w:t>
            </w:r>
          </w:p>
        </w:tc>
        <w:tc>
          <w:tcPr>
            <w:tcW w:w="6747" w:type="dxa"/>
          </w:tcPr>
          <w:p w:rsidR="00BD4E2F" w:rsidRDefault="00BD4E2F" w:rsidP="00666E90">
            <w:pPr>
              <w:spacing w:before="100" w:after="100"/>
              <w:rPr>
                <w:bCs/>
                <w:snapToGrid w:val="0"/>
                <w:sz w:val="28"/>
                <w:szCs w:val="28"/>
                <w:lang w:val="uk-UA"/>
              </w:rPr>
            </w:pPr>
            <w:r>
              <w:rPr>
                <w:bCs/>
                <w:snapToGrid w:val="0"/>
                <w:sz w:val="28"/>
                <w:szCs w:val="28"/>
                <w:lang w:val="uk-UA"/>
              </w:rPr>
              <w:t xml:space="preserve">- </w:t>
            </w:r>
            <w:r>
              <w:rPr>
                <w:snapToGrid w:val="0"/>
                <w:sz w:val="28"/>
                <w:szCs w:val="28"/>
                <w:lang w:val="uk-UA"/>
              </w:rPr>
              <w:t>дванадцатипала  ки</w:t>
            </w:r>
            <w:r>
              <w:rPr>
                <w:snapToGrid w:val="0"/>
                <w:sz w:val="28"/>
                <w:szCs w:val="28"/>
                <w:lang w:val="uk-UA"/>
              </w:rPr>
              <w:t>ш</w:t>
            </w:r>
            <w:r>
              <w:rPr>
                <w:snapToGrid w:val="0"/>
                <w:sz w:val="28"/>
                <w:szCs w:val="28"/>
                <w:lang w:val="uk-UA"/>
              </w:rPr>
              <w:t>ка</w:t>
            </w:r>
          </w:p>
        </w:tc>
      </w:tr>
      <w:tr w:rsidR="00BD4E2F" w:rsidTr="00666E90">
        <w:trPr>
          <w:trHeight w:val="144"/>
        </w:trPr>
        <w:tc>
          <w:tcPr>
            <w:tcW w:w="1669" w:type="dxa"/>
          </w:tcPr>
          <w:p w:rsidR="00BD4E2F" w:rsidRDefault="00BD4E2F" w:rsidP="00666E90">
            <w:pPr>
              <w:tabs>
                <w:tab w:val="left" w:pos="360"/>
                <w:tab w:val="left" w:pos="480"/>
              </w:tabs>
              <w:spacing w:before="100" w:after="100"/>
              <w:ind w:right="-108"/>
              <w:rPr>
                <w:snapToGrid w:val="0"/>
                <w:sz w:val="28"/>
                <w:szCs w:val="28"/>
                <w:lang w:val="en-US"/>
              </w:rPr>
            </w:pPr>
            <w:r>
              <w:rPr>
                <w:sz w:val="28"/>
                <w:szCs w:val="28"/>
                <w:lang w:val="uk-UA"/>
              </w:rPr>
              <w:t xml:space="preserve">(ЕФГДС) </w:t>
            </w:r>
          </w:p>
        </w:tc>
        <w:tc>
          <w:tcPr>
            <w:tcW w:w="6747" w:type="dxa"/>
          </w:tcPr>
          <w:p w:rsidR="00BD4E2F" w:rsidRDefault="00BD4E2F" w:rsidP="00666E90">
            <w:pPr>
              <w:spacing w:before="100" w:after="100"/>
              <w:ind w:left="-108"/>
              <w:rPr>
                <w:bCs/>
                <w:snapToGrid w:val="0"/>
                <w:sz w:val="28"/>
                <w:szCs w:val="28"/>
                <w:lang w:val="uk-UA"/>
              </w:rPr>
            </w:pPr>
            <w:r>
              <w:rPr>
                <w:sz w:val="28"/>
                <w:szCs w:val="28"/>
                <w:lang w:val="en-US"/>
              </w:rPr>
              <w:t xml:space="preserve">  -</w:t>
            </w:r>
            <w:r>
              <w:rPr>
                <w:sz w:val="28"/>
                <w:szCs w:val="28"/>
                <w:lang w:val="uk-UA"/>
              </w:rPr>
              <w:t>Езофагогастродуоденоскопія</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ІЛ</w:t>
            </w:r>
          </w:p>
        </w:tc>
        <w:tc>
          <w:tcPr>
            <w:tcW w:w="6747" w:type="dxa"/>
          </w:tcPr>
          <w:p w:rsidR="00BD4E2F" w:rsidRDefault="00BD4E2F" w:rsidP="00666E90">
            <w:pPr>
              <w:spacing w:before="100" w:after="100"/>
              <w:rPr>
                <w:snapToGrid w:val="0"/>
                <w:color w:val="000000"/>
                <w:sz w:val="28"/>
                <w:szCs w:val="28"/>
                <w:lang w:val="uk-UA"/>
              </w:rPr>
            </w:pPr>
            <w:r>
              <w:rPr>
                <w:bCs/>
                <w:snapToGrid w:val="0"/>
                <w:sz w:val="28"/>
                <w:szCs w:val="28"/>
                <w:lang w:val="uk-UA"/>
              </w:rPr>
              <w:t xml:space="preserve">- </w:t>
            </w:r>
            <w:r>
              <w:rPr>
                <w:snapToGrid w:val="0"/>
                <w:sz w:val="28"/>
                <w:szCs w:val="28"/>
                <w:lang w:val="uk-UA"/>
              </w:rPr>
              <w:t>інтерлейкін</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ПОЛ</w:t>
            </w:r>
          </w:p>
        </w:tc>
        <w:tc>
          <w:tcPr>
            <w:tcW w:w="6747" w:type="dxa"/>
          </w:tcPr>
          <w:p w:rsidR="00BD4E2F" w:rsidRDefault="00BD4E2F" w:rsidP="00666E90">
            <w:pPr>
              <w:spacing w:before="100" w:after="100"/>
              <w:rPr>
                <w:bCs/>
                <w:snapToGrid w:val="0"/>
                <w:sz w:val="28"/>
                <w:szCs w:val="28"/>
                <w:lang w:val="uk-UA"/>
              </w:rPr>
            </w:pPr>
            <w:r>
              <w:rPr>
                <w:bCs/>
                <w:snapToGrid w:val="0"/>
                <w:sz w:val="28"/>
                <w:szCs w:val="28"/>
                <w:lang w:val="uk-UA"/>
              </w:rPr>
              <w:t xml:space="preserve">- </w:t>
            </w:r>
            <w:r>
              <w:rPr>
                <w:snapToGrid w:val="0"/>
                <w:sz w:val="28"/>
                <w:szCs w:val="28"/>
                <w:lang w:val="uk-UA"/>
              </w:rPr>
              <w:t>перекисне окислення ліпідів</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bCs/>
                <w:snapToGrid w:val="0"/>
                <w:sz w:val="28"/>
                <w:szCs w:val="28"/>
                <w:lang w:val="uk-UA"/>
              </w:rPr>
              <w:t>РШ</w:t>
            </w:r>
          </w:p>
        </w:tc>
        <w:tc>
          <w:tcPr>
            <w:tcW w:w="6747" w:type="dxa"/>
          </w:tcPr>
          <w:p w:rsidR="00BD4E2F" w:rsidRDefault="00BD4E2F" w:rsidP="00666E90">
            <w:pPr>
              <w:spacing w:before="100" w:after="100"/>
              <w:rPr>
                <w:snapToGrid w:val="0"/>
                <w:sz w:val="28"/>
                <w:szCs w:val="28"/>
                <w:lang w:val="uk-UA"/>
              </w:rPr>
            </w:pPr>
            <w:r>
              <w:rPr>
                <w:bCs/>
                <w:snapToGrid w:val="0"/>
                <w:sz w:val="28"/>
                <w:szCs w:val="28"/>
                <w:lang w:val="uk-UA"/>
              </w:rPr>
              <w:t>- резекція шлунка</w:t>
            </w:r>
          </w:p>
        </w:tc>
      </w:tr>
      <w:tr w:rsidR="00BD4E2F" w:rsidTr="00666E90">
        <w:trPr>
          <w:trHeight w:val="144"/>
        </w:trPr>
        <w:tc>
          <w:tcPr>
            <w:tcW w:w="1669" w:type="dxa"/>
          </w:tcPr>
          <w:p w:rsidR="00BD4E2F" w:rsidRDefault="00BD4E2F" w:rsidP="00666E90">
            <w:pPr>
              <w:spacing w:before="100" w:after="100"/>
              <w:rPr>
                <w:bCs/>
                <w:snapToGrid w:val="0"/>
                <w:sz w:val="28"/>
                <w:szCs w:val="28"/>
                <w:lang w:val="uk-UA"/>
              </w:rPr>
            </w:pPr>
            <w:r>
              <w:rPr>
                <w:bCs/>
                <w:snapToGrid w:val="0"/>
                <w:sz w:val="28"/>
                <w:szCs w:val="28"/>
                <w:lang w:val="uk-UA"/>
              </w:rPr>
              <w:t>СПВ</w:t>
            </w:r>
          </w:p>
        </w:tc>
        <w:tc>
          <w:tcPr>
            <w:tcW w:w="6747" w:type="dxa"/>
          </w:tcPr>
          <w:p w:rsidR="00BD4E2F" w:rsidRDefault="00BD4E2F" w:rsidP="00666E90">
            <w:pPr>
              <w:spacing w:before="100" w:after="100"/>
              <w:rPr>
                <w:snapToGrid w:val="0"/>
                <w:sz w:val="28"/>
                <w:szCs w:val="28"/>
                <w:lang w:val="uk-UA"/>
              </w:rPr>
            </w:pPr>
            <w:r>
              <w:rPr>
                <w:bCs/>
                <w:snapToGrid w:val="0"/>
                <w:sz w:val="28"/>
                <w:szCs w:val="28"/>
                <w:lang w:val="uk-UA"/>
              </w:rPr>
              <w:t>- селективна проксимальна вагот</w:t>
            </w:r>
            <w:r>
              <w:rPr>
                <w:bCs/>
                <w:snapToGrid w:val="0"/>
                <w:sz w:val="28"/>
                <w:szCs w:val="28"/>
                <w:lang w:val="uk-UA"/>
              </w:rPr>
              <w:t>о</w:t>
            </w:r>
            <w:r>
              <w:rPr>
                <w:bCs/>
                <w:snapToGrid w:val="0"/>
                <w:sz w:val="28"/>
                <w:szCs w:val="28"/>
                <w:lang w:val="uk-UA"/>
              </w:rPr>
              <w:t>мія</w:t>
            </w:r>
          </w:p>
        </w:tc>
      </w:tr>
      <w:tr w:rsidR="00BD4E2F" w:rsidTr="00666E90">
        <w:trPr>
          <w:trHeight w:val="144"/>
        </w:trPr>
        <w:tc>
          <w:tcPr>
            <w:tcW w:w="1669" w:type="dxa"/>
          </w:tcPr>
          <w:p w:rsidR="00BD4E2F" w:rsidRDefault="00BD4E2F" w:rsidP="00666E90">
            <w:pPr>
              <w:spacing w:before="100" w:after="100"/>
              <w:rPr>
                <w:bCs/>
                <w:snapToGrid w:val="0"/>
                <w:sz w:val="28"/>
                <w:szCs w:val="28"/>
                <w:lang w:val="uk-UA"/>
              </w:rPr>
            </w:pPr>
            <w:r>
              <w:rPr>
                <w:bCs/>
                <w:snapToGrid w:val="0"/>
                <w:sz w:val="28"/>
                <w:szCs w:val="28"/>
                <w:lang w:val="uk-UA"/>
              </w:rPr>
              <w:t>СРБ</w:t>
            </w:r>
          </w:p>
        </w:tc>
        <w:tc>
          <w:tcPr>
            <w:tcW w:w="6747" w:type="dxa"/>
          </w:tcPr>
          <w:p w:rsidR="00BD4E2F" w:rsidRDefault="00BD4E2F" w:rsidP="00666E90">
            <w:pPr>
              <w:spacing w:before="100" w:after="100"/>
              <w:rPr>
                <w:snapToGrid w:val="0"/>
                <w:sz w:val="28"/>
                <w:szCs w:val="28"/>
                <w:lang w:val="uk-UA"/>
              </w:rPr>
            </w:pPr>
            <w:r>
              <w:rPr>
                <w:bCs/>
                <w:snapToGrid w:val="0"/>
                <w:sz w:val="28"/>
                <w:szCs w:val="28"/>
                <w:lang w:val="uk-UA"/>
              </w:rPr>
              <w:t xml:space="preserve">- </w:t>
            </w:r>
            <w:r>
              <w:rPr>
                <w:snapToGrid w:val="0"/>
                <w:sz w:val="28"/>
                <w:szCs w:val="28"/>
                <w:lang w:val="uk-UA"/>
              </w:rPr>
              <w:t>С- реактивний білок</w:t>
            </w:r>
          </w:p>
        </w:tc>
      </w:tr>
      <w:tr w:rsidR="00BD4E2F" w:rsidTr="00666E90">
        <w:trPr>
          <w:trHeight w:val="144"/>
        </w:trPr>
        <w:tc>
          <w:tcPr>
            <w:tcW w:w="1669" w:type="dxa"/>
          </w:tcPr>
          <w:p w:rsidR="00BD4E2F" w:rsidRDefault="00BD4E2F" w:rsidP="00666E90">
            <w:pPr>
              <w:spacing w:before="100" w:after="100"/>
              <w:rPr>
                <w:bCs/>
                <w:snapToGrid w:val="0"/>
                <w:sz w:val="28"/>
                <w:szCs w:val="28"/>
                <w:lang w:val="uk-UA"/>
              </w:rPr>
            </w:pPr>
            <w:r>
              <w:rPr>
                <w:snapToGrid w:val="0"/>
                <w:sz w:val="28"/>
                <w:szCs w:val="28"/>
                <w:lang w:val="uk-UA"/>
              </w:rPr>
              <w:t>ТБК</w:t>
            </w:r>
          </w:p>
        </w:tc>
        <w:tc>
          <w:tcPr>
            <w:tcW w:w="6747" w:type="dxa"/>
          </w:tcPr>
          <w:p w:rsidR="00BD4E2F" w:rsidRDefault="00BD4E2F" w:rsidP="00666E90">
            <w:pPr>
              <w:spacing w:before="100" w:after="100"/>
              <w:rPr>
                <w:snapToGrid w:val="0"/>
                <w:sz w:val="28"/>
                <w:szCs w:val="28"/>
                <w:lang w:val="uk-UA"/>
              </w:rPr>
            </w:pPr>
            <w:r>
              <w:rPr>
                <w:bCs/>
                <w:snapToGrid w:val="0"/>
                <w:sz w:val="28"/>
                <w:szCs w:val="28"/>
                <w:lang w:val="uk-UA"/>
              </w:rPr>
              <w:t xml:space="preserve">- </w:t>
            </w:r>
            <w:r>
              <w:rPr>
                <w:snapToGrid w:val="0"/>
                <w:sz w:val="28"/>
                <w:szCs w:val="28"/>
                <w:lang w:val="uk-UA"/>
              </w:rPr>
              <w:t>тіобарбітурова кислота</w:t>
            </w:r>
          </w:p>
        </w:tc>
      </w:tr>
      <w:tr w:rsidR="00BD4E2F" w:rsidTr="00666E90">
        <w:trPr>
          <w:trHeight w:val="144"/>
        </w:trPr>
        <w:tc>
          <w:tcPr>
            <w:tcW w:w="1669" w:type="dxa"/>
          </w:tcPr>
          <w:p w:rsidR="00BD4E2F" w:rsidRDefault="00BD4E2F" w:rsidP="00666E90">
            <w:pPr>
              <w:spacing w:before="100" w:after="100"/>
              <w:rPr>
                <w:bCs/>
                <w:snapToGrid w:val="0"/>
                <w:sz w:val="28"/>
                <w:szCs w:val="28"/>
                <w:lang w:val="uk-UA"/>
              </w:rPr>
            </w:pPr>
            <w:r>
              <w:rPr>
                <w:snapToGrid w:val="0"/>
                <w:sz w:val="28"/>
                <w:szCs w:val="28"/>
                <w:lang w:val="uk-UA"/>
              </w:rPr>
              <w:t>ФНП-α</w:t>
            </w:r>
          </w:p>
        </w:tc>
        <w:tc>
          <w:tcPr>
            <w:tcW w:w="6747" w:type="dxa"/>
          </w:tcPr>
          <w:p w:rsidR="00BD4E2F" w:rsidRDefault="00BD4E2F" w:rsidP="00666E90">
            <w:pPr>
              <w:spacing w:before="100" w:after="100"/>
              <w:rPr>
                <w:snapToGrid w:val="0"/>
                <w:sz w:val="28"/>
                <w:szCs w:val="28"/>
                <w:lang w:val="uk-UA"/>
              </w:rPr>
            </w:pPr>
            <w:r>
              <w:rPr>
                <w:bCs/>
                <w:snapToGrid w:val="0"/>
                <w:sz w:val="28"/>
                <w:szCs w:val="28"/>
                <w:lang w:val="uk-UA"/>
              </w:rPr>
              <w:t xml:space="preserve">- </w:t>
            </w:r>
            <w:r>
              <w:rPr>
                <w:snapToGrid w:val="0"/>
                <w:sz w:val="28"/>
                <w:szCs w:val="28"/>
                <w:lang w:val="uk-UA"/>
              </w:rPr>
              <w:t>фактор некрозу пухлини</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ВХ</w:t>
            </w:r>
          </w:p>
        </w:tc>
        <w:tc>
          <w:tcPr>
            <w:tcW w:w="6747" w:type="dxa"/>
          </w:tcPr>
          <w:p w:rsidR="00BD4E2F" w:rsidRDefault="00BD4E2F" w:rsidP="00666E90">
            <w:pPr>
              <w:pStyle w:val="Normal1"/>
              <w:spacing w:before="0" w:after="0"/>
              <w:rPr>
                <w:sz w:val="28"/>
                <w:szCs w:val="28"/>
                <w:lang w:val="uk-UA"/>
              </w:rPr>
            </w:pPr>
            <w:r>
              <w:rPr>
                <w:bCs/>
                <w:sz w:val="28"/>
                <w:szCs w:val="28"/>
                <w:lang w:val="uk-UA"/>
              </w:rPr>
              <w:t>- виразкова хвороба</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ВХДПК</w:t>
            </w:r>
          </w:p>
        </w:tc>
        <w:tc>
          <w:tcPr>
            <w:tcW w:w="6747" w:type="dxa"/>
          </w:tcPr>
          <w:p w:rsidR="00BD4E2F" w:rsidRDefault="00BD4E2F" w:rsidP="00666E90">
            <w:pPr>
              <w:pStyle w:val="Normal1"/>
              <w:spacing w:before="0" w:after="0"/>
              <w:rPr>
                <w:sz w:val="28"/>
                <w:szCs w:val="28"/>
                <w:lang w:val="uk-UA"/>
              </w:rPr>
            </w:pPr>
            <w:r>
              <w:rPr>
                <w:bCs/>
                <w:sz w:val="28"/>
                <w:szCs w:val="28"/>
                <w:lang w:val="uk-UA"/>
              </w:rPr>
              <w:t xml:space="preserve">- </w:t>
            </w:r>
            <w:r>
              <w:rPr>
                <w:sz w:val="28"/>
                <w:szCs w:val="28"/>
                <w:lang w:val="uk-UA"/>
              </w:rPr>
              <w:t>виразкова хвороба дванадцятипалої кишки</w:t>
            </w:r>
          </w:p>
        </w:tc>
      </w:tr>
      <w:tr w:rsidR="00BD4E2F" w:rsidTr="00666E90">
        <w:trPr>
          <w:trHeight w:val="144"/>
        </w:trPr>
        <w:tc>
          <w:tcPr>
            <w:tcW w:w="1669" w:type="dxa"/>
          </w:tcPr>
          <w:p w:rsidR="00BD4E2F" w:rsidRDefault="00BD4E2F" w:rsidP="00666E90">
            <w:pPr>
              <w:spacing w:before="100" w:after="100"/>
              <w:rPr>
                <w:snapToGrid w:val="0"/>
                <w:sz w:val="28"/>
                <w:szCs w:val="28"/>
                <w:lang w:val="uk-UA"/>
              </w:rPr>
            </w:pPr>
            <w:r>
              <w:rPr>
                <w:snapToGrid w:val="0"/>
                <w:sz w:val="28"/>
                <w:szCs w:val="28"/>
                <w:lang w:val="uk-UA"/>
              </w:rPr>
              <w:t>ВПДС</w:t>
            </w:r>
          </w:p>
        </w:tc>
        <w:tc>
          <w:tcPr>
            <w:tcW w:w="6747" w:type="dxa"/>
          </w:tcPr>
          <w:p w:rsidR="00BD4E2F" w:rsidRDefault="00BD4E2F" w:rsidP="00666E90">
            <w:pPr>
              <w:pStyle w:val="Normal1"/>
              <w:spacing w:before="0" w:after="0"/>
              <w:rPr>
                <w:sz w:val="28"/>
                <w:szCs w:val="28"/>
                <w:lang w:val="uk-UA"/>
              </w:rPr>
            </w:pPr>
            <w:r>
              <w:rPr>
                <w:bCs/>
                <w:sz w:val="28"/>
                <w:szCs w:val="28"/>
                <w:lang w:val="uk-UA"/>
              </w:rPr>
              <w:t xml:space="preserve">- виразковий </w:t>
            </w:r>
            <w:r>
              <w:rPr>
                <w:sz w:val="28"/>
                <w:szCs w:val="28"/>
                <w:lang w:val="uk-UA"/>
              </w:rPr>
              <w:t>пілородуоденальний стеноз</w:t>
            </w:r>
          </w:p>
        </w:tc>
      </w:tr>
    </w:tbl>
    <w:p w:rsidR="00BD4E2F" w:rsidRDefault="00BD4E2F" w:rsidP="00BD4E2F">
      <w:pPr>
        <w:ind w:right="140"/>
      </w:pPr>
    </w:p>
    <w:p w:rsidR="00BD4E2F" w:rsidRDefault="00BD4E2F" w:rsidP="00BD4E2F">
      <w:pPr>
        <w:ind w:left="142" w:right="140" w:firstLine="284"/>
        <w:jc w:val="both"/>
        <w:rPr>
          <w:lang w:val="uk-UA"/>
        </w:rPr>
      </w:pPr>
    </w:p>
    <w:p w:rsidR="00804CAB" w:rsidRPr="009F5F73" w:rsidRDefault="00804CAB" w:rsidP="006E36D3">
      <w:pPr>
        <w:pStyle w:val="9"/>
        <w:rPr>
          <w:lang w:val="ru-RU"/>
        </w:rPr>
      </w:pPr>
      <w:bookmarkStart w:id="0" w:name="_GoBack"/>
      <w:bookmarkEnd w:id="0"/>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11"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2"/>
      <w:headerReference w:type="default" r:id="rId13"/>
      <w:footerReference w:type="even"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F8F" w:rsidRDefault="00126F8F">
      <w:pPr>
        <w:spacing w:after="0" w:line="240" w:lineRule="auto"/>
      </w:pPr>
      <w:r>
        <w:separator/>
      </w:r>
    </w:p>
  </w:endnote>
  <w:endnote w:type="continuationSeparator" w:id="0">
    <w:p w:rsidR="00126F8F" w:rsidRDefault="00126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126F8F">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BD4E2F">
      <w:rPr>
        <w:rStyle w:val="af8"/>
        <w:rFonts w:eastAsia="Garamond"/>
        <w:noProof/>
      </w:rPr>
      <w:t>6</w:t>
    </w:r>
    <w:r>
      <w:rPr>
        <w:rStyle w:val="af8"/>
        <w:rFonts w:eastAsia="Garamond"/>
      </w:rPr>
      <w:fldChar w:fldCharType="end"/>
    </w:r>
  </w:p>
  <w:p w:rsidR="009335CF" w:rsidRDefault="00126F8F">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F8F" w:rsidRDefault="00126F8F">
      <w:pPr>
        <w:spacing w:after="0" w:line="240" w:lineRule="auto"/>
      </w:pPr>
      <w:r>
        <w:separator/>
      </w:r>
    </w:p>
  </w:footnote>
  <w:footnote w:type="continuationSeparator" w:id="0">
    <w:p w:rsidR="00126F8F" w:rsidRDefault="00126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126F8F">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126F8F">
    <w:pPr>
      <w:pStyle w:val="af6"/>
      <w:framePr w:wrap="around" w:vAnchor="text" w:hAnchor="margin" w:xAlign="right" w:y="1"/>
      <w:rPr>
        <w:rStyle w:val="af8"/>
        <w:lang w:val="uk-UA"/>
      </w:rPr>
    </w:pPr>
  </w:p>
  <w:p w:rsidR="009335CF" w:rsidRDefault="00126F8F">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4D263F7"/>
    <w:multiLevelType w:val="hybridMultilevel"/>
    <w:tmpl w:val="02EC873E"/>
    <w:lvl w:ilvl="0" w:tplc="FFFFFFFF">
      <w:start w:val="1"/>
      <w:numFmt w:val="decimal"/>
      <w:lvlText w:val="%1."/>
      <w:lvlJc w:val="left"/>
      <w:pPr>
        <w:tabs>
          <w:tab w:val="num" w:pos="1260"/>
        </w:tabs>
        <w:ind w:left="1260" w:hanging="360"/>
      </w:pPr>
      <w:rPr>
        <w:sz w:val="28"/>
        <w:szCs w:val="2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1">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3">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6">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2"/>
  </w:num>
  <w:num w:numId="2">
    <w:abstractNumId w:val="41"/>
  </w:num>
  <w:num w:numId="3">
    <w:abstractNumId w:val="0"/>
  </w:num>
  <w:num w:numId="4">
    <w:abstractNumId w:val="28"/>
  </w:num>
  <w:num w:numId="5">
    <w:abstractNumId w:val="26"/>
  </w:num>
  <w:num w:numId="6">
    <w:abstractNumId w:val="33"/>
  </w:num>
  <w:num w:numId="7">
    <w:abstractNumId w:val="23"/>
  </w:num>
  <w:num w:numId="8">
    <w:abstractNumId w:val="44"/>
  </w:num>
  <w:num w:numId="9">
    <w:abstractNumId w:val="31"/>
  </w:num>
  <w:num w:numId="10">
    <w:abstractNumId w:val="35"/>
  </w:num>
  <w:num w:numId="11">
    <w:abstractNumId w:val="46"/>
  </w:num>
  <w:num w:numId="12">
    <w:abstractNumId w:val="38"/>
  </w:num>
  <w:num w:numId="13">
    <w:abstractNumId w:val="40"/>
  </w:num>
  <w:num w:numId="14">
    <w:abstractNumId w:val="36"/>
  </w:num>
  <w:num w:numId="15">
    <w:abstractNumId w:val="29"/>
  </w:num>
  <w:num w:numId="16">
    <w:abstractNumId w:val="34"/>
  </w:num>
  <w:num w:numId="17">
    <w:abstractNumId w:val="43"/>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32"/>
  </w:num>
  <w:num w:numId="21">
    <w:abstractNumId w:val="27"/>
  </w:num>
  <w:num w:numId="22">
    <w:abstractNumId w:val="45"/>
  </w:num>
  <w:num w:numId="23">
    <w:abstractNumId w:val="25"/>
  </w:num>
  <w:num w:numId="24">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3C1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3FA"/>
    <w:rsid w:val="001047FD"/>
    <w:rsid w:val="00105D22"/>
    <w:rsid w:val="00106C7F"/>
    <w:rsid w:val="00107717"/>
    <w:rsid w:val="00107877"/>
    <w:rsid w:val="00116762"/>
    <w:rsid w:val="00116D9D"/>
    <w:rsid w:val="00120DFD"/>
    <w:rsid w:val="00121939"/>
    <w:rsid w:val="00123905"/>
    <w:rsid w:val="00126F8F"/>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0C8"/>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6D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05C0"/>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275AF"/>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4E2F"/>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DF7E9F"/>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s1101"/>
        <o:r id="V:Rule2" type="connector" idref="#_s1100"/>
        <o:r id="V:Rule3" type="connector" idref="#_s1099"/>
        <o:r id="V:Rule4" type="connector" idref="#_s1098"/>
        <o:r id="V:Rule5" type="connector" idref="#_s1097"/>
        <o:r id="V:Rule6" type="connector" idref="#_s1096"/>
        <o:r id="V:Rule7" type="connector" idref="#_s1095">
          <o:proxy start="" idref="#_s1109" connectloc="1"/>
          <o:proxy end="" idref="#_s1103" connectloc="2"/>
        </o:r>
        <o:r id="V:Rule8" type="connector" idref="#_s1094">
          <o:proxy start="" idref="#_s1110" connectloc="1"/>
          <o:proxy end="" idref="#_s1103" connectloc="2"/>
        </o:r>
        <o:r id="V:Rule9" type="connector" idref="#_s1093">
          <o:proxy start="" idref="#_s1111" connectloc="1"/>
          <o:proxy end="" idref="#_s1103" connectloc="2"/>
        </o:r>
        <o:r id="V:Rule10" type="connector" idref="#_s1092"/>
        <o:r id="V:Rule11" type="connector" idref="#_s1091"/>
        <o:r id="V:Rule12" type="connector" idref="#_s1090"/>
        <o:r id="V:Rule13" type="connector" idref="#_s1089">
          <o:proxy start="" idref="#_s1115" connectloc="1"/>
          <o:proxy end="" idref="#_s1105" connectloc="2"/>
        </o:r>
        <o:r id="V:Rule14" type="connector" idref="#_s1088">
          <o:proxy start="" idref="#_s1116" connectloc="1"/>
          <o:proxy end="" idref="#_s1105" connectloc="2"/>
        </o:r>
        <o:r id="V:Rule15" type="connector" idref="#_s1087"/>
        <o:r id="V:Rule16" type="connector" idref="#_s1086"/>
        <o:r id="V:Rule17" type="connector" idref="#_s1085">
          <o:proxy start="" idref="#_s1119" connectloc="1"/>
          <o:proxy end="" idref="#_s1106" connectloc="2"/>
        </o:r>
        <o:r id="V:Rule18" type="connector" idref="#_s1084"/>
        <o:r id="V:Rule19" type="connector" idref="#_s1083">
          <o:proxy end="" idref="#_s1120" connectloc="1"/>
        </o:r>
        <o:r id="V:Rule20" type="connector" idref="#_s1082"/>
        <o:r id="V:Rule21" type="connector" idref="#_s1081">
          <o:proxy start="" idref="#_s1123" connectloc="1"/>
          <o:proxy end="" idref="#_s1108" connectloc="2"/>
        </o:r>
        <o:r id="V:Rule22" type="connector" idref="#_s1080">
          <o:proxy start="" idref="#_s1124" connectloc="1"/>
          <o:proxy end="" idref="#_s1108" connectloc="2"/>
        </o:r>
        <o:r id="V:Rule23" type="connector" idref="#_s1079">
          <o:proxy start="" idref="#_s1125" connectloc="1"/>
          <o:proxy end="" idref="#_s1108" connectloc="2"/>
        </o:r>
        <o:r id="V:Rule24" type="connector" idref="#_s1078"/>
        <o:r id="V:Rule25" type="connector" idref="#_s1077"/>
      </o:rules>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Знак Знак Знак, Знак Знак Знак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uiPriority w:val="99"/>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uiPriority w:val="99"/>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uiPriority w:val="99"/>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uiPriority w:val="99"/>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uiPriority w:val="9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uiPriority w:val="9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styleId="aa">
    <w:name w:val="Hyperlink"/>
    <w:unhideWhenUsed/>
    <w:rsid w:val="005740A6"/>
    <w:rPr>
      <w:color w:val="0000FF"/>
      <w:u w:val="single"/>
    </w:rPr>
  </w:style>
  <w:style w:type="paragraph" w:styleId="ab">
    <w:name w:val="Body Text"/>
    <w:aliases w:val=" Знак, Знак5"/>
    <w:basedOn w:val="a6"/>
    <w:link w:val="ac"/>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rsid w:val="005740A6"/>
    <w:rPr>
      <w:rFonts w:ascii="Garamond" w:eastAsia="Garamond" w:hAnsi="Garamond" w:cs="Garamond"/>
      <w:sz w:val="28"/>
      <w:szCs w:val="24"/>
      <w:lang w:eastAsia="ar-SA"/>
    </w:rPr>
  </w:style>
  <w:style w:type="paragraph" w:styleId="ad">
    <w:name w:val="Body Text Indent"/>
    <w:basedOn w:val="a6"/>
    <w:link w:val="ae"/>
    <w:unhideWhenUsed/>
    <w:rsid w:val="007B5C28"/>
    <w:pPr>
      <w:spacing w:after="120"/>
      <w:ind w:left="283"/>
    </w:pPr>
  </w:style>
  <w:style w:type="character" w:customStyle="1" w:styleId="ae">
    <w:name w:val="Основной текст с отступом Знак"/>
    <w:basedOn w:val="a7"/>
    <w:link w:val="ad"/>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uiPriority w:val="99"/>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uiPriority w:val="99"/>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uiPriority w:val="99"/>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uiPriority w:val="99"/>
    <w:rsid w:val="007B5C28"/>
    <w:rPr>
      <w:rFonts w:ascii="Times New Roman" w:eastAsia="MS Mincho" w:hAnsi="Times New Roman" w:cs="Times New Roman"/>
      <w:sz w:val="16"/>
      <w:szCs w:val="16"/>
      <w:lang w:eastAsia="ru-RU"/>
    </w:rPr>
  </w:style>
  <w:style w:type="table" w:styleId="af3">
    <w:name w:val="Table Grid"/>
    <w:basedOn w:val="a8"/>
    <w:uiPriority w:val="9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aliases w:val=" Знак3 Знак Знак, Знак3"/>
    <w:basedOn w:val="a6"/>
    <w:link w:val="af7"/>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uiPriority w:val="99"/>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uiPriority w:val="99"/>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uiPriority w:val="99"/>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uiPriority w:val="99"/>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uiPriority w:val="99"/>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uiPriority w:val="9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uiPriority w:val="99"/>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aliases w:val=" Знак2 Знак Знак"/>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 w:type="paragraph" w:customStyle="1" w:styleId="8f0">
    <w:name w:val="Основной текст с отступом8"/>
    <w:basedOn w:val="a6"/>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6"/>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
    <w:name w:val="Знак Знак1"/>
    <w:basedOn w:val="a7"/>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6"/>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6"/>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6"/>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6"/>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6"/>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6"/>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6"/>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6"/>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6"/>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6"/>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6"/>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6"/>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6"/>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6"/>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6"/>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6"/>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6"/>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6"/>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6"/>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6"/>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6"/>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6"/>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6"/>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6"/>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6"/>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6"/>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6"/>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6"/>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6"/>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6"/>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6"/>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6"/>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6"/>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6"/>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6"/>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6"/>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6"/>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6"/>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Normal4">
    <w:name w:val="Normal"/>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BodyText">
    <w:name w:val="Body Text"/>
    <w:basedOn w:val="a6"/>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heading2">
    <w:name w:val="heading 2"/>
    <w:basedOn w:val="Normal4"/>
    <w:next w:val="Normal4"/>
    <w:rsid w:val="00AF71E0"/>
    <w:pPr>
      <w:keepNext/>
      <w:widowControl w:val="0"/>
      <w:spacing w:before="0" w:after="0"/>
      <w:jc w:val="center"/>
    </w:pPr>
    <w:rPr>
      <w:b/>
      <w:sz w:val="22"/>
    </w:rPr>
  </w:style>
  <w:style w:type="paragraph" w:customStyle="1" w:styleId="header">
    <w:name w:val="header"/>
    <w:basedOn w:val="a6"/>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DefaultParagraphFont">
    <w:name w:val="Default Paragraph Font"/>
    <w:rsid w:val="00AF71E0"/>
  </w:style>
  <w:style w:type="paragraph" w:customStyle="1" w:styleId="BodyTextIndent2">
    <w:name w:val="Body Text Indent 2"/>
    <w:basedOn w:val="a6"/>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BodyText2">
    <w:name w:val="Body Text 2"/>
    <w:basedOn w:val="a6"/>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7"/>
    <w:rsid w:val="0044405A"/>
  </w:style>
  <w:style w:type="character" w:customStyle="1" w:styleId="volume3">
    <w:name w:val="volume3"/>
    <w:basedOn w:val="a7"/>
    <w:rsid w:val="0044405A"/>
  </w:style>
  <w:style w:type="character" w:customStyle="1" w:styleId="Emphasis">
    <w:name w:val="Emphasis"/>
    <w:basedOn w:val="a7"/>
    <w:rsid w:val="00F50ED9"/>
    <w:rPr>
      <w:i/>
      <w:sz w:val="20"/>
    </w:rPr>
  </w:style>
  <w:style w:type="character" w:customStyle="1" w:styleId="1fffff0">
    <w:name w:val="Текст1 Знак"/>
    <w:basedOn w:val="a7"/>
    <w:rsid w:val="00B3593F"/>
    <w:rPr>
      <w:sz w:val="21"/>
      <w:szCs w:val="21"/>
      <w:lang w:val="uk-UA" w:eastAsia="x-none"/>
    </w:rPr>
  </w:style>
  <w:style w:type="character" w:customStyle="1" w:styleId="rvts32">
    <w:name w:val="rvts32"/>
    <w:basedOn w:val="a7"/>
    <w:rsid w:val="00687327"/>
    <w:rPr>
      <w:rFonts w:ascii="Times New Roman" w:hAnsi="Times New Roman" w:cs="Times New Roman"/>
      <w:b/>
      <w:bCs/>
      <w:sz w:val="22"/>
      <w:szCs w:val="22"/>
    </w:rPr>
  </w:style>
  <w:style w:type="character" w:customStyle="1" w:styleId="rvts36">
    <w:name w:val="rvts36"/>
    <w:basedOn w:val="a7"/>
    <w:rsid w:val="00687327"/>
    <w:rPr>
      <w:rFonts w:ascii="Times New Roman" w:hAnsi="Times New Roman" w:cs="Times New Roman"/>
    </w:rPr>
  </w:style>
  <w:style w:type="paragraph" w:customStyle="1" w:styleId="afffffffffffffffffffa">
    <w:name w:val="Âåðõíèé êîëîíòèòóë"/>
    <w:basedOn w:val="a6"/>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b">
    <w:name w:val=".......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6">
    <w:name w:val="........ ..... 3"/>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c">
    <w:name w:val="........ ..... . ........"/>
    <w:basedOn w:val="a6"/>
    <w:next w:val="a6"/>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d">
    <w:name w:val="Краткий обратный адрес"/>
    <w:basedOn w:val="a6"/>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e">
    <w:name w:val="íîìåð ñòðàíèöû"/>
    <w:basedOn w:val="1fffff1"/>
    <w:uiPriority w:val="99"/>
    <w:rsid w:val="00025F4A"/>
    <w:rPr>
      <w:sz w:val="20"/>
      <w:szCs w:val="20"/>
    </w:rPr>
  </w:style>
  <w:style w:type="character" w:customStyle="1" w:styleId="1fffff1">
    <w:name w:val="Îñíîâíîé øðèôò àáçàöà1"/>
    <w:uiPriority w:val="99"/>
    <w:rsid w:val="00025F4A"/>
    <w:rPr>
      <w:sz w:val="20"/>
      <w:szCs w:val="20"/>
    </w:rPr>
  </w:style>
  <w:style w:type="paragraph" w:customStyle="1" w:styleId="CM8">
    <w:name w:val="CM8"/>
    <w:basedOn w:val="a6"/>
    <w:next w:val="a6"/>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6"/>
    <w:next w:val="a6"/>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BodyTextIndent">
    <w:name w:val="Body Text Indent"/>
    <w:basedOn w:val="a6"/>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
    <w:name w:val=" Знак Знак Знак Знак"/>
    <w:aliases w:val=" Знак Знак Знак Знак Знак Знак Знак"/>
    <w:basedOn w:val="a7"/>
    <w:rsid w:val="006E36D3"/>
    <w:rPr>
      <w:rFonts w:ascii="Cambria" w:hAnsi="Cambria"/>
      <w:b/>
      <w:bCs/>
      <w:kern w:val="32"/>
      <w:sz w:val="32"/>
      <w:szCs w:val="32"/>
      <w:lang w:val="lt-LT" w:eastAsia="lt-LT" w:bidi="ar-SA"/>
    </w:rPr>
  </w:style>
  <w:style w:type="character" w:customStyle="1" w:styleId="3ff7">
    <w:name w:val=" Знак3 Знак Знак Знак Знак"/>
    <w:aliases w:val=" Знак3 Знак"/>
    <w:basedOn w:val="a7"/>
    <w:rsid w:val="006E36D3"/>
    <w:rPr>
      <w:sz w:val="24"/>
      <w:szCs w:val="24"/>
      <w:lang w:val="lt-LT" w:eastAsia="lt-LT" w:bidi="ar-SA"/>
    </w:rPr>
  </w:style>
  <w:style w:type="paragraph" w:customStyle="1" w:styleId="affffffffffffffffffff0">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1">
    <w:name w:val="??????? Знак Знак"/>
    <w:basedOn w:val="a7"/>
    <w:rsid w:val="006E36D3"/>
    <w:rPr>
      <w:noProof w:val="0"/>
      <w:sz w:val="24"/>
      <w:szCs w:val="24"/>
      <w:lang w:val="ru-RU" w:eastAsia="ru-RU" w:bidi="ar-SA"/>
    </w:rPr>
  </w:style>
  <w:style w:type="character" w:customStyle="1" w:styleId="2fffa">
    <w:name w:val=" Знак2 Знак Знак Знак Знак"/>
    <w:basedOn w:val="a7"/>
    <w:semiHidden/>
    <w:rsid w:val="006E36D3"/>
    <w:rPr>
      <w:lang w:val="lt-LT" w:eastAsia="lt-LT" w:bidi="ar-SA"/>
    </w:rPr>
  </w:style>
  <w:style w:type="character" w:customStyle="1" w:styleId="1fffff2">
    <w:name w:val=" Знак1 Знак Знак Знак Знак"/>
    <w:aliases w:val=" Знак1 Знак"/>
    <w:basedOn w:val="a7"/>
    <w:semiHidden/>
    <w:rsid w:val="006E36D3"/>
    <w:rPr>
      <w:lang w:val="lt-LT" w:eastAsia="lt-LT" w:bidi="ar-SA"/>
    </w:rPr>
  </w:style>
  <w:style w:type="character" w:customStyle="1" w:styleId="3ff8">
    <w:name w:val=" Знак Знак3"/>
    <w:basedOn w:val="a7"/>
    <w:rsid w:val="006E36D3"/>
    <w:rPr>
      <w:sz w:val="24"/>
      <w:szCs w:val="24"/>
      <w:lang w:val="lt-LT" w:eastAsia="lt-LT" w:bidi="ar-SA"/>
    </w:rPr>
  </w:style>
  <w:style w:type="character" w:customStyle="1" w:styleId="i">
    <w:name w:val="i"/>
    <w:basedOn w:val="a7"/>
    <w:rsid w:val="006E36D3"/>
  </w:style>
  <w:style w:type="character" w:customStyle="1" w:styleId="pedigree">
    <w:name w:val="pedigree"/>
    <w:basedOn w:val="a7"/>
    <w:rsid w:val="006E36D3"/>
  </w:style>
  <w:style w:type="character" w:customStyle="1" w:styleId="1fffff3">
    <w:name w:val=" Знак Знак Знак1"/>
    <w:aliases w:val=" Знак Знак Знак Знак Знак1, Знак Знак Знак Знак Знак Знак Знак1"/>
    <w:basedOn w:val="a7"/>
    <w:rsid w:val="00BD4E2F"/>
    <w:rPr>
      <w:rFonts w:ascii="Cambria" w:hAnsi="Cambria"/>
      <w:b/>
      <w:bCs/>
      <w:kern w:val="32"/>
      <w:sz w:val="32"/>
      <w:szCs w:val="32"/>
      <w:lang w:val="lt-LT" w:eastAsia="lt-LT" w:bidi="ar-SA"/>
    </w:rPr>
  </w:style>
  <w:style w:type="paragraph" w:customStyle="1" w:styleId="affffffffffffffffffff2">
    <w:name w:val="???????? ????? ? ????????"/>
    <w:basedOn w:val="a6"/>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disser.com/search.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1463</TotalTime>
  <Pages>30</Pages>
  <Words>7710</Words>
  <Characters>43948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674</cp:revision>
  <dcterms:created xsi:type="dcterms:W3CDTF">2015-05-26T12:20:00Z</dcterms:created>
  <dcterms:modified xsi:type="dcterms:W3CDTF">2015-06-03T07:42:00Z</dcterms:modified>
</cp:coreProperties>
</file>