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40460E" w:rsidRPr="00797091" w:rsidRDefault="0040460E" w:rsidP="0040460E">
      <w:pPr>
        <w:pStyle w:val="affffffff"/>
        <w:outlineLvl w:val="0"/>
      </w:pPr>
      <w:bookmarkStart w:id="0" w:name="_Hlt159839706"/>
      <w:bookmarkEnd w:id="0"/>
    </w:p>
    <w:p w:rsidR="00C95068" w:rsidRPr="00E43956" w:rsidRDefault="00C95068" w:rsidP="00C95068">
      <w:pPr>
        <w:spacing w:line="360" w:lineRule="auto"/>
        <w:ind w:firstLine="708"/>
        <w:jc w:val="center"/>
        <w:rPr>
          <w:sz w:val="28"/>
          <w:szCs w:val="28"/>
          <w:lang w:val="uk-UA"/>
        </w:rPr>
      </w:pPr>
      <w:bookmarkStart w:id="1" w:name="_GoBack"/>
      <w:bookmarkEnd w:id="1"/>
      <w:r w:rsidRPr="00E43956">
        <w:rPr>
          <w:sz w:val="28"/>
          <w:szCs w:val="28"/>
          <w:lang w:val="uk-UA"/>
        </w:rPr>
        <w:t>МІНІСТЕРСТВО ОХОРОНИ ЗДОРОВ’Я УКРАЇНИ</w:t>
      </w:r>
    </w:p>
    <w:p w:rsidR="00C95068" w:rsidRPr="00E43956" w:rsidRDefault="00C95068" w:rsidP="00C95068">
      <w:pPr>
        <w:spacing w:line="360" w:lineRule="auto"/>
        <w:jc w:val="center"/>
        <w:rPr>
          <w:sz w:val="28"/>
          <w:szCs w:val="28"/>
          <w:lang w:val="uk-UA"/>
        </w:rPr>
      </w:pPr>
      <w:r w:rsidRPr="00E43956">
        <w:rPr>
          <w:sz w:val="28"/>
          <w:szCs w:val="28"/>
          <w:lang w:val="uk-UA"/>
        </w:rPr>
        <w:t>НАЦІОНАЛЬНИЙ МЕДИЧНИЙ УНІВЕРСИТЕТ</w:t>
      </w:r>
    </w:p>
    <w:p w:rsidR="00C95068" w:rsidRPr="00E43956" w:rsidRDefault="00C95068" w:rsidP="00C95068">
      <w:pPr>
        <w:spacing w:line="360" w:lineRule="auto"/>
        <w:jc w:val="center"/>
        <w:rPr>
          <w:sz w:val="28"/>
          <w:szCs w:val="28"/>
          <w:lang w:val="uk-UA"/>
        </w:rPr>
      </w:pPr>
      <w:r w:rsidRPr="00E43956">
        <w:rPr>
          <w:sz w:val="28"/>
          <w:szCs w:val="28"/>
          <w:lang w:val="uk-UA"/>
        </w:rPr>
        <w:t>імені О.О. БОГОМОЛЬЦЯ</w:t>
      </w:r>
    </w:p>
    <w:p w:rsidR="00C95068" w:rsidRPr="007879A7" w:rsidRDefault="00C95068" w:rsidP="00C95068">
      <w:pPr>
        <w:spacing w:line="360" w:lineRule="auto"/>
        <w:jc w:val="center"/>
        <w:rPr>
          <w:sz w:val="28"/>
          <w:szCs w:val="28"/>
          <w:lang w:val="uk-UA"/>
        </w:rPr>
      </w:pPr>
    </w:p>
    <w:p w:rsidR="00C95068" w:rsidRPr="007879A7" w:rsidRDefault="00C95068" w:rsidP="00C95068">
      <w:pPr>
        <w:spacing w:line="360" w:lineRule="auto"/>
        <w:jc w:val="center"/>
        <w:rPr>
          <w:sz w:val="28"/>
          <w:szCs w:val="28"/>
          <w:lang w:val="uk-UA"/>
        </w:rPr>
      </w:pPr>
    </w:p>
    <w:p w:rsidR="00C95068" w:rsidRPr="007879A7" w:rsidRDefault="00C95068" w:rsidP="00C95068">
      <w:pPr>
        <w:spacing w:line="360" w:lineRule="auto"/>
        <w:jc w:val="right"/>
        <w:rPr>
          <w:sz w:val="28"/>
          <w:szCs w:val="28"/>
          <w:lang w:val="uk-UA"/>
        </w:rPr>
      </w:pPr>
      <w:r w:rsidRPr="007879A7">
        <w:rPr>
          <w:sz w:val="28"/>
          <w:szCs w:val="28"/>
          <w:lang w:val="uk-UA"/>
        </w:rPr>
        <w:t>На правах рукопису</w:t>
      </w:r>
    </w:p>
    <w:p w:rsidR="00C95068" w:rsidRPr="007879A7" w:rsidRDefault="00C95068" w:rsidP="00C95068">
      <w:pPr>
        <w:spacing w:line="360" w:lineRule="auto"/>
        <w:jc w:val="right"/>
        <w:rPr>
          <w:sz w:val="28"/>
          <w:szCs w:val="28"/>
          <w:lang w:val="uk-UA"/>
        </w:rPr>
      </w:pPr>
    </w:p>
    <w:p w:rsidR="00C95068" w:rsidRPr="007879A7" w:rsidRDefault="00C95068" w:rsidP="00C95068">
      <w:pPr>
        <w:spacing w:line="360" w:lineRule="auto"/>
        <w:jc w:val="right"/>
        <w:rPr>
          <w:sz w:val="28"/>
          <w:szCs w:val="28"/>
          <w:lang w:val="uk-UA"/>
        </w:rPr>
      </w:pPr>
    </w:p>
    <w:p w:rsidR="00C95068" w:rsidRPr="00E43956" w:rsidRDefault="00C95068" w:rsidP="00C95068">
      <w:pPr>
        <w:spacing w:line="360" w:lineRule="auto"/>
        <w:jc w:val="center"/>
        <w:rPr>
          <w:b/>
          <w:sz w:val="28"/>
          <w:szCs w:val="28"/>
          <w:lang w:val="uk-UA"/>
        </w:rPr>
      </w:pPr>
      <w:r w:rsidRPr="00E43956">
        <w:rPr>
          <w:b/>
          <w:sz w:val="28"/>
          <w:szCs w:val="28"/>
          <w:lang w:val="uk-UA"/>
        </w:rPr>
        <w:t>МАМОНОВА МАРИНА ЮРІЇВНА</w:t>
      </w:r>
    </w:p>
    <w:p w:rsidR="00C95068" w:rsidRPr="007879A7" w:rsidRDefault="00C95068" w:rsidP="00C95068">
      <w:pPr>
        <w:spacing w:line="360" w:lineRule="auto"/>
        <w:jc w:val="center"/>
        <w:rPr>
          <w:sz w:val="28"/>
          <w:szCs w:val="28"/>
          <w:lang w:val="uk-UA"/>
        </w:rPr>
      </w:pPr>
    </w:p>
    <w:p w:rsidR="00C95068" w:rsidRPr="007879A7" w:rsidRDefault="00C95068" w:rsidP="00C95068">
      <w:pPr>
        <w:spacing w:line="360" w:lineRule="auto"/>
        <w:jc w:val="right"/>
        <w:rPr>
          <w:sz w:val="28"/>
          <w:szCs w:val="28"/>
          <w:lang w:val="uk-UA"/>
        </w:rPr>
      </w:pPr>
      <w:r w:rsidRPr="007879A7">
        <w:rPr>
          <w:sz w:val="28"/>
          <w:szCs w:val="28"/>
          <w:lang w:val="uk-UA"/>
        </w:rPr>
        <w:t>УДК: 616-08-039.35-085.032.13:</w:t>
      </w:r>
    </w:p>
    <w:p w:rsidR="00C95068" w:rsidRPr="007879A7" w:rsidRDefault="00C95068" w:rsidP="00C95068">
      <w:pPr>
        <w:spacing w:line="360" w:lineRule="auto"/>
        <w:jc w:val="right"/>
        <w:rPr>
          <w:sz w:val="28"/>
          <w:szCs w:val="28"/>
          <w:lang w:val="uk-UA"/>
        </w:rPr>
      </w:pPr>
      <w:r w:rsidRPr="007879A7">
        <w:rPr>
          <w:sz w:val="28"/>
          <w:szCs w:val="28"/>
          <w:lang w:val="uk-UA"/>
        </w:rPr>
        <w:t>616.831-005.4-005.98:</w:t>
      </w:r>
    </w:p>
    <w:p w:rsidR="00C95068" w:rsidRPr="007879A7" w:rsidRDefault="00C95068" w:rsidP="00C95068">
      <w:pPr>
        <w:spacing w:line="360" w:lineRule="auto"/>
        <w:jc w:val="right"/>
        <w:rPr>
          <w:sz w:val="28"/>
          <w:szCs w:val="28"/>
          <w:lang w:val="uk-UA"/>
        </w:rPr>
      </w:pPr>
      <w:r w:rsidRPr="007879A7">
        <w:rPr>
          <w:sz w:val="28"/>
          <w:szCs w:val="28"/>
          <w:lang w:val="uk-UA"/>
        </w:rPr>
        <w:t>616.133.33-007.64-007.251</w:t>
      </w:r>
    </w:p>
    <w:p w:rsidR="00C95068" w:rsidRPr="007879A7" w:rsidRDefault="00C95068" w:rsidP="00C95068">
      <w:pPr>
        <w:spacing w:line="360" w:lineRule="auto"/>
        <w:jc w:val="center"/>
        <w:rPr>
          <w:sz w:val="28"/>
          <w:szCs w:val="28"/>
          <w:lang w:val="uk-UA"/>
        </w:rPr>
      </w:pPr>
    </w:p>
    <w:p w:rsidR="00C95068" w:rsidRPr="00E43956" w:rsidRDefault="00C95068" w:rsidP="00C95068">
      <w:pPr>
        <w:ind w:firstLine="540"/>
        <w:jc w:val="center"/>
        <w:rPr>
          <w:b/>
          <w:bCs/>
          <w:sz w:val="32"/>
          <w:szCs w:val="32"/>
          <w:lang w:val="uk-UA"/>
        </w:rPr>
      </w:pPr>
      <w:r w:rsidRPr="00E43956">
        <w:rPr>
          <w:b/>
          <w:bCs/>
          <w:sz w:val="32"/>
          <w:szCs w:val="32"/>
          <w:lang w:val="uk-UA"/>
        </w:rPr>
        <w:t>ІНТЕНСИВНА ТЕРАПІЯ АНГІОСПАЗМУ ТА НАБРЯКУ МОЗКУ ПРИ РОЗРИВІ ІНТРАКРАНІАЛЬНИХ АНЕВРИЗМ ШЛЯХОМ ВНУТРІШНЬОАРТЕРІАЛЬНОГО ВВЕДЕННЯ ВАЗОАКТИВНИХ ПРЕПАРАТІВ</w:t>
      </w:r>
    </w:p>
    <w:p w:rsidR="00C95068" w:rsidRPr="007879A7" w:rsidRDefault="00C95068" w:rsidP="00C95068">
      <w:pPr>
        <w:spacing w:line="360" w:lineRule="auto"/>
        <w:jc w:val="center"/>
        <w:rPr>
          <w:sz w:val="28"/>
          <w:szCs w:val="28"/>
          <w:lang w:val="uk-UA"/>
        </w:rPr>
      </w:pPr>
    </w:p>
    <w:p w:rsidR="00C95068" w:rsidRPr="007879A7" w:rsidRDefault="00C95068" w:rsidP="00C95068">
      <w:pPr>
        <w:spacing w:line="360" w:lineRule="auto"/>
        <w:jc w:val="center"/>
        <w:rPr>
          <w:sz w:val="28"/>
          <w:szCs w:val="28"/>
          <w:lang w:val="uk-UA"/>
        </w:rPr>
      </w:pPr>
      <w:r w:rsidRPr="007879A7">
        <w:rPr>
          <w:sz w:val="28"/>
          <w:szCs w:val="28"/>
          <w:lang w:val="uk-UA"/>
        </w:rPr>
        <w:t>14.01.30. анестезіологія та інтенсивна терапія</w:t>
      </w:r>
    </w:p>
    <w:p w:rsidR="00C95068" w:rsidRPr="007879A7" w:rsidRDefault="00C95068" w:rsidP="00C95068">
      <w:pPr>
        <w:spacing w:line="360" w:lineRule="auto"/>
        <w:jc w:val="center"/>
        <w:rPr>
          <w:sz w:val="28"/>
          <w:szCs w:val="28"/>
          <w:lang w:val="uk-UA"/>
        </w:rPr>
      </w:pPr>
    </w:p>
    <w:p w:rsidR="00C95068" w:rsidRPr="00C95068" w:rsidRDefault="00B17071" w:rsidP="00C95068">
      <w:pPr>
        <w:spacing w:line="360" w:lineRule="auto"/>
        <w:jc w:val="center"/>
        <w:rPr>
          <w:sz w:val="28"/>
          <w:szCs w:val="28"/>
        </w:rPr>
      </w:pPr>
      <w:r>
        <w:rPr>
          <w:sz w:val="28"/>
          <w:szCs w:val="28"/>
          <w:lang w:val="uk-UA"/>
        </w:rPr>
        <w:t>Автореферат</w:t>
      </w:r>
    </w:p>
    <w:p w:rsidR="00C95068" w:rsidRPr="007879A7" w:rsidRDefault="00C95068" w:rsidP="00C95068">
      <w:pPr>
        <w:spacing w:line="360" w:lineRule="auto"/>
        <w:jc w:val="center"/>
        <w:rPr>
          <w:sz w:val="28"/>
          <w:szCs w:val="28"/>
          <w:lang w:val="uk-UA"/>
        </w:rPr>
      </w:pPr>
      <w:r w:rsidRPr="007879A7">
        <w:rPr>
          <w:sz w:val="28"/>
          <w:szCs w:val="28"/>
          <w:lang w:val="uk-UA"/>
        </w:rPr>
        <w:t xml:space="preserve"> на здобуття наукового ступеня</w:t>
      </w:r>
    </w:p>
    <w:p w:rsidR="00C95068" w:rsidRPr="007879A7" w:rsidRDefault="00C95068" w:rsidP="00C95068">
      <w:pPr>
        <w:spacing w:line="360" w:lineRule="auto"/>
        <w:jc w:val="center"/>
        <w:rPr>
          <w:sz w:val="28"/>
          <w:szCs w:val="28"/>
          <w:lang w:val="uk-UA"/>
        </w:rPr>
      </w:pPr>
      <w:r>
        <w:rPr>
          <w:sz w:val="28"/>
          <w:szCs w:val="28"/>
          <w:lang w:val="uk-UA"/>
        </w:rPr>
        <w:t>к</w:t>
      </w:r>
      <w:r w:rsidRPr="007879A7">
        <w:rPr>
          <w:sz w:val="28"/>
          <w:szCs w:val="28"/>
          <w:lang w:val="uk-UA"/>
        </w:rPr>
        <w:t>андидата медичних наук</w:t>
      </w:r>
    </w:p>
    <w:p w:rsidR="00C95068" w:rsidRPr="007879A7" w:rsidRDefault="00C95068" w:rsidP="00C95068">
      <w:pPr>
        <w:spacing w:line="360" w:lineRule="auto"/>
        <w:jc w:val="center"/>
        <w:rPr>
          <w:sz w:val="28"/>
          <w:szCs w:val="28"/>
          <w:lang w:val="uk-UA"/>
        </w:rPr>
      </w:pPr>
    </w:p>
    <w:p w:rsidR="00C95068" w:rsidRPr="007879A7" w:rsidRDefault="00C95068" w:rsidP="00C95068">
      <w:pPr>
        <w:spacing w:line="360" w:lineRule="auto"/>
        <w:ind w:left="4248" w:firstLine="708"/>
        <w:jc w:val="right"/>
        <w:rPr>
          <w:sz w:val="28"/>
          <w:szCs w:val="28"/>
          <w:lang w:val="uk-UA"/>
        </w:rPr>
      </w:pPr>
    </w:p>
    <w:p w:rsidR="00C95068" w:rsidRPr="007879A7" w:rsidRDefault="00C95068" w:rsidP="00C95068">
      <w:pPr>
        <w:spacing w:line="360" w:lineRule="auto"/>
        <w:ind w:left="4248" w:firstLine="708"/>
        <w:jc w:val="right"/>
        <w:rPr>
          <w:sz w:val="28"/>
          <w:szCs w:val="28"/>
          <w:lang w:val="uk-UA"/>
        </w:rPr>
      </w:pPr>
      <w:r w:rsidRPr="007879A7">
        <w:rPr>
          <w:sz w:val="28"/>
          <w:szCs w:val="28"/>
          <w:lang w:val="uk-UA"/>
        </w:rPr>
        <w:t>Науковий керівник</w:t>
      </w:r>
    </w:p>
    <w:p w:rsidR="00C95068" w:rsidRPr="007879A7" w:rsidRDefault="00C95068" w:rsidP="00C95068">
      <w:pPr>
        <w:spacing w:line="360" w:lineRule="auto"/>
        <w:jc w:val="right"/>
        <w:rPr>
          <w:sz w:val="28"/>
          <w:szCs w:val="28"/>
          <w:lang w:val="uk-UA"/>
        </w:rPr>
      </w:pPr>
      <w:r w:rsidRPr="007879A7">
        <w:rPr>
          <w:sz w:val="28"/>
          <w:szCs w:val="28"/>
          <w:lang w:val="uk-UA"/>
        </w:rPr>
        <w:t>ГЛУМЧЕР ФЕЛІКС СЕМЕНОВИЧ</w:t>
      </w:r>
    </w:p>
    <w:p w:rsidR="00C95068" w:rsidRPr="007879A7" w:rsidRDefault="00C95068" w:rsidP="00C95068">
      <w:pPr>
        <w:spacing w:line="360" w:lineRule="auto"/>
        <w:jc w:val="right"/>
        <w:rPr>
          <w:sz w:val="28"/>
          <w:szCs w:val="28"/>
          <w:lang w:val="uk-UA"/>
        </w:rPr>
      </w:pPr>
      <w:r w:rsidRPr="007879A7">
        <w:rPr>
          <w:sz w:val="28"/>
          <w:szCs w:val="28"/>
          <w:lang w:val="uk-UA"/>
        </w:rPr>
        <w:t>доктор медичних наук, професор</w:t>
      </w:r>
    </w:p>
    <w:p w:rsidR="00C95068" w:rsidRPr="007879A7" w:rsidRDefault="00C95068" w:rsidP="00C95068">
      <w:pPr>
        <w:spacing w:line="360" w:lineRule="auto"/>
        <w:jc w:val="center"/>
        <w:rPr>
          <w:sz w:val="28"/>
          <w:szCs w:val="28"/>
          <w:lang w:val="uk-UA"/>
        </w:rPr>
      </w:pPr>
    </w:p>
    <w:p w:rsidR="00C95068" w:rsidRPr="00B95284" w:rsidRDefault="00C95068" w:rsidP="00C95068">
      <w:pPr>
        <w:spacing w:line="360" w:lineRule="auto"/>
        <w:jc w:val="center"/>
        <w:rPr>
          <w:b/>
          <w:sz w:val="28"/>
          <w:szCs w:val="28"/>
          <w:lang w:val="uk-UA"/>
        </w:rPr>
      </w:pPr>
      <w:r w:rsidRPr="00B95284">
        <w:rPr>
          <w:b/>
          <w:sz w:val="28"/>
          <w:szCs w:val="28"/>
          <w:lang w:val="uk-UA"/>
        </w:rPr>
        <w:t>Київ 200</w:t>
      </w:r>
      <w:r w:rsidRPr="00C95068">
        <w:rPr>
          <w:b/>
          <w:sz w:val="28"/>
          <w:szCs w:val="28"/>
        </w:rPr>
        <w:t>7</w:t>
      </w:r>
      <w:r w:rsidRPr="00B95284">
        <w:rPr>
          <w:b/>
          <w:sz w:val="28"/>
          <w:szCs w:val="28"/>
          <w:lang w:val="uk-UA"/>
        </w:rPr>
        <w:t xml:space="preserve"> </w:t>
      </w:r>
    </w:p>
    <w:p w:rsidR="00B17071" w:rsidRPr="00B17071" w:rsidRDefault="00B17071" w:rsidP="00B17071">
      <w:pPr>
        <w:pStyle w:val="Normal1"/>
        <w:spacing w:line="271" w:lineRule="auto"/>
        <w:rPr>
          <w:b/>
          <w:sz w:val="28"/>
          <w:szCs w:val="28"/>
          <w:lang w:val="uk-UA"/>
        </w:rPr>
      </w:pP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p>
    <w:p w:rsidR="00B17071" w:rsidRPr="007879A7" w:rsidRDefault="00B17071" w:rsidP="00B17071">
      <w:pPr>
        <w:spacing w:line="271" w:lineRule="auto"/>
        <w:ind w:firstLine="709"/>
        <w:jc w:val="both"/>
      </w:pPr>
      <w:r w:rsidRPr="00B17071">
        <w:rPr>
          <w:b/>
          <w:bCs/>
          <w:lang w:val="uk-UA"/>
        </w:rPr>
        <w:t>Актуальність проблеми</w:t>
      </w:r>
      <w:r w:rsidRPr="00B17071">
        <w:rPr>
          <w:bCs/>
          <w:i/>
          <w:lang w:val="uk-UA"/>
        </w:rPr>
        <w:t xml:space="preserve">. </w:t>
      </w:r>
      <w:r w:rsidRPr="00B17071">
        <w:rPr>
          <w:lang w:val="uk-UA"/>
        </w:rPr>
        <w:t xml:space="preserve">Судинні захворювання головного мозку є однією з найважливіших медико-соціальних проблем сучасності, що зумовлено їхньою істотною часткою в структурі загальної захворюваності населення. </w:t>
      </w:r>
      <w:r w:rsidRPr="007879A7">
        <w:t>Вони при</w:t>
      </w:r>
      <w:r>
        <w:t>з</w:t>
      </w:r>
      <w:r w:rsidRPr="007879A7">
        <w:t>водять до важких церебральних катастроф, що супроводжуються високо</w:t>
      </w:r>
      <w:r>
        <w:t>ю</w:t>
      </w:r>
      <w:r w:rsidRPr="007879A7">
        <w:t xml:space="preserve"> </w:t>
      </w:r>
      <w:r>
        <w:t>частотою інвалідізації</w:t>
      </w:r>
      <w:r w:rsidRPr="007879A7">
        <w:t xml:space="preserve"> </w:t>
      </w:r>
      <w:r>
        <w:t>і</w:t>
      </w:r>
      <w:r w:rsidRPr="007879A7">
        <w:t xml:space="preserve"> летальн</w:t>
      </w:r>
      <w:r>
        <w:t>ості</w:t>
      </w:r>
      <w:r w:rsidRPr="007879A7">
        <w:t xml:space="preserve">. </w:t>
      </w:r>
      <w:r>
        <w:t>О</w:t>
      </w:r>
      <w:r w:rsidRPr="007879A7">
        <w:t>станні</w:t>
      </w:r>
      <w:r>
        <w:t>ми</w:t>
      </w:r>
      <w:r w:rsidRPr="007879A7">
        <w:t xml:space="preserve"> рок</w:t>
      </w:r>
      <w:r>
        <w:t>ами</w:t>
      </w:r>
      <w:r w:rsidRPr="007879A7">
        <w:t xml:space="preserve"> роль судинної патології в групі церебральних захворювань значно зросла, що </w:t>
      </w:r>
      <w:r>
        <w:t>з</w:t>
      </w:r>
      <w:r w:rsidRPr="007879A7">
        <w:t>умовлено, з одн</w:t>
      </w:r>
      <w:r>
        <w:t>ого боку</w:t>
      </w:r>
      <w:r w:rsidRPr="007879A7">
        <w:t xml:space="preserve"> </w:t>
      </w:r>
      <w:r>
        <w:t>погіршенням</w:t>
      </w:r>
      <w:r w:rsidRPr="007879A7">
        <w:t xml:space="preserve"> соціально-екологічних </w:t>
      </w:r>
      <w:r>
        <w:t>чинників</w:t>
      </w:r>
      <w:r w:rsidRPr="007879A7">
        <w:t>, що впливають на здоров'я населення</w:t>
      </w:r>
      <w:r>
        <w:t>,</w:t>
      </w:r>
      <w:r w:rsidRPr="007879A7">
        <w:t xml:space="preserve"> з іншого </w:t>
      </w:r>
      <w:r>
        <w:t>– появою нових методів</w:t>
      </w:r>
      <w:r w:rsidRPr="007879A7">
        <w:t xml:space="preserve"> прижиттєвої діагностики </w:t>
      </w:r>
      <w:r>
        <w:t>цієї</w:t>
      </w:r>
      <w:r w:rsidRPr="007879A7">
        <w:t xml:space="preserve"> патології. Одніє</w:t>
      </w:r>
      <w:r>
        <w:t>ю</w:t>
      </w:r>
      <w:r w:rsidRPr="007879A7">
        <w:t xml:space="preserve"> </w:t>
      </w:r>
      <w:r>
        <w:t>з</w:t>
      </w:r>
      <w:r w:rsidRPr="007879A7">
        <w:t xml:space="preserve"> частих форм церебральної судинної патології головного мозку </w:t>
      </w:r>
      <w:r>
        <w:t xml:space="preserve">(ГМ) </w:t>
      </w:r>
      <w:r w:rsidRPr="007879A7">
        <w:t xml:space="preserve">є артеріальні аневризми </w:t>
      </w:r>
      <w:r>
        <w:t>(АА)</w:t>
      </w:r>
      <w:r w:rsidRPr="007879A7">
        <w:t>.</w:t>
      </w:r>
    </w:p>
    <w:p w:rsidR="00B17071" w:rsidRDefault="00B17071" w:rsidP="00B17071">
      <w:pPr>
        <w:spacing w:line="271" w:lineRule="auto"/>
        <w:ind w:firstLine="709"/>
        <w:jc w:val="both"/>
      </w:pPr>
      <w:r>
        <w:t>Відомо, що приблизно</w:t>
      </w:r>
      <w:r w:rsidRPr="007879A7">
        <w:t xml:space="preserve"> 15,6</w:t>
      </w:r>
      <w:r w:rsidRPr="00727DD0">
        <w:rPr>
          <w:i/>
        </w:rPr>
        <w:t>%</w:t>
      </w:r>
      <w:r w:rsidRPr="007879A7">
        <w:t xml:space="preserve"> АА зустрічається у </w:t>
      </w:r>
      <w:r>
        <w:t>віці 30-</w:t>
      </w:r>
      <w:r w:rsidRPr="007879A7">
        <w:t>39 років, 31</w:t>
      </w:r>
      <w:r w:rsidRPr="00727DD0">
        <w:rPr>
          <w:i/>
        </w:rPr>
        <w:t>%</w:t>
      </w:r>
      <w:r w:rsidRPr="007879A7">
        <w:t xml:space="preserve"> </w:t>
      </w:r>
      <w:r w:rsidRPr="00004775">
        <w:t>–</w:t>
      </w:r>
      <w:r>
        <w:t xml:space="preserve"> </w:t>
      </w:r>
      <w:r>
        <w:br/>
      </w:r>
      <w:r w:rsidRPr="007879A7">
        <w:t>40</w:t>
      </w:r>
      <w:r>
        <w:t>-</w:t>
      </w:r>
      <w:r w:rsidRPr="007879A7">
        <w:t>49 років, 32,2</w:t>
      </w:r>
      <w:r w:rsidRPr="00727DD0">
        <w:rPr>
          <w:i/>
        </w:rPr>
        <w:t>%</w:t>
      </w:r>
      <w:r w:rsidRPr="007879A7">
        <w:t xml:space="preserve"> </w:t>
      </w:r>
      <w:r w:rsidRPr="00004775">
        <w:t>–</w:t>
      </w:r>
      <w:r>
        <w:t xml:space="preserve"> </w:t>
      </w:r>
      <w:r w:rsidRPr="007879A7">
        <w:t>50</w:t>
      </w:r>
      <w:r>
        <w:t>-</w:t>
      </w:r>
      <w:r w:rsidRPr="007879A7">
        <w:t>59 років, нерідко у дітей і людей похилого віку</w:t>
      </w:r>
      <w:r>
        <w:t xml:space="preserve"> (Л.А. </w:t>
      </w:r>
      <w:r w:rsidRPr="007879A7">
        <w:t xml:space="preserve">Дзяк, </w:t>
      </w:r>
      <w:r>
        <w:t>А.С. </w:t>
      </w:r>
      <w:r w:rsidRPr="007879A7">
        <w:t xml:space="preserve">Сон, </w:t>
      </w:r>
      <w:r>
        <w:t>М.М. </w:t>
      </w:r>
      <w:r w:rsidRPr="007879A7">
        <w:t>Одинак</w:t>
      </w:r>
      <w:r>
        <w:t>, 2000).</w:t>
      </w:r>
      <w:r w:rsidRPr="007879A7">
        <w:t xml:space="preserve"> </w:t>
      </w:r>
      <w:r>
        <w:t>Ця</w:t>
      </w:r>
      <w:r w:rsidRPr="007879A7">
        <w:t xml:space="preserve"> патолог</w:t>
      </w:r>
      <w:r>
        <w:t>ія</w:t>
      </w:r>
      <w:r w:rsidRPr="007879A7">
        <w:t xml:space="preserve"> </w:t>
      </w:r>
      <w:r>
        <w:t>становить</w:t>
      </w:r>
      <w:r w:rsidRPr="007879A7">
        <w:t xml:space="preserve"> небезпек</w:t>
      </w:r>
      <w:r>
        <w:t>у</w:t>
      </w:r>
      <w:r w:rsidRPr="007879A7">
        <w:t xml:space="preserve"> для життя хворого </w:t>
      </w:r>
      <w:r>
        <w:t>через високий ризик</w:t>
      </w:r>
      <w:r w:rsidRPr="007879A7">
        <w:t xml:space="preserve"> раптових розривів аневризм. За даними </w:t>
      </w:r>
      <w:r>
        <w:t>В.В. </w:t>
      </w:r>
      <w:r w:rsidRPr="007879A7">
        <w:t xml:space="preserve">Лебедєва та </w:t>
      </w:r>
      <w:r>
        <w:t>співавт</w:t>
      </w:r>
      <w:r w:rsidRPr="007879A7">
        <w:t>.</w:t>
      </w:r>
      <w:r>
        <w:t xml:space="preserve"> (1996),</w:t>
      </w:r>
      <w:r w:rsidRPr="007879A7">
        <w:t xml:space="preserve"> частота спонтанних внутрі</w:t>
      </w:r>
      <w:r>
        <w:t>шньочерепних крововиливів (ВЧКВ), з</w:t>
      </w:r>
      <w:r w:rsidRPr="007879A7">
        <w:t>умовлених розривом АА</w:t>
      </w:r>
      <w:r>
        <w:t>, становить 55</w:t>
      </w:r>
      <w:r w:rsidRPr="00727DD0">
        <w:rPr>
          <w:i/>
        </w:rPr>
        <w:t>%</w:t>
      </w:r>
      <w:r>
        <w:t xml:space="preserve"> у</w:t>
      </w:r>
      <w:r w:rsidRPr="007879A7">
        <w:t>сіх інсультів</w:t>
      </w:r>
      <w:r>
        <w:t>, нерідко вони ускладнюються судинним спазмом (СС),</w:t>
      </w:r>
      <w:r w:rsidRPr="007879A7">
        <w:t xml:space="preserve"> ішемією та набряком мозку</w:t>
      </w:r>
      <w:r>
        <w:t>. Наслідком цього є високі показники летальності та інвалідизації хворих. Б</w:t>
      </w:r>
      <w:r w:rsidRPr="007879A7">
        <w:t>лизько 60</w:t>
      </w:r>
      <w:r w:rsidRPr="00727DD0">
        <w:rPr>
          <w:i/>
        </w:rPr>
        <w:t>%</w:t>
      </w:r>
      <w:r w:rsidRPr="007879A7">
        <w:t xml:space="preserve"> хворих </w:t>
      </w:r>
      <w:r>
        <w:t>помирає</w:t>
      </w:r>
      <w:r w:rsidRPr="007879A7">
        <w:t xml:space="preserve"> після крововиливу</w:t>
      </w:r>
      <w:r>
        <w:t xml:space="preserve"> та ангіоспазму </w:t>
      </w:r>
      <w:r w:rsidRPr="007879A7">
        <w:t>на 3-</w:t>
      </w:r>
      <w:r>
        <w:t xml:space="preserve">ю </w:t>
      </w:r>
      <w:r w:rsidRPr="00D42D98">
        <w:t xml:space="preserve">– </w:t>
      </w:r>
      <w:r w:rsidRPr="007879A7">
        <w:t>5</w:t>
      </w:r>
      <w:r>
        <w:t>-у</w:t>
      </w:r>
      <w:r w:rsidRPr="007879A7">
        <w:t xml:space="preserve"> добу</w:t>
      </w:r>
      <w:r>
        <w:t>.</w:t>
      </w:r>
      <w:r w:rsidRPr="007879A7">
        <w:t xml:space="preserve"> При повторних кровотечах </w:t>
      </w:r>
      <w:r>
        <w:t>із АА (най</w:t>
      </w:r>
      <w:r w:rsidRPr="007879A7">
        <w:t>частіше на 8</w:t>
      </w:r>
      <w:r>
        <w:t>-</w:t>
      </w:r>
      <w:r w:rsidRPr="007879A7">
        <w:t>14</w:t>
      </w:r>
      <w:r>
        <w:t>-ту</w:t>
      </w:r>
      <w:r w:rsidRPr="007879A7">
        <w:t xml:space="preserve"> і 20</w:t>
      </w:r>
      <w:r>
        <w:t>-</w:t>
      </w:r>
      <w:r w:rsidRPr="007879A7">
        <w:t>25</w:t>
      </w:r>
      <w:r>
        <w:t>-ту</w:t>
      </w:r>
      <w:r w:rsidRPr="007879A7">
        <w:t xml:space="preserve"> добу</w:t>
      </w:r>
      <w:r>
        <w:t>) і СС</w:t>
      </w:r>
      <w:r w:rsidRPr="007879A7">
        <w:t xml:space="preserve"> летальність сягає 80</w:t>
      </w:r>
      <w:r w:rsidRPr="00727DD0">
        <w:rPr>
          <w:i/>
        </w:rPr>
        <w:t>%</w:t>
      </w:r>
      <w:r w:rsidRPr="007879A7">
        <w:t xml:space="preserve"> і більше.</w:t>
      </w:r>
    </w:p>
    <w:p w:rsidR="00B17071" w:rsidRPr="007879A7" w:rsidRDefault="00B17071" w:rsidP="00B17071">
      <w:pPr>
        <w:spacing w:line="271" w:lineRule="auto"/>
        <w:ind w:firstLine="709"/>
        <w:jc w:val="both"/>
      </w:pPr>
      <w:r w:rsidRPr="007879A7">
        <w:t xml:space="preserve">Лікування </w:t>
      </w:r>
      <w:r>
        <w:t>й</w:t>
      </w:r>
      <w:r w:rsidRPr="007879A7">
        <w:t xml:space="preserve"> профілактика цих ускладн</w:t>
      </w:r>
      <w:r>
        <w:t xml:space="preserve">ень </w:t>
      </w:r>
      <w:r w:rsidRPr="00EF450C">
        <w:t xml:space="preserve">– </w:t>
      </w:r>
      <w:r w:rsidRPr="007879A7">
        <w:t xml:space="preserve">один із ключових моментів інтенсивної терапії (ІТ) </w:t>
      </w:r>
      <w:r>
        <w:t>у періопераційний</w:t>
      </w:r>
      <w:r w:rsidRPr="007879A7">
        <w:t xml:space="preserve"> період. Головна</w:t>
      </w:r>
      <w:r>
        <w:t xml:space="preserve"> </w:t>
      </w:r>
      <w:r w:rsidRPr="007879A7">
        <w:t>мета</w:t>
      </w:r>
      <w:r>
        <w:t xml:space="preserve"> ІТ </w:t>
      </w:r>
      <w:r w:rsidRPr="00EF450C">
        <w:t xml:space="preserve">– </w:t>
      </w:r>
      <w:r w:rsidRPr="007879A7">
        <w:t>максимальне обмежен</w:t>
      </w:r>
      <w:r>
        <w:t>ня зони крововиливу чи інфаркту</w:t>
      </w:r>
      <w:r w:rsidRPr="007879A7">
        <w:t xml:space="preserve"> для досягнення найкращого функціонального результату з мінімальним неврологічним дефіцитом. При цьому </w:t>
      </w:r>
      <w:r>
        <w:t>головними завданнями є</w:t>
      </w:r>
      <w:r w:rsidRPr="007879A7">
        <w:t xml:space="preserve"> відновленн</w:t>
      </w:r>
      <w:r>
        <w:t>я</w:t>
      </w:r>
      <w:r w:rsidRPr="007879A7">
        <w:t xml:space="preserve"> церебральної гемоциркуляції в зо</w:t>
      </w:r>
      <w:r>
        <w:t>ні ішемії/реперфузії та підтримка</w:t>
      </w:r>
      <w:r w:rsidRPr="007879A7">
        <w:t xml:space="preserve"> метаболізму мозкової тканини на рівні, що забезпечує її життєздатність і захист від структу</w:t>
      </w:r>
      <w:r>
        <w:t xml:space="preserve">рних ушкоджень (нейропротекція) (Л.П. </w:t>
      </w:r>
      <w:r w:rsidRPr="007879A7">
        <w:t>Чепкій</w:t>
      </w:r>
      <w:r>
        <w:t>,</w:t>
      </w:r>
      <w:r w:rsidRPr="007879A7">
        <w:t xml:space="preserve"> </w:t>
      </w:r>
      <w:r>
        <w:t xml:space="preserve">1999; А.Ю. </w:t>
      </w:r>
      <w:r w:rsidRPr="007879A7">
        <w:t>Лубнин</w:t>
      </w:r>
      <w:r>
        <w:t>,</w:t>
      </w:r>
      <w:r w:rsidRPr="007879A7">
        <w:t xml:space="preserve"> </w:t>
      </w:r>
      <w:r>
        <w:t>2000)</w:t>
      </w:r>
      <w:r w:rsidRPr="007879A7">
        <w:t>.</w:t>
      </w:r>
    </w:p>
    <w:p w:rsidR="00B17071" w:rsidRPr="007879A7" w:rsidRDefault="00B17071" w:rsidP="00B17071">
      <w:pPr>
        <w:spacing w:line="271" w:lineRule="auto"/>
        <w:ind w:firstLine="709"/>
        <w:jc w:val="both"/>
      </w:pPr>
      <w:r w:rsidRPr="007879A7">
        <w:t xml:space="preserve">Використання новітніх методів візуалізації головного мозку, його судин і судин серця, а також вивчення анатомо-фізіологічних і патологічних компонентів </w:t>
      </w:r>
      <w:r>
        <w:t>цих</w:t>
      </w:r>
      <w:r w:rsidRPr="007879A7">
        <w:t xml:space="preserve"> структур, дало можливість останні</w:t>
      </w:r>
      <w:r>
        <w:t>м часом</w:t>
      </w:r>
      <w:r w:rsidRPr="007879A7">
        <w:t xml:space="preserve"> застосувати як компонент ІТ метод суперселективного ендоваскулярного введення вазоактивних препаратів. </w:t>
      </w:r>
      <w:r>
        <w:t>А</w:t>
      </w:r>
      <w:r w:rsidRPr="007879A7">
        <w:t xml:space="preserve">дресне суперселективне введення антиагрегантів, антикоагулянтів і спазмолітиків </w:t>
      </w:r>
      <w:r>
        <w:t>у</w:t>
      </w:r>
      <w:r w:rsidRPr="007879A7">
        <w:t xml:space="preserve"> судину дозволяє усунути чи зменшити ангіоспазм, поліпшує гемоперфузію, що пом'якшує критичний вплив на локальну зону</w:t>
      </w:r>
      <w:r>
        <w:t xml:space="preserve"> (О.А. </w:t>
      </w:r>
      <w:r w:rsidRPr="007879A7">
        <w:t>Цимейко</w:t>
      </w:r>
      <w:r>
        <w:t>,</w:t>
      </w:r>
      <w:r w:rsidRPr="007879A7">
        <w:t xml:space="preserve"> </w:t>
      </w:r>
      <w:r>
        <w:t xml:space="preserve">2001; </w:t>
      </w:r>
      <w:r>
        <w:rPr>
          <w:lang w:val="en-US"/>
        </w:rPr>
        <w:t>L</w:t>
      </w:r>
      <w:r w:rsidRPr="009F69D7">
        <w:t xml:space="preserve">. </w:t>
      </w:r>
      <w:r w:rsidRPr="007879A7">
        <w:t>Feng</w:t>
      </w:r>
      <w:r>
        <w:t>,</w:t>
      </w:r>
      <w:r w:rsidRPr="007879A7">
        <w:t xml:space="preserve"> </w:t>
      </w:r>
      <w:r>
        <w:t>2004)</w:t>
      </w:r>
      <w:r w:rsidRPr="007879A7">
        <w:t>.</w:t>
      </w:r>
    </w:p>
    <w:p w:rsidR="00B17071" w:rsidRPr="007879A7" w:rsidRDefault="00B17071" w:rsidP="00B17071">
      <w:pPr>
        <w:spacing w:line="271" w:lineRule="auto"/>
        <w:ind w:firstLine="709"/>
        <w:jc w:val="both"/>
      </w:pPr>
      <w:r w:rsidRPr="007879A7">
        <w:t>Внутрі</w:t>
      </w:r>
      <w:r>
        <w:t>шньо</w:t>
      </w:r>
      <w:r w:rsidRPr="007879A7">
        <w:t xml:space="preserve">артеріальне введення лікарських препаратів </w:t>
      </w:r>
      <w:r>
        <w:t>є</w:t>
      </w:r>
      <w:r w:rsidRPr="007879A7">
        <w:t xml:space="preserve"> одн</w:t>
      </w:r>
      <w:r>
        <w:t>им</w:t>
      </w:r>
      <w:r w:rsidRPr="007879A7">
        <w:t xml:space="preserve"> з видів клінічної інфузіології</w:t>
      </w:r>
      <w:r>
        <w:t>, який</w:t>
      </w:r>
      <w:r w:rsidRPr="007879A7">
        <w:t xml:space="preserve"> використовується в </w:t>
      </w:r>
      <w:r>
        <w:t>деяких галузях</w:t>
      </w:r>
      <w:r w:rsidRPr="007879A7">
        <w:t xml:space="preserve"> меди</w:t>
      </w:r>
      <w:r>
        <w:t>цини для здійснення скерованого</w:t>
      </w:r>
      <w:r w:rsidRPr="007879A7">
        <w:t xml:space="preserve"> транспорту препаратів у зону патологічного </w:t>
      </w:r>
      <w:r>
        <w:t>вогнища</w:t>
      </w:r>
      <w:r w:rsidRPr="007879A7">
        <w:t xml:space="preserve"> </w:t>
      </w:r>
      <w:r>
        <w:t>і</w:t>
      </w:r>
      <w:r w:rsidRPr="007879A7">
        <w:t xml:space="preserve"> розглядається як реґіонарна </w:t>
      </w:r>
      <w:r>
        <w:t>інфузійна</w:t>
      </w:r>
      <w:r w:rsidRPr="007879A7">
        <w:t xml:space="preserve"> </w:t>
      </w:r>
      <w:r w:rsidRPr="007879A7">
        <w:lastRenderedPageBreak/>
        <w:t xml:space="preserve">терапія </w:t>
      </w:r>
      <w:r>
        <w:t xml:space="preserve">(М.П. </w:t>
      </w:r>
      <w:r w:rsidRPr="007879A7">
        <w:t>Комський,</w:t>
      </w:r>
      <w:r>
        <w:t xml:space="preserve"> Ш.І. Каримов, 2002).</w:t>
      </w:r>
      <w:r w:rsidRPr="007879A7">
        <w:t xml:space="preserve"> Перевага </w:t>
      </w:r>
      <w:r>
        <w:t>цього методу</w:t>
      </w:r>
      <w:r w:rsidRPr="007879A7">
        <w:t xml:space="preserve"> полягає в створенні високих к</w:t>
      </w:r>
      <w:r>
        <w:t>онцентрацій лікарських речовин у ділянці</w:t>
      </w:r>
      <w:r w:rsidRPr="007879A7">
        <w:t xml:space="preserve"> ураження, що д</w:t>
      </w:r>
      <w:r>
        <w:t>ає змогу</w:t>
      </w:r>
      <w:r w:rsidRPr="007879A7">
        <w:t xml:space="preserve"> застосовувати біологічно активні </w:t>
      </w:r>
      <w:r>
        <w:t>препарати,</w:t>
      </w:r>
      <w:r w:rsidRPr="007879A7">
        <w:t xml:space="preserve"> </w:t>
      </w:r>
      <w:r>
        <w:t>знижуючи</w:t>
      </w:r>
      <w:r w:rsidRPr="007879A7">
        <w:t xml:space="preserve"> їхні побічні дії на організм. Окрім фармакологічного впливу</w:t>
      </w:r>
      <w:r>
        <w:t>,</w:t>
      </w:r>
      <w:r w:rsidRPr="007879A7">
        <w:t xml:space="preserve"> характерною </w:t>
      </w:r>
      <w:r>
        <w:t>ознакою</w:t>
      </w:r>
      <w:r w:rsidRPr="007879A7">
        <w:t xml:space="preserve"> внутрі</w:t>
      </w:r>
      <w:r>
        <w:t>шньо</w:t>
      </w:r>
      <w:r w:rsidRPr="007879A7">
        <w:t>артеріальних введень є виражена рефлекторна стимуляція кровотоку внаслідок прямого подразнення ангіорецепторів симпатичної нервової системи. Пролонгована реґіонарна інфузія препаратів д</w:t>
      </w:r>
      <w:r>
        <w:t>ає можливість</w:t>
      </w:r>
      <w:r w:rsidRPr="007879A7">
        <w:t xml:space="preserve"> зменшити ішемічні </w:t>
      </w:r>
      <w:r>
        <w:t>порушення</w:t>
      </w:r>
      <w:r w:rsidRPr="007879A7">
        <w:t xml:space="preserve"> </w:t>
      </w:r>
      <w:r>
        <w:t>і</w:t>
      </w:r>
      <w:r w:rsidRPr="007879A7">
        <w:t xml:space="preserve"> нормалізувати перфузійні процеси на рівні мікроциркуляції </w:t>
      </w:r>
      <w:r>
        <w:t>(</w:t>
      </w:r>
      <w:r>
        <w:rPr>
          <w:lang w:val="en-US"/>
        </w:rPr>
        <w:t>Y</w:t>
      </w:r>
      <w:r w:rsidRPr="009F69D7">
        <w:t xml:space="preserve">. </w:t>
      </w:r>
      <w:r w:rsidRPr="007879A7">
        <w:rPr>
          <w:iCs/>
        </w:rPr>
        <w:t>Kaku</w:t>
      </w:r>
      <w:r>
        <w:t xml:space="preserve">, 2002; Ф.А. </w:t>
      </w:r>
      <w:r w:rsidRPr="007879A7">
        <w:t>Сербиенко</w:t>
      </w:r>
      <w:r>
        <w:t>, 2002)</w:t>
      </w:r>
      <w:r w:rsidRPr="007879A7">
        <w:t>.</w:t>
      </w:r>
    </w:p>
    <w:p w:rsidR="00B17071" w:rsidRDefault="00B17071" w:rsidP="00B17071">
      <w:pPr>
        <w:spacing w:line="271" w:lineRule="auto"/>
        <w:ind w:firstLine="709"/>
        <w:jc w:val="both"/>
      </w:pPr>
      <w:r>
        <w:t>Праць,</w:t>
      </w:r>
      <w:r w:rsidRPr="007879A7">
        <w:t xml:space="preserve"> присвячених</w:t>
      </w:r>
      <w:r>
        <w:t xml:space="preserve"> дослідженню цієї проблеми</w:t>
      </w:r>
      <w:r w:rsidRPr="007879A7">
        <w:t xml:space="preserve"> дуже мало. Є окремі повідомлення в літературі про введення інтракаротидно папаверину, тренталу, стрептокінази, н</w:t>
      </w:r>
      <w:r>
        <w:t>о-шпи в гострий період ішемії, але</w:t>
      </w:r>
      <w:r w:rsidRPr="007879A7">
        <w:t xml:space="preserve"> </w:t>
      </w:r>
      <w:r>
        <w:t xml:space="preserve">ця </w:t>
      </w:r>
      <w:r w:rsidRPr="007879A7">
        <w:t xml:space="preserve">методика лікування СС вивчена недостатньо. Немає систематизованих показань до застосування </w:t>
      </w:r>
      <w:r>
        <w:t>цього</w:t>
      </w:r>
      <w:r w:rsidRPr="007879A7">
        <w:t xml:space="preserve"> способу лікування</w:t>
      </w:r>
      <w:r>
        <w:t xml:space="preserve"> </w:t>
      </w:r>
      <w:r w:rsidRPr="007879A7">
        <w:t>залежно</w:t>
      </w:r>
      <w:r>
        <w:t xml:space="preserve"> </w:t>
      </w:r>
      <w:r w:rsidRPr="007879A7">
        <w:t>від клініко-лабораторн</w:t>
      </w:r>
      <w:r>
        <w:t xml:space="preserve">их характеристик та даних </w:t>
      </w:r>
      <w:r w:rsidRPr="007879A7">
        <w:t xml:space="preserve">інструментальних </w:t>
      </w:r>
      <w:r>
        <w:t>методів дослідження</w:t>
      </w:r>
      <w:r w:rsidRPr="007879A7">
        <w:t xml:space="preserve"> ангіоспазму, </w:t>
      </w:r>
      <w:r>
        <w:t>відсутні</w:t>
      </w:r>
      <w:r w:rsidRPr="007879A7">
        <w:t xml:space="preserve"> результат</w:t>
      </w:r>
      <w:r>
        <w:t>и</w:t>
      </w:r>
      <w:r w:rsidRPr="007879A7">
        <w:t xml:space="preserve"> прогнозування можливого ефекту терапії.</w:t>
      </w:r>
    </w:p>
    <w:p w:rsidR="00B17071" w:rsidRDefault="00B17071" w:rsidP="00B17071">
      <w:pPr>
        <w:spacing w:line="271" w:lineRule="auto"/>
        <w:ind w:firstLine="709"/>
        <w:jc w:val="both"/>
        <w:rPr>
          <w:b/>
          <w:u w:val="single"/>
        </w:rPr>
      </w:pPr>
      <w:r w:rsidRPr="00362FB0">
        <w:rPr>
          <w:b/>
        </w:rPr>
        <w:t xml:space="preserve">Зв’язок теми дисертації з науковими програмами, планами і темами. </w:t>
      </w:r>
      <w:r w:rsidRPr="007879A7">
        <w:t>Дисертаційна робота виконана на базі кафедри анестезіології та інтенсивної терапії Національного медичного університету ім. О.О. Богомольця та на базі відділення анестезіології та інтенсивної терапії Н</w:t>
      </w:r>
      <w:r>
        <w:t>ПЦЕНРХ АМН України в рамках НДР</w:t>
      </w:r>
      <w:r w:rsidRPr="007879A7">
        <w:t xml:space="preserve"> </w:t>
      </w:r>
      <w:r>
        <w:t>«</w:t>
      </w:r>
      <w:r w:rsidRPr="007879A7">
        <w:t>Розробка критеріїв оптимізації обстеження та комбінованого лікування хворих з мішковидними аневризмами судин головного мозку: стандартиза</w:t>
      </w:r>
      <w:r>
        <w:t>ція ендоваскулярних втручань», ш</w:t>
      </w:r>
      <w:r w:rsidRPr="007879A7">
        <w:t>ифр АМН – 1.03, №</w:t>
      </w:r>
      <w:r>
        <w:t> </w:t>
      </w:r>
      <w:r w:rsidRPr="007879A7">
        <w:t xml:space="preserve">державної реєстрації – 0103U000520, відповідальний виконавець </w:t>
      </w:r>
      <w:r>
        <w:t xml:space="preserve">Д.В. </w:t>
      </w:r>
      <w:r w:rsidRPr="007879A7">
        <w:t>Щеглов</w:t>
      </w:r>
      <w:r>
        <w:t>.</w:t>
      </w:r>
    </w:p>
    <w:p w:rsidR="00B17071" w:rsidRPr="007879A7" w:rsidRDefault="00B17071" w:rsidP="00B17071">
      <w:pPr>
        <w:spacing w:line="271" w:lineRule="auto"/>
        <w:ind w:firstLine="709"/>
        <w:jc w:val="both"/>
      </w:pPr>
      <w:r w:rsidRPr="00362FB0">
        <w:rPr>
          <w:b/>
        </w:rPr>
        <w:t xml:space="preserve">Мета дослідження </w:t>
      </w:r>
      <w:r w:rsidRPr="00362FB0">
        <w:t>–</w:t>
      </w:r>
      <w:r>
        <w:t xml:space="preserve"> </w:t>
      </w:r>
      <w:r w:rsidRPr="007879A7">
        <w:t>підвищити ефективність ендоваскулярного лікування хворих з аневризмами головного мозку, ускладн</w:t>
      </w:r>
      <w:r>
        <w:t xml:space="preserve">ених </w:t>
      </w:r>
      <w:r w:rsidRPr="007879A7">
        <w:t>розривом, ангіоспазмом, ішемією та набряком, шляхом використання суперселективного внутрішньоартеріального введення вазоактивних препаратів</w:t>
      </w:r>
      <w:r>
        <w:t xml:space="preserve"> із урахуванням</w:t>
      </w:r>
      <w:r w:rsidRPr="007879A7">
        <w:t xml:space="preserve"> </w:t>
      </w:r>
      <w:r>
        <w:t xml:space="preserve">даних </w:t>
      </w:r>
      <w:r w:rsidRPr="007879A7">
        <w:t>прогнозування результатів лікування</w:t>
      </w:r>
      <w:r>
        <w:t xml:space="preserve"> </w:t>
      </w:r>
      <w:r w:rsidRPr="007879A7">
        <w:t>на підставі клініко-статистичних методів проспективного аналізу рандомізованих груп хворих.</w:t>
      </w:r>
    </w:p>
    <w:p w:rsidR="00B17071" w:rsidRPr="00362FB0" w:rsidRDefault="00B17071" w:rsidP="00B17071">
      <w:pPr>
        <w:spacing w:line="271" w:lineRule="auto"/>
        <w:ind w:firstLine="709"/>
        <w:jc w:val="both"/>
      </w:pPr>
      <w:r w:rsidRPr="00362FB0">
        <w:rPr>
          <w:b/>
        </w:rPr>
        <w:t>Завдання дослідження.</w:t>
      </w:r>
      <w:r w:rsidRPr="00362FB0">
        <w:rPr>
          <w:b/>
          <w:i/>
        </w:rPr>
        <w:t xml:space="preserve"> </w:t>
      </w:r>
      <w:r w:rsidRPr="00DD21B2">
        <w:t>Для реалізації</w:t>
      </w:r>
      <w:r>
        <w:t xml:space="preserve"> поставленої</w:t>
      </w:r>
      <w:r w:rsidRPr="00362FB0">
        <w:t xml:space="preserve"> мети</w:t>
      </w:r>
      <w:r>
        <w:t xml:space="preserve"> необхідно</w:t>
      </w:r>
      <w:r w:rsidRPr="00362FB0">
        <w:t xml:space="preserve"> було </w:t>
      </w:r>
      <w:r>
        <w:t>вирішити такі завдання</w:t>
      </w:r>
      <w:r w:rsidRPr="00362FB0">
        <w:t>:</w:t>
      </w:r>
    </w:p>
    <w:p w:rsidR="00B17071" w:rsidRPr="00AA6334" w:rsidRDefault="00B17071" w:rsidP="00084D2C">
      <w:pPr>
        <w:numPr>
          <w:ilvl w:val="0"/>
          <w:numId w:val="56"/>
        </w:numPr>
        <w:tabs>
          <w:tab w:val="clear" w:pos="787"/>
          <w:tab w:val="left" w:pos="1134"/>
        </w:tabs>
        <w:suppressAutoHyphens w:val="0"/>
        <w:spacing w:line="271" w:lineRule="auto"/>
        <w:ind w:left="0" w:firstLine="709"/>
        <w:jc w:val="both"/>
      </w:pPr>
      <w:r w:rsidRPr="00AA6334">
        <w:t>Вивчити особливості клінічного перебігу геморагічного інсульту</w:t>
      </w:r>
      <w:r>
        <w:t xml:space="preserve"> </w:t>
      </w:r>
      <w:r w:rsidRPr="00AA6334">
        <w:t>при розриві аневризм головного мозку</w:t>
      </w:r>
      <w:r w:rsidRPr="00872A9B">
        <w:t>.</w:t>
      </w:r>
    </w:p>
    <w:p w:rsidR="00B17071" w:rsidRDefault="00B17071" w:rsidP="00084D2C">
      <w:pPr>
        <w:numPr>
          <w:ilvl w:val="0"/>
          <w:numId w:val="56"/>
        </w:numPr>
        <w:tabs>
          <w:tab w:val="clear" w:pos="787"/>
          <w:tab w:val="left" w:pos="1134"/>
        </w:tabs>
        <w:suppressAutoHyphens w:val="0"/>
        <w:spacing w:line="271" w:lineRule="auto"/>
        <w:ind w:left="0" w:firstLine="709"/>
        <w:jc w:val="both"/>
      </w:pPr>
      <w:r w:rsidRPr="007879A7">
        <w:t>Розроб</w:t>
      </w:r>
      <w:r>
        <w:t xml:space="preserve">ити комплекс клініко-лабораторних та </w:t>
      </w:r>
      <w:r w:rsidRPr="007879A7">
        <w:t>інструментальних методів дослідження важкості ангіоспазму.</w:t>
      </w:r>
    </w:p>
    <w:p w:rsidR="00B17071" w:rsidRDefault="00B17071" w:rsidP="00084D2C">
      <w:pPr>
        <w:numPr>
          <w:ilvl w:val="0"/>
          <w:numId w:val="56"/>
        </w:numPr>
        <w:tabs>
          <w:tab w:val="clear" w:pos="787"/>
          <w:tab w:val="left" w:pos="1134"/>
        </w:tabs>
        <w:suppressAutoHyphens w:val="0"/>
        <w:spacing w:line="271" w:lineRule="auto"/>
        <w:ind w:left="0" w:firstLine="709"/>
        <w:jc w:val="both"/>
      </w:pPr>
      <w:r w:rsidRPr="002C665D">
        <w:t>Встановити прогностичні</w:t>
      </w:r>
      <w:r>
        <w:t xml:space="preserve"> ознаки важкості спазму та вивчи</w:t>
      </w:r>
      <w:r w:rsidRPr="002C665D">
        <w:t xml:space="preserve">ти </w:t>
      </w:r>
      <w:r>
        <w:t>механізми</w:t>
      </w:r>
      <w:r w:rsidRPr="002C665D">
        <w:t xml:space="preserve"> їхнього впливу на </w:t>
      </w:r>
      <w:r>
        <w:t>перебіг</w:t>
      </w:r>
      <w:r w:rsidRPr="002C665D">
        <w:t xml:space="preserve"> захворювання</w:t>
      </w:r>
      <w:r>
        <w:t>.</w:t>
      </w:r>
    </w:p>
    <w:p w:rsidR="00B17071" w:rsidRDefault="00B17071" w:rsidP="00084D2C">
      <w:pPr>
        <w:numPr>
          <w:ilvl w:val="0"/>
          <w:numId w:val="56"/>
        </w:numPr>
        <w:tabs>
          <w:tab w:val="clear" w:pos="787"/>
          <w:tab w:val="left" w:pos="1134"/>
        </w:tabs>
        <w:suppressAutoHyphens w:val="0"/>
        <w:spacing w:line="271" w:lineRule="auto"/>
        <w:ind w:left="0" w:firstLine="709"/>
        <w:jc w:val="both"/>
      </w:pPr>
      <w:r>
        <w:t>Вивчи</w:t>
      </w:r>
      <w:r w:rsidRPr="002C665D">
        <w:t xml:space="preserve">ти вплив внутрішньоартеріального введення вазоактивних препаратів </w:t>
      </w:r>
      <w:r>
        <w:t xml:space="preserve">(папаверин, лідокаїн та німотоп) </w:t>
      </w:r>
      <w:r w:rsidRPr="002C665D">
        <w:t>на спазмовані судини головного мозку</w:t>
      </w:r>
      <w:r>
        <w:t>.</w:t>
      </w:r>
    </w:p>
    <w:p w:rsidR="00B17071" w:rsidRDefault="00B17071" w:rsidP="00084D2C">
      <w:pPr>
        <w:numPr>
          <w:ilvl w:val="0"/>
          <w:numId w:val="56"/>
        </w:numPr>
        <w:tabs>
          <w:tab w:val="clear" w:pos="787"/>
          <w:tab w:val="left" w:pos="1134"/>
        </w:tabs>
        <w:suppressAutoHyphens w:val="0"/>
        <w:spacing w:line="271" w:lineRule="auto"/>
        <w:ind w:left="0" w:firstLine="709"/>
        <w:jc w:val="both"/>
      </w:pPr>
      <w:r>
        <w:t>Дослідити ефективність вазоактивних препаратів (папаверин, лідокаїн та німотоп) в ін</w:t>
      </w:r>
      <w:r w:rsidRPr="002C665D">
        <w:t>тенсивн</w:t>
      </w:r>
      <w:r>
        <w:t>ій</w:t>
      </w:r>
      <w:r w:rsidRPr="002C665D">
        <w:t xml:space="preserve"> терапії ангіоспазму в інтра- та післяопераційний періоди з урахуванням результатів клініко-статистичного прогнозування ускладнень</w:t>
      </w:r>
      <w:r>
        <w:t>.</w:t>
      </w:r>
    </w:p>
    <w:p w:rsidR="00B17071" w:rsidRPr="002C665D" w:rsidRDefault="00B17071" w:rsidP="00084D2C">
      <w:pPr>
        <w:numPr>
          <w:ilvl w:val="0"/>
          <w:numId w:val="56"/>
        </w:numPr>
        <w:tabs>
          <w:tab w:val="clear" w:pos="787"/>
          <w:tab w:val="left" w:pos="1134"/>
        </w:tabs>
        <w:suppressAutoHyphens w:val="0"/>
        <w:spacing w:line="271" w:lineRule="auto"/>
        <w:ind w:left="0" w:firstLine="709"/>
        <w:jc w:val="both"/>
      </w:pPr>
      <w:r w:rsidRPr="002C665D">
        <w:t xml:space="preserve">Розробити тактику лікування періопераційного ангіоспазму для зменшення </w:t>
      </w:r>
      <w:r>
        <w:t xml:space="preserve">частоти </w:t>
      </w:r>
      <w:r w:rsidRPr="002C665D">
        <w:t>післяопераційної інвалідізації та летальності хворих із розривом мішко</w:t>
      </w:r>
      <w:r>
        <w:t>подібних</w:t>
      </w:r>
      <w:r w:rsidRPr="002C665D">
        <w:t xml:space="preserve"> аневризм головного мозку</w:t>
      </w:r>
      <w:r>
        <w:t>.</w:t>
      </w:r>
    </w:p>
    <w:p w:rsidR="00B17071" w:rsidRPr="007879A7" w:rsidRDefault="00B17071" w:rsidP="00B17071">
      <w:pPr>
        <w:spacing w:line="271" w:lineRule="auto"/>
        <w:ind w:firstLine="709"/>
        <w:jc w:val="both"/>
      </w:pPr>
      <w:r w:rsidRPr="00362FB0">
        <w:rPr>
          <w:i/>
        </w:rPr>
        <w:t>Об’єкт дослідження</w:t>
      </w:r>
      <w:r w:rsidRPr="00362FB0">
        <w:rPr>
          <w:b/>
          <w:i/>
        </w:rPr>
        <w:t xml:space="preserve"> – </w:t>
      </w:r>
      <w:r>
        <w:t>а</w:t>
      </w:r>
      <w:r w:rsidRPr="007879A7">
        <w:t>нгіоспазм, ішемія та набряк мозку у хворих із розривом внутрішньочерепних аневризм та розвитком спонтанного крововиливу.</w:t>
      </w:r>
    </w:p>
    <w:p w:rsidR="00B17071" w:rsidRDefault="00B17071" w:rsidP="00B17071">
      <w:pPr>
        <w:spacing w:line="271" w:lineRule="auto"/>
        <w:ind w:firstLine="709"/>
        <w:jc w:val="both"/>
      </w:pPr>
      <w:r w:rsidRPr="00362FB0">
        <w:rPr>
          <w:i/>
        </w:rPr>
        <w:t xml:space="preserve">Предмет дослідження – </w:t>
      </w:r>
      <w:r>
        <w:t>ф</w:t>
      </w:r>
      <w:r w:rsidRPr="007879A7">
        <w:t>актори ризику та особливості клініко-лабораторн</w:t>
      </w:r>
      <w:r>
        <w:t xml:space="preserve">их та </w:t>
      </w:r>
      <w:r w:rsidRPr="007879A7">
        <w:t xml:space="preserve">інструментальних </w:t>
      </w:r>
      <w:r>
        <w:t xml:space="preserve">методів вивчення </w:t>
      </w:r>
      <w:r w:rsidRPr="007879A7">
        <w:t>проявів судинного спазму у хворих після ВЧКВ аневризматичної етіології.</w:t>
      </w:r>
    </w:p>
    <w:p w:rsidR="00B17071" w:rsidRPr="00362FB0" w:rsidRDefault="00B17071" w:rsidP="00B17071">
      <w:pPr>
        <w:pStyle w:val="afffffffb"/>
        <w:widowControl w:val="0"/>
        <w:spacing w:after="0" w:line="271" w:lineRule="auto"/>
        <w:ind w:firstLine="709"/>
        <w:jc w:val="both"/>
      </w:pPr>
      <w:r w:rsidRPr="00362FB0">
        <w:rPr>
          <w:i/>
        </w:rPr>
        <w:lastRenderedPageBreak/>
        <w:t>Методи дослідження:</w:t>
      </w:r>
      <w:r w:rsidRPr="00362FB0">
        <w:rPr>
          <w:b/>
        </w:rPr>
        <w:t xml:space="preserve"> </w:t>
      </w:r>
      <w:r w:rsidRPr="00362FB0">
        <w:t>клінічні, лабораторні, інструментальні, статистичні.</w:t>
      </w:r>
    </w:p>
    <w:p w:rsidR="00B17071" w:rsidRPr="007879A7" w:rsidRDefault="00B17071" w:rsidP="00B17071">
      <w:pPr>
        <w:spacing w:line="271" w:lineRule="auto"/>
        <w:ind w:firstLine="709"/>
        <w:jc w:val="both"/>
      </w:pPr>
      <w:r w:rsidRPr="00362FB0">
        <w:rPr>
          <w:b/>
        </w:rPr>
        <w:t>Наукова новизна одержаних результатів.</w:t>
      </w:r>
      <w:r w:rsidRPr="00362FB0">
        <w:t xml:space="preserve"> </w:t>
      </w:r>
      <w:r w:rsidRPr="007879A7">
        <w:t xml:space="preserve">Вперше встановлені основні чинники, які сприяють розвитку ангіоспазму, а також роль їх </w:t>
      </w:r>
      <w:r>
        <w:t>поєднання.</w:t>
      </w:r>
    </w:p>
    <w:p w:rsidR="00B17071" w:rsidRDefault="00B17071" w:rsidP="00B17071">
      <w:pPr>
        <w:spacing w:line="271" w:lineRule="auto"/>
        <w:ind w:firstLine="709"/>
        <w:jc w:val="both"/>
      </w:pPr>
      <w:r w:rsidRPr="007879A7">
        <w:t xml:space="preserve">На підставі даних прогнозування розвитку СС, який виникає в </w:t>
      </w:r>
      <w:r>
        <w:t>періопераційний період</w:t>
      </w:r>
      <w:r w:rsidRPr="007879A7">
        <w:t xml:space="preserve"> при розриві АА, розроблені показання до використання методики </w:t>
      </w:r>
      <w:r>
        <w:t xml:space="preserve">пролонгованого </w:t>
      </w:r>
      <w:r w:rsidRPr="007879A7">
        <w:t>внутрішньоартеріального введення вазоактивних преп</w:t>
      </w:r>
      <w:r>
        <w:t>аратів (папаверин, лідокаї</w:t>
      </w:r>
      <w:r w:rsidRPr="007879A7">
        <w:t>н та німод</w:t>
      </w:r>
      <w:r>
        <w:t>и</w:t>
      </w:r>
      <w:r w:rsidRPr="007879A7">
        <w:t>пін).</w:t>
      </w:r>
    </w:p>
    <w:p w:rsidR="00B17071" w:rsidRPr="007879A7" w:rsidRDefault="00B17071" w:rsidP="00B17071">
      <w:pPr>
        <w:spacing w:line="271" w:lineRule="auto"/>
        <w:ind w:firstLine="709"/>
        <w:jc w:val="both"/>
      </w:pPr>
      <w:r w:rsidRPr="007879A7">
        <w:t>За результатами лікування вперше проведена порівняльна оцінка ефективності застосування вазоактивних препаратів</w:t>
      </w:r>
      <w:r>
        <w:t xml:space="preserve"> (папаверин, лідокаїн, німотоп) </w:t>
      </w:r>
      <w:r w:rsidRPr="007879A7">
        <w:t xml:space="preserve">між собою та в поєднанні </w:t>
      </w:r>
      <w:r>
        <w:t>зі стандартною</w:t>
      </w:r>
      <w:r w:rsidRPr="007879A7">
        <w:t xml:space="preserve"> терапією.</w:t>
      </w:r>
    </w:p>
    <w:p w:rsidR="00B17071" w:rsidRDefault="00B17071" w:rsidP="00B17071">
      <w:pPr>
        <w:spacing w:line="271" w:lineRule="auto"/>
        <w:ind w:firstLine="709"/>
        <w:jc w:val="both"/>
      </w:pPr>
      <w:r w:rsidRPr="007879A7">
        <w:t xml:space="preserve">Проспективне рандомізоване дослідження дало можливість не тільки встановити роль окремих несприятливих прогностичних ознак, а </w:t>
      </w:r>
      <w:r>
        <w:t>й</w:t>
      </w:r>
      <w:r w:rsidRPr="007879A7">
        <w:t xml:space="preserve"> провести порівняння ефективності різних препаратів, що дозволило диференц</w:t>
      </w:r>
      <w:r>
        <w:t>ійовано підійти до вибору методу</w:t>
      </w:r>
      <w:r w:rsidRPr="007879A7">
        <w:t xml:space="preserve"> профілактики і терапії ускладнень, які розвивають</w:t>
      </w:r>
      <w:r>
        <w:t>ся після розриву АА (ангіоспазм</w:t>
      </w:r>
      <w:r w:rsidRPr="007879A7">
        <w:t>, ішемі</w:t>
      </w:r>
      <w:r>
        <w:t>я</w:t>
      </w:r>
      <w:r w:rsidRPr="007879A7">
        <w:t xml:space="preserve"> і набряк мозку).</w:t>
      </w:r>
    </w:p>
    <w:p w:rsidR="00B17071" w:rsidRDefault="00B17071" w:rsidP="00B17071">
      <w:pPr>
        <w:spacing w:line="271" w:lineRule="auto"/>
        <w:ind w:firstLine="709"/>
        <w:jc w:val="both"/>
      </w:pPr>
      <w:r>
        <w:t>Вперше запропоновано</w:t>
      </w:r>
      <w:r w:rsidRPr="007879A7">
        <w:t xml:space="preserve"> спосіб лікування та профілактики СС, ішемії </w:t>
      </w:r>
      <w:r>
        <w:br/>
      </w:r>
      <w:r w:rsidRPr="007879A7">
        <w:t xml:space="preserve">та набряку мозку шляхом </w:t>
      </w:r>
      <w:r>
        <w:t xml:space="preserve">пролонгованої </w:t>
      </w:r>
      <w:r w:rsidRPr="007879A7">
        <w:t>внутрішньоартеріальної</w:t>
      </w:r>
      <w:r>
        <w:t xml:space="preserve"> внутришньокаротид</w:t>
      </w:r>
      <w:r>
        <w:softHyphen/>
        <w:t>ної суперселективної</w:t>
      </w:r>
      <w:r w:rsidRPr="007879A7">
        <w:t xml:space="preserve"> інфузії вазоактивних препаратів</w:t>
      </w:r>
      <w:r>
        <w:t>. На цей спосіб було отримано</w:t>
      </w:r>
      <w:r w:rsidRPr="007879A7">
        <w:t xml:space="preserve"> Деклараційни</w:t>
      </w:r>
      <w:r>
        <w:t>й</w:t>
      </w:r>
      <w:r w:rsidRPr="007879A7">
        <w:t xml:space="preserve"> патент України на винахід №</w:t>
      </w:r>
      <w:r>
        <w:t> </w:t>
      </w:r>
      <w:r w:rsidRPr="007879A7">
        <w:t xml:space="preserve">6875 від 16.05.05 р. </w:t>
      </w:r>
      <w:r>
        <w:t>«</w:t>
      </w:r>
      <w:r w:rsidRPr="007879A7">
        <w:t xml:space="preserve">Спосіб лікування ангіоспазму та набряку мозку у хворих </w:t>
      </w:r>
      <w:r>
        <w:t>із</w:t>
      </w:r>
      <w:r w:rsidRPr="007879A7">
        <w:t xml:space="preserve"> субарахноїдальним крововиливом аневризматичної етіології</w:t>
      </w:r>
      <w:r>
        <w:t>»</w:t>
      </w:r>
      <w:r w:rsidRPr="007879A7">
        <w:t>.</w:t>
      </w:r>
    </w:p>
    <w:p w:rsidR="00B17071" w:rsidRDefault="00B17071" w:rsidP="00B17071">
      <w:pPr>
        <w:spacing w:line="271" w:lineRule="auto"/>
        <w:ind w:firstLine="709"/>
        <w:jc w:val="both"/>
      </w:pPr>
      <w:r w:rsidRPr="00362FB0">
        <w:rPr>
          <w:b/>
        </w:rPr>
        <w:t xml:space="preserve">Практичне значення одержаних результатів. </w:t>
      </w:r>
      <w:r>
        <w:t>Вперше розроблено методику</w:t>
      </w:r>
      <w:r w:rsidRPr="007879A7">
        <w:t xml:space="preserve"> клініко-статистичного прогнозування </w:t>
      </w:r>
      <w:r>
        <w:t>розвитку</w:t>
      </w:r>
      <w:r w:rsidRPr="007879A7">
        <w:t xml:space="preserve"> ангіоспазму при розриві АА на основі загальноприйнятих методів клініко-інструментального обстеження</w:t>
      </w:r>
      <w:r>
        <w:t>, що дає змогу диференційовано підходити до профілактики та лікування ангіоспазму, ішемії та набряку мозку.</w:t>
      </w:r>
    </w:p>
    <w:p w:rsidR="00B17071" w:rsidRDefault="00B17071" w:rsidP="00B17071">
      <w:pPr>
        <w:spacing w:line="277" w:lineRule="auto"/>
        <w:ind w:firstLine="709"/>
        <w:jc w:val="both"/>
      </w:pPr>
      <w:r>
        <w:t>Досліджено вплив пролонгованої внутрішньоартеріальної фармакоінфузії (ПВФІ) папаверину, лідокаїну та німотопу на СС різного ступеня важкості та обґрунтовано їх використання при хірургічному лікуванні АА ендоваскулярним методом.</w:t>
      </w:r>
    </w:p>
    <w:p w:rsidR="00B17071" w:rsidRDefault="00B17071" w:rsidP="00B17071">
      <w:pPr>
        <w:spacing w:line="277" w:lineRule="auto"/>
        <w:ind w:firstLine="709"/>
        <w:jc w:val="both"/>
      </w:pPr>
      <w:r>
        <w:t>Розроблено методику</w:t>
      </w:r>
      <w:r w:rsidRPr="007879A7">
        <w:t xml:space="preserve"> </w:t>
      </w:r>
      <w:r>
        <w:t xml:space="preserve">ПВФІ в загальній схемі </w:t>
      </w:r>
      <w:r w:rsidRPr="007879A7">
        <w:t>інтенсивної терапії ангіоспазму при розриві АА</w:t>
      </w:r>
      <w:r>
        <w:t>.</w:t>
      </w:r>
    </w:p>
    <w:p w:rsidR="00B17071" w:rsidRDefault="00B17071" w:rsidP="00B17071">
      <w:pPr>
        <w:spacing w:line="277" w:lineRule="auto"/>
        <w:ind w:firstLine="709"/>
        <w:jc w:val="both"/>
      </w:pPr>
      <w:r>
        <w:t>Запропоновано най</w:t>
      </w:r>
      <w:r w:rsidRPr="007879A7">
        <w:t>оптимальн</w:t>
      </w:r>
      <w:r>
        <w:t>ішу</w:t>
      </w:r>
      <w:r w:rsidRPr="007879A7">
        <w:t xml:space="preserve"> тактик</w:t>
      </w:r>
      <w:r>
        <w:t>у</w:t>
      </w:r>
      <w:r w:rsidRPr="007879A7">
        <w:t xml:space="preserve"> введення препаратів</w:t>
      </w:r>
      <w:r>
        <w:t xml:space="preserve"> у різні періоди захворювання</w:t>
      </w:r>
      <w:r w:rsidRPr="007879A7">
        <w:t xml:space="preserve"> безпосередньо в судини </w:t>
      </w:r>
      <w:r>
        <w:t>ГМ</w:t>
      </w:r>
      <w:r w:rsidRPr="007879A7">
        <w:t xml:space="preserve"> для локального впливу на спазм; доведена перевага та ефективність комбінації цього методу </w:t>
      </w:r>
      <w:r>
        <w:t>зі стандартною</w:t>
      </w:r>
      <w:r w:rsidRPr="007879A7">
        <w:t xml:space="preserve"> інфузійно</w:t>
      </w:r>
      <w:r>
        <w:t>ю</w:t>
      </w:r>
      <w:r w:rsidRPr="007879A7">
        <w:t xml:space="preserve"> терапією.</w:t>
      </w:r>
    </w:p>
    <w:p w:rsidR="00B17071" w:rsidRDefault="00B17071" w:rsidP="00B17071">
      <w:pPr>
        <w:spacing w:line="277" w:lineRule="auto"/>
        <w:ind w:firstLine="709"/>
        <w:jc w:val="both"/>
      </w:pPr>
      <w:r>
        <w:rPr>
          <w:bCs/>
        </w:rPr>
        <w:t>Визначено</w:t>
      </w:r>
      <w:r w:rsidRPr="004A1EDB">
        <w:rPr>
          <w:bCs/>
        </w:rPr>
        <w:t xml:space="preserve"> найбільш оптимальні дози для короткотривалого використання в інтраопераційний період: папаверин </w:t>
      </w:r>
      <w:r w:rsidRPr="00E00C13">
        <w:t xml:space="preserve">– </w:t>
      </w:r>
      <w:r>
        <w:rPr>
          <w:bCs/>
        </w:rPr>
        <w:t xml:space="preserve">80-160 </w:t>
      </w:r>
      <w:r w:rsidRPr="004A1EDB">
        <w:rPr>
          <w:bCs/>
        </w:rPr>
        <w:t>мг, лідока</w:t>
      </w:r>
      <w:r>
        <w:rPr>
          <w:bCs/>
        </w:rPr>
        <w:t>ї</w:t>
      </w:r>
      <w:r w:rsidRPr="004A1EDB">
        <w:rPr>
          <w:bCs/>
        </w:rPr>
        <w:t>н</w:t>
      </w:r>
      <w:r>
        <w:rPr>
          <w:bCs/>
        </w:rPr>
        <w:t xml:space="preserve"> </w:t>
      </w:r>
      <w:r w:rsidRPr="00E00C13">
        <w:t>–</w:t>
      </w:r>
      <w:r>
        <w:t xml:space="preserve"> </w:t>
      </w:r>
      <w:r>
        <w:rPr>
          <w:bCs/>
        </w:rPr>
        <w:t>2</w:t>
      </w:r>
      <w:r w:rsidRPr="004A1EDB">
        <w:rPr>
          <w:bCs/>
        </w:rPr>
        <w:t>0</w:t>
      </w:r>
      <w:r>
        <w:t>-</w:t>
      </w:r>
      <w:r>
        <w:rPr>
          <w:bCs/>
        </w:rPr>
        <w:t xml:space="preserve">40 </w:t>
      </w:r>
      <w:r w:rsidRPr="004A1EDB">
        <w:rPr>
          <w:bCs/>
        </w:rPr>
        <w:t xml:space="preserve">мг, </w:t>
      </w:r>
      <w:r>
        <w:rPr>
          <w:bCs/>
        </w:rPr>
        <w:t xml:space="preserve">німотоп </w:t>
      </w:r>
      <w:r w:rsidRPr="00E00C13">
        <w:t>–</w:t>
      </w:r>
      <w:r>
        <w:t xml:space="preserve"> </w:t>
      </w:r>
      <w:r w:rsidRPr="004A1EDB">
        <w:rPr>
          <w:bCs/>
        </w:rPr>
        <w:t>0</w:t>
      </w:r>
      <w:r>
        <w:rPr>
          <w:bCs/>
        </w:rPr>
        <w:t>,1-</w:t>
      </w:r>
      <w:r w:rsidRPr="004A1EDB">
        <w:rPr>
          <w:bCs/>
        </w:rPr>
        <w:t>0</w:t>
      </w:r>
      <w:r>
        <w:rPr>
          <w:bCs/>
        </w:rPr>
        <w:t>,</w:t>
      </w:r>
      <w:r w:rsidRPr="004A1EDB">
        <w:rPr>
          <w:bCs/>
        </w:rPr>
        <w:t>2</w:t>
      </w:r>
      <w:r>
        <w:rPr>
          <w:bCs/>
        </w:rPr>
        <w:t xml:space="preserve"> </w:t>
      </w:r>
      <w:r w:rsidRPr="004A1EDB">
        <w:rPr>
          <w:bCs/>
        </w:rPr>
        <w:t>мг</w:t>
      </w:r>
      <w:r>
        <w:rPr>
          <w:bCs/>
        </w:rPr>
        <w:t>,</w:t>
      </w:r>
      <w:r w:rsidRPr="004A1EDB">
        <w:rPr>
          <w:bCs/>
        </w:rPr>
        <w:t xml:space="preserve"> </w:t>
      </w:r>
      <w:r>
        <w:rPr>
          <w:bCs/>
        </w:rPr>
        <w:t>р</w:t>
      </w:r>
      <w:r w:rsidRPr="004A1EDB">
        <w:rPr>
          <w:bCs/>
        </w:rPr>
        <w:t>озведен</w:t>
      </w:r>
      <w:r>
        <w:rPr>
          <w:bCs/>
        </w:rPr>
        <w:t>і</w:t>
      </w:r>
      <w:r w:rsidRPr="004A1EDB">
        <w:rPr>
          <w:bCs/>
        </w:rPr>
        <w:t xml:space="preserve"> фізіологічним</w:t>
      </w:r>
      <w:r>
        <w:rPr>
          <w:bCs/>
        </w:rPr>
        <w:t xml:space="preserve"> розчином</w:t>
      </w:r>
      <w:r w:rsidRPr="004A1EDB">
        <w:rPr>
          <w:bCs/>
        </w:rPr>
        <w:t xml:space="preserve">, та для </w:t>
      </w:r>
      <w:r>
        <w:rPr>
          <w:bCs/>
        </w:rPr>
        <w:t>ПВФІ протягом</w:t>
      </w:r>
      <w:r w:rsidRPr="004A1EDB">
        <w:rPr>
          <w:bCs/>
        </w:rPr>
        <w:t xml:space="preserve"> 24</w:t>
      </w:r>
      <w:r>
        <w:rPr>
          <w:bCs/>
        </w:rPr>
        <w:t>-</w:t>
      </w:r>
      <w:r w:rsidRPr="004A1EDB">
        <w:rPr>
          <w:bCs/>
        </w:rPr>
        <w:t>48 год у післяопераційний період: папаверин</w:t>
      </w:r>
      <w:r>
        <w:rPr>
          <w:bCs/>
        </w:rPr>
        <w:t xml:space="preserve"> </w:t>
      </w:r>
      <w:r w:rsidRPr="007368A2">
        <w:t xml:space="preserve">– </w:t>
      </w:r>
      <w:r w:rsidRPr="004A1EDB">
        <w:rPr>
          <w:bCs/>
        </w:rPr>
        <w:t>до 320</w:t>
      </w:r>
      <w:r>
        <w:rPr>
          <w:bCs/>
        </w:rPr>
        <w:t xml:space="preserve"> </w:t>
      </w:r>
      <w:r w:rsidRPr="004A1EDB">
        <w:rPr>
          <w:bCs/>
        </w:rPr>
        <w:t>мг/добу, лідока</w:t>
      </w:r>
      <w:r>
        <w:rPr>
          <w:bCs/>
        </w:rPr>
        <w:t>ї</w:t>
      </w:r>
      <w:r w:rsidRPr="004A1EDB">
        <w:rPr>
          <w:bCs/>
        </w:rPr>
        <w:t>н</w:t>
      </w:r>
      <w:r>
        <w:rPr>
          <w:bCs/>
        </w:rPr>
        <w:t xml:space="preserve"> </w:t>
      </w:r>
      <w:r w:rsidRPr="007368A2">
        <w:t xml:space="preserve">– </w:t>
      </w:r>
      <w:r>
        <w:rPr>
          <w:bCs/>
        </w:rPr>
        <w:t xml:space="preserve">до 160 </w:t>
      </w:r>
      <w:r w:rsidRPr="004A1EDB">
        <w:rPr>
          <w:bCs/>
        </w:rPr>
        <w:t>мг/добу та</w:t>
      </w:r>
      <w:r>
        <w:rPr>
          <w:bCs/>
        </w:rPr>
        <w:t xml:space="preserve"> </w:t>
      </w:r>
      <w:r w:rsidRPr="004A1EDB">
        <w:rPr>
          <w:bCs/>
        </w:rPr>
        <w:t xml:space="preserve">німотоп </w:t>
      </w:r>
      <w:r w:rsidRPr="007368A2">
        <w:t xml:space="preserve">– </w:t>
      </w:r>
      <w:r>
        <w:rPr>
          <w:bCs/>
        </w:rPr>
        <w:t xml:space="preserve">до 1 </w:t>
      </w:r>
      <w:r w:rsidRPr="004A1EDB">
        <w:rPr>
          <w:bCs/>
        </w:rPr>
        <w:t>мг/добу.</w:t>
      </w:r>
    </w:p>
    <w:p w:rsidR="00B17071" w:rsidRDefault="00B17071" w:rsidP="00B17071">
      <w:pPr>
        <w:spacing w:line="277" w:lineRule="auto"/>
        <w:ind w:firstLine="709"/>
        <w:jc w:val="both"/>
      </w:pPr>
      <w:r w:rsidRPr="007879A7">
        <w:t>Методик</w:t>
      </w:r>
      <w:r>
        <w:t>у опрацьовано та</w:t>
      </w:r>
      <w:r w:rsidRPr="007879A7">
        <w:t xml:space="preserve"> впроваджен</w:t>
      </w:r>
      <w:r>
        <w:t>о</w:t>
      </w:r>
      <w:r w:rsidRPr="007879A7">
        <w:t xml:space="preserve"> </w:t>
      </w:r>
      <w:r>
        <w:t>в практику</w:t>
      </w:r>
      <w:r w:rsidRPr="007879A7">
        <w:t xml:space="preserve"> </w:t>
      </w:r>
      <w:r>
        <w:t>Науково-практичного</w:t>
      </w:r>
      <w:r w:rsidRPr="007879A7">
        <w:t xml:space="preserve"> Центру ендоваскулярної </w:t>
      </w:r>
      <w:r>
        <w:t>нейрорентгенохірургії АМН України. Вона</w:t>
      </w:r>
      <w:r w:rsidRPr="007879A7">
        <w:t xml:space="preserve"> може бути рекомендована для широкого використання в спеціалізованих клініках</w:t>
      </w:r>
      <w:r>
        <w:t xml:space="preserve"> нейрохірургічного профілю.</w:t>
      </w:r>
    </w:p>
    <w:p w:rsidR="00B17071" w:rsidRDefault="00B17071" w:rsidP="00B17071">
      <w:pPr>
        <w:spacing w:line="277" w:lineRule="auto"/>
        <w:ind w:firstLine="709"/>
        <w:jc w:val="both"/>
      </w:pPr>
      <w:r w:rsidRPr="00362FB0">
        <w:rPr>
          <w:b/>
        </w:rPr>
        <w:t>Особистий внесок здобувача.</w:t>
      </w:r>
      <w:r>
        <w:rPr>
          <w:b/>
        </w:rPr>
        <w:t xml:space="preserve"> </w:t>
      </w:r>
      <w:r w:rsidRPr="007879A7">
        <w:t>Робота виконана в 2003</w:t>
      </w:r>
      <w:r>
        <w:t>-</w:t>
      </w:r>
      <w:r w:rsidRPr="007879A7">
        <w:t xml:space="preserve">2007 роках </w:t>
      </w:r>
      <w:r>
        <w:t>під керівництвом д-ра мед. наук, проф. Ф.С. Глумчера на к</w:t>
      </w:r>
      <w:r w:rsidRPr="007879A7">
        <w:t xml:space="preserve">афедрі анестезіології та інтенсивної терапії Національного медичного університету імені О.О. Богомольця та на базі </w:t>
      </w:r>
      <w:r>
        <w:t>НПЦЕНРХ</w:t>
      </w:r>
      <w:r w:rsidRPr="007879A7">
        <w:t xml:space="preserve"> АМН України </w:t>
      </w:r>
      <w:r>
        <w:t xml:space="preserve">(директор </w:t>
      </w:r>
      <w:r w:rsidRPr="00005C34">
        <w:t>–</w:t>
      </w:r>
      <w:r>
        <w:t xml:space="preserve"> В.І. Щеглов).</w:t>
      </w:r>
    </w:p>
    <w:p w:rsidR="00B17071" w:rsidRPr="00D42D98" w:rsidRDefault="00B17071" w:rsidP="00B17071">
      <w:pPr>
        <w:spacing w:line="277" w:lineRule="auto"/>
        <w:ind w:firstLine="709"/>
        <w:jc w:val="both"/>
        <w:rPr>
          <w:color w:val="FF0000"/>
        </w:rPr>
      </w:pPr>
      <w:r w:rsidRPr="00362FB0">
        <w:t xml:space="preserve">Дисертантом проаналізовано наукову літературу, визначено мету і завдання дослідження. Дисертаційна робота є </w:t>
      </w:r>
      <w:r>
        <w:t xml:space="preserve">самостійною завершеною науковою працею. </w:t>
      </w:r>
      <w:r w:rsidRPr="007879A7">
        <w:t>Дисертантом проведен</w:t>
      </w:r>
      <w:r>
        <w:t>о</w:t>
      </w:r>
      <w:r w:rsidRPr="007879A7">
        <w:t xml:space="preserve"> ретельний ретроспективний аналіз історій хвороб пацієнтів, </w:t>
      </w:r>
      <w:r>
        <w:t xml:space="preserve">які </w:t>
      </w:r>
      <w:r>
        <w:lastRenderedPageBreak/>
        <w:t>перебували</w:t>
      </w:r>
      <w:r w:rsidRPr="007879A7">
        <w:t xml:space="preserve"> на лікуванні в</w:t>
      </w:r>
      <w:r>
        <w:t xml:space="preserve"> </w:t>
      </w:r>
      <w:r w:rsidRPr="007879A7">
        <w:t>НПЦЕНРХ із судинно</w:t>
      </w:r>
      <w:r>
        <w:t>ю</w:t>
      </w:r>
      <w:r w:rsidRPr="007879A7">
        <w:t xml:space="preserve"> патологією ГМ </w:t>
      </w:r>
      <w:r w:rsidRPr="00D42D98">
        <w:rPr>
          <w:color w:val="FF0000"/>
        </w:rPr>
        <w:t xml:space="preserve">(ВЧКВ </w:t>
      </w:r>
      <w:r w:rsidRPr="007879A7">
        <w:t xml:space="preserve">аневризматичної етіології </w:t>
      </w:r>
      <w:r>
        <w:t xml:space="preserve">з </w:t>
      </w:r>
      <w:r w:rsidRPr="007879A7">
        <w:t>розвитком СС, ішемії та набряку мозку) з 199</w:t>
      </w:r>
      <w:r>
        <w:t>6 до 2003 рік (</w:t>
      </w:r>
      <w:r w:rsidRPr="00742D0F">
        <w:t>40</w:t>
      </w:r>
      <w:r>
        <w:t xml:space="preserve"> особи</w:t>
      </w:r>
      <w:r w:rsidRPr="007879A7">
        <w:t>), а також проспективне вивчення, клініко-лабораторне</w:t>
      </w:r>
      <w:r>
        <w:t xml:space="preserve"> та </w:t>
      </w:r>
      <w:r w:rsidRPr="007879A7">
        <w:t xml:space="preserve">інструментальне </w:t>
      </w:r>
      <w:r>
        <w:t xml:space="preserve">дослідження важкості </w:t>
      </w:r>
      <w:r w:rsidRPr="00D42D98">
        <w:rPr>
          <w:color w:val="FF0000"/>
        </w:rPr>
        <w:t>СС у хворих, які перебували на лікуванні в НПЦЕНРХ у період з 2003 до 2006 року (всього 120 осіб) та впроваджено в клінічну практику нові лікувально-профілактичні заходи щодо запобігання розвитку СС та його наслідків для поліпшення якості лікування.</w:t>
      </w:r>
    </w:p>
    <w:p w:rsidR="00B17071" w:rsidRDefault="00B17071" w:rsidP="00B17071">
      <w:pPr>
        <w:spacing w:line="277" w:lineRule="auto"/>
        <w:ind w:firstLine="709"/>
        <w:jc w:val="both"/>
      </w:pPr>
      <w:r w:rsidRPr="007879A7">
        <w:t xml:space="preserve"> </w:t>
      </w:r>
      <w:r w:rsidRPr="00362FB0">
        <w:t>Автором проведено статистичну обробку отриманих результатів, сформульовано основні положення та висновки.</w:t>
      </w:r>
    </w:p>
    <w:p w:rsidR="00B17071" w:rsidRDefault="00B17071" w:rsidP="00B17071">
      <w:pPr>
        <w:spacing w:line="277" w:lineRule="auto"/>
        <w:ind w:firstLine="709"/>
        <w:jc w:val="both"/>
      </w:pPr>
      <w:r w:rsidRPr="007879A7">
        <w:t xml:space="preserve">В основу роботи покладено власний клінічний досвід лікування хворих </w:t>
      </w:r>
      <w:r>
        <w:t>з</w:t>
      </w:r>
      <w:r w:rsidRPr="007879A7">
        <w:t xml:space="preserve"> ангіоспазмом після ВЧКВ </w:t>
      </w:r>
      <w:r>
        <w:t>внаслідок</w:t>
      </w:r>
      <w:r w:rsidRPr="007879A7">
        <w:t xml:space="preserve"> розриву АА у відділенні анестезіології та інтенсивної терапії та у відділенні судинної патології ГМ НПЦЕНРХ</w:t>
      </w:r>
      <w:r>
        <w:t xml:space="preserve"> АМН України</w:t>
      </w:r>
      <w:r w:rsidRPr="007879A7">
        <w:t xml:space="preserve">. Крім цього, автор </w:t>
      </w:r>
      <w:r>
        <w:t>брала</w:t>
      </w:r>
      <w:r w:rsidRPr="007879A7">
        <w:t xml:space="preserve"> активну участь у розробці </w:t>
      </w:r>
      <w:r>
        <w:t>й</w:t>
      </w:r>
      <w:r w:rsidRPr="007879A7">
        <w:t xml:space="preserve"> впровадженні в</w:t>
      </w:r>
      <w:r>
        <w:t xml:space="preserve"> </w:t>
      </w:r>
      <w:r w:rsidRPr="007879A7">
        <w:t>кліні</w:t>
      </w:r>
      <w:r>
        <w:t>чну</w:t>
      </w:r>
      <w:r w:rsidRPr="007879A7">
        <w:t xml:space="preserve"> </w:t>
      </w:r>
      <w:r>
        <w:t>практику алгори</w:t>
      </w:r>
      <w:r w:rsidRPr="007879A7">
        <w:t xml:space="preserve">тмів досліджень, програм профілактики розвитку СС та оригінальних методик лікування хворих, у яких розвинулось </w:t>
      </w:r>
      <w:r>
        <w:t>це</w:t>
      </w:r>
      <w:r w:rsidRPr="007879A7">
        <w:t xml:space="preserve"> ускладнення ВЧКВ після розривів АА.</w:t>
      </w:r>
    </w:p>
    <w:p w:rsidR="00B17071" w:rsidRPr="007879A7" w:rsidRDefault="00B17071" w:rsidP="00B17071">
      <w:pPr>
        <w:spacing w:line="281" w:lineRule="auto"/>
        <w:ind w:firstLine="709"/>
        <w:jc w:val="both"/>
        <w:rPr>
          <w:bCs/>
        </w:rPr>
      </w:pPr>
      <w:r w:rsidRPr="00362FB0">
        <w:rPr>
          <w:b/>
        </w:rPr>
        <w:t>Апробація результатів дисертації</w:t>
      </w:r>
      <w:r w:rsidRPr="00362FB0">
        <w:t xml:space="preserve">. </w:t>
      </w:r>
      <w:r w:rsidRPr="007879A7">
        <w:t xml:space="preserve">Основні положення </w:t>
      </w:r>
      <w:r>
        <w:t>дисертації</w:t>
      </w:r>
      <w:r w:rsidRPr="007879A7">
        <w:t xml:space="preserve"> </w:t>
      </w:r>
      <w:r>
        <w:t>доповідались</w:t>
      </w:r>
      <w:r w:rsidRPr="007879A7">
        <w:t xml:space="preserve"> на</w:t>
      </w:r>
      <w:r>
        <w:t xml:space="preserve"> науково-практичних конференціях</w:t>
      </w:r>
      <w:r w:rsidRPr="007879A7">
        <w:t>:</w:t>
      </w:r>
      <w:r>
        <w:t xml:space="preserve"> </w:t>
      </w:r>
      <w:r w:rsidRPr="007879A7">
        <w:t>I</w:t>
      </w:r>
      <w:r>
        <w:t>II з’їзді нейрохірургів України (</w:t>
      </w:r>
      <w:r w:rsidRPr="007879A7">
        <w:t>Алушта</w:t>
      </w:r>
      <w:r>
        <w:t xml:space="preserve">, 2003), </w:t>
      </w:r>
      <w:r w:rsidRPr="007879A7">
        <w:t>V</w:t>
      </w:r>
      <w:r>
        <w:t xml:space="preserve"> і </w:t>
      </w:r>
      <w:r>
        <w:rPr>
          <w:lang w:val="en-US"/>
        </w:rPr>
        <w:t>VI</w:t>
      </w:r>
      <w:r w:rsidRPr="007879A7">
        <w:t xml:space="preserve"> Українськ</w:t>
      </w:r>
      <w:r>
        <w:t>их</w:t>
      </w:r>
      <w:r w:rsidRPr="007879A7">
        <w:t xml:space="preserve"> конференці</w:t>
      </w:r>
      <w:r>
        <w:t xml:space="preserve">ях молодих вчених, </w:t>
      </w:r>
      <w:r w:rsidRPr="00A15320">
        <w:rPr>
          <w:spacing w:val="-6"/>
        </w:rPr>
        <w:t xml:space="preserve">присвячених пам’яті академіка В.В. Фролькіса (Київ, 2004, 2005), IV Національному </w:t>
      </w:r>
      <w:r w:rsidRPr="007879A7">
        <w:t>конгрес</w:t>
      </w:r>
      <w:r>
        <w:t>і</w:t>
      </w:r>
      <w:r w:rsidRPr="007879A7">
        <w:t xml:space="preserve"> анестезіологів України</w:t>
      </w:r>
      <w:r>
        <w:t xml:space="preserve"> (</w:t>
      </w:r>
      <w:r w:rsidRPr="007879A7">
        <w:t>Донецьк</w:t>
      </w:r>
      <w:r>
        <w:t xml:space="preserve">, 2004), </w:t>
      </w:r>
      <w:r w:rsidRPr="007879A7">
        <w:t>Ю</w:t>
      </w:r>
      <w:r>
        <w:t>вілейній</w:t>
      </w:r>
      <w:r w:rsidRPr="007879A7">
        <w:t xml:space="preserve"> всерос</w:t>
      </w:r>
      <w:r>
        <w:t>ійській</w:t>
      </w:r>
      <w:r w:rsidRPr="007879A7">
        <w:t xml:space="preserve"> нау</w:t>
      </w:r>
      <w:r>
        <w:t>ково</w:t>
      </w:r>
      <w:r w:rsidRPr="007879A7">
        <w:t>-практич</w:t>
      </w:r>
      <w:r>
        <w:t>ній</w:t>
      </w:r>
      <w:r w:rsidRPr="007879A7">
        <w:t xml:space="preserve"> конференц</w:t>
      </w:r>
      <w:r>
        <w:t>ії</w:t>
      </w:r>
      <w:r w:rsidRPr="007879A7">
        <w:t xml:space="preserve"> «Поленовские чтения» </w:t>
      </w:r>
      <w:r>
        <w:t>(</w:t>
      </w:r>
      <w:r w:rsidRPr="007879A7">
        <w:t>С</w:t>
      </w:r>
      <w:r>
        <w:t>анкт</w:t>
      </w:r>
      <w:r w:rsidRPr="007879A7">
        <w:t>-Петербург,</w:t>
      </w:r>
      <w:r>
        <w:t xml:space="preserve"> 2006), н</w:t>
      </w:r>
      <w:r w:rsidRPr="007879A7">
        <w:t>ауково-практичн</w:t>
      </w:r>
      <w:r>
        <w:t>ій</w:t>
      </w:r>
      <w:r w:rsidRPr="007879A7">
        <w:t xml:space="preserve"> конференц</w:t>
      </w:r>
      <w:r>
        <w:t>ії</w:t>
      </w:r>
      <w:r w:rsidRPr="007879A7">
        <w:t xml:space="preserve"> з міжнародною участю «Досягнення сучасної анестезіології та інтенсивної терапії»</w:t>
      </w:r>
      <w:r>
        <w:t>,</w:t>
      </w:r>
      <w:r w:rsidRPr="007879A7">
        <w:t xml:space="preserve"> присвячен</w:t>
      </w:r>
      <w:r>
        <w:t>ій</w:t>
      </w:r>
      <w:r w:rsidRPr="007879A7">
        <w:t xml:space="preserve"> 30-річчю курсу Анестезіології </w:t>
      </w:r>
      <w:r>
        <w:t xml:space="preserve">у </w:t>
      </w:r>
      <w:r w:rsidRPr="007879A7">
        <w:t>В</w:t>
      </w:r>
      <w:r>
        <w:t xml:space="preserve">інницькому </w:t>
      </w:r>
      <w:r w:rsidRPr="007879A7">
        <w:t>Н</w:t>
      </w:r>
      <w:r>
        <w:t xml:space="preserve">аціональному </w:t>
      </w:r>
      <w:r w:rsidRPr="007879A7">
        <w:t>м</w:t>
      </w:r>
      <w:r>
        <w:t xml:space="preserve">едичному </w:t>
      </w:r>
      <w:r w:rsidRPr="007879A7">
        <w:t>у</w:t>
      </w:r>
      <w:r>
        <w:t>ніверситеті (</w:t>
      </w:r>
      <w:r w:rsidRPr="007879A7">
        <w:t>Вінниця</w:t>
      </w:r>
      <w:r>
        <w:t>, 2006).</w:t>
      </w:r>
    </w:p>
    <w:p w:rsidR="00B17071" w:rsidRDefault="00B17071" w:rsidP="00B17071">
      <w:pPr>
        <w:spacing w:line="281" w:lineRule="auto"/>
        <w:ind w:firstLine="709"/>
        <w:jc w:val="both"/>
        <w:rPr>
          <w:bCs/>
        </w:rPr>
      </w:pPr>
      <w:r w:rsidRPr="007879A7">
        <w:rPr>
          <w:bCs/>
        </w:rPr>
        <w:t xml:space="preserve">Проект автора дисертації </w:t>
      </w:r>
      <w:r>
        <w:rPr>
          <w:bCs/>
        </w:rPr>
        <w:t>«</w:t>
      </w:r>
      <w:r w:rsidRPr="007879A7">
        <w:rPr>
          <w:bCs/>
        </w:rPr>
        <w:t>Інтенсивна терапія ангіоспазму та набряку мозку при розриві інтракраніальних аневризм шляхом внутрішньоартеріального введення вазоактивних препаратів</w:t>
      </w:r>
      <w:r>
        <w:rPr>
          <w:bCs/>
        </w:rPr>
        <w:t>»</w:t>
      </w:r>
      <w:r w:rsidRPr="007879A7">
        <w:rPr>
          <w:bCs/>
        </w:rPr>
        <w:t xml:space="preserve"> у 2003 р </w:t>
      </w:r>
      <w:r>
        <w:rPr>
          <w:bCs/>
        </w:rPr>
        <w:t xml:space="preserve">було відзначено </w:t>
      </w:r>
      <w:r w:rsidRPr="007879A7">
        <w:rPr>
          <w:bCs/>
        </w:rPr>
        <w:t>диплом</w:t>
      </w:r>
      <w:r>
        <w:rPr>
          <w:bCs/>
        </w:rPr>
        <w:t>ом</w:t>
      </w:r>
      <w:r w:rsidRPr="007879A7">
        <w:rPr>
          <w:bCs/>
        </w:rPr>
        <w:t xml:space="preserve"> та нагород</w:t>
      </w:r>
      <w:r>
        <w:rPr>
          <w:bCs/>
        </w:rPr>
        <w:t>ою Київського міського г</w:t>
      </w:r>
      <w:r w:rsidRPr="007879A7">
        <w:rPr>
          <w:bCs/>
        </w:rPr>
        <w:t>олови О.О. Омельченк</w:t>
      </w:r>
      <w:r>
        <w:rPr>
          <w:bCs/>
        </w:rPr>
        <w:t>а</w:t>
      </w:r>
      <w:r w:rsidRPr="007879A7">
        <w:rPr>
          <w:bCs/>
        </w:rPr>
        <w:t xml:space="preserve"> на III конкурсі науково-технічних проектів </w:t>
      </w:r>
      <w:r>
        <w:rPr>
          <w:bCs/>
        </w:rPr>
        <w:t>«</w:t>
      </w:r>
      <w:r w:rsidRPr="007879A7">
        <w:rPr>
          <w:bCs/>
        </w:rPr>
        <w:t>Інтелектуальний потенціал молодих вчених – місту Києву</w:t>
      </w:r>
      <w:r>
        <w:rPr>
          <w:bCs/>
        </w:rPr>
        <w:t>»</w:t>
      </w:r>
      <w:r w:rsidRPr="007879A7">
        <w:rPr>
          <w:bCs/>
        </w:rPr>
        <w:t xml:space="preserve"> за </w:t>
      </w:r>
      <w:r w:rsidRPr="00A15320">
        <w:rPr>
          <w:bCs/>
          <w:spacing w:val="-2"/>
        </w:rPr>
        <w:t>напрямом «Новітні біотехнології. Діагностика й методи лікування найпоширеніших</w:t>
      </w:r>
      <w:r w:rsidRPr="007879A7">
        <w:rPr>
          <w:bCs/>
        </w:rPr>
        <w:t xml:space="preserve"> захворювань».</w:t>
      </w:r>
    </w:p>
    <w:p w:rsidR="00B17071" w:rsidRDefault="00B17071" w:rsidP="00B17071">
      <w:pPr>
        <w:spacing w:line="281" w:lineRule="auto"/>
        <w:ind w:firstLine="709"/>
        <w:jc w:val="both"/>
        <w:rPr>
          <w:bCs/>
        </w:rPr>
      </w:pPr>
      <w:r>
        <w:rPr>
          <w:bCs/>
        </w:rPr>
        <w:t>А</w:t>
      </w:r>
      <w:r>
        <w:t>пробація дисертації відбулася 04 квітня 2007 р.</w:t>
      </w:r>
      <w:r w:rsidRPr="007879A7">
        <w:t xml:space="preserve"> на </w:t>
      </w:r>
      <w:r>
        <w:t xml:space="preserve">засіданні Апробаційної ради «Загальні питання хірургії» </w:t>
      </w:r>
      <w:r w:rsidRPr="007879A7">
        <w:t>Національного медичного університету імені О.О. Богомольця</w:t>
      </w:r>
      <w:r>
        <w:t xml:space="preserve"> та спільній міжкафедральній конференції кафедр: а</w:t>
      </w:r>
      <w:r w:rsidRPr="007879A7">
        <w:t>нестезіології та інтенсивної терапії</w:t>
      </w:r>
      <w:r>
        <w:t>, г</w:t>
      </w:r>
      <w:r w:rsidRPr="007879A7">
        <w:t>оспітальної хірургії №</w:t>
      </w:r>
      <w:r>
        <w:t> </w:t>
      </w:r>
      <w:r w:rsidRPr="007879A7">
        <w:t>1</w:t>
      </w:r>
      <w:r>
        <w:t>, г</w:t>
      </w:r>
      <w:r w:rsidRPr="007879A7">
        <w:t>оспітальної хірургії №</w:t>
      </w:r>
      <w:r>
        <w:t> </w:t>
      </w:r>
      <w:r w:rsidRPr="007879A7">
        <w:t>2</w:t>
      </w:r>
      <w:r>
        <w:t>, фак</w:t>
      </w:r>
      <w:r w:rsidRPr="007879A7">
        <w:t>ультетської хірургії №</w:t>
      </w:r>
      <w:r>
        <w:t> </w:t>
      </w:r>
      <w:r w:rsidRPr="007879A7">
        <w:t>2</w:t>
      </w:r>
      <w:r>
        <w:t>, з</w:t>
      </w:r>
      <w:r w:rsidRPr="007879A7">
        <w:t>агальної хірургії №</w:t>
      </w:r>
      <w:r>
        <w:t> </w:t>
      </w:r>
      <w:r w:rsidRPr="007879A7">
        <w:t xml:space="preserve">2 </w:t>
      </w:r>
      <w:r>
        <w:t>із</w:t>
      </w:r>
      <w:r w:rsidRPr="007879A7">
        <w:t xml:space="preserve"> курсом військово-польової </w:t>
      </w:r>
      <w:r w:rsidRPr="00A15320">
        <w:rPr>
          <w:spacing w:val="-6"/>
        </w:rPr>
        <w:t>хірургії, нейрохірургії Національного медичного університету імені О.О. Богомольця.</w:t>
      </w:r>
    </w:p>
    <w:p w:rsidR="00B17071" w:rsidRDefault="00B17071" w:rsidP="00B17071">
      <w:pPr>
        <w:spacing w:line="281" w:lineRule="auto"/>
        <w:ind w:firstLine="709"/>
        <w:jc w:val="both"/>
        <w:rPr>
          <w:bCs/>
        </w:rPr>
      </w:pPr>
      <w:r w:rsidRPr="00362FB0">
        <w:rPr>
          <w:b/>
        </w:rPr>
        <w:t>Публікації.</w:t>
      </w:r>
      <w:r w:rsidRPr="00362FB0">
        <w:rPr>
          <w:b/>
          <w:i/>
        </w:rPr>
        <w:t xml:space="preserve"> </w:t>
      </w:r>
      <w:r w:rsidRPr="007879A7">
        <w:t xml:space="preserve">Основні положення дисертації викладено </w:t>
      </w:r>
      <w:r>
        <w:t>в</w:t>
      </w:r>
      <w:r w:rsidRPr="007879A7">
        <w:t xml:space="preserve"> 1</w:t>
      </w:r>
      <w:r>
        <w:t>0</w:t>
      </w:r>
      <w:r w:rsidRPr="007879A7">
        <w:t xml:space="preserve"> друкованих працях, </w:t>
      </w:r>
      <w:r>
        <w:t>з них</w:t>
      </w:r>
      <w:r w:rsidRPr="007879A7">
        <w:t xml:space="preserve"> </w:t>
      </w:r>
      <w:r>
        <w:t>5</w:t>
      </w:r>
      <w:r w:rsidRPr="007879A7">
        <w:t xml:space="preserve"> надруковано у виданнях, включених </w:t>
      </w:r>
      <w:r>
        <w:t>у</w:t>
      </w:r>
      <w:r w:rsidRPr="007879A7">
        <w:t xml:space="preserve"> перелік Вищої </w:t>
      </w:r>
      <w:r>
        <w:t>а</w:t>
      </w:r>
      <w:r w:rsidRPr="007879A7">
        <w:t>тестаційної комісії України.</w:t>
      </w:r>
      <w:r>
        <w:t xml:space="preserve"> </w:t>
      </w:r>
      <w:r w:rsidRPr="007879A7">
        <w:t xml:space="preserve">Серед публікацій 3 особисті </w:t>
      </w:r>
      <w:r>
        <w:t>й</w:t>
      </w:r>
      <w:r w:rsidRPr="007879A7">
        <w:t xml:space="preserve"> </w:t>
      </w:r>
      <w:r>
        <w:t>7</w:t>
      </w:r>
      <w:r w:rsidRPr="007879A7">
        <w:t xml:space="preserve"> у співавторстві.</w:t>
      </w:r>
    </w:p>
    <w:p w:rsidR="00B17071" w:rsidRDefault="00B17071" w:rsidP="00B17071">
      <w:pPr>
        <w:spacing w:line="281" w:lineRule="auto"/>
        <w:ind w:firstLine="709"/>
        <w:jc w:val="both"/>
      </w:pPr>
      <w:r>
        <w:t>У</w:t>
      </w:r>
      <w:r w:rsidRPr="007879A7">
        <w:t xml:space="preserve"> ході виконання роботи отримано Деклараційний патент України на винахід за №</w:t>
      </w:r>
      <w:r>
        <w:t> </w:t>
      </w:r>
      <w:r w:rsidRPr="007879A7">
        <w:t>6875 від 16.05.05 року</w:t>
      </w:r>
      <w:r>
        <w:t xml:space="preserve"> «</w:t>
      </w:r>
      <w:r w:rsidRPr="007879A7">
        <w:t xml:space="preserve">Спосіб лікування ангіоспазму та набряку мозку у хворих </w:t>
      </w:r>
      <w:r>
        <w:t>із</w:t>
      </w:r>
      <w:r w:rsidRPr="007879A7">
        <w:t xml:space="preserve"> субарахноїдальним крововиливом аневризматичної етіології</w:t>
      </w:r>
      <w:r>
        <w:t>»</w:t>
      </w:r>
      <w:r w:rsidRPr="007879A7">
        <w:t>.</w:t>
      </w:r>
    </w:p>
    <w:p w:rsidR="00B17071" w:rsidRDefault="00B17071" w:rsidP="00B17071">
      <w:pPr>
        <w:spacing w:line="281" w:lineRule="auto"/>
        <w:ind w:firstLine="709"/>
        <w:jc w:val="both"/>
      </w:pPr>
      <w:r w:rsidRPr="00362FB0">
        <w:rPr>
          <w:b/>
        </w:rPr>
        <w:t>Обсяг та структура дисертації.</w:t>
      </w:r>
      <w:r w:rsidRPr="00362FB0">
        <w:rPr>
          <w:i/>
        </w:rPr>
        <w:t xml:space="preserve"> </w:t>
      </w:r>
      <w:r>
        <w:t>Дисертацію</w:t>
      </w:r>
      <w:r w:rsidRPr="007879A7">
        <w:t xml:space="preserve"> викладен</w:t>
      </w:r>
      <w:r>
        <w:t>о</w:t>
      </w:r>
      <w:r w:rsidRPr="007879A7">
        <w:t xml:space="preserve"> на </w:t>
      </w:r>
      <w:r w:rsidRPr="00FF5C17">
        <w:t>1</w:t>
      </w:r>
      <w:r>
        <w:t>89</w:t>
      </w:r>
      <w:r w:rsidRPr="00FF5C17">
        <w:t xml:space="preserve"> сторінках машинописного тексту</w:t>
      </w:r>
      <w:r>
        <w:t>. Вона</w:t>
      </w:r>
      <w:r w:rsidRPr="00FF5C17">
        <w:t xml:space="preserve"> складається з вступу, огляду літератури, розділу</w:t>
      </w:r>
      <w:r>
        <w:t>, присвяченого</w:t>
      </w:r>
      <w:r w:rsidRPr="00FF5C17">
        <w:t xml:space="preserve"> матеріал</w:t>
      </w:r>
      <w:r>
        <w:t>ам</w:t>
      </w:r>
      <w:r w:rsidRPr="00FF5C17">
        <w:t xml:space="preserve"> та метод</w:t>
      </w:r>
      <w:r>
        <w:t>ам</w:t>
      </w:r>
      <w:r w:rsidRPr="00FF5C17">
        <w:t xml:space="preserve"> дослідження, 4 розділів</w:t>
      </w:r>
      <w:r>
        <w:t xml:space="preserve">, де викладено </w:t>
      </w:r>
      <w:r w:rsidRPr="00FF5C17">
        <w:t>результат</w:t>
      </w:r>
      <w:r>
        <w:t>и</w:t>
      </w:r>
      <w:r w:rsidRPr="00FF5C17">
        <w:t xml:space="preserve"> власних спостережень, висновків, практичних рекомендацій</w:t>
      </w:r>
      <w:r>
        <w:t>, бібліографії.</w:t>
      </w:r>
      <w:r w:rsidRPr="00FF5C17">
        <w:t xml:space="preserve"> Роботу ілюстровано 4</w:t>
      </w:r>
      <w:r>
        <w:t>0 таблицями</w:t>
      </w:r>
      <w:r w:rsidRPr="00FF5C17">
        <w:t xml:space="preserve"> та </w:t>
      </w:r>
      <w:r>
        <w:t>50</w:t>
      </w:r>
      <w:r w:rsidRPr="00FF5C17">
        <w:t xml:space="preserve"> </w:t>
      </w:r>
      <w:r>
        <w:t>рисунками (з них 9 діаграм)</w:t>
      </w:r>
      <w:r w:rsidRPr="00FF5C17">
        <w:t xml:space="preserve">. Бібліографічний список </w:t>
      </w:r>
      <w:r>
        <w:t>налічує</w:t>
      </w:r>
      <w:r w:rsidRPr="007879A7">
        <w:t xml:space="preserve"> 24</w:t>
      </w:r>
      <w:r>
        <w:t>1</w:t>
      </w:r>
      <w:r w:rsidRPr="007879A7">
        <w:t xml:space="preserve"> </w:t>
      </w:r>
      <w:r>
        <w:t>джерело</w:t>
      </w:r>
      <w:r w:rsidRPr="007879A7">
        <w:t>,</w:t>
      </w:r>
      <w:r>
        <w:t xml:space="preserve"> з них</w:t>
      </w:r>
      <w:r w:rsidRPr="007879A7">
        <w:t xml:space="preserve"> 10</w:t>
      </w:r>
      <w:r>
        <w:t>4</w:t>
      </w:r>
      <w:r w:rsidRPr="007879A7">
        <w:t xml:space="preserve"> зарубіжних</w:t>
      </w:r>
      <w:r>
        <w:t>.</w:t>
      </w:r>
    </w:p>
    <w:p w:rsidR="00B17071" w:rsidRDefault="00B17071" w:rsidP="00B17071">
      <w:pPr>
        <w:pStyle w:val="Normal1"/>
        <w:spacing w:line="265" w:lineRule="auto"/>
        <w:ind w:firstLine="709"/>
        <w:rPr>
          <w:b/>
          <w:sz w:val="28"/>
          <w:szCs w:val="28"/>
        </w:rPr>
      </w:pPr>
    </w:p>
    <w:p w:rsidR="00B17071" w:rsidRDefault="00B17071" w:rsidP="00B17071">
      <w:pPr>
        <w:pStyle w:val="Normal1"/>
        <w:spacing w:line="265" w:lineRule="auto"/>
        <w:ind w:firstLine="709"/>
        <w:rPr>
          <w:b/>
          <w:sz w:val="28"/>
          <w:szCs w:val="28"/>
        </w:rPr>
      </w:pPr>
    </w:p>
    <w:p w:rsidR="00B17071" w:rsidRPr="00362FB0" w:rsidRDefault="00B17071" w:rsidP="00B17071">
      <w:pPr>
        <w:pStyle w:val="Normal1"/>
        <w:spacing w:line="265" w:lineRule="auto"/>
        <w:rPr>
          <w:b/>
          <w:sz w:val="28"/>
          <w:szCs w:val="28"/>
        </w:rPr>
      </w:pP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sidRPr="00362FB0">
        <w:rPr>
          <w:b/>
          <w:sz w:val="28"/>
          <w:szCs w:val="28"/>
        </w:rPr>
        <w:t></w:t>
      </w:r>
      <w:r>
        <w:rPr>
          <w:b/>
          <w:sz w:val="28"/>
          <w:szCs w:val="28"/>
        </w:rPr>
        <w:t></w:t>
      </w:r>
    </w:p>
    <w:p w:rsidR="00B17071" w:rsidRDefault="00B17071" w:rsidP="00B17071">
      <w:pPr>
        <w:pStyle w:val="afffffffb"/>
        <w:widowControl w:val="0"/>
        <w:spacing w:after="0" w:line="265" w:lineRule="auto"/>
        <w:ind w:firstLine="709"/>
        <w:jc w:val="both"/>
      </w:pPr>
      <w:r w:rsidRPr="00887378">
        <w:rPr>
          <w:b/>
        </w:rPr>
        <w:t>Матеріали і методи дослідження.</w:t>
      </w:r>
      <w:r>
        <w:t xml:space="preserve"> У розділі обґрунтовано вибір об’єктів та методів дослідження. Об’єктами дослідження біли</w:t>
      </w:r>
      <w:r w:rsidRPr="00362FB0">
        <w:rPr>
          <w:b/>
          <w:i/>
        </w:rPr>
        <w:t xml:space="preserve"> </w:t>
      </w:r>
      <w:r>
        <w:t>а</w:t>
      </w:r>
      <w:r w:rsidRPr="007879A7">
        <w:t>нгіоспазм, ішемія та набряк мозку у хворих із розривом внутрішньочерепних аневризм та розвитком спонтанного крововиливу.</w:t>
      </w:r>
      <w:r>
        <w:t xml:space="preserve"> Критерії включення пацієнтів: анамнез захворювання, наявність АА, ознак крововиливу, ангіоспазму та його наслідків за даними інструментальних методів дослідження, враховувалися також строки госпіталізації, клінічний стан хворих та локалізація АА. Зазначеним критеріям відповідали 160 хворих. Усіх пацієнтів було розподілено на чотири групи по </w:t>
      </w:r>
      <w:r>
        <w:br/>
        <w:t>40 осіб у кожній:</w:t>
      </w:r>
    </w:p>
    <w:p w:rsidR="00B17071" w:rsidRDefault="00B17071" w:rsidP="00084D2C">
      <w:pPr>
        <w:widowControl w:val="0"/>
        <w:numPr>
          <w:ilvl w:val="0"/>
          <w:numId w:val="58"/>
        </w:numPr>
        <w:tabs>
          <w:tab w:val="clear" w:pos="825"/>
          <w:tab w:val="num" w:pos="993"/>
        </w:tabs>
        <w:suppressAutoHyphens w:val="0"/>
        <w:autoSpaceDE w:val="0"/>
        <w:autoSpaceDN w:val="0"/>
        <w:adjustRightInd w:val="0"/>
        <w:spacing w:line="271" w:lineRule="auto"/>
        <w:ind w:left="0" w:firstLine="709"/>
        <w:jc w:val="both"/>
      </w:pPr>
      <w:r>
        <w:t>Перша (</w:t>
      </w:r>
      <w:r w:rsidRPr="007879A7">
        <w:t>контрольна</w:t>
      </w:r>
      <w:r>
        <w:t xml:space="preserve">) </w:t>
      </w:r>
      <w:r w:rsidRPr="00BE1AA5">
        <w:t xml:space="preserve">– </w:t>
      </w:r>
      <w:r>
        <w:t>де використовувалася</w:t>
      </w:r>
      <w:r w:rsidRPr="007879A7">
        <w:t xml:space="preserve"> стандартн</w:t>
      </w:r>
      <w:r>
        <w:t>а</w:t>
      </w:r>
      <w:r w:rsidRPr="007879A7">
        <w:t xml:space="preserve"> 3-Н терапія та ендоваскулярн</w:t>
      </w:r>
      <w:r>
        <w:t>а</w:t>
      </w:r>
      <w:r w:rsidRPr="007879A7">
        <w:t xml:space="preserve"> оклюзі</w:t>
      </w:r>
      <w:r>
        <w:t>я</w:t>
      </w:r>
      <w:r w:rsidRPr="007879A7">
        <w:t xml:space="preserve"> АА</w:t>
      </w:r>
      <w:r>
        <w:t>.</w:t>
      </w:r>
    </w:p>
    <w:p w:rsidR="00B17071" w:rsidRPr="00AE2140" w:rsidRDefault="00B17071" w:rsidP="00084D2C">
      <w:pPr>
        <w:widowControl w:val="0"/>
        <w:numPr>
          <w:ilvl w:val="0"/>
          <w:numId w:val="58"/>
        </w:numPr>
        <w:tabs>
          <w:tab w:val="clear" w:pos="825"/>
          <w:tab w:val="num" w:pos="993"/>
        </w:tabs>
        <w:suppressAutoHyphens w:val="0"/>
        <w:autoSpaceDE w:val="0"/>
        <w:autoSpaceDN w:val="0"/>
        <w:adjustRightInd w:val="0"/>
        <w:spacing w:line="271" w:lineRule="auto"/>
        <w:ind w:left="0" w:firstLine="709"/>
        <w:jc w:val="both"/>
        <w:rPr>
          <w:color w:val="FF0000"/>
        </w:rPr>
      </w:pPr>
      <w:r>
        <w:t>Друга</w:t>
      </w:r>
      <w:r w:rsidRPr="007879A7">
        <w:t xml:space="preserve"> група – </w:t>
      </w:r>
      <w:r>
        <w:t>із додаванням</w:t>
      </w:r>
      <w:r w:rsidRPr="007879A7">
        <w:t xml:space="preserve"> </w:t>
      </w:r>
      <w:r>
        <w:t xml:space="preserve">до основної схеми лікування </w:t>
      </w:r>
      <w:r w:rsidRPr="00AE2140">
        <w:rPr>
          <w:color w:val="FF0000"/>
        </w:rPr>
        <w:t>внутрішньоартеріального введення папаверину.</w:t>
      </w:r>
    </w:p>
    <w:p w:rsidR="00B17071" w:rsidRDefault="00B17071" w:rsidP="00084D2C">
      <w:pPr>
        <w:widowControl w:val="0"/>
        <w:numPr>
          <w:ilvl w:val="0"/>
          <w:numId w:val="58"/>
        </w:numPr>
        <w:tabs>
          <w:tab w:val="clear" w:pos="825"/>
          <w:tab w:val="num" w:pos="993"/>
        </w:tabs>
        <w:suppressAutoHyphens w:val="0"/>
        <w:autoSpaceDE w:val="0"/>
        <w:autoSpaceDN w:val="0"/>
        <w:adjustRightInd w:val="0"/>
        <w:spacing w:line="271" w:lineRule="auto"/>
        <w:ind w:left="0" w:firstLine="709"/>
        <w:jc w:val="both"/>
      </w:pPr>
      <w:r>
        <w:t>Третя</w:t>
      </w:r>
      <w:r w:rsidRPr="007879A7">
        <w:t xml:space="preserve"> група – </w:t>
      </w:r>
      <w:r>
        <w:t>із додаванням</w:t>
      </w:r>
      <w:r w:rsidRPr="007879A7">
        <w:t xml:space="preserve"> </w:t>
      </w:r>
      <w:r>
        <w:t xml:space="preserve">до основної схеми лікування внутрішньоартеріального введення </w:t>
      </w:r>
      <w:r w:rsidRPr="007879A7">
        <w:t>лідока</w:t>
      </w:r>
      <w:r>
        <w:t>ї</w:t>
      </w:r>
      <w:r w:rsidRPr="007879A7">
        <w:t>н</w:t>
      </w:r>
      <w:r>
        <w:t>у</w:t>
      </w:r>
      <w:r w:rsidRPr="007879A7">
        <w:t>.</w:t>
      </w:r>
    </w:p>
    <w:p w:rsidR="00B17071" w:rsidRDefault="00B17071" w:rsidP="00084D2C">
      <w:pPr>
        <w:widowControl w:val="0"/>
        <w:numPr>
          <w:ilvl w:val="0"/>
          <w:numId w:val="58"/>
        </w:numPr>
        <w:tabs>
          <w:tab w:val="clear" w:pos="825"/>
          <w:tab w:val="num" w:pos="993"/>
        </w:tabs>
        <w:suppressAutoHyphens w:val="0"/>
        <w:autoSpaceDE w:val="0"/>
        <w:autoSpaceDN w:val="0"/>
        <w:adjustRightInd w:val="0"/>
        <w:spacing w:line="271" w:lineRule="auto"/>
        <w:ind w:left="0" w:firstLine="709"/>
        <w:jc w:val="both"/>
      </w:pPr>
      <w:r>
        <w:t>Четверта</w:t>
      </w:r>
      <w:r w:rsidRPr="007879A7">
        <w:t xml:space="preserve"> група – із </w:t>
      </w:r>
      <w:r>
        <w:t xml:space="preserve">додаванням до основної схеми лікування внутрішньоартеріального </w:t>
      </w:r>
      <w:r w:rsidRPr="00AE2140">
        <w:rPr>
          <w:color w:val="FF0000"/>
        </w:rPr>
        <w:t xml:space="preserve">введення </w:t>
      </w:r>
      <w:r w:rsidRPr="00AE2140">
        <w:t>німотопу</w:t>
      </w:r>
      <w:r>
        <w:t>.</w:t>
      </w:r>
    </w:p>
    <w:p w:rsidR="00B17071" w:rsidRDefault="00B17071" w:rsidP="00B17071">
      <w:pPr>
        <w:spacing w:line="271" w:lineRule="auto"/>
        <w:ind w:firstLine="709"/>
        <w:jc w:val="both"/>
      </w:pPr>
      <w:r>
        <w:t xml:space="preserve">Методами, які ми використовували для клініко-лабораторного та інструментального дослідження, були: оцінка неврологічного стану хворих (шкала </w:t>
      </w:r>
      <w:r>
        <w:rPr>
          <w:lang w:val="en-US"/>
        </w:rPr>
        <w:t>Hunt</w:t>
      </w:r>
      <w:r w:rsidRPr="00D25A71">
        <w:t>-</w:t>
      </w:r>
      <w:r>
        <w:rPr>
          <w:lang w:val="en-US"/>
        </w:rPr>
        <w:t>Hess</w:t>
      </w:r>
      <w:r>
        <w:t xml:space="preserve"> та </w:t>
      </w:r>
      <w:r>
        <w:rPr>
          <w:lang w:val="en-US"/>
        </w:rPr>
        <w:t>WFNS</w:t>
      </w:r>
      <w:r>
        <w:t>, супутня патологія, наявність компенсаторної гіпертензії та гіпертермії)</w:t>
      </w:r>
      <w:r w:rsidRPr="00031C45">
        <w:t>,</w:t>
      </w:r>
      <w:r>
        <w:t xml:space="preserve"> югулярна оксиметрія (</w:t>
      </w:r>
      <w:r w:rsidRPr="007879A7">
        <w:t>SjvO</w:t>
      </w:r>
      <w:r w:rsidRPr="007879A7">
        <w:rPr>
          <w:vertAlign w:val="subscript"/>
        </w:rPr>
        <w:t>2</w:t>
      </w:r>
      <w:r>
        <w:t>), аксіальна комп’ютерна томографія (АКТ), церебральна ангіографія (ЦАГ), транскраніальна ультразвукова доплерографія (ТКУЗДГ), однофотонна емісійна комп’ютерна томографія (ОФЕКТ).</w:t>
      </w:r>
    </w:p>
    <w:p w:rsidR="00B17071" w:rsidRDefault="00B17071" w:rsidP="00B17071">
      <w:pPr>
        <w:spacing w:line="271" w:lineRule="auto"/>
        <w:ind w:firstLine="709"/>
        <w:jc w:val="both"/>
      </w:pPr>
      <w:r w:rsidRPr="007C753D">
        <w:t xml:space="preserve">Оцінка регресу ангіоспазму після </w:t>
      </w:r>
      <w:r>
        <w:t xml:space="preserve">ПВФІ проводила за ступенями регресу </w:t>
      </w:r>
      <w:r>
        <w:br/>
      </w:r>
      <w:r>
        <w:rPr>
          <w:lang w:val="en-US"/>
        </w:rPr>
        <w:t>A</w:t>
      </w:r>
      <w:r w:rsidRPr="0086298B">
        <w:t>-</w:t>
      </w:r>
      <w:r>
        <w:rPr>
          <w:lang w:val="en-US"/>
        </w:rPr>
        <w:t>D</w:t>
      </w:r>
      <w:r>
        <w:t>.</w:t>
      </w:r>
      <w:r w:rsidRPr="0086298B">
        <w:t xml:space="preserve"> </w:t>
      </w:r>
      <w:r>
        <w:t>Р</w:t>
      </w:r>
      <w:r w:rsidRPr="007C753D">
        <w:t>езультати</w:t>
      </w:r>
      <w:r>
        <w:t xml:space="preserve"> </w:t>
      </w:r>
      <w:r w:rsidRPr="007C753D">
        <w:t xml:space="preserve">загального курсу лікування оцінювалися за шкалою </w:t>
      </w:r>
      <w:r w:rsidRPr="0086298B">
        <w:t>наслідків</w:t>
      </w:r>
      <w:r w:rsidRPr="007C753D">
        <w:t xml:space="preserve"> Глазго-Питтсбурга</w:t>
      </w:r>
      <w:r>
        <w:t>: с</w:t>
      </w:r>
      <w:r w:rsidRPr="007C753D">
        <w:t>тупінь функціонального стану мозку (СФСМ)</w:t>
      </w:r>
      <w:r>
        <w:t xml:space="preserve"> та с</w:t>
      </w:r>
      <w:r w:rsidRPr="007C753D">
        <w:t>тупінь загального стану організму (СЗСО)</w:t>
      </w:r>
      <w:r>
        <w:t>.</w:t>
      </w:r>
    </w:p>
    <w:p w:rsidR="00B17071" w:rsidRDefault="00B17071" w:rsidP="00B17071">
      <w:pPr>
        <w:spacing w:line="271" w:lineRule="auto"/>
        <w:ind w:firstLine="709"/>
        <w:jc w:val="both"/>
      </w:pPr>
      <w:r w:rsidRPr="007879A7">
        <w:t>Карта обстеження хворих включал</w:t>
      </w:r>
      <w:r>
        <w:t>а 15 основних параметрів, які було</w:t>
      </w:r>
      <w:r w:rsidRPr="007879A7">
        <w:t xml:space="preserve"> оброб</w:t>
      </w:r>
      <w:r>
        <w:t>лено</w:t>
      </w:r>
      <w:r w:rsidRPr="007879A7">
        <w:t xml:space="preserve"> за допомогою статистичної комп’ютерної програми </w:t>
      </w:r>
      <w:r>
        <w:t>«</w:t>
      </w:r>
      <w:r w:rsidRPr="007879A7">
        <w:t>STATISTICA 6.0</w:t>
      </w:r>
      <w:r>
        <w:t>» (StatSoft. Ink., 2001)</w:t>
      </w:r>
      <w:r w:rsidRPr="007879A7">
        <w:t xml:space="preserve"> та методики </w:t>
      </w:r>
      <w:r>
        <w:t xml:space="preserve">О.П. </w:t>
      </w:r>
      <w:r w:rsidRPr="007879A7">
        <w:t>М</w:t>
      </w:r>
      <w:r>
        <w:t>і</w:t>
      </w:r>
      <w:r w:rsidRPr="007879A7">
        <w:t>нцера (оцінка різниці стат</w:t>
      </w:r>
      <w:r>
        <w:t>истичних сукупностей). Для оцінки</w:t>
      </w:r>
      <w:r w:rsidRPr="007879A7">
        <w:t xml:space="preserve"> якісних показників використовували критерій </w:t>
      </w:r>
      <w:r>
        <w:br/>
        <w:t>χ</w:t>
      </w:r>
      <w:r>
        <w:rPr>
          <w:vertAlign w:val="superscript"/>
        </w:rPr>
        <w:t xml:space="preserve">2 </w:t>
      </w:r>
      <w:r>
        <w:t>Пірсона.</w:t>
      </w:r>
    </w:p>
    <w:p w:rsidR="00B17071" w:rsidRDefault="00B17071" w:rsidP="00B17071">
      <w:pPr>
        <w:pStyle w:val="affffffff2"/>
        <w:tabs>
          <w:tab w:val="left" w:pos="1080"/>
        </w:tabs>
        <w:spacing w:line="274" w:lineRule="auto"/>
        <w:ind w:firstLine="709"/>
      </w:pPr>
      <w:r w:rsidRPr="00D25A71">
        <w:rPr>
          <w:b/>
          <w:szCs w:val="28"/>
        </w:rPr>
        <w:t>Інтенсивна терапія періопераційного періоду ангіоспазму в контрольній групі</w:t>
      </w:r>
      <w:r>
        <w:rPr>
          <w:b/>
          <w:szCs w:val="28"/>
        </w:rPr>
        <w:t xml:space="preserve">.  </w:t>
      </w:r>
      <w:r>
        <w:t xml:space="preserve">Тактика лікування у контрольній групі включала ендоваскулярну операцію, стандартну інтенсивну терапію та внутрішньоартеріальне введення тренталу та гепарину. Дані щодо </w:t>
      </w:r>
      <w:r w:rsidRPr="007879A7">
        <w:t xml:space="preserve">регресу </w:t>
      </w:r>
      <w:r>
        <w:t>С</w:t>
      </w:r>
      <w:r w:rsidRPr="007879A7">
        <w:t xml:space="preserve">С </w:t>
      </w:r>
      <w:r>
        <w:t>у</w:t>
      </w:r>
      <w:r w:rsidRPr="007879A7">
        <w:t xml:space="preserve"> контрольній групі </w:t>
      </w:r>
      <w:r>
        <w:t>наведено</w:t>
      </w:r>
      <w:r w:rsidRPr="007879A7">
        <w:t xml:space="preserve"> </w:t>
      </w:r>
      <w:r>
        <w:br/>
        <w:t>в</w:t>
      </w:r>
      <w:r w:rsidRPr="007879A7">
        <w:t xml:space="preserve"> </w:t>
      </w:r>
      <w:r>
        <w:t>табл.</w:t>
      </w:r>
      <w:r w:rsidRPr="007879A7">
        <w:t xml:space="preserve"> </w:t>
      </w:r>
      <w:r>
        <w:t>1</w:t>
      </w:r>
      <w:r w:rsidRPr="007879A7">
        <w:t>.</w:t>
      </w:r>
    </w:p>
    <w:p w:rsidR="00B17071" w:rsidRDefault="00B17071" w:rsidP="00B17071">
      <w:pPr>
        <w:pStyle w:val="afffffffb"/>
        <w:widowControl w:val="0"/>
        <w:spacing w:after="0"/>
        <w:ind w:firstLine="709"/>
        <w:jc w:val="both"/>
      </w:pPr>
    </w:p>
    <w:p w:rsidR="00B17071" w:rsidRPr="00B21030" w:rsidRDefault="00B17071" w:rsidP="00B17071">
      <w:pPr>
        <w:spacing w:line="230" w:lineRule="auto"/>
        <w:ind w:firstLine="709"/>
        <w:jc w:val="right"/>
        <w:rPr>
          <w:i/>
        </w:rPr>
      </w:pPr>
      <w:r w:rsidRPr="00B21030">
        <w:rPr>
          <w:i/>
        </w:rPr>
        <w:lastRenderedPageBreak/>
        <w:t>Таблиця 1</w:t>
      </w:r>
    </w:p>
    <w:p w:rsidR="00B17071" w:rsidRPr="004B0C35" w:rsidRDefault="00B17071" w:rsidP="00B17071">
      <w:pPr>
        <w:spacing w:after="60" w:line="230" w:lineRule="auto"/>
        <w:jc w:val="center"/>
        <w:rPr>
          <w:b/>
        </w:rPr>
      </w:pPr>
      <w:r w:rsidRPr="00A15320">
        <w:rPr>
          <w:b/>
        </w:rPr>
        <w:t xml:space="preserve">Оцінка регресу ангіоспазму в </w:t>
      </w:r>
      <w:r w:rsidRPr="004B0C35">
        <w:rPr>
          <w:b/>
        </w:rPr>
        <w:t>контрольній групі</w:t>
      </w:r>
    </w:p>
    <w:tbl>
      <w:tblPr>
        <w:tblStyle w:val="affffffffffffffffffff8"/>
        <w:tblW w:w="10008" w:type="dxa"/>
        <w:jc w:val="center"/>
        <w:tblLayout w:type="fixed"/>
        <w:tblLook w:val="01E0" w:firstRow="1" w:lastRow="1" w:firstColumn="1" w:lastColumn="1" w:noHBand="0" w:noVBand="0"/>
      </w:tblPr>
      <w:tblGrid>
        <w:gridCol w:w="1244"/>
        <w:gridCol w:w="7144"/>
        <w:gridCol w:w="1620"/>
      </w:tblGrid>
      <w:tr w:rsidR="00B17071" w:rsidRPr="00A15320" w:rsidTr="002B70D4">
        <w:trPr>
          <w:jc w:val="center"/>
        </w:trPr>
        <w:tc>
          <w:tcPr>
            <w:tcW w:w="1244" w:type="dxa"/>
            <w:tcMar>
              <w:top w:w="28" w:type="dxa"/>
              <w:bottom w:w="28" w:type="dxa"/>
            </w:tcMar>
            <w:vAlign w:val="center"/>
          </w:tcPr>
          <w:p w:rsidR="00B17071" w:rsidRPr="00A15320" w:rsidRDefault="00B17071" w:rsidP="002B70D4">
            <w:pPr>
              <w:spacing w:line="230" w:lineRule="auto"/>
              <w:jc w:val="center"/>
              <w:rPr>
                <w:b/>
                <w:spacing w:val="-2"/>
              </w:rPr>
            </w:pPr>
            <w:r w:rsidRPr="00A15320">
              <w:rPr>
                <w:b/>
                <w:spacing w:val="-2"/>
              </w:rPr>
              <w:t>Ступінь регресу</w:t>
            </w:r>
          </w:p>
        </w:tc>
        <w:tc>
          <w:tcPr>
            <w:tcW w:w="7144" w:type="dxa"/>
            <w:tcMar>
              <w:top w:w="28" w:type="dxa"/>
              <w:bottom w:w="28" w:type="dxa"/>
            </w:tcMar>
            <w:vAlign w:val="center"/>
          </w:tcPr>
          <w:p w:rsidR="00B17071" w:rsidRPr="00A15320" w:rsidRDefault="00B17071" w:rsidP="002B70D4">
            <w:pPr>
              <w:spacing w:line="230" w:lineRule="auto"/>
              <w:jc w:val="center"/>
              <w:rPr>
                <w:b/>
                <w:spacing w:val="-2"/>
              </w:rPr>
            </w:pPr>
            <w:r w:rsidRPr="00A15320">
              <w:rPr>
                <w:b/>
                <w:spacing w:val="-2"/>
              </w:rPr>
              <w:t>Ознака</w:t>
            </w:r>
          </w:p>
        </w:tc>
        <w:tc>
          <w:tcPr>
            <w:tcW w:w="1620" w:type="dxa"/>
            <w:tcMar>
              <w:top w:w="28" w:type="dxa"/>
              <w:bottom w:w="28" w:type="dxa"/>
            </w:tcMar>
            <w:vAlign w:val="center"/>
          </w:tcPr>
          <w:p w:rsidR="00B17071" w:rsidRPr="00A15320" w:rsidRDefault="00B17071" w:rsidP="002B70D4">
            <w:pPr>
              <w:spacing w:line="230" w:lineRule="auto"/>
              <w:jc w:val="center"/>
              <w:rPr>
                <w:b/>
                <w:spacing w:val="-2"/>
              </w:rPr>
            </w:pPr>
            <w:r w:rsidRPr="00A15320">
              <w:rPr>
                <w:b/>
                <w:spacing w:val="-2"/>
              </w:rPr>
              <w:t>Кількість хворих</w:t>
            </w:r>
          </w:p>
        </w:tc>
      </w:tr>
      <w:tr w:rsidR="00B17071" w:rsidRPr="007879A7" w:rsidTr="002B70D4">
        <w:trPr>
          <w:jc w:val="center"/>
        </w:trPr>
        <w:tc>
          <w:tcPr>
            <w:tcW w:w="1244" w:type="dxa"/>
            <w:tcMar>
              <w:top w:w="28" w:type="dxa"/>
              <w:bottom w:w="28" w:type="dxa"/>
            </w:tcMar>
            <w:vAlign w:val="center"/>
          </w:tcPr>
          <w:p w:rsidR="00B17071" w:rsidRPr="007879A7" w:rsidRDefault="00B17071" w:rsidP="002B70D4">
            <w:pPr>
              <w:spacing w:line="230" w:lineRule="auto"/>
              <w:jc w:val="center"/>
            </w:pPr>
            <w:r w:rsidRPr="007879A7">
              <w:t>A</w:t>
            </w:r>
          </w:p>
        </w:tc>
        <w:tc>
          <w:tcPr>
            <w:tcW w:w="7144" w:type="dxa"/>
            <w:tcMar>
              <w:top w:w="28" w:type="dxa"/>
              <w:bottom w:w="28" w:type="dxa"/>
            </w:tcMar>
            <w:vAlign w:val="center"/>
          </w:tcPr>
          <w:p w:rsidR="00B17071" w:rsidRPr="007879A7" w:rsidRDefault="00B17071" w:rsidP="002B70D4">
            <w:pPr>
              <w:widowControl w:val="0"/>
              <w:autoSpaceDE w:val="0"/>
              <w:autoSpaceDN w:val="0"/>
              <w:adjustRightInd w:val="0"/>
              <w:spacing w:line="230" w:lineRule="auto"/>
            </w:pPr>
            <w:r w:rsidRPr="007879A7">
              <w:t>Відсутність клінічних проявів АС</w:t>
            </w:r>
            <w:r>
              <w:t xml:space="preserve">; </w:t>
            </w:r>
            <w:r w:rsidRPr="007879A7">
              <w:t>Відсутність</w:t>
            </w:r>
            <w:r>
              <w:t xml:space="preserve"> АС </w:t>
            </w:r>
            <w:r>
              <w:br/>
              <w:t xml:space="preserve">за </w:t>
            </w:r>
            <w:r w:rsidRPr="007879A7">
              <w:t>дан</w:t>
            </w:r>
            <w:r>
              <w:t>ими</w:t>
            </w:r>
            <w:r w:rsidRPr="007879A7">
              <w:t xml:space="preserve"> ЦАГ, АКТ, ОФЕКТ</w:t>
            </w:r>
          </w:p>
        </w:tc>
        <w:tc>
          <w:tcPr>
            <w:tcW w:w="1620" w:type="dxa"/>
            <w:tcMar>
              <w:top w:w="28" w:type="dxa"/>
              <w:bottom w:w="28" w:type="dxa"/>
            </w:tcMar>
            <w:vAlign w:val="center"/>
          </w:tcPr>
          <w:p w:rsidR="00B17071" w:rsidRPr="007879A7" w:rsidRDefault="00B17071" w:rsidP="002B70D4">
            <w:pPr>
              <w:spacing w:line="230" w:lineRule="auto"/>
              <w:jc w:val="center"/>
            </w:pPr>
            <w:r w:rsidRPr="007879A7">
              <w:t>6 (15</w:t>
            </w:r>
            <w:r w:rsidRPr="00727DD0">
              <w:rPr>
                <w:i/>
              </w:rPr>
              <w:t>%</w:t>
            </w:r>
            <w:r w:rsidRPr="007879A7">
              <w:t>)</w:t>
            </w:r>
          </w:p>
        </w:tc>
      </w:tr>
      <w:tr w:rsidR="00B17071" w:rsidRPr="007879A7" w:rsidTr="002B70D4">
        <w:trPr>
          <w:jc w:val="center"/>
        </w:trPr>
        <w:tc>
          <w:tcPr>
            <w:tcW w:w="1244" w:type="dxa"/>
            <w:tcMar>
              <w:top w:w="28" w:type="dxa"/>
              <w:bottom w:w="28" w:type="dxa"/>
            </w:tcMar>
            <w:vAlign w:val="center"/>
          </w:tcPr>
          <w:p w:rsidR="00B17071" w:rsidRPr="007879A7" w:rsidRDefault="00B17071" w:rsidP="002B70D4">
            <w:pPr>
              <w:spacing w:line="230" w:lineRule="auto"/>
              <w:jc w:val="center"/>
            </w:pPr>
            <w:r w:rsidRPr="007879A7">
              <w:t>B</w:t>
            </w:r>
          </w:p>
        </w:tc>
        <w:tc>
          <w:tcPr>
            <w:tcW w:w="7144" w:type="dxa"/>
            <w:tcMar>
              <w:top w:w="28" w:type="dxa"/>
              <w:bottom w:w="28" w:type="dxa"/>
            </w:tcMar>
            <w:vAlign w:val="center"/>
          </w:tcPr>
          <w:p w:rsidR="00B17071" w:rsidRPr="007879A7" w:rsidRDefault="00B17071" w:rsidP="002B70D4">
            <w:pPr>
              <w:widowControl w:val="0"/>
              <w:autoSpaceDE w:val="0"/>
              <w:autoSpaceDN w:val="0"/>
              <w:adjustRightInd w:val="0"/>
              <w:spacing w:line="230" w:lineRule="auto"/>
            </w:pPr>
            <w:r w:rsidRPr="007879A7">
              <w:t>Відсутність клінічних ознак АС, або незначний неврологічний дефіцит</w:t>
            </w:r>
            <w:r>
              <w:t>; п</w:t>
            </w:r>
            <w:r w:rsidRPr="007879A7">
              <w:t xml:space="preserve">омірний АС за даними ЦАГ, ознаки невеликого ішемічного вогнища </w:t>
            </w:r>
            <w:r>
              <w:t>за даними</w:t>
            </w:r>
            <w:r w:rsidRPr="007879A7">
              <w:t xml:space="preserve"> </w:t>
            </w:r>
            <w:r w:rsidRPr="004B0C35">
              <w:rPr>
                <w:color w:val="FF0000"/>
              </w:rPr>
              <w:t>АКТ</w:t>
            </w:r>
            <w:r>
              <w:t>, помірне зниження перфузії за даними</w:t>
            </w:r>
            <w:r w:rsidRPr="007879A7">
              <w:t xml:space="preserve"> ОФЕКТ</w:t>
            </w:r>
          </w:p>
        </w:tc>
        <w:tc>
          <w:tcPr>
            <w:tcW w:w="1620" w:type="dxa"/>
            <w:tcMar>
              <w:top w:w="28" w:type="dxa"/>
              <w:bottom w:w="28" w:type="dxa"/>
            </w:tcMar>
            <w:vAlign w:val="center"/>
          </w:tcPr>
          <w:p w:rsidR="00B17071" w:rsidRPr="007879A7" w:rsidRDefault="00B17071" w:rsidP="002B70D4">
            <w:pPr>
              <w:spacing w:line="230" w:lineRule="auto"/>
              <w:jc w:val="center"/>
            </w:pPr>
            <w:r w:rsidRPr="007879A7">
              <w:t>7 (17,5</w:t>
            </w:r>
            <w:r w:rsidRPr="00727DD0">
              <w:rPr>
                <w:i/>
              </w:rPr>
              <w:t>%</w:t>
            </w:r>
            <w:r w:rsidRPr="007879A7">
              <w:t>)</w:t>
            </w:r>
          </w:p>
        </w:tc>
      </w:tr>
      <w:tr w:rsidR="00B17071" w:rsidRPr="007879A7" w:rsidTr="002B70D4">
        <w:trPr>
          <w:jc w:val="center"/>
        </w:trPr>
        <w:tc>
          <w:tcPr>
            <w:tcW w:w="1244" w:type="dxa"/>
            <w:tcMar>
              <w:top w:w="28" w:type="dxa"/>
              <w:bottom w:w="28" w:type="dxa"/>
            </w:tcMar>
            <w:vAlign w:val="center"/>
          </w:tcPr>
          <w:p w:rsidR="00B17071" w:rsidRPr="007879A7" w:rsidRDefault="00B17071" w:rsidP="002B70D4">
            <w:pPr>
              <w:spacing w:line="230" w:lineRule="auto"/>
              <w:jc w:val="center"/>
            </w:pPr>
            <w:r w:rsidRPr="007879A7">
              <w:t>C</w:t>
            </w:r>
          </w:p>
        </w:tc>
        <w:tc>
          <w:tcPr>
            <w:tcW w:w="7144" w:type="dxa"/>
            <w:tcMar>
              <w:top w:w="28" w:type="dxa"/>
              <w:bottom w:w="28" w:type="dxa"/>
            </w:tcMar>
            <w:vAlign w:val="center"/>
          </w:tcPr>
          <w:p w:rsidR="00B17071" w:rsidRPr="007879A7" w:rsidRDefault="00B17071" w:rsidP="002B70D4">
            <w:pPr>
              <w:widowControl w:val="0"/>
              <w:autoSpaceDE w:val="0"/>
              <w:autoSpaceDN w:val="0"/>
              <w:adjustRightInd w:val="0"/>
              <w:spacing w:line="230" w:lineRule="auto"/>
            </w:pPr>
            <w:r>
              <w:t>З</w:t>
            </w:r>
            <w:r w:rsidRPr="007879A7">
              <w:t>начний неврологічний дефіцит</w:t>
            </w:r>
            <w:r>
              <w:t>; н</w:t>
            </w:r>
            <w:r w:rsidRPr="007879A7">
              <w:t xml:space="preserve">езначний регрес АС </w:t>
            </w:r>
            <w:r>
              <w:br/>
              <w:t>за даними</w:t>
            </w:r>
            <w:r w:rsidRPr="007879A7">
              <w:t xml:space="preserve"> ЦАГ, ознаки великого ішемічного вогнища </w:t>
            </w:r>
            <w:r>
              <w:br/>
              <w:t>за даними</w:t>
            </w:r>
            <w:r w:rsidRPr="007879A7">
              <w:t xml:space="preserve"> АКТ, значне зниження перфузії </w:t>
            </w:r>
            <w:r>
              <w:t>за даними ОФЕКТ</w:t>
            </w:r>
          </w:p>
        </w:tc>
        <w:tc>
          <w:tcPr>
            <w:tcW w:w="1620" w:type="dxa"/>
            <w:tcMar>
              <w:top w:w="28" w:type="dxa"/>
              <w:bottom w:w="28" w:type="dxa"/>
            </w:tcMar>
            <w:vAlign w:val="center"/>
          </w:tcPr>
          <w:p w:rsidR="00B17071" w:rsidRPr="007879A7" w:rsidRDefault="00B17071" w:rsidP="002B70D4">
            <w:pPr>
              <w:spacing w:line="230" w:lineRule="auto"/>
              <w:jc w:val="center"/>
            </w:pPr>
            <w:r w:rsidRPr="007879A7">
              <w:t>11 (27,5</w:t>
            </w:r>
            <w:r w:rsidRPr="00727DD0">
              <w:rPr>
                <w:i/>
              </w:rPr>
              <w:t>%</w:t>
            </w:r>
            <w:r w:rsidRPr="007879A7">
              <w:t>)</w:t>
            </w:r>
          </w:p>
        </w:tc>
      </w:tr>
      <w:tr w:rsidR="00B17071" w:rsidRPr="007879A7" w:rsidTr="002B70D4">
        <w:trPr>
          <w:jc w:val="center"/>
        </w:trPr>
        <w:tc>
          <w:tcPr>
            <w:tcW w:w="1244" w:type="dxa"/>
            <w:tcMar>
              <w:top w:w="28" w:type="dxa"/>
              <w:bottom w:w="28" w:type="dxa"/>
            </w:tcMar>
            <w:vAlign w:val="center"/>
          </w:tcPr>
          <w:p w:rsidR="00B17071" w:rsidRPr="007879A7" w:rsidRDefault="00B17071" w:rsidP="002B70D4">
            <w:pPr>
              <w:spacing w:line="230" w:lineRule="auto"/>
              <w:jc w:val="center"/>
            </w:pPr>
            <w:r w:rsidRPr="007879A7">
              <w:t>D</w:t>
            </w:r>
          </w:p>
        </w:tc>
        <w:tc>
          <w:tcPr>
            <w:tcW w:w="7144" w:type="dxa"/>
            <w:tcMar>
              <w:top w:w="28" w:type="dxa"/>
              <w:bottom w:w="28" w:type="dxa"/>
            </w:tcMar>
            <w:vAlign w:val="center"/>
          </w:tcPr>
          <w:p w:rsidR="00B17071" w:rsidRPr="007879A7" w:rsidRDefault="00B17071" w:rsidP="002B70D4">
            <w:pPr>
              <w:widowControl w:val="0"/>
              <w:autoSpaceDE w:val="0"/>
              <w:autoSpaceDN w:val="0"/>
              <w:adjustRightInd w:val="0"/>
              <w:spacing w:line="230" w:lineRule="auto"/>
            </w:pPr>
            <w:r w:rsidRPr="007879A7">
              <w:t>Кома, смерть або вегетативний стан</w:t>
            </w:r>
            <w:r>
              <w:t>; відсутність регресу АС за даними</w:t>
            </w:r>
            <w:r w:rsidRPr="007879A7">
              <w:t xml:space="preserve"> ЦАГ, ознак</w:t>
            </w:r>
            <w:r>
              <w:t>и набряку та дислокації мозку за даними</w:t>
            </w:r>
            <w:r w:rsidRPr="007879A7">
              <w:t xml:space="preserve"> АКТ, тотальне значне зниження перф</w:t>
            </w:r>
            <w:r>
              <w:t xml:space="preserve">узії </w:t>
            </w:r>
            <w:r>
              <w:br/>
              <w:t>за даними</w:t>
            </w:r>
            <w:r w:rsidRPr="007879A7">
              <w:t xml:space="preserve"> ОФЕКТ</w:t>
            </w:r>
          </w:p>
        </w:tc>
        <w:tc>
          <w:tcPr>
            <w:tcW w:w="1620" w:type="dxa"/>
            <w:tcMar>
              <w:top w:w="28" w:type="dxa"/>
              <w:bottom w:w="28" w:type="dxa"/>
            </w:tcMar>
            <w:vAlign w:val="center"/>
          </w:tcPr>
          <w:p w:rsidR="00B17071" w:rsidRPr="007879A7" w:rsidRDefault="00B17071" w:rsidP="002B70D4">
            <w:pPr>
              <w:spacing w:line="230" w:lineRule="auto"/>
              <w:jc w:val="center"/>
            </w:pPr>
            <w:r w:rsidRPr="007879A7">
              <w:t>16 (40</w:t>
            </w:r>
            <w:r w:rsidRPr="00727DD0">
              <w:rPr>
                <w:i/>
              </w:rPr>
              <w:t>%</w:t>
            </w:r>
            <w:r w:rsidRPr="007879A7">
              <w:t>)</w:t>
            </w:r>
          </w:p>
        </w:tc>
      </w:tr>
    </w:tbl>
    <w:p w:rsidR="00B17071" w:rsidRDefault="00B17071" w:rsidP="00B17071">
      <w:pPr>
        <w:spacing w:line="230" w:lineRule="auto"/>
        <w:ind w:firstLine="709"/>
        <w:jc w:val="both"/>
      </w:pPr>
    </w:p>
    <w:p w:rsidR="00B17071" w:rsidRDefault="00B17071" w:rsidP="00B17071">
      <w:pPr>
        <w:spacing w:line="230" w:lineRule="auto"/>
        <w:ind w:firstLine="709"/>
        <w:jc w:val="both"/>
      </w:pPr>
      <w:r>
        <w:t xml:space="preserve">Загальні результати лікування </w:t>
      </w:r>
      <w:r w:rsidRPr="007879A7">
        <w:t xml:space="preserve">згідно </w:t>
      </w:r>
      <w:r>
        <w:t xml:space="preserve">зі </w:t>
      </w:r>
      <w:r w:rsidRPr="007879A7">
        <w:t>шкал</w:t>
      </w:r>
      <w:r>
        <w:t>ою</w:t>
      </w:r>
      <w:r w:rsidRPr="007879A7">
        <w:t xml:space="preserve"> Глазго-Піт</w:t>
      </w:r>
      <w:r>
        <w:t>т</w:t>
      </w:r>
      <w:r w:rsidRPr="007879A7">
        <w:t>сбурга</w:t>
      </w:r>
      <w:r>
        <w:t>, яка дає змогу оцінити</w:t>
      </w:r>
      <w:r w:rsidRPr="007879A7">
        <w:t xml:space="preserve"> не тільки </w:t>
      </w:r>
      <w:r>
        <w:t xml:space="preserve">рівень </w:t>
      </w:r>
      <w:r w:rsidRPr="007879A7">
        <w:t>летальност</w:t>
      </w:r>
      <w:r>
        <w:t>і</w:t>
      </w:r>
      <w:r w:rsidRPr="007879A7">
        <w:t xml:space="preserve"> та виживан</w:t>
      </w:r>
      <w:r>
        <w:t>о</w:t>
      </w:r>
      <w:r w:rsidRPr="007879A7">
        <w:t>ст</w:t>
      </w:r>
      <w:r>
        <w:t>і, а й інваліди</w:t>
      </w:r>
      <w:r w:rsidRPr="007879A7">
        <w:t>заці</w:t>
      </w:r>
      <w:r>
        <w:t>ї</w:t>
      </w:r>
      <w:r w:rsidRPr="007879A7">
        <w:t xml:space="preserve"> або збереження працездатності після закінчення курсу лікування</w:t>
      </w:r>
      <w:r>
        <w:t>, наведено в т</w:t>
      </w:r>
      <w:r w:rsidRPr="007879A7">
        <w:t>абл.</w:t>
      </w:r>
      <w:r>
        <w:t> 2</w:t>
      </w:r>
      <w:r w:rsidRPr="007879A7">
        <w:t>.</w:t>
      </w:r>
    </w:p>
    <w:p w:rsidR="00B17071" w:rsidRPr="00A15320" w:rsidRDefault="00B17071" w:rsidP="00B17071">
      <w:pPr>
        <w:spacing w:line="230" w:lineRule="auto"/>
        <w:ind w:firstLine="709"/>
        <w:jc w:val="right"/>
        <w:rPr>
          <w:i/>
          <w:sz w:val="12"/>
          <w:szCs w:val="12"/>
        </w:rPr>
      </w:pPr>
    </w:p>
    <w:p w:rsidR="00B17071" w:rsidRPr="005C07F1" w:rsidRDefault="00B17071" w:rsidP="00B17071">
      <w:pPr>
        <w:spacing w:line="230" w:lineRule="auto"/>
        <w:ind w:firstLine="709"/>
        <w:jc w:val="right"/>
        <w:rPr>
          <w:i/>
        </w:rPr>
      </w:pPr>
      <w:r w:rsidRPr="005C07F1">
        <w:rPr>
          <w:i/>
        </w:rPr>
        <w:t>Таблиця 2</w:t>
      </w:r>
    </w:p>
    <w:p w:rsidR="00B17071" w:rsidRPr="00A15320" w:rsidRDefault="00B17071" w:rsidP="00B17071">
      <w:pPr>
        <w:spacing w:after="60" w:line="230" w:lineRule="auto"/>
        <w:jc w:val="center"/>
        <w:rPr>
          <w:b/>
        </w:rPr>
      </w:pPr>
      <w:r w:rsidRPr="00A15320">
        <w:rPr>
          <w:b/>
        </w:rPr>
        <w:t xml:space="preserve">Загальні результати лікування у контрольній </w:t>
      </w:r>
      <w:r w:rsidRPr="004B0C35">
        <w:rPr>
          <w:b/>
          <w:color w:val="FF0000"/>
        </w:rPr>
        <w:t xml:space="preserve">групі </w:t>
      </w:r>
    </w:p>
    <w:tbl>
      <w:tblPr>
        <w:tblStyle w:val="affffffffffffffffffff8"/>
        <w:tblW w:w="0" w:type="auto"/>
        <w:jc w:val="center"/>
        <w:tblLook w:val="01E0" w:firstRow="1" w:lastRow="1" w:firstColumn="1" w:lastColumn="1" w:noHBand="0" w:noVBand="0"/>
      </w:tblPr>
      <w:tblGrid>
        <w:gridCol w:w="7072"/>
        <w:gridCol w:w="2419"/>
      </w:tblGrid>
      <w:tr w:rsidR="00B17071" w:rsidRPr="00A15320" w:rsidTr="002B70D4">
        <w:trPr>
          <w:trHeight w:val="657"/>
          <w:jc w:val="center"/>
        </w:trPr>
        <w:tc>
          <w:tcPr>
            <w:tcW w:w="7072" w:type="dxa"/>
            <w:tcMar>
              <w:top w:w="28" w:type="dxa"/>
              <w:bottom w:w="28" w:type="dxa"/>
            </w:tcMar>
            <w:vAlign w:val="center"/>
          </w:tcPr>
          <w:p w:rsidR="00B17071" w:rsidRPr="00A15320" w:rsidRDefault="00B17071" w:rsidP="002B70D4">
            <w:pPr>
              <w:shd w:val="clear" w:color="auto" w:fill="FFFFFF"/>
              <w:spacing w:line="230" w:lineRule="auto"/>
              <w:jc w:val="center"/>
              <w:rPr>
                <w:b/>
              </w:rPr>
            </w:pPr>
            <w:r w:rsidRPr="00A15320">
              <w:rPr>
                <w:b/>
              </w:rPr>
              <w:t>Показник</w:t>
            </w:r>
          </w:p>
        </w:tc>
        <w:tc>
          <w:tcPr>
            <w:tcW w:w="2419" w:type="dxa"/>
            <w:tcMar>
              <w:top w:w="28" w:type="dxa"/>
              <w:bottom w:w="28" w:type="dxa"/>
            </w:tcMar>
            <w:vAlign w:val="center"/>
          </w:tcPr>
          <w:p w:rsidR="00B17071" w:rsidRPr="00A15320" w:rsidRDefault="00B17071" w:rsidP="002B70D4">
            <w:pPr>
              <w:spacing w:line="230" w:lineRule="auto"/>
              <w:jc w:val="center"/>
              <w:rPr>
                <w:b/>
              </w:rPr>
            </w:pPr>
            <w:r w:rsidRPr="00A15320">
              <w:rPr>
                <w:b/>
              </w:rPr>
              <w:t>Кількість хворих</w:t>
            </w:r>
          </w:p>
        </w:tc>
      </w:tr>
      <w:tr w:rsidR="00B17071" w:rsidRPr="007879A7" w:rsidTr="002B70D4">
        <w:trPr>
          <w:trHeight w:val="323"/>
          <w:jc w:val="center"/>
        </w:trPr>
        <w:tc>
          <w:tcPr>
            <w:tcW w:w="7072" w:type="dxa"/>
            <w:tcMar>
              <w:top w:w="28" w:type="dxa"/>
              <w:bottom w:w="28" w:type="dxa"/>
            </w:tcMar>
            <w:vAlign w:val="center"/>
          </w:tcPr>
          <w:p w:rsidR="00B17071" w:rsidRPr="007879A7" w:rsidRDefault="00B17071" w:rsidP="002B70D4">
            <w:pPr>
              <w:spacing w:line="230" w:lineRule="auto"/>
              <w:ind w:left="284"/>
              <w:rPr>
                <w:b/>
              </w:rPr>
            </w:pPr>
            <w:r w:rsidRPr="007879A7">
              <w:t>СФСМ 1-2; СЗСО 1-2</w:t>
            </w:r>
          </w:p>
        </w:tc>
        <w:tc>
          <w:tcPr>
            <w:tcW w:w="2419" w:type="dxa"/>
            <w:tcMar>
              <w:top w:w="28" w:type="dxa"/>
              <w:bottom w:w="28" w:type="dxa"/>
            </w:tcMar>
            <w:vAlign w:val="center"/>
          </w:tcPr>
          <w:p w:rsidR="00B17071" w:rsidRPr="007879A7" w:rsidRDefault="00B17071" w:rsidP="002B70D4">
            <w:pPr>
              <w:spacing w:line="230" w:lineRule="auto"/>
              <w:ind w:left="284"/>
              <w:rPr>
                <w:b/>
              </w:rPr>
            </w:pPr>
            <w:r w:rsidRPr="007879A7">
              <w:t>13 (32,5</w:t>
            </w:r>
            <w:r w:rsidRPr="00727DD0">
              <w:rPr>
                <w:i/>
              </w:rPr>
              <w:t>%</w:t>
            </w:r>
            <w:r w:rsidRPr="007879A7">
              <w:t>)</w:t>
            </w:r>
          </w:p>
        </w:tc>
      </w:tr>
      <w:tr w:rsidR="00B17071" w:rsidRPr="007879A7" w:rsidTr="002B70D4">
        <w:trPr>
          <w:trHeight w:val="334"/>
          <w:jc w:val="center"/>
        </w:trPr>
        <w:tc>
          <w:tcPr>
            <w:tcW w:w="7072" w:type="dxa"/>
            <w:tcMar>
              <w:top w:w="28" w:type="dxa"/>
              <w:bottom w:w="28" w:type="dxa"/>
            </w:tcMar>
            <w:vAlign w:val="center"/>
          </w:tcPr>
          <w:p w:rsidR="00B17071" w:rsidRPr="007879A7" w:rsidRDefault="00B17071" w:rsidP="002B70D4">
            <w:pPr>
              <w:spacing w:line="230" w:lineRule="auto"/>
              <w:ind w:left="284"/>
              <w:rPr>
                <w:b/>
              </w:rPr>
            </w:pPr>
            <w:r>
              <w:t>СФСМ 3</w:t>
            </w:r>
            <w:r w:rsidRPr="007879A7">
              <w:t>; СЗСО 3</w:t>
            </w:r>
          </w:p>
        </w:tc>
        <w:tc>
          <w:tcPr>
            <w:tcW w:w="2419" w:type="dxa"/>
            <w:tcMar>
              <w:top w:w="28" w:type="dxa"/>
              <w:bottom w:w="28" w:type="dxa"/>
            </w:tcMar>
            <w:vAlign w:val="center"/>
          </w:tcPr>
          <w:p w:rsidR="00B17071" w:rsidRPr="007879A7" w:rsidRDefault="00B17071" w:rsidP="002B70D4">
            <w:pPr>
              <w:spacing w:line="230" w:lineRule="auto"/>
              <w:ind w:left="284"/>
              <w:rPr>
                <w:b/>
              </w:rPr>
            </w:pPr>
            <w:r w:rsidRPr="007879A7">
              <w:t>11 (27,5</w:t>
            </w:r>
            <w:r w:rsidRPr="00727DD0">
              <w:rPr>
                <w:i/>
              </w:rPr>
              <w:t>%</w:t>
            </w:r>
            <w:r w:rsidRPr="007879A7">
              <w:t>)</w:t>
            </w:r>
          </w:p>
        </w:tc>
      </w:tr>
      <w:tr w:rsidR="00B17071" w:rsidRPr="007879A7" w:rsidTr="002B70D4">
        <w:trPr>
          <w:trHeight w:val="334"/>
          <w:jc w:val="center"/>
        </w:trPr>
        <w:tc>
          <w:tcPr>
            <w:tcW w:w="7072" w:type="dxa"/>
            <w:tcMar>
              <w:top w:w="28" w:type="dxa"/>
              <w:bottom w:w="28" w:type="dxa"/>
            </w:tcMar>
            <w:vAlign w:val="center"/>
          </w:tcPr>
          <w:p w:rsidR="00B17071" w:rsidRPr="007879A7" w:rsidRDefault="00B17071" w:rsidP="002B70D4">
            <w:pPr>
              <w:spacing w:line="230" w:lineRule="auto"/>
              <w:ind w:left="284"/>
              <w:rPr>
                <w:b/>
              </w:rPr>
            </w:pPr>
            <w:r w:rsidRPr="007879A7">
              <w:t xml:space="preserve">СФСМ </w:t>
            </w:r>
            <w:r>
              <w:t>4-</w:t>
            </w:r>
            <w:r w:rsidRPr="007879A7">
              <w:t xml:space="preserve">5; СЗСО </w:t>
            </w:r>
            <w:r>
              <w:t>4-</w:t>
            </w:r>
            <w:r w:rsidRPr="007879A7">
              <w:t>5</w:t>
            </w:r>
          </w:p>
        </w:tc>
        <w:tc>
          <w:tcPr>
            <w:tcW w:w="2419" w:type="dxa"/>
            <w:tcMar>
              <w:top w:w="28" w:type="dxa"/>
              <w:bottom w:w="28" w:type="dxa"/>
            </w:tcMar>
            <w:vAlign w:val="center"/>
          </w:tcPr>
          <w:p w:rsidR="00B17071" w:rsidRPr="007879A7" w:rsidRDefault="00B17071" w:rsidP="002B70D4">
            <w:pPr>
              <w:spacing w:line="230" w:lineRule="auto"/>
              <w:ind w:left="284"/>
              <w:rPr>
                <w:b/>
              </w:rPr>
            </w:pPr>
            <w:r w:rsidRPr="007879A7">
              <w:t>16 (40</w:t>
            </w:r>
            <w:r w:rsidRPr="00727DD0">
              <w:rPr>
                <w:i/>
              </w:rPr>
              <w:t>%</w:t>
            </w:r>
            <w:r w:rsidRPr="007879A7">
              <w:t>)</w:t>
            </w:r>
          </w:p>
        </w:tc>
      </w:tr>
    </w:tbl>
    <w:p w:rsidR="00B17071" w:rsidRDefault="00B17071" w:rsidP="00B17071">
      <w:pPr>
        <w:pStyle w:val="affffffff2"/>
        <w:spacing w:line="230" w:lineRule="auto"/>
        <w:ind w:firstLine="709"/>
        <w:rPr>
          <w:b/>
          <w:szCs w:val="28"/>
        </w:rPr>
      </w:pPr>
    </w:p>
    <w:p w:rsidR="00B17071" w:rsidRPr="00A15320" w:rsidRDefault="00B17071" w:rsidP="00B17071">
      <w:pPr>
        <w:pStyle w:val="affffffff2"/>
        <w:spacing w:line="230" w:lineRule="auto"/>
        <w:ind w:firstLine="709"/>
        <w:rPr>
          <w:b/>
          <w:spacing w:val="-10"/>
          <w:szCs w:val="28"/>
        </w:rPr>
      </w:pPr>
      <w:r w:rsidRPr="00A15320">
        <w:rPr>
          <w:b/>
          <w:spacing w:val="-10"/>
          <w:szCs w:val="28"/>
        </w:rPr>
        <w:t>Результати внутрішньоартеріального введення папаверину гідрохлориду 2</w:t>
      </w:r>
      <w:r w:rsidRPr="00727DD0">
        <w:rPr>
          <w:b/>
          <w:i/>
          <w:spacing w:val="-10"/>
          <w:szCs w:val="28"/>
        </w:rPr>
        <w:t>%</w:t>
      </w:r>
      <w:r w:rsidRPr="00A15320">
        <w:rPr>
          <w:b/>
          <w:i/>
          <w:spacing w:val="-10"/>
          <w:szCs w:val="28"/>
        </w:rPr>
        <w:t>.</w:t>
      </w:r>
    </w:p>
    <w:p w:rsidR="00B17071" w:rsidRPr="0016190F" w:rsidRDefault="00B17071" w:rsidP="00B17071">
      <w:pPr>
        <w:spacing w:line="230" w:lineRule="auto"/>
        <w:ind w:firstLine="709"/>
        <w:jc w:val="both"/>
        <w:rPr>
          <w:b/>
          <w:i/>
        </w:rPr>
      </w:pPr>
      <w:r w:rsidRPr="007879A7">
        <w:t xml:space="preserve">Оцінка результатів лікування хворих проводилася </w:t>
      </w:r>
      <w:r>
        <w:t xml:space="preserve">так само, як і в </w:t>
      </w:r>
      <w:r w:rsidRPr="007879A7">
        <w:t>I</w:t>
      </w:r>
      <w:r>
        <w:t xml:space="preserve"> групі (контрольній). Р</w:t>
      </w:r>
      <w:r w:rsidRPr="007879A7">
        <w:t xml:space="preserve">егрес АС </w:t>
      </w:r>
      <w:r>
        <w:t>ступеня А спостерігався у 20 (50</w:t>
      </w:r>
      <w:r w:rsidRPr="00727DD0">
        <w:rPr>
          <w:i/>
        </w:rPr>
        <w:t>%</w:t>
      </w:r>
      <w:r>
        <w:t>) хворих, ступеня В та С – однакова у 6-і (15</w:t>
      </w:r>
      <w:r w:rsidRPr="00727DD0">
        <w:rPr>
          <w:i/>
        </w:rPr>
        <w:t>%</w:t>
      </w:r>
      <w:r>
        <w:t xml:space="preserve">), ступеня </w:t>
      </w:r>
      <w:r>
        <w:rPr>
          <w:lang w:val="en-US"/>
        </w:rPr>
        <w:t>D</w:t>
      </w:r>
      <w:r>
        <w:t xml:space="preserve"> – у 8 (20</w:t>
      </w:r>
      <w:r w:rsidRPr="00727DD0">
        <w:rPr>
          <w:i/>
        </w:rPr>
        <w:t>%</w:t>
      </w:r>
      <w:r>
        <w:t>) пацієнтів.</w:t>
      </w:r>
    </w:p>
    <w:p w:rsidR="00B17071" w:rsidRDefault="00B17071" w:rsidP="00B17071">
      <w:pPr>
        <w:spacing w:line="230" w:lineRule="auto"/>
        <w:ind w:firstLine="709"/>
        <w:jc w:val="both"/>
      </w:pPr>
      <w:r w:rsidRPr="007879A7">
        <w:t xml:space="preserve">Загальні результати лікування в </w:t>
      </w:r>
      <w:r>
        <w:rPr>
          <w:lang w:val="en-US"/>
        </w:rPr>
        <w:t>II</w:t>
      </w:r>
      <w:r>
        <w:t xml:space="preserve">-й </w:t>
      </w:r>
      <w:r w:rsidRPr="007879A7">
        <w:t xml:space="preserve">групі </w:t>
      </w:r>
      <w:r>
        <w:t>наведено в табл.</w:t>
      </w:r>
      <w:r w:rsidRPr="007879A7">
        <w:t xml:space="preserve"> </w:t>
      </w:r>
      <w:r>
        <w:t>3</w:t>
      </w:r>
      <w:r w:rsidRPr="007879A7">
        <w:t>.</w:t>
      </w:r>
    </w:p>
    <w:p w:rsidR="00B17071" w:rsidRPr="00A15320" w:rsidRDefault="00B17071" w:rsidP="00B17071">
      <w:pPr>
        <w:spacing w:line="230" w:lineRule="auto"/>
        <w:ind w:firstLine="709"/>
        <w:jc w:val="right"/>
        <w:rPr>
          <w:i/>
          <w:sz w:val="16"/>
          <w:szCs w:val="16"/>
        </w:rPr>
      </w:pPr>
    </w:p>
    <w:p w:rsidR="00B17071" w:rsidRPr="005C29E7" w:rsidRDefault="00B17071" w:rsidP="00B17071">
      <w:pPr>
        <w:spacing w:line="230" w:lineRule="auto"/>
        <w:ind w:firstLine="709"/>
        <w:jc w:val="right"/>
        <w:rPr>
          <w:i/>
        </w:rPr>
      </w:pPr>
      <w:r w:rsidRPr="005C29E7">
        <w:rPr>
          <w:i/>
        </w:rPr>
        <w:t>Таблиця 3</w:t>
      </w:r>
    </w:p>
    <w:p w:rsidR="00B17071" w:rsidRPr="00A15320" w:rsidRDefault="00B17071" w:rsidP="00B17071">
      <w:pPr>
        <w:spacing w:after="60" w:line="230" w:lineRule="auto"/>
        <w:jc w:val="center"/>
        <w:rPr>
          <w:b/>
        </w:rPr>
      </w:pPr>
      <w:r w:rsidRPr="00A15320">
        <w:rPr>
          <w:b/>
        </w:rPr>
        <w:t>Загальні результати лікування в II-й групі</w:t>
      </w:r>
    </w:p>
    <w:tbl>
      <w:tblPr>
        <w:tblStyle w:val="affffffffffffffffffff8"/>
        <w:tblW w:w="0" w:type="auto"/>
        <w:jc w:val="center"/>
        <w:tblLook w:val="01E0" w:firstRow="1" w:lastRow="1" w:firstColumn="1" w:lastColumn="1" w:noHBand="0" w:noVBand="0"/>
      </w:tblPr>
      <w:tblGrid>
        <w:gridCol w:w="7107"/>
        <w:gridCol w:w="2431"/>
      </w:tblGrid>
      <w:tr w:rsidR="00B17071" w:rsidRPr="00A15320" w:rsidTr="002B70D4">
        <w:trPr>
          <w:trHeight w:val="650"/>
          <w:jc w:val="center"/>
        </w:trPr>
        <w:tc>
          <w:tcPr>
            <w:tcW w:w="7107" w:type="dxa"/>
            <w:tcMar>
              <w:top w:w="28" w:type="dxa"/>
              <w:bottom w:w="28" w:type="dxa"/>
            </w:tcMar>
            <w:vAlign w:val="center"/>
          </w:tcPr>
          <w:p w:rsidR="00B17071" w:rsidRPr="00A15320" w:rsidRDefault="00B17071" w:rsidP="002B70D4">
            <w:pPr>
              <w:shd w:val="clear" w:color="auto" w:fill="FFFFFF"/>
              <w:spacing w:line="230" w:lineRule="auto"/>
              <w:jc w:val="center"/>
              <w:rPr>
                <w:b/>
              </w:rPr>
            </w:pPr>
            <w:r w:rsidRPr="00A15320">
              <w:rPr>
                <w:b/>
              </w:rPr>
              <w:t>Показник</w:t>
            </w:r>
          </w:p>
        </w:tc>
        <w:tc>
          <w:tcPr>
            <w:tcW w:w="2431" w:type="dxa"/>
            <w:tcMar>
              <w:top w:w="28" w:type="dxa"/>
              <w:bottom w:w="28" w:type="dxa"/>
            </w:tcMar>
            <w:vAlign w:val="center"/>
          </w:tcPr>
          <w:p w:rsidR="00B17071" w:rsidRPr="00A15320" w:rsidRDefault="00B17071" w:rsidP="002B70D4">
            <w:pPr>
              <w:spacing w:line="230" w:lineRule="auto"/>
              <w:jc w:val="center"/>
              <w:rPr>
                <w:b/>
              </w:rPr>
            </w:pPr>
            <w:r w:rsidRPr="00A15320">
              <w:rPr>
                <w:b/>
              </w:rPr>
              <w:t>Кількість хворих</w:t>
            </w:r>
          </w:p>
        </w:tc>
      </w:tr>
      <w:tr w:rsidR="00B17071" w:rsidRPr="007879A7" w:rsidTr="002B70D4">
        <w:trPr>
          <w:trHeight w:val="337"/>
          <w:jc w:val="center"/>
        </w:trPr>
        <w:tc>
          <w:tcPr>
            <w:tcW w:w="7107" w:type="dxa"/>
            <w:tcMar>
              <w:top w:w="28" w:type="dxa"/>
              <w:bottom w:w="28" w:type="dxa"/>
            </w:tcMar>
            <w:vAlign w:val="center"/>
          </w:tcPr>
          <w:p w:rsidR="00B17071" w:rsidRPr="007879A7" w:rsidRDefault="00B17071" w:rsidP="002B70D4">
            <w:pPr>
              <w:spacing w:line="230" w:lineRule="auto"/>
              <w:ind w:left="227"/>
              <w:rPr>
                <w:b/>
              </w:rPr>
            </w:pPr>
            <w:r w:rsidRPr="007879A7">
              <w:t>СФСМ 1-2; СЗСО 1-2</w:t>
            </w:r>
          </w:p>
        </w:tc>
        <w:tc>
          <w:tcPr>
            <w:tcW w:w="2431" w:type="dxa"/>
            <w:tcMar>
              <w:top w:w="28" w:type="dxa"/>
              <w:bottom w:w="28" w:type="dxa"/>
            </w:tcMar>
            <w:vAlign w:val="center"/>
          </w:tcPr>
          <w:p w:rsidR="00B17071" w:rsidRPr="007879A7" w:rsidRDefault="00B17071" w:rsidP="002B70D4">
            <w:pPr>
              <w:spacing w:line="230" w:lineRule="auto"/>
              <w:ind w:left="227"/>
            </w:pPr>
            <w:r w:rsidRPr="007879A7">
              <w:t>26 (65</w:t>
            </w:r>
            <w:r w:rsidRPr="00727DD0">
              <w:rPr>
                <w:i/>
              </w:rPr>
              <w:t>%</w:t>
            </w:r>
            <w:r w:rsidRPr="007879A7">
              <w:t>)</w:t>
            </w:r>
          </w:p>
        </w:tc>
      </w:tr>
      <w:tr w:rsidR="00B17071" w:rsidRPr="007879A7" w:rsidTr="002B70D4">
        <w:trPr>
          <w:trHeight w:val="337"/>
          <w:jc w:val="center"/>
        </w:trPr>
        <w:tc>
          <w:tcPr>
            <w:tcW w:w="7107" w:type="dxa"/>
            <w:tcMar>
              <w:top w:w="28" w:type="dxa"/>
              <w:bottom w:w="28" w:type="dxa"/>
            </w:tcMar>
            <w:vAlign w:val="center"/>
          </w:tcPr>
          <w:p w:rsidR="00B17071" w:rsidRPr="007879A7" w:rsidRDefault="00B17071" w:rsidP="002B70D4">
            <w:pPr>
              <w:spacing w:line="230" w:lineRule="auto"/>
              <w:ind w:left="227"/>
              <w:rPr>
                <w:b/>
              </w:rPr>
            </w:pPr>
            <w:r w:rsidRPr="007879A7">
              <w:t>СФСМ 3; СЗСО 3</w:t>
            </w:r>
          </w:p>
        </w:tc>
        <w:tc>
          <w:tcPr>
            <w:tcW w:w="2431" w:type="dxa"/>
            <w:tcMar>
              <w:top w:w="28" w:type="dxa"/>
              <w:bottom w:w="28" w:type="dxa"/>
            </w:tcMar>
            <w:vAlign w:val="center"/>
          </w:tcPr>
          <w:p w:rsidR="00B17071" w:rsidRPr="007879A7" w:rsidRDefault="00B17071" w:rsidP="002B70D4">
            <w:pPr>
              <w:spacing w:line="230" w:lineRule="auto"/>
              <w:ind w:left="227"/>
            </w:pPr>
            <w:r w:rsidRPr="007879A7">
              <w:t>6 (15</w:t>
            </w:r>
            <w:r w:rsidRPr="00727DD0">
              <w:rPr>
                <w:i/>
              </w:rPr>
              <w:t>%</w:t>
            </w:r>
            <w:r w:rsidRPr="007879A7">
              <w:t>)</w:t>
            </w:r>
          </w:p>
        </w:tc>
      </w:tr>
      <w:tr w:rsidR="00B17071" w:rsidRPr="007879A7" w:rsidTr="002B70D4">
        <w:trPr>
          <w:trHeight w:val="337"/>
          <w:jc w:val="center"/>
        </w:trPr>
        <w:tc>
          <w:tcPr>
            <w:tcW w:w="7107" w:type="dxa"/>
            <w:tcMar>
              <w:top w:w="28" w:type="dxa"/>
              <w:bottom w:w="28" w:type="dxa"/>
            </w:tcMar>
            <w:vAlign w:val="center"/>
          </w:tcPr>
          <w:p w:rsidR="00B17071" w:rsidRPr="007879A7" w:rsidRDefault="00B17071" w:rsidP="002B70D4">
            <w:pPr>
              <w:spacing w:line="230" w:lineRule="auto"/>
              <w:ind w:left="227"/>
              <w:rPr>
                <w:b/>
              </w:rPr>
            </w:pPr>
            <w:r w:rsidRPr="007879A7">
              <w:t xml:space="preserve">СФСМ </w:t>
            </w:r>
            <w:r>
              <w:t>4-</w:t>
            </w:r>
            <w:r w:rsidRPr="007879A7">
              <w:t xml:space="preserve">5; СЗСО </w:t>
            </w:r>
            <w:r>
              <w:t>4-</w:t>
            </w:r>
            <w:r w:rsidRPr="007879A7">
              <w:t>5</w:t>
            </w:r>
          </w:p>
        </w:tc>
        <w:tc>
          <w:tcPr>
            <w:tcW w:w="2431" w:type="dxa"/>
            <w:tcMar>
              <w:top w:w="28" w:type="dxa"/>
              <w:bottom w:w="28" w:type="dxa"/>
            </w:tcMar>
            <w:vAlign w:val="center"/>
          </w:tcPr>
          <w:p w:rsidR="00B17071" w:rsidRPr="007879A7" w:rsidRDefault="00B17071" w:rsidP="002B70D4">
            <w:pPr>
              <w:spacing w:line="230" w:lineRule="auto"/>
              <w:ind w:left="227"/>
            </w:pPr>
            <w:r w:rsidRPr="007879A7">
              <w:t>8 (20</w:t>
            </w:r>
            <w:r w:rsidRPr="00727DD0">
              <w:rPr>
                <w:i/>
              </w:rPr>
              <w:t>%</w:t>
            </w:r>
            <w:r w:rsidRPr="007879A7">
              <w:t>)</w:t>
            </w:r>
          </w:p>
        </w:tc>
      </w:tr>
    </w:tbl>
    <w:p w:rsidR="00B17071" w:rsidRPr="00D42D98" w:rsidRDefault="00B17071" w:rsidP="00B17071">
      <w:pPr>
        <w:ind w:firstLine="709"/>
        <w:jc w:val="both"/>
        <w:rPr>
          <w:b/>
          <w:spacing w:val="-8"/>
        </w:rPr>
      </w:pPr>
      <w:r w:rsidRPr="00A15320">
        <w:rPr>
          <w:b/>
          <w:spacing w:val="-8"/>
        </w:rPr>
        <w:t>Результати внутрішньоартеріального введення лідокаїну гідрохлориду 2</w:t>
      </w:r>
      <w:r w:rsidRPr="00727DD0">
        <w:rPr>
          <w:b/>
          <w:i/>
          <w:spacing w:val="-8"/>
        </w:rPr>
        <w:t>%</w:t>
      </w:r>
      <w:r w:rsidRPr="00A15320">
        <w:rPr>
          <w:b/>
          <w:i/>
          <w:spacing w:val="-8"/>
        </w:rPr>
        <w:t>.</w:t>
      </w:r>
    </w:p>
    <w:p w:rsidR="00B17071" w:rsidRPr="0016190F" w:rsidRDefault="00B17071" w:rsidP="00B17071">
      <w:pPr>
        <w:ind w:firstLine="709"/>
        <w:jc w:val="both"/>
        <w:rPr>
          <w:b/>
          <w:i/>
        </w:rPr>
      </w:pPr>
      <w:r>
        <w:t>Частота регресу АС ступеня А та В була однаковою – по 11 (27,5</w:t>
      </w:r>
      <w:r w:rsidRPr="00727DD0">
        <w:rPr>
          <w:i/>
        </w:rPr>
        <w:t>%</w:t>
      </w:r>
      <w:r>
        <w:t>) випадків, ступеня С – 10 (25</w:t>
      </w:r>
      <w:r w:rsidRPr="00727DD0">
        <w:rPr>
          <w:i/>
        </w:rPr>
        <w:t>%</w:t>
      </w:r>
      <w:r>
        <w:t xml:space="preserve">), ступеня </w:t>
      </w:r>
      <w:r>
        <w:rPr>
          <w:lang w:val="en-US"/>
        </w:rPr>
        <w:t>D</w:t>
      </w:r>
      <w:r>
        <w:t xml:space="preserve"> – 8 (20</w:t>
      </w:r>
      <w:r w:rsidRPr="00727DD0">
        <w:rPr>
          <w:i/>
        </w:rPr>
        <w:t>%</w:t>
      </w:r>
      <w:r>
        <w:t>) випадків.</w:t>
      </w:r>
    </w:p>
    <w:p w:rsidR="00B17071" w:rsidRDefault="00B17071" w:rsidP="00B17071">
      <w:pPr>
        <w:ind w:firstLine="709"/>
        <w:jc w:val="both"/>
      </w:pPr>
      <w:r w:rsidRPr="007879A7">
        <w:t xml:space="preserve">Загальні результати лікування </w:t>
      </w:r>
      <w:r>
        <w:t>наведено в табл. 4</w:t>
      </w:r>
      <w:r w:rsidRPr="007879A7">
        <w:t>.</w:t>
      </w:r>
    </w:p>
    <w:p w:rsidR="00B17071" w:rsidRPr="007879A7" w:rsidRDefault="00B17071" w:rsidP="00B17071">
      <w:pPr>
        <w:ind w:firstLine="709"/>
        <w:jc w:val="both"/>
        <w:rPr>
          <w:i/>
        </w:rPr>
      </w:pPr>
    </w:p>
    <w:p w:rsidR="00B17071" w:rsidRPr="00DB09FE" w:rsidRDefault="00B17071" w:rsidP="00B17071">
      <w:pPr>
        <w:ind w:firstLine="709"/>
        <w:jc w:val="right"/>
        <w:rPr>
          <w:i/>
        </w:rPr>
      </w:pPr>
      <w:r w:rsidRPr="00DB09FE">
        <w:rPr>
          <w:i/>
        </w:rPr>
        <w:t>Таблиця 4</w:t>
      </w:r>
    </w:p>
    <w:p w:rsidR="00B17071" w:rsidRPr="00A15320" w:rsidRDefault="00B17071" w:rsidP="00B17071">
      <w:pPr>
        <w:spacing w:after="60"/>
        <w:jc w:val="center"/>
        <w:rPr>
          <w:b/>
        </w:rPr>
      </w:pPr>
      <w:r w:rsidRPr="00A15320">
        <w:rPr>
          <w:b/>
        </w:rPr>
        <w:t>Загальні результати лікування в III-й групі</w:t>
      </w:r>
    </w:p>
    <w:tbl>
      <w:tblPr>
        <w:tblStyle w:val="affffffffffffffffffff8"/>
        <w:tblW w:w="0" w:type="auto"/>
        <w:jc w:val="center"/>
        <w:tblLook w:val="01E0" w:firstRow="1" w:lastRow="1" w:firstColumn="1" w:lastColumn="1" w:noHBand="0" w:noVBand="0"/>
      </w:tblPr>
      <w:tblGrid>
        <w:gridCol w:w="7081"/>
        <w:gridCol w:w="2423"/>
      </w:tblGrid>
      <w:tr w:rsidR="00B17071" w:rsidRPr="00A15320" w:rsidTr="002B70D4">
        <w:trPr>
          <w:trHeight w:val="661"/>
          <w:jc w:val="center"/>
        </w:trPr>
        <w:tc>
          <w:tcPr>
            <w:tcW w:w="7081" w:type="dxa"/>
            <w:tcMar>
              <w:top w:w="28" w:type="dxa"/>
              <w:bottom w:w="28" w:type="dxa"/>
            </w:tcMar>
            <w:vAlign w:val="center"/>
          </w:tcPr>
          <w:p w:rsidR="00B17071" w:rsidRPr="00A15320" w:rsidRDefault="00B17071" w:rsidP="002B70D4">
            <w:pPr>
              <w:shd w:val="clear" w:color="auto" w:fill="FFFFFF"/>
              <w:jc w:val="center"/>
              <w:rPr>
                <w:b/>
              </w:rPr>
            </w:pPr>
            <w:r w:rsidRPr="00A15320">
              <w:rPr>
                <w:b/>
              </w:rPr>
              <w:t>Показник</w:t>
            </w:r>
          </w:p>
        </w:tc>
        <w:tc>
          <w:tcPr>
            <w:tcW w:w="2423" w:type="dxa"/>
            <w:tcMar>
              <w:top w:w="28" w:type="dxa"/>
              <w:bottom w:w="28" w:type="dxa"/>
            </w:tcMar>
            <w:vAlign w:val="center"/>
          </w:tcPr>
          <w:p w:rsidR="00B17071" w:rsidRPr="00A15320" w:rsidRDefault="00B17071" w:rsidP="002B70D4">
            <w:pPr>
              <w:jc w:val="center"/>
              <w:rPr>
                <w:b/>
              </w:rPr>
            </w:pPr>
            <w:r w:rsidRPr="00A15320">
              <w:rPr>
                <w:b/>
              </w:rPr>
              <w:t>Кількість хворих</w:t>
            </w:r>
          </w:p>
        </w:tc>
      </w:tr>
      <w:tr w:rsidR="00B17071" w:rsidRPr="007879A7" w:rsidTr="002B70D4">
        <w:trPr>
          <w:trHeight w:val="336"/>
          <w:jc w:val="center"/>
        </w:trPr>
        <w:tc>
          <w:tcPr>
            <w:tcW w:w="7081" w:type="dxa"/>
            <w:tcMar>
              <w:top w:w="28" w:type="dxa"/>
              <w:bottom w:w="28" w:type="dxa"/>
            </w:tcMar>
            <w:vAlign w:val="center"/>
          </w:tcPr>
          <w:p w:rsidR="00B17071" w:rsidRPr="007879A7" w:rsidRDefault="00B17071" w:rsidP="002B70D4">
            <w:pPr>
              <w:ind w:left="170"/>
              <w:rPr>
                <w:b/>
              </w:rPr>
            </w:pPr>
            <w:r w:rsidRPr="007879A7">
              <w:t>СФСМ 1-2; СЗСО 1-2</w:t>
            </w:r>
          </w:p>
        </w:tc>
        <w:tc>
          <w:tcPr>
            <w:tcW w:w="2423" w:type="dxa"/>
            <w:tcMar>
              <w:top w:w="28" w:type="dxa"/>
              <w:bottom w:w="28" w:type="dxa"/>
            </w:tcMar>
            <w:vAlign w:val="center"/>
          </w:tcPr>
          <w:p w:rsidR="00B17071" w:rsidRPr="007879A7" w:rsidRDefault="00B17071" w:rsidP="002B70D4">
            <w:pPr>
              <w:ind w:left="170"/>
            </w:pPr>
            <w:r w:rsidRPr="007879A7">
              <w:t>22 (55</w:t>
            </w:r>
            <w:r w:rsidRPr="00727DD0">
              <w:rPr>
                <w:i/>
              </w:rPr>
              <w:t>%</w:t>
            </w:r>
            <w:r w:rsidRPr="007879A7">
              <w:t>)</w:t>
            </w:r>
          </w:p>
        </w:tc>
      </w:tr>
      <w:tr w:rsidR="00B17071" w:rsidRPr="007879A7" w:rsidTr="002B70D4">
        <w:trPr>
          <w:trHeight w:val="325"/>
          <w:jc w:val="center"/>
        </w:trPr>
        <w:tc>
          <w:tcPr>
            <w:tcW w:w="7081" w:type="dxa"/>
            <w:tcMar>
              <w:top w:w="28" w:type="dxa"/>
              <w:bottom w:w="28" w:type="dxa"/>
            </w:tcMar>
            <w:vAlign w:val="center"/>
          </w:tcPr>
          <w:p w:rsidR="00B17071" w:rsidRPr="007879A7" w:rsidRDefault="00B17071" w:rsidP="002B70D4">
            <w:pPr>
              <w:ind w:left="170"/>
              <w:rPr>
                <w:b/>
              </w:rPr>
            </w:pPr>
            <w:r>
              <w:t>СФСМ 3</w:t>
            </w:r>
            <w:r w:rsidRPr="007879A7">
              <w:t>; СЗСО 3</w:t>
            </w:r>
          </w:p>
        </w:tc>
        <w:tc>
          <w:tcPr>
            <w:tcW w:w="2423" w:type="dxa"/>
            <w:tcMar>
              <w:top w:w="28" w:type="dxa"/>
              <w:bottom w:w="28" w:type="dxa"/>
            </w:tcMar>
            <w:vAlign w:val="center"/>
          </w:tcPr>
          <w:p w:rsidR="00B17071" w:rsidRPr="007879A7" w:rsidRDefault="00B17071" w:rsidP="002B70D4">
            <w:pPr>
              <w:ind w:left="170"/>
            </w:pPr>
            <w:r w:rsidRPr="007879A7">
              <w:t>10 (25</w:t>
            </w:r>
            <w:r w:rsidRPr="00727DD0">
              <w:rPr>
                <w:i/>
              </w:rPr>
              <w:t>%</w:t>
            </w:r>
            <w:r w:rsidRPr="007879A7">
              <w:t>)</w:t>
            </w:r>
          </w:p>
        </w:tc>
      </w:tr>
      <w:tr w:rsidR="00B17071" w:rsidRPr="007879A7" w:rsidTr="002B70D4">
        <w:trPr>
          <w:trHeight w:val="336"/>
          <w:jc w:val="center"/>
        </w:trPr>
        <w:tc>
          <w:tcPr>
            <w:tcW w:w="7081" w:type="dxa"/>
            <w:tcMar>
              <w:top w:w="28" w:type="dxa"/>
              <w:bottom w:w="28" w:type="dxa"/>
            </w:tcMar>
            <w:vAlign w:val="center"/>
          </w:tcPr>
          <w:p w:rsidR="00B17071" w:rsidRPr="007879A7" w:rsidRDefault="00B17071" w:rsidP="002B70D4">
            <w:pPr>
              <w:ind w:left="170"/>
              <w:rPr>
                <w:b/>
              </w:rPr>
            </w:pPr>
            <w:r w:rsidRPr="007879A7">
              <w:t xml:space="preserve">СФСМ </w:t>
            </w:r>
            <w:r>
              <w:t>4-</w:t>
            </w:r>
            <w:r w:rsidRPr="007879A7">
              <w:t xml:space="preserve">5; СЗСО </w:t>
            </w:r>
            <w:r>
              <w:t>4-</w:t>
            </w:r>
            <w:r w:rsidRPr="007879A7">
              <w:t>5</w:t>
            </w:r>
          </w:p>
        </w:tc>
        <w:tc>
          <w:tcPr>
            <w:tcW w:w="2423" w:type="dxa"/>
            <w:tcMar>
              <w:top w:w="28" w:type="dxa"/>
              <w:bottom w:w="28" w:type="dxa"/>
            </w:tcMar>
            <w:vAlign w:val="center"/>
          </w:tcPr>
          <w:p w:rsidR="00B17071" w:rsidRPr="007879A7" w:rsidRDefault="00B17071" w:rsidP="002B70D4">
            <w:pPr>
              <w:ind w:left="170"/>
            </w:pPr>
            <w:r w:rsidRPr="007879A7">
              <w:t>8 (20</w:t>
            </w:r>
            <w:r w:rsidRPr="00727DD0">
              <w:rPr>
                <w:i/>
              </w:rPr>
              <w:t>%</w:t>
            </w:r>
            <w:r w:rsidRPr="007879A7">
              <w:t>)</w:t>
            </w:r>
          </w:p>
        </w:tc>
      </w:tr>
    </w:tbl>
    <w:p w:rsidR="00B17071" w:rsidRDefault="00B17071" w:rsidP="00B17071">
      <w:pPr>
        <w:ind w:firstLine="709"/>
        <w:jc w:val="both"/>
        <w:rPr>
          <w:b/>
        </w:rPr>
      </w:pPr>
    </w:p>
    <w:p w:rsidR="00B17071" w:rsidRPr="002E34AF" w:rsidRDefault="00B17071" w:rsidP="00B17071">
      <w:pPr>
        <w:ind w:firstLine="709"/>
        <w:jc w:val="both"/>
        <w:rPr>
          <w:b/>
          <w:lang w:val="en-US"/>
        </w:rPr>
      </w:pPr>
      <w:r w:rsidRPr="002E34AF">
        <w:rPr>
          <w:b/>
        </w:rPr>
        <w:t>Результати внутрішньоартеріального введення німотопу 0,02</w:t>
      </w:r>
      <w:r w:rsidRPr="00727DD0">
        <w:rPr>
          <w:b/>
          <w:i/>
        </w:rPr>
        <w:t>%</w:t>
      </w:r>
      <w:r>
        <w:rPr>
          <w:b/>
          <w:i/>
        </w:rPr>
        <w:t>.</w:t>
      </w:r>
    </w:p>
    <w:p w:rsidR="00B17071" w:rsidRDefault="00B17071" w:rsidP="00B17071">
      <w:pPr>
        <w:ind w:firstLine="709"/>
        <w:jc w:val="both"/>
      </w:pPr>
      <w:r>
        <w:t>Регрес АС ступеня А спостерігався у 10 (25</w:t>
      </w:r>
      <w:r w:rsidRPr="00727DD0">
        <w:rPr>
          <w:i/>
        </w:rPr>
        <w:t>%</w:t>
      </w:r>
      <w:r>
        <w:t xml:space="preserve">) хворих, ступеня В – </w:t>
      </w:r>
      <w:r>
        <w:br/>
        <w:t>у 7 (17,5</w:t>
      </w:r>
      <w:r w:rsidRPr="00727DD0">
        <w:rPr>
          <w:i/>
        </w:rPr>
        <w:t>%</w:t>
      </w:r>
      <w:r>
        <w:t>), ступеня С – у 13 (32,5</w:t>
      </w:r>
      <w:r w:rsidRPr="00727DD0">
        <w:rPr>
          <w:i/>
        </w:rPr>
        <w:t>%</w:t>
      </w:r>
      <w:r>
        <w:t xml:space="preserve">), ступеня </w:t>
      </w:r>
      <w:r>
        <w:rPr>
          <w:lang w:val="en-US"/>
        </w:rPr>
        <w:t>D</w:t>
      </w:r>
      <w:r>
        <w:t xml:space="preserve"> – у 10 (25</w:t>
      </w:r>
      <w:r w:rsidRPr="00727DD0">
        <w:rPr>
          <w:i/>
        </w:rPr>
        <w:t>%</w:t>
      </w:r>
      <w:r>
        <w:t>) пацієнтів.</w:t>
      </w:r>
    </w:p>
    <w:p w:rsidR="00B17071" w:rsidRDefault="00B17071" w:rsidP="00B17071">
      <w:pPr>
        <w:ind w:firstLine="709"/>
        <w:jc w:val="both"/>
      </w:pPr>
      <w:r w:rsidRPr="007879A7">
        <w:t xml:space="preserve">Загальні результати лікування </w:t>
      </w:r>
      <w:r>
        <w:t>наведено в табл. 5</w:t>
      </w:r>
      <w:r w:rsidRPr="007879A7">
        <w:t>.</w:t>
      </w:r>
    </w:p>
    <w:p w:rsidR="00B17071" w:rsidRPr="007879A7" w:rsidRDefault="00B17071" w:rsidP="00B17071">
      <w:pPr>
        <w:ind w:firstLine="709"/>
        <w:jc w:val="both"/>
        <w:rPr>
          <w:i/>
        </w:rPr>
      </w:pPr>
    </w:p>
    <w:p w:rsidR="00B17071" w:rsidRPr="00337385" w:rsidRDefault="00B17071" w:rsidP="00B17071">
      <w:pPr>
        <w:ind w:firstLine="709"/>
        <w:jc w:val="right"/>
        <w:rPr>
          <w:i/>
        </w:rPr>
      </w:pPr>
      <w:r w:rsidRPr="00337385">
        <w:rPr>
          <w:i/>
        </w:rPr>
        <w:t>Таблиця 5</w:t>
      </w:r>
    </w:p>
    <w:p w:rsidR="00B17071" w:rsidRPr="00A15320" w:rsidRDefault="00B17071" w:rsidP="00B17071">
      <w:pPr>
        <w:spacing w:after="60"/>
        <w:jc w:val="center"/>
        <w:rPr>
          <w:b/>
        </w:rPr>
      </w:pPr>
      <w:r w:rsidRPr="00A15320">
        <w:rPr>
          <w:b/>
        </w:rPr>
        <w:t>Загальні результати лікування в IV-й групі</w:t>
      </w:r>
    </w:p>
    <w:tbl>
      <w:tblPr>
        <w:tblStyle w:val="affffffffffffffffffff8"/>
        <w:tblW w:w="0" w:type="auto"/>
        <w:jc w:val="center"/>
        <w:tblInd w:w="293" w:type="dxa"/>
        <w:tblLook w:val="01E0" w:firstRow="1" w:lastRow="1" w:firstColumn="1" w:lastColumn="1" w:noHBand="0" w:noVBand="0"/>
      </w:tblPr>
      <w:tblGrid>
        <w:gridCol w:w="6828"/>
        <w:gridCol w:w="2450"/>
      </w:tblGrid>
      <w:tr w:rsidR="00B17071" w:rsidRPr="00A15320" w:rsidTr="002B70D4">
        <w:trPr>
          <w:trHeight w:val="673"/>
          <w:jc w:val="center"/>
        </w:trPr>
        <w:tc>
          <w:tcPr>
            <w:tcW w:w="6943" w:type="dxa"/>
            <w:tcMar>
              <w:top w:w="28" w:type="dxa"/>
              <w:bottom w:w="28" w:type="dxa"/>
            </w:tcMar>
            <w:vAlign w:val="center"/>
          </w:tcPr>
          <w:p w:rsidR="00B17071" w:rsidRPr="00A15320" w:rsidRDefault="00B17071" w:rsidP="002B70D4">
            <w:pPr>
              <w:shd w:val="clear" w:color="auto" w:fill="FFFFFF"/>
              <w:jc w:val="center"/>
              <w:rPr>
                <w:b/>
              </w:rPr>
            </w:pPr>
            <w:r w:rsidRPr="00A15320">
              <w:rPr>
                <w:b/>
              </w:rPr>
              <w:t>Показник</w:t>
            </w:r>
          </w:p>
        </w:tc>
        <w:tc>
          <w:tcPr>
            <w:tcW w:w="2475" w:type="dxa"/>
            <w:tcMar>
              <w:top w:w="28" w:type="dxa"/>
              <w:bottom w:w="28" w:type="dxa"/>
            </w:tcMar>
            <w:vAlign w:val="center"/>
          </w:tcPr>
          <w:p w:rsidR="00B17071" w:rsidRPr="00A15320" w:rsidRDefault="00B17071" w:rsidP="002B70D4">
            <w:pPr>
              <w:jc w:val="center"/>
              <w:rPr>
                <w:b/>
              </w:rPr>
            </w:pPr>
            <w:r w:rsidRPr="00A15320">
              <w:rPr>
                <w:b/>
              </w:rPr>
              <w:t>Кількість хворих</w:t>
            </w:r>
          </w:p>
        </w:tc>
      </w:tr>
      <w:tr w:rsidR="00B17071" w:rsidRPr="007879A7" w:rsidTr="002B70D4">
        <w:trPr>
          <w:trHeight w:val="348"/>
          <w:jc w:val="center"/>
        </w:trPr>
        <w:tc>
          <w:tcPr>
            <w:tcW w:w="6943" w:type="dxa"/>
            <w:tcMar>
              <w:top w:w="28" w:type="dxa"/>
              <w:bottom w:w="28" w:type="dxa"/>
            </w:tcMar>
            <w:vAlign w:val="center"/>
          </w:tcPr>
          <w:p w:rsidR="00B17071" w:rsidRPr="007879A7" w:rsidRDefault="00B17071" w:rsidP="002B70D4">
            <w:pPr>
              <w:ind w:left="227"/>
              <w:rPr>
                <w:b/>
              </w:rPr>
            </w:pPr>
            <w:r w:rsidRPr="007879A7">
              <w:t>СФСМ 1-2; СЗСО 1-2</w:t>
            </w:r>
          </w:p>
        </w:tc>
        <w:tc>
          <w:tcPr>
            <w:tcW w:w="2475" w:type="dxa"/>
            <w:tcMar>
              <w:top w:w="28" w:type="dxa"/>
              <w:bottom w:w="28" w:type="dxa"/>
            </w:tcMar>
            <w:vAlign w:val="center"/>
          </w:tcPr>
          <w:p w:rsidR="00B17071" w:rsidRPr="007879A7" w:rsidRDefault="00B17071" w:rsidP="002B70D4">
            <w:pPr>
              <w:ind w:left="227"/>
            </w:pPr>
            <w:r w:rsidRPr="007879A7">
              <w:t>17 (42,5</w:t>
            </w:r>
            <w:r w:rsidRPr="00727DD0">
              <w:rPr>
                <w:i/>
              </w:rPr>
              <w:t>%</w:t>
            </w:r>
            <w:r w:rsidRPr="007879A7">
              <w:t>)</w:t>
            </w:r>
          </w:p>
        </w:tc>
      </w:tr>
      <w:tr w:rsidR="00B17071" w:rsidRPr="007879A7" w:rsidTr="002B70D4">
        <w:trPr>
          <w:trHeight w:val="348"/>
          <w:jc w:val="center"/>
        </w:trPr>
        <w:tc>
          <w:tcPr>
            <w:tcW w:w="6943" w:type="dxa"/>
            <w:tcMar>
              <w:top w:w="28" w:type="dxa"/>
              <w:bottom w:w="28" w:type="dxa"/>
            </w:tcMar>
            <w:vAlign w:val="center"/>
          </w:tcPr>
          <w:p w:rsidR="00B17071" w:rsidRPr="007879A7" w:rsidRDefault="00B17071" w:rsidP="002B70D4">
            <w:pPr>
              <w:ind w:left="227"/>
              <w:rPr>
                <w:b/>
              </w:rPr>
            </w:pPr>
            <w:r w:rsidRPr="007879A7">
              <w:t>СФСМ 3; СЗСО 3</w:t>
            </w:r>
          </w:p>
        </w:tc>
        <w:tc>
          <w:tcPr>
            <w:tcW w:w="2475" w:type="dxa"/>
            <w:tcMar>
              <w:top w:w="28" w:type="dxa"/>
              <w:bottom w:w="28" w:type="dxa"/>
            </w:tcMar>
            <w:vAlign w:val="center"/>
          </w:tcPr>
          <w:p w:rsidR="00B17071" w:rsidRPr="007879A7" w:rsidRDefault="00B17071" w:rsidP="002B70D4">
            <w:pPr>
              <w:ind w:left="227"/>
            </w:pPr>
            <w:r w:rsidRPr="007879A7">
              <w:t>13 (32,7</w:t>
            </w:r>
            <w:r w:rsidRPr="00727DD0">
              <w:rPr>
                <w:i/>
              </w:rPr>
              <w:t>%</w:t>
            </w:r>
            <w:r w:rsidRPr="007879A7">
              <w:t>)</w:t>
            </w:r>
          </w:p>
        </w:tc>
      </w:tr>
      <w:tr w:rsidR="00B17071" w:rsidRPr="007879A7" w:rsidTr="002B70D4">
        <w:trPr>
          <w:trHeight w:val="337"/>
          <w:jc w:val="center"/>
        </w:trPr>
        <w:tc>
          <w:tcPr>
            <w:tcW w:w="6943" w:type="dxa"/>
            <w:tcMar>
              <w:top w:w="28" w:type="dxa"/>
              <w:bottom w:w="28" w:type="dxa"/>
            </w:tcMar>
            <w:vAlign w:val="center"/>
          </w:tcPr>
          <w:p w:rsidR="00B17071" w:rsidRPr="007879A7" w:rsidRDefault="00B17071" w:rsidP="002B70D4">
            <w:pPr>
              <w:ind w:left="227"/>
              <w:rPr>
                <w:b/>
              </w:rPr>
            </w:pPr>
            <w:r w:rsidRPr="007879A7">
              <w:t xml:space="preserve">СФСМ </w:t>
            </w:r>
            <w:r>
              <w:t>4-</w:t>
            </w:r>
            <w:r w:rsidRPr="007879A7">
              <w:t xml:space="preserve">5; СЗСО </w:t>
            </w:r>
            <w:r>
              <w:t>4-</w:t>
            </w:r>
            <w:r w:rsidRPr="007879A7">
              <w:t>5</w:t>
            </w:r>
          </w:p>
        </w:tc>
        <w:tc>
          <w:tcPr>
            <w:tcW w:w="2475" w:type="dxa"/>
            <w:tcMar>
              <w:top w:w="28" w:type="dxa"/>
              <w:bottom w:w="28" w:type="dxa"/>
            </w:tcMar>
            <w:vAlign w:val="center"/>
          </w:tcPr>
          <w:p w:rsidR="00B17071" w:rsidRPr="007879A7" w:rsidRDefault="00B17071" w:rsidP="002B70D4">
            <w:pPr>
              <w:ind w:left="227"/>
            </w:pPr>
            <w:r w:rsidRPr="007879A7">
              <w:t>10 (25</w:t>
            </w:r>
            <w:r w:rsidRPr="00727DD0">
              <w:rPr>
                <w:i/>
              </w:rPr>
              <w:t>%</w:t>
            </w:r>
            <w:r w:rsidRPr="007879A7">
              <w:t>)</w:t>
            </w:r>
          </w:p>
        </w:tc>
      </w:tr>
    </w:tbl>
    <w:p w:rsidR="00B17071" w:rsidRDefault="00B17071" w:rsidP="00B17071">
      <w:pPr>
        <w:tabs>
          <w:tab w:val="num" w:pos="720"/>
          <w:tab w:val="left" w:pos="1080"/>
        </w:tabs>
        <w:ind w:firstLine="709"/>
        <w:jc w:val="both"/>
        <w:rPr>
          <w:b/>
        </w:rPr>
      </w:pPr>
    </w:p>
    <w:p w:rsidR="00B17071" w:rsidRDefault="00B17071" w:rsidP="00B17071">
      <w:pPr>
        <w:tabs>
          <w:tab w:val="num" w:pos="720"/>
          <w:tab w:val="left" w:pos="1080"/>
        </w:tabs>
        <w:spacing w:line="269" w:lineRule="auto"/>
        <w:ind w:firstLine="709"/>
        <w:jc w:val="both"/>
      </w:pPr>
      <w:r w:rsidRPr="007879A7">
        <w:rPr>
          <w:b/>
        </w:rPr>
        <w:t>Прогнозування найближчих та віддалених результатів інтенсивної терапії хворих з ангіоспазмом після субарахноїдального крововиливу аневризматичної етіології</w:t>
      </w:r>
      <w:r>
        <w:rPr>
          <w:b/>
        </w:rPr>
        <w:t xml:space="preserve">. </w:t>
      </w:r>
      <w:r>
        <w:t>Для прогнозування результатів лікування досліджуваної патології нами н</w:t>
      </w:r>
      <w:r w:rsidRPr="007879A7">
        <w:t>а підставі проведеного аналізу окремих клініко-лабораторн</w:t>
      </w:r>
      <w:r>
        <w:t xml:space="preserve">их та </w:t>
      </w:r>
      <w:r w:rsidRPr="007879A7">
        <w:t>інструментальних даних, обчислення χ</w:t>
      </w:r>
      <w:r w:rsidRPr="007879A7">
        <w:rPr>
          <w:vertAlign w:val="superscript"/>
        </w:rPr>
        <w:t>2</w:t>
      </w:r>
      <w:r w:rsidRPr="007879A7">
        <w:t xml:space="preserve"> Пірсона та значення Р </w:t>
      </w:r>
      <w:r>
        <w:t xml:space="preserve">було визначено критерії, які є вірогідними: </w:t>
      </w:r>
      <w:r w:rsidRPr="007879A7">
        <w:t>строки госпіталізації,</w:t>
      </w:r>
      <w:r>
        <w:t xml:space="preserve"> дані </w:t>
      </w:r>
      <w:r w:rsidRPr="007879A7">
        <w:t>АКТ,</w:t>
      </w:r>
      <w:r>
        <w:t xml:space="preserve"> </w:t>
      </w:r>
      <w:r w:rsidRPr="007879A7">
        <w:t>ЦАГ,</w:t>
      </w:r>
      <w:r>
        <w:t xml:space="preserve"> </w:t>
      </w:r>
      <w:r w:rsidRPr="007879A7">
        <w:t>ТКУЗДГ,</w:t>
      </w:r>
      <w:r>
        <w:t xml:space="preserve"> ф</w:t>
      </w:r>
      <w:r w:rsidRPr="007879A7">
        <w:t>ормування вторинної ішемії,</w:t>
      </w:r>
      <w:r>
        <w:t xml:space="preserve"> с</w:t>
      </w:r>
      <w:r w:rsidRPr="007879A7">
        <w:t>упутня патологія,</w:t>
      </w:r>
      <w:r>
        <w:t xml:space="preserve"> оцінка за шкалою </w:t>
      </w:r>
      <w:r w:rsidRPr="007879A7">
        <w:t>WFNS,</w:t>
      </w:r>
      <w:r>
        <w:t xml:space="preserve"> д</w:t>
      </w:r>
      <w:r w:rsidRPr="007879A7">
        <w:t>ислокаційний і/або оклюзійний синдром,</w:t>
      </w:r>
      <w:r>
        <w:t xml:space="preserve"> компенсаторні г</w:t>
      </w:r>
      <w:r w:rsidRPr="007879A7">
        <w:t>іпертермія</w:t>
      </w:r>
      <w:r>
        <w:t xml:space="preserve"> та г</w:t>
      </w:r>
      <w:r w:rsidRPr="007879A7">
        <w:t>іпертензія,</w:t>
      </w:r>
      <w:r>
        <w:t xml:space="preserve"> </w:t>
      </w:r>
      <w:r w:rsidRPr="007879A7">
        <w:t>SjvO</w:t>
      </w:r>
      <w:r w:rsidRPr="007879A7">
        <w:rPr>
          <w:vertAlign w:val="subscript"/>
        </w:rPr>
        <w:t>2</w:t>
      </w:r>
      <w:r w:rsidRPr="007879A7">
        <w:t>.</w:t>
      </w:r>
      <w:r>
        <w:t xml:space="preserve"> </w:t>
      </w:r>
      <w:r w:rsidRPr="007879A7">
        <w:t>Недостовірн</w:t>
      </w:r>
      <w:r>
        <w:t>ими критеріями є</w:t>
      </w:r>
      <w:r w:rsidRPr="007879A7">
        <w:t>:</w:t>
      </w:r>
      <w:r>
        <w:t xml:space="preserve"> в</w:t>
      </w:r>
      <w:r w:rsidRPr="007879A7">
        <w:t>ік,</w:t>
      </w:r>
      <w:r>
        <w:t xml:space="preserve"> с</w:t>
      </w:r>
      <w:r w:rsidRPr="007879A7">
        <w:t xml:space="preserve">тать, </w:t>
      </w:r>
      <w:r>
        <w:t>локалізація А</w:t>
      </w:r>
      <w:r w:rsidRPr="007879A7">
        <w:t xml:space="preserve">А, </w:t>
      </w:r>
      <w:r>
        <w:t>показник г</w:t>
      </w:r>
      <w:r w:rsidRPr="007879A7">
        <w:t>ематокрит</w:t>
      </w:r>
      <w:r>
        <w:t>у</w:t>
      </w:r>
      <w:r w:rsidRPr="007879A7">
        <w:t>.</w:t>
      </w:r>
    </w:p>
    <w:p w:rsidR="00B17071" w:rsidRDefault="00B17071" w:rsidP="00B17071">
      <w:pPr>
        <w:spacing w:line="269" w:lineRule="auto"/>
        <w:ind w:firstLine="709"/>
        <w:jc w:val="both"/>
        <w:rPr>
          <w:color w:val="000000"/>
        </w:rPr>
      </w:pPr>
      <w:r>
        <w:t xml:space="preserve">Для індивідуальної оцінки залежності наслідків захворювання від методу лікування в кожній групі хворих ми використовували прогностичні коефіцієнти (ПК) та сумарні прогностичні коефіцієнти (СПК), розраховані за методикою, розробленою Е.В. Гублером на основі </w:t>
      </w:r>
      <w:r w:rsidRPr="00910B42">
        <w:t>теорії вірогідн</w:t>
      </w:r>
      <w:r>
        <w:t>ого</w:t>
      </w:r>
      <w:r w:rsidRPr="00910B42">
        <w:t xml:space="preserve"> аналізу Вальда</w:t>
      </w:r>
      <w:r w:rsidRPr="006E4A38">
        <w:rPr>
          <w:color w:val="000000"/>
        </w:rPr>
        <w:t>, яка</w:t>
      </w:r>
      <w:r w:rsidRPr="006E4A38">
        <w:t xml:space="preserve"> </w:t>
      </w:r>
      <w:r>
        <w:t>грунт</w:t>
      </w:r>
      <w:r w:rsidRPr="006E4A38">
        <w:t>ується на використанні байєсовських алгоритмів, що дає змогу розраховувати та оцін</w:t>
      </w:r>
      <w:r>
        <w:t>юва</w:t>
      </w:r>
      <w:r w:rsidRPr="006E4A38">
        <w:t>ти вірогідність кожного з можливих наслідків захворювання при використанні різних методів лікування за комплексом клінічних ознак у конкретного пацієнта</w:t>
      </w:r>
      <w:r>
        <w:t>.</w:t>
      </w:r>
    </w:p>
    <w:p w:rsidR="00B17071" w:rsidRDefault="00B17071" w:rsidP="00B17071">
      <w:pPr>
        <w:spacing w:line="269" w:lineRule="auto"/>
        <w:ind w:firstLine="709"/>
        <w:jc w:val="both"/>
      </w:pPr>
      <w:r w:rsidRPr="006E4A38">
        <w:t xml:space="preserve">Для визначення співвідношення частоти сприятливих та несприятливих </w:t>
      </w:r>
      <w:r>
        <w:t>результатів</w:t>
      </w:r>
      <w:r w:rsidRPr="006E4A38">
        <w:t xml:space="preserve"> лікування</w:t>
      </w:r>
      <w:r>
        <w:t xml:space="preserve"> використано</w:t>
      </w:r>
      <w:r w:rsidRPr="006E4A38">
        <w:t xml:space="preserve"> діагностичний</w:t>
      </w:r>
      <w:r>
        <w:t>,</w:t>
      </w:r>
      <w:r w:rsidRPr="006E4A38">
        <w:t xml:space="preserve"> або ПК. У випадк</w:t>
      </w:r>
      <w:r>
        <w:t>у</w:t>
      </w:r>
      <w:r w:rsidRPr="006E4A38">
        <w:t xml:space="preserve"> несприятливого впливу фактор</w:t>
      </w:r>
      <w:r>
        <w:t>а</w:t>
      </w:r>
      <w:r w:rsidRPr="006E4A38">
        <w:t xml:space="preserve"> на прогноз захворювання, значення ПК бу</w:t>
      </w:r>
      <w:r>
        <w:t>ло</w:t>
      </w:r>
      <w:r w:rsidRPr="006E4A38">
        <w:t xml:space="preserve"> від’ємним,</w:t>
      </w:r>
      <w:r>
        <w:t xml:space="preserve"> при сприятливому впливі фактора</w:t>
      </w:r>
      <w:r w:rsidRPr="006E4A38">
        <w:t>,</w:t>
      </w:r>
      <w:r>
        <w:t xml:space="preserve"> значення</w:t>
      </w:r>
      <w:r w:rsidRPr="006E4A38">
        <w:t xml:space="preserve"> ПК </w:t>
      </w:r>
      <w:r>
        <w:t xml:space="preserve">було </w:t>
      </w:r>
      <w:r w:rsidRPr="006E4A38">
        <w:t>позитивни</w:t>
      </w:r>
      <w:r>
        <w:t>м</w:t>
      </w:r>
      <w:r w:rsidRPr="006E4A38">
        <w:t xml:space="preserve"> </w:t>
      </w:r>
      <w:r>
        <w:t>та вищим.</w:t>
      </w:r>
      <w:r w:rsidRPr="006E4A38">
        <w:t xml:space="preserve"> </w:t>
      </w:r>
      <w:r>
        <w:t xml:space="preserve">Для аналізу використано параметри з високим рівнем інформативності (інформаційна міра Кульбака). Загальний розподіл вивчених ознак за їх інформативністю характеризував коефіцієнт інформативності (КІ) з </w:t>
      </w:r>
      <w:r w:rsidRPr="00B25B6F">
        <w:t>інтервал</w:t>
      </w:r>
      <w:r>
        <w:t>ом</w:t>
      </w:r>
      <w:r w:rsidRPr="00835619">
        <w:rPr>
          <w:b/>
        </w:rPr>
        <w:t xml:space="preserve"> </w:t>
      </w:r>
      <w:r>
        <w:rPr>
          <w:b/>
        </w:rPr>
        <w:br/>
      </w:r>
      <w:r>
        <w:t xml:space="preserve">1-12,4. Серед досліджуваних параметрів, які мали рівень інформативності нижче </w:t>
      </w:r>
      <w:r>
        <w:br/>
        <w:t>1 (</w:t>
      </w:r>
      <w:r w:rsidRPr="007879A7">
        <w:t xml:space="preserve">стать, вік, локалізація </w:t>
      </w:r>
      <w:r>
        <w:t>АА,</w:t>
      </w:r>
      <w:r w:rsidRPr="007879A7">
        <w:t xml:space="preserve"> гематокрит</w:t>
      </w:r>
      <w:r>
        <w:t xml:space="preserve">), не виявлено істотних коливань </w:t>
      </w:r>
      <w:r>
        <w:br/>
        <w:t xml:space="preserve">(р &gt; 0,05) рівнів ПК за окремими підгрупами, що свідчить про їх низьку прогностичну </w:t>
      </w:r>
      <w:r>
        <w:lastRenderedPageBreak/>
        <w:t>значущість. Тому для побудови діагностичної моделі нами не використовувались параметри з низьким рівнем інформативності.</w:t>
      </w:r>
    </w:p>
    <w:p w:rsidR="00B17071" w:rsidRPr="003A6146" w:rsidRDefault="00B17071" w:rsidP="00B17071">
      <w:pPr>
        <w:spacing w:line="269" w:lineRule="auto"/>
        <w:ind w:firstLine="709"/>
        <w:jc w:val="both"/>
      </w:pPr>
      <w:r w:rsidRPr="007879A7">
        <w:t xml:space="preserve">Від’ємне значення ПК </w:t>
      </w:r>
      <w:r>
        <w:t xml:space="preserve">було характерне для таких </w:t>
      </w:r>
      <w:r w:rsidRPr="007879A7">
        <w:t xml:space="preserve">ознак: строки госпіталізації до 7 діб </w:t>
      </w:r>
      <w:r>
        <w:t>(</w:t>
      </w:r>
      <w:r w:rsidRPr="007879A7">
        <w:t>ПК = –2</w:t>
      </w:r>
      <w:r>
        <w:t>); АКТ</w:t>
      </w:r>
      <w:r w:rsidRPr="006447CE">
        <w:t xml:space="preserve"> </w:t>
      </w:r>
      <w:r w:rsidRPr="007879A7">
        <w:t>2</w:t>
      </w:r>
      <w:r>
        <w:t>-3</w:t>
      </w:r>
      <w:r w:rsidRPr="007879A7">
        <w:t xml:space="preserve"> бали </w:t>
      </w:r>
      <w:r>
        <w:t>(</w:t>
      </w:r>
      <w:r w:rsidRPr="007879A7">
        <w:t>ПК = –2</w:t>
      </w:r>
      <w:r>
        <w:t>)</w:t>
      </w:r>
      <w:r w:rsidRPr="007879A7">
        <w:t xml:space="preserve">; III та IV тип </w:t>
      </w:r>
      <w:r>
        <w:t>АС</w:t>
      </w:r>
      <w:r w:rsidRPr="007879A7">
        <w:t xml:space="preserve"> за даними ЦАГ </w:t>
      </w:r>
      <w:r>
        <w:t>(</w:t>
      </w:r>
      <w:r w:rsidRPr="007879A7">
        <w:t xml:space="preserve">ПК = –1 </w:t>
      </w:r>
      <w:r>
        <w:t>та</w:t>
      </w:r>
      <w:r w:rsidRPr="007879A7">
        <w:t xml:space="preserve"> –6</w:t>
      </w:r>
      <w:r>
        <w:t xml:space="preserve"> відповідно)</w:t>
      </w:r>
      <w:r w:rsidRPr="007879A7">
        <w:t>;</w:t>
      </w:r>
      <w:r>
        <w:t xml:space="preserve"> дані</w:t>
      </w:r>
      <w:r w:rsidRPr="007879A7">
        <w:t xml:space="preserve"> ТКУЗДГ при виразному збільшенні </w:t>
      </w:r>
      <w:r>
        <w:t>лінійної швидкості кровотоку (</w:t>
      </w:r>
      <w:r w:rsidRPr="007879A7">
        <w:t>ЛШК</w:t>
      </w:r>
      <w:r>
        <w:t>)</w:t>
      </w:r>
      <w:r w:rsidRPr="007879A7">
        <w:t xml:space="preserve"> </w:t>
      </w:r>
      <w:r>
        <w:t>(</w:t>
      </w:r>
      <w:r w:rsidRPr="007879A7">
        <w:t>ПК = –2</w:t>
      </w:r>
      <w:r>
        <w:t>)</w:t>
      </w:r>
      <w:r w:rsidRPr="007879A7">
        <w:t>, при критичному</w:t>
      </w:r>
      <w:r>
        <w:t xml:space="preserve"> збільшенні</w:t>
      </w:r>
      <w:r w:rsidRPr="007879A7">
        <w:t xml:space="preserve"> ЛШК </w:t>
      </w:r>
      <w:r>
        <w:t>(</w:t>
      </w:r>
      <w:r w:rsidRPr="007879A7">
        <w:t>ПК = –5</w:t>
      </w:r>
      <w:r>
        <w:t>)</w:t>
      </w:r>
      <w:r w:rsidRPr="007879A7">
        <w:t xml:space="preserve">; формування вторинної субкомпенсованої </w:t>
      </w:r>
      <w:r>
        <w:t>(</w:t>
      </w:r>
      <w:r w:rsidRPr="007879A7">
        <w:t>ПК = –2</w:t>
      </w:r>
      <w:r>
        <w:t>) та</w:t>
      </w:r>
      <w:r w:rsidRPr="007879A7">
        <w:t xml:space="preserve"> </w:t>
      </w:r>
      <w:r w:rsidRPr="00950555">
        <w:rPr>
          <w:color w:val="FF0000"/>
        </w:rPr>
        <w:t>де</w:t>
      </w:r>
      <w:r>
        <w:t>компенсованої (</w:t>
      </w:r>
      <w:r w:rsidRPr="007879A7">
        <w:t>ПК = –5</w:t>
      </w:r>
      <w:r>
        <w:t>) ішемії</w:t>
      </w:r>
      <w:r w:rsidRPr="007879A7">
        <w:t xml:space="preserve">; наявність супутньої патології </w:t>
      </w:r>
      <w:r>
        <w:t>(</w:t>
      </w:r>
      <w:r w:rsidRPr="007879A7">
        <w:t xml:space="preserve">ПК = </w:t>
      </w:r>
      <w:r w:rsidRPr="00106E77">
        <w:t xml:space="preserve">– </w:t>
      </w:r>
      <w:r w:rsidRPr="007879A7">
        <w:t>2</w:t>
      </w:r>
      <w:r>
        <w:t>)</w:t>
      </w:r>
      <w:r w:rsidRPr="007879A7">
        <w:t xml:space="preserve">. Найгіршій прогноз за даними WFNS </w:t>
      </w:r>
      <w:r>
        <w:t>зафіксований у разі 4-</w:t>
      </w:r>
      <w:r w:rsidRPr="007879A7">
        <w:t xml:space="preserve">5 балів </w:t>
      </w:r>
      <w:r>
        <w:t>(</w:t>
      </w:r>
      <w:r w:rsidRPr="007879A7">
        <w:t>ПК = –8</w:t>
      </w:r>
      <w:r>
        <w:t>)</w:t>
      </w:r>
      <w:r w:rsidRPr="007879A7">
        <w:t xml:space="preserve">; а також </w:t>
      </w:r>
      <w:r>
        <w:t>у разі</w:t>
      </w:r>
      <w:r w:rsidRPr="007879A7">
        <w:t xml:space="preserve"> дислокаційного </w:t>
      </w:r>
      <w:r>
        <w:t>й</w:t>
      </w:r>
      <w:r w:rsidRPr="007879A7">
        <w:t xml:space="preserve">/або оклюзійного синдрому </w:t>
      </w:r>
      <w:r>
        <w:t>(</w:t>
      </w:r>
      <w:r w:rsidRPr="007879A7">
        <w:t>ПК = –6</w:t>
      </w:r>
      <w:r>
        <w:t>)</w:t>
      </w:r>
      <w:r w:rsidRPr="007879A7">
        <w:t xml:space="preserve">; при гіпертермії </w:t>
      </w:r>
      <w:r>
        <w:t>понад</w:t>
      </w:r>
      <w:r w:rsidRPr="007879A7">
        <w:t xml:space="preserve"> 38°С </w:t>
      </w:r>
      <w:r>
        <w:t>(</w:t>
      </w:r>
      <w:r w:rsidRPr="007879A7">
        <w:t>ПК = –3</w:t>
      </w:r>
      <w:r>
        <w:t>)</w:t>
      </w:r>
      <w:r w:rsidRPr="007879A7">
        <w:t xml:space="preserve">; гіпертензії </w:t>
      </w:r>
      <w:r>
        <w:t xml:space="preserve">(систолічний тиск </w:t>
      </w:r>
      <w:r>
        <w:rPr>
          <w:rFonts w:ascii="Univers Bold Italic" w:hAnsi="Univers Bold Italic"/>
        </w:rPr>
        <w:t>&gt;</w:t>
      </w:r>
      <w:r>
        <w:t xml:space="preserve"> </w:t>
      </w:r>
      <w:r w:rsidRPr="007879A7">
        <w:t>160</w:t>
      </w:r>
      <w:r>
        <w:rPr>
          <w:lang w:val="en-US"/>
        </w:rPr>
        <w:t>mm</w:t>
      </w:r>
      <w:r w:rsidRPr="00106E77">
        <w:t xml:space="preserve"> </w:t>
      </w:r>
      <w:r>
        <w:rPr>
          <w:lang w:val="en-US"/>
        </w:rPr>
        <w:t>Hg</w:t>
      </w:r>
      <w:r w:rsidRPr="00106E77">
        <w:t>)</w:t>
      </w:r>
      <w:r w:rsidRPr="007879A7">
        <w:t xml:space="preserve"> </w:t>
      </w:r>
      <w:r>
        <w:t>(</w:t>
      </w:r>
      <w:r w:rsidRPr="007879A7">
        <w:t>ПК = –2</w:t>
      </w:r>
      <w:r>
        <w:t>)</w:t>
      </w:r>
      <w:r w:rsidRPr="007879A7">
        <w:t xml:space="preserve"> та SjvO</w:t>
      </w:r>
      <w:r w:rsidRPr="007879A7">
        <w:rPr>
          <w:vertAlign w:val="subscript"/>
        </w:rPr>
        <w:t xml:space="preserve">2 </w:t>
      </w:r>
      <w:r w:rsidRPr="00106E77">
        <w:t xml:space="preserve">– </w:t>
      </w:r>
      <w:r>
        <w:br/>
      </w:r>
      <w:r w:rsidRPr="007879A7">
        <w:t>75</w:t>
      </w:r>
      <w:r>
        <w:t>-</w:t>
      </w:r>
      <w:r w:rsidRPr="007879A7">
        <w:t>100</w:t>
      </w:r>
      <w:r w:rsidRPr="00727DD0">
        <w:rPr>
          <w:i/>
        </w:rPr>
        <w:t>%</w:t>
      </w:r>
      <w:r w:rsidRPr="007879A7">
        <w:t xml:space="preserve"> </w:t>
      </w:r>
      <w:r>
        <w:t>(</w:t>
      </w:r>
      <w:r w:rsidRPr="007879A7">
        <w:t xml:space="preserve">ПК = </w:t>
      </w:r>
      <w:r w:rsidRPr="00106E77">
        <w:t>–</w:t>
      </w:r>
      <w:r w:rsidRPr="007879A7">
        <w:t>5</w:t>
      </w:r>
      <w:r>
        <w:t>)</w:t>
      </w:r>
      <w:r w:rsidRPr="007879A7">
        <w:t>, 45</w:t>
      </w:r>
      <w:r>
        <w:t>-7</w:t>
      </w:r>
      <w:r w:rsidRPr="007879A7">
        <w:t>5</w:t>
      </w:r>
      <w:r w:rsidRPr="00727DD0">
        <w:rPr>
          <w:i/>
        </w:rPr>
        <w:t>%</w:t>
      </w:r>
      <w:r w:rsidRPr="007879A7">
        <w:t xml:space="preserve"> </w:t>
      </w:r>
      <w:r>
        <w:t>(</w:t>
      </w:r>
      <w:r w:rsidRPr="007879A7">
        <w:t xml:space="preserve">ПК = </w:t>
      </w:r>
      <w:r w:rsidRPr="00106E77">
        <w:t>–</w:t>
      </w:r>
      <w:r>
        <w:t>2)</w:t>
      </w:r>
      <w:r w:rsidRPr="007879A7">
        <w:t xml:space="preserve"> і &lt;</w:t>
      </w:r>
      <w:r>
        <w:t xml:space="preserve"> </w:t>
      </w:r>
      <w:r w:rsidRPr="007879A7">
        <w:t>45</w:t>
      </w:r>
      <w:r w:rsidRPr="00727DD0">
        <w:rPr>
          <w:i/>
        </w:rPr>
        <w:t>%</w:t>
      </w:r>
      <w:r w:rsidRPr="007879A7">
        <w:t xml:space="preserve"> </w:t>
      </w:r>
      <w:r>
        <w:t>(</w:t>
      </w:r>
      <w:r w:rsidRPr="007879A7">
        <w:t xml:space="preserve">ПК = </w:t>
      </w:r>
      <w:r w:rsidRPr="00106E77">
        <w:t>–</w:t>
      </w:r>
      <w:r>
        <w:t>1</w:t>
      </w:r>
      <w:r w:rsidRPr="007879A7">
        <w:t>2</w:t>
      </w:r>
      <w:r>
        <w:t>)</w:t>
      </w:r>
      <w:r w:rsidRPr="007879A7">
        <w:t>.</w:t>
      </w:r>
      <w:r>
        <w:t xml:space="preserve"> </w:t>
      </w:r>
      <w:r w:rsidRPr="007879A7">
        <w:t>Позитивні величини ПК спостерігалися при</w:t>
      </w:r>
      <w:r>
        <w:t>:</w:t>
      </w:r>
      <w:r w:rsidRPr="007879A7">
        <w:t xml:space="preserve"> строках госпіталізації після 8</w:t>
      </w:r>
      <w:r>
        <w:t xml:space="preserve">-й </w:t>
      </w:r>
      <w:r w:rsidRPr="007879A7">
        <w:t xml:space="preserve">доби </w:t>
      </w:r>
      <w:r>
        <w:t xml:space="preserve">(ПК </w:t>
      </w:r>
      <w:r w:rsidRPr="007879A7">
        <w:t>= +2</w:t>
      </w:r>
      <w:r>
        <w:t>)</w:t>
      </w:r>
      <w:r w:rsidRPr="007879A7">
        <w:t>; АКТ</w:t>
      </w:r>
      <w:r>
        <w:t xml:space="preserve"> </w:t>
      </w:r>
      <w:r w:rsidRPr="007879A7">
        <w:t xml:space="preserve">1 бал </w:t>
      </w:r>
      <w:r>
        <w:t>(</w:t>
      </w:r>
      <w:r w:rsidRPr="007879A7">
        <w:t>ПК</w:t>
      </w:r>
      <w:r>
        <w:t xml:space="preserve"> </w:t>
      </w:r>
      <w:r w:rsidRPr="007879A7">
        <w:t>= +7</w:t>
      </w:r>
      <w:r>
        <w:t>)</w:t>
      </w:r>
      <w:r w:rsidRPr="007879A7">
        <w:t>; I</w:t>
      </w:r>
      <w:r>
        <w:t xml:space="preserve"> – </w:t>
      </w:r>
      <w:r w:rsidRPr="007879A7">
        <w:t>II тип</w:t>
      </w:r>
      <w:r>
        <w:t>і</w:t>
      </w:r>
      <w:r w:rsidRPr="007879A7">
        <w:t xml:space="preserve"> АС </w:t>
      </w:r>
      <w:r>
        <w:t>за даними</w:t>
      </w:r>
      <w:r w:rsidRPr="007879A7">
        <w:t xml:space="preserve"> ЦАГ </w:t>
      </w:r>
      <w:r>
        <w:t>(</w:t>
      </w:r>
      <w:r w:rsidRPr="007879A7">
        <w:t>ПК = +6</w:t>
      </w:r>
      <w:r>
        <w:t>)</w:t>
      </w:r>
      <w:r w:rsidRPr="007879A7">
        <w:t xml:space="preserve">; помірному збільшенні ЛШК за даними ТКУЗДГ </w:t>
      </w:r>
      <w:r>
        <w:t>(</w:t>
      </w:r>
      <w:r w:rsidRPr="007879A7">
        <w:t>ПК = +6</w:t>
      </w:r>
      <w:r>
        <w:t>)</w:t>
      </w:r>
      <w:r w:rsidRPr="007879A7">
        <w:t>; формуванн</w:t>
      </w:r>
      <w:r>
        <w:t>і</w:t>
      </w:r>
      <w:r w:rsidRPr="007879A7">
        <w:t xml:space="preserve"> вторинної компенсованої ішемії </w:t>
      </w:r>
      <w:r>
        <w:br/>
        <w:t>(</w:t>
      </w:r>
      <w:r w:rsidRPr="007879A7">
        <w:t>ПК = +8</w:t>
      </w:r>
      <w:r>
        <w:t>)</w:t>
      </w:r>
      <w:r w:rsidRPr="007879A7">
        <w:t>; відсутн</w:t>
      </w:r>
      <w:r>
        <w:t>ості</w:t>
      </w:r>
      <w:r w:rsidRPr="007879A7">
        <w:t xml:space="preserve"> супутньої патології </w:t>
      </w:r>
      <w:r>
        <w:t>(</w:t>
      </w:r>
      <w:r w:rsidRPr="007879A7">
        <w:t>ПК = +1</w:t>
      </w:r>
      <w:r>
        <w:t>)</w:t>
      </w:r>
      <w:r w:rsidRPr="007879A7">
        <w:t xml:space="preserve">. </w:t>
      </w:r>
      <w:r>
        <w:t>С</w:t>
      </w:r>
      <w:r w:rsidRPr="007879A7">
        <w:t>приятлив</w:t>
      </w:r>
      <w:r>
        <w:t>іший</w:t>
      </w:r>
      <w:r w:rsidRPr="007879A7">
        <w:t xml:space="preserve"> прогноз захворювання та результатів лікування за даними WFNS </w:t>
      </w:r>
      <w:r>
        <w:t>спостерігався</w:t>
      </w:r>
      <w:r w:rsidRPr="007879A7">
        <w:t xml:space="preserve"> у хворих, </w:t>
      </w:r>
      <w:r>
        <w:t>які</w:t>
      </w:r>
      <w:r w:rsidRPr="007879A7">
        <w:t xml:space="preserve"> </w:t>
      </w:r>
      <w:r>
        <w:t>мали</w:t>
      </w:r>
      <w:r w:rsidRPr="007879A7">
        <w:t xml:space="preserve"> 0</w:t>
      </w:r>
      <w:r>
        <w:t>-</w:t>
      </w:r>
      <w:r w:rsidRPr="007879A7">
        <w:t>1 та 2</w:t>
      </w:r>
      <w:r>
        <w:t>-</w:t>
      </w:r>
      <w:r w:rsidRPr="007879A7">
        <w:t xml:space="preserve">3 бали </w:t>
      </w:r>
      <w:r>
        <w:t>(</w:t>
      </w:r>
      <w:r w:rsidRPr="007879A7">
        <w:t xml:space="preserve">ПК = +11 </w:t>
      </w:r>
      <w:r>
        <w:t>та</w:t>
      </w:r>
      <w:r w:rsidRPr="007879A7">
        <w:t xml:space="preserve"> +3</w:t>
      </w:r>
      <w:r>
        <w:t xml:space="preserve"> відповідно)</w:t>
      </w:r>
      <w:r w:rsidRPr="007879A7">
        <w:t xml:space="preserve">; а також </w:t>
      </w:r>
      <w:r>
        <w:t>у разі</w:t>
      </w:r>
      <w:r w:rsidRPr="007879A7">
        <w:t xml:space="preserve"> відсутності дислокації </w:t>
      </w:r>
      <w:r>
        <w:t>й</w:t>
      </w:r>
      <w:r w:rsidRPr="007879A7">
        <w:t xml:space="preserve">/або оклюзії </w:t>
      </w:r>
      <w:r>
        <w:t>(</w:t>
      </w:r>
      <w:r w:rsidRPr="007879A7">
        <w:t>ПК = +3</w:t>
      </w:r>
      <w:r>
        <w:t>)</w:t>
      </w:r>
      <w:r w:rsidRPr="007879A7">
        <w:t xml:space="preserve">; гіпертермії нижче 38°С </w:t>
      </w:r>
      <w:r>
        <w:t>(</w:t>
      </w:r>
      <w:r w:rsidRPr="007879A7">
        <w:t>ПК = +6</w:t>
      </w:r>
      <w:r>
        <w:t>)</w:t>
      </w:r>
      <w:r w:rsidRPr="007879A7">
        <w:t xml:space="preserve"> та гіпертензії </w:t>
      </w:r>
      <w:r>
        <w:t xml:space="preserve">(систолічний тиск </w:t>
      </w:r>
      <w:r>
        <w:rPr>
          <w:rFonts w:ascii="Univers Bold Italic" w:hAnsi="Univers Bold Italic"/>
        </w:rPr>
        <w:t>&lt;</w:t>
      </w:r>
      <w:r>
        <w:t xml:space="preserve"> </w:t>
      </w:r>
      <w:r w:rsidRPr="007879A7">
        <w:t>160</w:t>
      </w:r>
      <w:r>
        <w:rPr>
          <w:lang w:val="en-US"/>
        </w:rPr>
        <w:t>mm</w:t>
      </w:r>
      <w:r w:rsidRPr="00106E77">
        <w:t xml:space="preserve"> </w:t>
      </w:r>
      <w:r>
        <w:rPr>
          <w:lang w:val="en-US"/>
        </w:rPr>
        <w:t>Hg</w:t>
      </w:r>
      <w:r>
        <w:t>)</w:t>
      </w:r>
      <w:r w:rsidRPr="007879A7">
        <w:t xml:space="preserve"> </w:t>
      </w:r>
      <w:r>
        <w:t>(</w:t>
      </w:r>
      <w:r w:rsidRPr="007879A7">
        <w:t>ПК = +5</w:t>
      </w:r>
      <w:r>
        <w:t>)</w:t>
      </w:r>
      <w:r w:rsidRPr="007879A7">
        <w:t>.</w:t>
      </w:r>
      <w:r>
        <w:t xml:space="preserve"> КІ для </w:t>
      </w:r>
      <w:r w:rsidRPr="007879A7">
        <w:t>SjvO</w:t>
      </w:r>
      <w:r w:rsidRPr="007879A7">
        <w:rPr>
          <w:vertAlign w:val="subscript"/>
        </w:rPr>
        <w:t>2</w:t>
      </w:r>
      <w:r>
        <w:rPr>
          <w:vertAlign w:val="subscript"/>
        </w:rPr>
        <w:t xml:space="preserve"> </w:t>
      </w:r>
      <w:r>
        <w:t>дорівнював 0,9 (п</w:t>
      </w:r>
      <w:r w:rsidRPr="003A6146">
        <w:t>рикордонне значення</w:t>
      </w:r>
      <w:r>
        <w:t xml:space="preserve"> щодо інформативності цього фактору), проте, ми включили його в алгоритм прогнозування результатів лікування.</w:t>
      </w:r>
    </w:p>
    <w:p w:rsidR="00B17071" w:rsidRPr="007879A7" w:rsidRDefault="00B17071" w:rsidP="00B17071">
      <w:pPr>
        <w:spacing w:line="279" w:lineRule="auto"/>
        <w:ind w:firstLine="709"/>
        <w:jc w:val="both"/>
      </w:pPr>
      <w:r>
        <w:t>С</w:t>
      </w:r>
      <w:r w:rsidRPr="007879A7">
        <w:t>ум</w:t>
      </w:r>
      <w:r>
        <w:t>у</w:t>
      </w:r>
      <w:r w:rsidRPr="007879A7">
        <w:t xml:space="preserve"> всіх ПК </w:t>
      </w:r>
      <w:r>
        <w:t xml:space="preserve">(СПК) </w:t>
      </w:r>
      <w:r w:rsidRPr="007879A7">
        <w:t xml:space="preserve">визначили </w:t>
      </w:r>
      <w:r>
        <w:t>у кожного хворого.</w:t>
      </w:r>
      <w:r w:rsidRPr="007879A7">
        <w:t xml:space="preserve"> У тих пацієнтів, </w:t>
      </w:r>
      <w:r>
        <w:t>які мали</w:t>
      </w:r>
      <w:r w:rsidRPr="007879A7">
        <w:t xml:space="preserve"> від’ємні значення окремих ПК, величина СПК </w:t>
      </w:r>
      <w:r>
        <w:t>була малою</w:t>
      </w:r>
      <w:r w:rsidRPr="007879A7">
        <w:t xml:space="preserve">. Це свідчило про те, що лікування, яке застосовувалося у даного хворого, </w:t>
      </w:r>
      <w:r>
        <w:t>най</w:t>
      </w:r>
      <w:r w:rsidRPr="007879A7">
        <w:t xml:space="preserve">частіше не мало ефекту або спостерігався слабкий позитивний результат. У тих випадках, де СПК був позитивним та високим </w:t>
      </w:r>
      <w:r>
        <w:t>за</w:t>
      </w:r>
      <w:r w:rsidRPr="007879A7">
        <w:t xml:space="preserve"> величин</w:t>
      </w:r>
      <w:r>
        <w:t>ою</w:t>
      </w:r>
      <w:r w:rsidRPr="007879A7">
        <w:t>, прогноз</w:t>
      </w:r>
      <w:r>
        <w:t xml:space="preserve"> щодо</w:t>
      </w:r>
      <w:r w:rsidRPr="007879A7">
        <w:t xml:space="preserve"> одужання чи значного по</w:t>
      </w:r>
      <w:r>
        <w:t>ліпшення</w:t>
      </w:r>
      <w:r w:rsidRPr="007879A7">
        <w:t xml:space="preserve"> загального стану після застосування повного курсу лікування част</w:t>
      </w:r>
      <w:r>
        <w:t>о</w:t>
      </w:r>
      <w:r w:rsidRPr="007879A7">
        <w:t xml:space="preserve"> був сприятливим.</w:t>
      </w:r>
      <w:r>
        <w:t xml:space="preserve"> </w:t>
      </w:r>
      <w:r w:rsidRPr="007879A7">
        <w:t>Таким чином, прогноз</w:t>
      </w:r>
      <w:r>
        <w:t xml:space="preserve"> щодо результатів </w:t>
      </w:r>
      <w:r w:rsidRPr="007879A7">
        <w:t>лікування хворих із досліджувано</w:t>
      </w:r>
      <w:r>
        <w:t>ю</w:t>
      </w:r>
      <w:r w:rsidRPr="007879A7">
        <w:t xml:space="preserve"> патологією</w:t>
      </w:r>
      <w:r>
        <w:t xml:space="preserve"> був</w:t>
      </w:r>
      <w:r w:rsidRPr="007879A7">
        <w:t xml:space="preserve"> тим краще, чим вище </w:t>
      </w:r>
      <w:r>
        <w:t>значення СПК і</w:t>
      </w:r>
      <w:r w:rsidRPr="007879A7">
        <w:t xml:space="preserve"> навпаки, чим менше</w:t>
      </w:r>
      <w:r>
        <w:t xml:space="preserve"> значення </w:t>
      </w:r>
      <w:r w:rsidRPr="007879A7">
        <w:t>СПК, тим прогноз</w:t>
      </w:r>
      <w:r>
        <w:t xml:space="preserve"> щодо</w:t>
      </w:r>
      <w:r w:rsidRPr="007879A7">
        <w:t xml:space="preserve"> одужання</w:t>
      </w:r>
      <w:r>
        <w:t xml:space="preserve"> був</w:t>
      </w:r>
      <w:r w:rsidRPr="007879A7">
        <w:t xml:space="preserve"> гірш</w:t>
      </w:r>
      <w:r>
        <w:t>им</w:t>
      </w:r>
      <w:r w:rsidRPr="007879A7">
        <w:t>.</w:t>
      </w:r>
    </w:p>
    <w:p w:rsidR="00B17071" w:rsidRPr="00742907" w:rsidRDefault="00B17071" w:rsidP="00B17071">
      <w:pPr>
        <w:spacing w:line="279" w:lineRule="auto"/>
        <w:ind w:firstLine="709"/>
        <w:jc w:val="both"/>
        <w:rPr>
          <w:color w:val="FF0000"/>
        </w:rPr>
      </w:pPr>
      <w:r w:rsidRPr="007879A7">
        <w:t>Розрахунок СПК проводи</w:t>
      </w:r>
      <w:r>
        <w:t>ли</w:t>
      </w:r>
      <w:r w:rsidRPr="007879A7">
        <w:t xml:space="preserve"> по всім ознакам у кожного хворого</w:t>
      </w:r>
      <w:r>
        <w:t>. При пр</w:t>
      </w:r>
      <w:r w:rsidRPr="007879A7">
        <w:t>огнозуванн</w:t>
      </w:r>
      <w:r>
        <w:t>і</w:t>
      </w:r>
      <w:r w:rsidRPr="007879A7">
        <w:t xml:space="preserve"> результатів за значенням СПК ми </w:t>
      </w:r>
      <w:r>
        <w:t>використовували показник</w:t>
      </w:r>
      <w:r w:rsidRPr="007879A7">
        <w:t xml:space="preserve"> </w:t>
      </w:r>
      <w:r>
        <w:t>виживаності із збереженням працездатності та летальності/глибокої інвалідізації хворих. Усі</w:t>
      </w:r>
      <w:r w:rsidRPr="007879A7">
        <w:t xml:space="preserve"> СПК після їх розрахунків для зручно</w:t>
      </w:r>
      <w:r>
        <w:t>сті</w:t>
      </w:r>
      <w:r w:rsidRPr="007879A7">
        <w:t xml:space="preserve"> аналізу </w:t>
      </w:r>
      <w:r>
        <w:t>так:</w:t>
      </w:r>
      <w:r w:rsidRPr="007879A7">
        <w:t xml:space="preserve"> </w:t>
      </w:r>
      <w:r w:rsidRPr="00742907">
        <w:rPr>
          <w:color w:val="FF0000"/>
        </w:rPr>
        <w:t>СПК &lt; –35 (підгрупа 1), -35…-16 (підгрупа 2), -15...0 (підгрупа 3), 0...+15 (підгрупа 4), &gt; +15 (підгрупа 5).</w:t>
      </w:r>
    </w:p>
    <w:p w:rsidR="00B17071" w:rsidRDefault="00B17071" w:rsidP="00B17071">
      <w:pPr>
        <w:spacing w:line="279" w:lineRule="auto"/>
        <w:ind w:firstLine="709"/>
        <w:jc w:val="both"/>
      </w:pPr>
      <w:r>
        <w:t>М</w:t>
      </w:r>
      <w:r w:rsidRPr="007879A7">
        <w:t>и також обчислювали значення довірчого інтервалу (ДІ)</w:t>
      </w:r>
      <w:r>
        <w:t xml:space="preserve"> </w:t>
      </w:r>
      <w:r w:rsidRPr="00CE61FF">
        <w:t>–</w:t>
      </w:r>
      <w:r>
        <w:t xml:space="preserve"> </w:t>
      </w:r>
      <w:r w:rsidRPr="007879A7">
        <w:t>характеристик</w:t>
      </w:r>
      <w:r>
        <w:t>и</w:t>
      </w:r>
      <w:r w:rsidRPr="007879A7">
        <w:t>, яка доповнює</w:t>
      </w:r>
      <w:r>
        <w:t>,</w:t>
      </w:r>
      <w:r w:rsidRPr="007879A7">
        <w:t xml:space="preserve"> </w:t>
      </w:r>
      <w:r>
        <w:t>а</w:t>
      </w:r>
      <w:r w:rsidRPr="007879A7">
        <w:t xml:space="preserve"> </w:t>
      </w:r>
      <w:r>
        <w:t xml:space="preserve">іноді </w:t>
      </w:r>
      <w:r w:rsidRPr="007879A7">
        <w:t>нав</w:t>
      </w:r>
      <w:r>
        <w:t>іть</w:t>
      </w:r>
      <w:r w:rsidRPr="007879A7">
        <w:t xml:space="preserve"> замінює</w:t>
      </w:r>
      <w:r>
        <w:t>,</w:t>
      </w:r>
      <w:r w:rsidRPr="007879A7">
        <w:t xml:space="preserve"> якісну характеристику</w:t>
      </w:r>
      <w:r>
        <w:t>.</w:t>
      </w:r>
    </w:p>
    <w:p w:rsidR="00B17071" w:rsidRPr="00154C61" w:rsidRDefault="00B17071" w:rsidP="00B17071">
      <w:pPr>
        <w:spacing w:line="279" w:lineRule="auto"/>
        <w:ind w:firstLine="709"/>
        <w:jc w:val="both"/>
        <w:rPr>
          <w:i/>
          <w:color w:val="FF0000"/>
        </w:rPr>
      </w:pPr>
      <w:r>
        <w:t>У</w:t>
      </w:r>
      <w:r w:rsidRPr="007879A7">
        <w:t xml:space="preserve"> г</w:t>
      </w:r>
      <w:r>
        <w:t xml:space="preserve">рупі I (контрольній) </w:t>
      </w:r>
      <w:r w:rsidRPr="007879A7">
        <w:t xml:space="preserve">отримані </w:t>
      </w:r>
      <w:r>
        <w:t>такі</w:t>
      </w:r>
      <w:r w:rsidRPr="007879A7">
        <w:t xml:space="preserve"> дані: СПК &lt;</w:t>
      </w:r>
      <w:r>
        <w:t xml:space="preserve"> -</w:t>
      </w:r>
      <w:r w:rsidRPr="007879A7">
        <w:t xml:space="preserve">35 </w:t>
      </w:r>
      <w:r>
        <w:t>мали</w:t>
      </w:r>
      <w:r w:rsidRPr="007879A7">
        <w:t xml:space="preserve"> 4 хворих, виживаність/по</w:t>
      </w:r>
      <w:r>
        <w:t>ліпшення</w:t>
      </w:r>
      <w:r w:rsidRPr="007879A7">
        <w:t xml:space="preserve"> – 0 хворих, померл</w:t>
      </w:r>
      <w:r>
        <w:t>о</w:t>
      </w:r>
      <w:r w:rsidRPr="007879A7">
        <w:t>/інвалід</w:t>
      </w:r>
      <w:r>
        <w:t>и</w:t>
      </w:r>
      <w:r w:rsidRPr="007879A7">
        <w:t>зован</w:t>
      </w:r>
      <w:r>
        <w:t>о</w:t>
      </w:r>
      <w:r w:rsidRPr="007879A7">
        <w:t xml:space="preserve"> – 4</w:t>
      </w:r>
      <w:r>
        <w:t xml:space="preserve"> (100</w:t>
      </w:r>
      <w:r w:rsidRPr="00727DD0">
        <w:rPr>
          <w:i/>
        </w:rPr>
        <w:t>%</w:t>
      </w:r>
      <w:r>
        <w:t>)</w:t>
      </w:r>
      <w:r w:rsidRPr="007879A7">
        <w:t xml:space="preserve">. </w:t>
      </w:r>
      <w:r>
        <w:br/>
      </w:r>
      <w:r w:rsidRPr="007879A7">
        <w:t>СПК</w:t>
      </w:r>
      <w:r>
        <w:t xml:space="preserve"> -35...-</w:t>
      </w:r>
      <w:r w:rsidRPr="007879A7">
        <w:t xml:space="preserve">16 </w:t>
      </w:r>
      <w:r>
        <w:t>мали</w:t>
      </w:r>
      <w:r w:rsidRPr="007879A7">
        <w:t xml:space="preserve"> 8</w:t>
      </w:r>
      <w:r>
        <w:t xml:space="preserve"> (100</w:t>
      </w:r>
      <w:r w:rsidRPr="00727DD0">
        <w:rPr>
          <w:i/>
        </w:rPr>
        <w:t>%</w:t>
      </w:r>
      <w:r>
        <w:t>) пацієнтів (усі</w:t>
      </w:r>
      <w:r w:rsidRPr="007879A7">
        <w:t xml:space="preserve"> </w:t>
      </w:r>
      <w:r>
        <w:t>або</w:t>
      </w:r>
      <w:r w:rsidRPr="007879A7">
        <w:t xml:space="preserve"> померли або </w:t>
      </w:r>
      <w:r>
        <w:t>стали</w:t>
      </w:r>
      <w:r w:rsidRPr="007879A7">
        <w:t xml:space="preserve"> інвалід</w:t>
      </w:r>
      <w:r>
        <w:t>ами)</w:t>
      </w:r>
      <w:r w:rsidRPr="007879A7">
        <w:t xml:space="preserve">. СПК </w:t>
      </w:r>
      <w:r>
        <w:t>-</w:t>
      </w:r>
      <w:r w:rsidRPr="007879A7">
        <w:t>15</w:t>
      </w:r>
      <w:r>
        <w:t>...</w:t>
      </w:r>
      <w:r w:rsidRPr="007879A7">
        <w:t>0</w:t>
      </w:r>
      <w:r>
        <w:t xml:space="preserve"> </w:t>
      </w:r>
      <w:r w:rsidRPr="005A05BF">
        <w:t xml:space="preserve">– </w:t>
      </w:r>
      <w:r w:rsidRPr="007879A7">
        <w:t xml:space="preserve">4 </w:t>
      </w:r>
      <w:r>
        <w:t>(100</w:t>
      </w:r>
      <w:r w:rsidRPr="00727DD0">
        <w:rPr>
          <w:i/>
        </w:rPr>
        <w:t>%</w:t>
      </w:r>
      <w:r>
        <w:t>) осіб</w:t>
      </w:r>
      <w:r w:rsidRPr="007879A7">
        <w:t xml:space="preserve">, також </w:t>
      </w:r>
      <w:r>
        <w:t>усі</w:t>
      </w:r>
      <w:r w:rsidRPr="007879A7">
        <w:t xml:space="preserve"> хворі п</w:t>
      </w:r>
      <w:r>
        <w:t>омерли або були глибоко інваліди</w:t>
      </w:r>
      <w:r w:rsidRPr="007879A7">
        <w:t>зовані без збереження працездатності. При СПК 0</w:t>
      </w:r>
      <w:r>
        <w:t>...</w:t>
      </w:r>
      <w:r w:rsidRPr="007879A7">
        <w:t xml:space="preserve">+15 всього було </w:t>
      </w:r>
      <w:r>
        <w:br/>
      </w:r>
      <w:r w:rsidRPr="007879A7">
        <w:t>11 хворих, вижило/покращилося 3 (27±13</w:t>
      </w:r>
      <w:r w:rsidRPr="00727DD0">
        <w:rPr>
          <w:i/>
        </w:rPr>
        <w:t>%</w:t>
      </w:r>
      <w:r w:rsidRPr="007879A7">
        <w:t>), при цьому 95</w:t>
      </w:r>
      <w:r w:rsidRPr="00727DD0">
        <w:rPr>
          <w:i/>
        </w:rPr>
        <w:t>%</w:t>
      </w:r>
      <w:r w:rsidRPr="007879A7">
        <w:t xml:space="preserve"> ДІ</w:t>
      </w:r>
      <w:r>
        <w:t xml:space="preserve"> </w:t>
      </w:r>
      <w:r w:rsidRPr="005A05BF">
        <w:t xml:space="preserve">– </w:t>
      </w:r>
      <w:r>
        <w:t>у</w:t>
      </w:r>
      <w:r w:rsidRPr="007879A7">
        <w:t xml:space="preserve"> межах </w:t>
      </w:r>
      <w:r>
        <w:br/>
      </w:r>
      <w:r w:rsidRPr="007879A7">
        <w:t xml:space="preserve">+1 </w:t>
      </w:r>
      <w:r w:rsidRPr="005A05BF">
        <w:t xml:space="preserve">– </w:t>
      </w:r>
      <w:r>
        <w:t>+53; померло/інваліди</w:t>
      </w:r>
      <w:r w:rsidRPr="007879A7">
        <w:t>зовано 8 (73±13</w:t>
      </w:r>
      <w:r w:rsidRPr="00727DD0">
        <w:rPr>
          <w:i/>
        </w:rPr>
        <w:t>%</w:t>
      </w:r>
      <w:r w:rsidRPr="007879A7">
        <w:t>), 95</w:t>
      </w:r>
      <w:r w:rsidRPr="00727DD0">
        <w:rPr>
          <w:i/>
        </w:rPr>
        <w:t>%</w:t>
      </w:r>
      <w:r w:rsidRPr="007879A7">
        <w:t xml:space="preserve"> ДІ (+47 </w:t>
      </w:r>
      <w:r w:rsidRPr="00855DE9">
        <w:t xml:space="preserve">– </w:t>
      </w:r>
      <w:r w:rsidRPr="007879A7">
        <w:t>+99). СПК &gt;</w:t>
      </w:r>
      <w:r>
        <w:t xml:space="preserve"> </w:t>
      </w:r>
      <w:r w:rsidRPr="007879A7">
        <w:t xml:space="preserve">+15 </w:t>
      </w:r>
      <w:r>
        <w:t>мали</w:t>
      </w:r>
      <w:r w:rsidRPr="007879A7">
        <w:t xml:space="preserve"> 13</w:t>
      </w:r>
      <w:r>
        <w:t xml:space="preserve"> хворих</w:t>
      </w:r>
      <w:r w:rsidRPr="007879A7">
        <w:t xml:space="preserve">, виживаність/покращення </w:t>
      </w:r>
      <w:r w:rsidRPr="00855DE9">
        <w:t xml:space="preserve">– </w:t>
      </w:r>
      <w:r w:rsidRPr="007879A7">
        <w:t>10 (77±11</w:t>
      </w:r>
      <w:r w:rsidRPr="00727DD0">
        <w:rPr>
          <w:i/>
        </w:rPr>
        <w:t>%</w:t>
      </w:r>
      <w:r w:rsidRPr="007879A7">
        <w:t>), 95</w:t>
      </w:r>
      <w:r w:rsidRPr="00727DD0">
        <w:rPr>
          <w:i/>
        </w:rPr>
        <w:t>%</w:t>
      </w:r>
      <w:r w:rsidRPr="007879A7">
        <w:t xml:space="preserve"> ДІ (+55 </w:t>
      </w:r>
      <w:r w:rsidRPr="00855DE9">
        <w:t xml:space="preserve">– </w:t>
      </w:r>
      <w:r>
        <w:t>+99); померлих/інваліди</w:t>
      </w:r>
      <w:r w:rsidRPr="007879A7">
        <w:t>зованих 3 (23±11</w:t>
      </w:r>
      <w:r w:rsidRPr="00727DD0">
        <w:rPr>
          <w:i/>
        </w:rPr>
        <w:t>%</w:t>
      </w:r>
      <w:r w:rsidRPr="007879A7">
        <w:t>), 95</w:t>
      </w:r>
      <w:r w:rsidRPr="00727DD0">
        <w:rPr>
          <w:i/>
        </w:rPr>
        <w:t>%</w:t>
      </w:r>
      <w:r w:rsidRPr="007879A7">
        <w:t xml:space="preserve"> ДІ (+1 </w:t>
      </w:r>
      <w:r w:rsidRPr="001D1BCF">
        <w:t xml:space="preserve">– </w:t>
      </w:r>
      <w:r w:rsidRPr="007879A7">
        <w:t>+45). χ</w:t>
      </w:r>
      <w:r w:rsidRPr="007879A7">
        <w:rPr>
          <w:vertAlign w:val="superscript"/>
        </w:rPr>
        <w:t xml:space="preserve">2 </w:t>
      </w:r>
      <w:r>
        <w:t xml:space="preserve">Пірсона </w:t>
      </w:r>
      <w:r w:rsidRPr="001D1BCF">
        <w:t xml:space="preserve">– </w:t>
      </w:r>
      <w:r w:rsidRPr="007879A7">
        <w:t>19,535, кількість ступенів свободи</w:t>
      </w:r>
      <w:r>
        <w:t xml:space="preserve"> </w:t>
      </w:r>
      <w:r w:rsidRPr="007879A7">
        <w:t>4, р=0,000</w:t>
      </w:r>
      <w:r>
        <w:t>.</w:t>
      </w:r>
    </w:p>
    <w:p w:rsidR="00B17071" w:rsidRDefault="00B17071" w:rsidP="00B17071">
      <w:pPr>
        <w:spacing w:line="279" w:lineRule="auto"/>
        <w:ind w:firstLine="709"/>
        <w:jc w:val="both"/>
      </w:pPr>
      <w:r>
        <w:t>При аналізі</w:t>
      </w:r>
      <w:r w:rsidRPr="007879A7">
        <w:t xml:space="preserve"> кожн</w:t>
      </w:r>
      <w:r>
        <w:t>ої</w:t>
      </w:r>
      <w:r w:rsidRPr="007879A7">
        <w:t xml:space="preserve"> підгруп</w:t>
      </w:r>
      <w:r>
        <w:t>и</w:t>
      </w:r>
      <w:r w:rsidRPr="007879A7">
        <w:t xml:space="preserve"> СПК, </w:t>
      </w:r>
      <w:r>
        <w:t xml:space="preserve">з’ясувалося </w:t>
      </w:r>
      <w:r w:rsidRPr="00742907">
        <w:rPr>
          <w:color w:val="FF0000"/>
        </w:rPr>
        <w:t>наступне:</w:t>
      </w:r>
      <w:r>
        <w:t xml:space="preserve"> </w:t>
      </w:r>
      <w:r w:rsidRPr="007879A7">
        <w:t xml:space="preserve">між підгрупами 3 та 4 різниця </w:t>
      </w:r>
      <w:r>
        <w:t>в</w:t>
      </w:r>
      <w:r w:rsidRPr="007879A7">
        <w:t xml:space="preserve"> результаті лікування </w:t>
      </w:r>
      <w:r>
        <w:t xml:space="preserve">була </w:t>
      </w:r>
      <w:r w:rsidRPr="007879A7">
        <w:t>достовірн</w:t>
      </w:r>
      <w:r>
        <w:t>ою</w:t>
      </w:r>
      <w:r w:rsidRPr="007879A7">
        <w:t xml:space="preserve"> (р</w:t>
      </w:r>
      <w:r>
        <w:t xml:space="preserve"> </w:t>
      </w:r>
      <w:r w:rsidRPr="007879A7">
        <w:t>&lt;</w:t>
      </w:r>
      <w:r>
        <w:t xml:space="preserve"> </w:t>
      </w:r>
      <w:r w:rsidRPr="007879A7">
        <w:t>0,05), у 4</w:t>
      </w:r>
      <w:r>
        <w:t>-й</w:t>
      </w:r>
      <w:r w:rsidRPr="007879A7">
        <w:t xml:space="preserve"> підгрупі вижило/по</w:t>
      </w:r>
      <w:r>
        <w:t xml:space="preserve">ліпшився стан у </w:t>
      </w:r>
      <w:r>
        <w:lastRenderedPageBreak/>
        <w:t xml:space="preserve">достовірно </w:t>
      </w:r>
      <w:r w:rsidRPr="007879A7">
        <w:t>більш</w:t>
      </w:r>
      <w:r>
        <w:t>ої</w:t>
      </w:r>
      <w:r w:rsidRPr="007879A7">
        <w:t xml:space="preserve"> </w:t>
      </w:r>
      <w:r>
        <w:t xml:space="preserve">кількості </w:t>
      </w:r>
      <w:r w:rsidRPr="007879A7">
        <w:t xml:space="preserve">пацієнтів, ніж у </w:t>
      </w:r>
      <w:r>
        <w:br/>
      </w:r>
      <w:r w:rsidRPr="007879A7">
        <w:t>3</w:t>
      </w:r>
      <w:r>
        <w:t>-й</w:t>
      </w:r>
      <w:r w:rsidRPr="007879A7">
        <w:t xml:space="preserve"> </w:t>
      </w:r>
      <w:r>
        <w:t>підг</w:t>
      </w:r>
      <w:r w:rsidRPr="007879A7">
        <w:t>рупі. При порівнянні 4</w:t>
      </w:r>
      <w:r>
        <w:t>-ої</w:t>
      </w:r>
      <w:r w:rsidRPr="007879A7">
        <w:t xml:space="preserve"> та 5</w:t>
      </w:r>
      <w:r>
        <w:t>-ої</w:t>
      </w:r>
      <w:r w:rsidRPr="007879A7">
        <w:t xml:space="preserve"> підгруп також </w:t>
      </w:r>
      <w:r>
        <w:t>спостерігалася</w:t>
      </w:r>
      <w:r w:rsidRPr="007879A7">
        <w:t xml:space="preserve"> достовірна різниця (p</w:t>
      </w:r>
      <w:r>
        <w:t xml:space="preserve"> </w:t>
      </w:r>
      <w:r w:rsidRPr="007879A7">
        <w:t>&lt;</w:t>
      </w:r>
      <w:r>
        <w:t xml:space="preserve"> </w:t>
      </w:r>
      <w:r w:rsidRPr="007879A7">
        <w:t>0,05): в 5</w:t>
      </w:r>
      <w:r>
        <w:t>-й</w:t>
      </w:r>
      <w:r w:rsidRPr="007879A7">
        <w:t xml:space="preserve"> підгрупі достовірно більше хворих вижило/по</w:t>
      </w:r>
      <w:r>
        <w:t>ліпшили стан</w:t>
      </w:r>
      <w:r w:rsidRPr="007879A7">
        <w:t xml:space="preserve"> </w:t>
      </w:r>
      <w:r>
        <w:t>й</w:t>
      </w:r>
      <w:r w:rsidRPr="007879A7">
        <w:t xml:space="preserve"> достовірно менше померло/залишил</w:t>
      </w:r>
      <w:r>
        <w:t>и</w:t>
      </w:r>
      <w:r w:rsidRPr="007879A7">
        <w:t xml:space="preserve">ся інвалідами. </w:t>
      </w:r>
      <w:r>
        <w:t>П</w:t>
      </w:r>
      <w:r w:rsidRPr="007879A7">
        <w:t>орівн</w:t>
      </w:r>
      <w:r>
        <w:t>яння</w:t>
      </w:r>
      <w:r w:rsidRPr="007879A7">
        <w:t xml:space="preserve"> підгруп </w:t>
      </w:r>
      <w:r>
        <w:br/>
      </w:r>
      <w:r w:rsidRPr="007879A7">
        <w:t>5 та</w:t>
      </w:r>
      <w:r>
        <w:t xml:space="preserve"> </w:t>
      </w:r>
      <w:r w:rsidRPr="007879A7">
        <w:t xml:space="preserve">1, 2 або 3, </w:t>
      </w:r>
      <w:r>
        <w:t>виявило сходну картину</w:t>
      </w:r>
      <w:r w:rsidRPr="007879A7">
        <w:t xml:space="preserve"> (p</w:t>
      </w:r>
      <w:r>
        <w:t xml:space="preserve"> </w:t>
      </w:r>
      <w:r w:rsidRPr="007879A7">
        <w:t>&lt;</w:t>
      </w:r>
      <w:r>
        <w:t xml:space="preserve"> </w:t>
      </w:r>
      <w:r w:rsidRPr="007879A7">
        <w:t>0,05), кількість хороших результатів</w:t>
      </w:r>
      <w:r>
        <w:t xml:space="preserve"> у 5 підгрупі була достовірно вищою, рис. 1.</w:t>
      </w:r>
    </w:p>
    <w:p w:rsidR="00B17071" w:rsidRDefault="00B17071" w:rsidP="00B17071">
      <w:pPr>
        <w:spacing w:line="279" w:lineRule="auto"/>
        <w:ind w:firstLine="709"/>
        <w:jc w:val="both"/>
      </w:pPr>
      <w:r>
        <w:t>У</w:t>
      </w:r>
      <w:r w:rsidRPr="007879A7">
        <w:t xml:space="preserve"> групі II при оцінці </w:t>
      </w:r>
      <w:r>
        <w:t>результатів</w:t>
      </w:r>
      <w:r w:rsidRPr="007879A7">
        <w:t xml:space="preserve"> отримані </w:t>
      </w:r>
      <w:r w:rsidRPr="00CB239B">
        <w:rPr>
          <w:color w:val="FF0000"/>
        </w:rPr>
        <w:t xml:space="preserve">такі </w:t>
      </w:r>
      <w:r w:rsidRPr="007879A7">
        <w:t>дані</w:t>
      </w:r>
      <w:r>
        <w:t>:</w:t>
      </w:r>
      <w:r w:rsidRPr="007879A7">
        <w:t xml:space="preserve"> </w:t>
      </w:r>
      <w:r>
        <w:t>СПК &lt; -</w:t>
      </w:r>
      <w:r w:rsidRPr="007879A7">
        <w:t xml:space="preserve">35 </w:t>
      </w:r>
      <w:r>
        <w:t>мало</w:t>
      </w:r>
      <w:r w:rsidRPr="007879A7">
        <w:t xml:space="preserve"> 4</w:t>
      </w:r>
      <w:r>
        <w:t xml:space="preserve"> (100</w:t>
      </w:r>
      <w:r w:rsidRPr="00727DD0">
        <w:rPr>
          <w:i/>
        </w:rPr>
        <w:t>%</w:t>
      </w:r>
      <w:r>
        <w:t>)</w:t>
      </w:r>
      <w:r w:rsidRPr="007879A7">
        <w:t xml:space="preserve"> хворих</w:t>
      </w:r>
      <w:r>
        <w:t xml:space="preserve"> (усі</w:t>
      </w:r>
      <w:r w:rsidRPr="007879A7">
        <w:t xml:space="preserve"> померли або інвалід</w:t>
      </w:r>
      <w:r>
        <w:t>и)</w:t>
      </w:r>
      <w:r w:rsidRPr="007879A7">
        <w:t xml:space="preserve">; СПК </w:t>
      </w:r>
      <w:r>
        <w:t>-</w:t>
      </w:r>
      <w:r w:rsidRPr="007879A7">
        <w:t>35</w:t>
      </w:r>
      <w:r>
        <w:t>...-</w:t>
      </w:r>
      <w:r w:rsidRPr="007879A7">
        <w:t xml:space="preserve">16 </w:t>
      </w:r>
      <w:r>
        <w:t xml:space="preserve">було у </w:t>
      </w:r>
      <w:r w:rsidRPr="007879A7">
        <w:t xml:space="preserve">11 </w:t>
      </w:r>
      <w:r>
        <w:t>осіб</w:t>
      </w:r>
      <w:r w:rsidRPr="007879A7">
        <w:t>, вижило/покращилося 3 (28±13</w:t>
      </w:r>
      <w:r w:rsidRPr="00727DD0">
        <w:rPr>
          <w:i/>
        </w:rPr>
        <w:t>%</w:t>
      </w:r>
      <w:r w:rsidRPr="007879A7">
        <w:t>), 95</w:t>
      </w:r>
      <w:r w:rsidRPr="00727DD0">
        <w:rPr>
          <w:i/>
        </w:rPr>
        <w:t>%</w:t>
      </w:r>
      <w:r w:rsidRPr="007879A7">
        <w:t xml:space="preserve"> ДІ (+2</w:t>
      </w:r>
      <w:r>
        <w:t xml:space="preserve"> </w:t>
      </w:r>
      <w:r w:rsidRPr="0016135B">
        <w:t xml:space="preserve">– </w:t>
      </w:r>
      <w:r>
        <w:t>+54), померло/інвал</w:t>
      </w:r>
      <w:r w:rsidRPr="00537913">
        <w:rPr>
          <w:color w:val="FF0000"/>
        </w:rPr>
        <w:t>ідизо</w:t>
      </w:r>
      <w:r w:rsidRPr="007879A7">
        <w:t>вано 8 (72±13</w:t>
      </w:r>
      <w:r w:rsidRPr="00727DD0">
        <w:rPr>
          <w:i/>
        </w:rPr>
        <w:t>%</w:t>
      </w:r>
      <w:r w:rsidRPr="007879A7">
        <w:t>), 95</w:t>
      </w:r>
      <w:r w:rsidRPr="00727DD0">
        <w:rPr>
          <w:i/>
        </w:rPr>
        <w:t>%</w:t>
      </w:r>
      <w:r w:rsidRPr="007879A7">
        <w:t xml:space="preserve"> ДІ (+46</w:t>
      </w:r>
      <w:r>
        <w:t xml:space="preserve"> </w:t>
      </w:r>
      <w:r w:rsidRPr="0016135B">
        <w:t xml:space="preserve">– </w:t>
      </w:r>
      <w:r w:rsidRPr="007879A7">
        <w:t xml:space="preserve">+98); </w:t>
      </w:r>
      <w:r>
        <w:t>СПК -</w:t>
      </w:r>
      <w:r w:rsidRPr="007879A7">
        <w:t>15</w:t>
      </w:r>
      <w:r>
        <w:t>...</w:t>
      </w:r>
      <w:r w:rsidRPr="007879A7">
        <w:t xml:space="preserve">0 </w:t>
      </w:r>
      <w:r w:rsidRPr="0016135B">
        <w:t xml:space="preserve">– </w:t>
      </w:r>
      <w:r>
        <w:t>у</w:t>
      </w:r>
      <w:r w:rsidRPr="007879A7">
        <w:t xml:space="preserve"> 7 пацієнтів, вижило/значно покращилося 5 (71±17</w:t>
      </w:r>
      <w:r w:rsidRPr="00727DD0">
        <w:rPr>
          <w:i/>
        </w:rPr>
        <w:t>%</w:t>
      </w:r>
      <w:r w:rsidRPr="007879A7">
        <w:t>), 95</w:t>
      </w:r>
      <w:r w:rsidRPr="00727DD0">
        <w:rPr>
          <w:i/>
        </w:rPr>
        <w:t>%</w:t>
      </w:r>
      <w:r w:rsidRPr="007879A7">
        <w:t xml:space="preserve"> ДІ (+37</w:t>
      </w:r>
      <w:r>
        <w:t xml:space="preserve"> </w:t>
      </w:r>
      <w:r w:rsidRPr="0016135B">
        <w:t xml:space="preserve">– </w:t>
      </w:r>
      <w:r w:rsidRPr="007879A7">
        <w:t>+100), померло</w:t>
      </w:r>
      <w:r>
        <w:t>/інвалі</w:t>
      </w:r>
      <w:r w:rsidRPr="00537913">
        <w:rPr>
          <w:color w:val="FF0000"/>
        </w:rPr>
        <w:t>дизов</w:t>
      </w:r>
      <w:r w:rsidRPr="007879A7">
        <w:t>ано 2 (29±17</w:t>
      </w:r>
      <w:r w:rsidRPr="00727DD0">
        <w:rPr>
          <w:i/>
        </w:rPr>
        <w:t>%</w:t>
      </w:r>
      <w:r w:rsidRPr="007879A7">
        <w:t>) із 95</w:t>
      </w:r>
      <w:r w:rsidRPr="00727DD0">
        <w:rPr>
          <w:i/>
        </w:rPr>
        <w:t>%</w:t>
      </w:r>
      <w:r w:rsidRPr="007879A7">
        <w:t xml:space="preserve"> ДІ (0</w:t>
      </w:r>
      <w:r>
        <w:t xml:space="preserve"> </w:t>
      </w:r>
      <w:r w:rsidRPr="0016135B">
        <w:t xml:space="preserve">– </w:t>
      </w:r>
      <w:r>
        <w:t>+63),</w:t>
      </w:r>
      <w:r w:rsidRPr="007879A7">
        <w:t xml:space="preserve"> СПК 0</w:t>
      </w:r>
      <w:r>
        <w:t>...</w:t>
      </w:r>
      <w:r w:rsidRPr="007879A7">
        <w:t xml:space="preserve">+15 </w:t>
      </w:r>
      <w:r w:rsidRPr="0016135B">
        <w:t xml:space="preserve">– </w:t>
      </w:r>
      <w:r w:rsidRPr="007879A7">
        <w:t>3</w:t>
      </w:r>
      <w:r>
        <w:t xml:space="preserve"> (100</w:t>
      </w:r>
      <w:r w:rsidRPr="00727DD0">
        <w:rPr>
          <w:i/>
        </w:rPr>
        <w:t>%</w:t>
      </w:r>
      <w:r>
        <w:t>) хворих</w:t>
      </w:r>
      <w:r w:rsidRPr="007879A7">
        <w:t xml:space="preserve"> </w:t>
      </w:r>
      <w:r>
        <w:t>(усі</w:t>
      </w:r>
      <w:r w:rsidRPr="007879A7">
        <w:t xml:space="preserve"> мали позитивний результат від лікування</w:t>
      </w:r>
      <w:r>
        <w:t>); така само</w:t>
      </w:r>
      <w:r w:rsidRPr="007879A7">
        <w:t xml:space="preserve"> картина </w:t>
      </w:r>
      <w:r>
        <w:t xml:space="preserve">при СПК &gt; +15 </w:t>
      </w:r>
      <w:r w:rsidRPr="0016135B">
        <w:t>–</w:t>
      </w:r>
      <w:r>
        <w:t xml:space="preserve"> у</w:t>
      </w:r>
      <w:r w:rsidRPr="007879A7">
        <w:t xml:space="preserve"> 15</w:t>
      </w:r>
      <w:r>
        <w:t>(100</w:t>
      </w:r>
      <w:r w:rsidRPr="00727DD0">
        <w:rPr>
          <w:i/>
        </w:rPr>
        <w:t>%</w:t>
      </w:r>
      <w:r>
        <w:t>)</w:t>
      </w:r>
      <w:r w:rsidRPr="007879A7">
        <w:t xml:space="preserve"> пацієнтів, як</w:t>
      </w:r>
      <w:r>
        <w:t>і</w:t>
      </w:r>
      <w:r w:rsidRPr="007879A7">
        <w:t xml:space="preserve"> вижили, випадків </w:t>
      </w:r>
      <w:r>
        <w:t>летальності</w:t>
      </w:r>
      <w:r w:rsidRPr="007879A7">
        <w:t xml:space="preserve"> або глибокої непрацездатності хворих не було. </w:t>
      </w:r>
    </w:p>
    <w:p w:rsidR="00B17071" w:rsidRPr="00E56A5A" w:rsidRDefault="00B17071" w:rsidP="00B17071">
      <w:pPr>
        <w:spacing w:line="279" w:lineRule="auto"/>
        <w:jc w:val="both"/>
      </w:pPr>
      <w:r w:rsidRPr="007879A7">
        <w:t>χ</w:t>
      </w:r>
      <w:r w:rsidRPr="007879A7">
        <w:rPr>
          <w:vertAlign w:val="superscript"/>
        </w:rPr>
        <w:t xml:space="preserve">2 </w:t>
      </w:r>
      <w:r>
        <w:t xml:space="preserve">Пірсона </w:t>
      </w:r>
      <w:r w:rsidRPr="007879A7">
        <w:t>– 24,130, кількість ступенів свободи 4, р</w:t>
      </w:r>
      <w:r>
        <w:t xml:space="preserve"> </w:t>
      </w:r>
      <w:r w:rsidRPr="007879A7">
        <w:t>=</w:t>
      </w:r>
      <w:r>
        <w:t xml:space="preserve"> </w:t>
      </w:r>
      <w:r w:rsidRPr="007879A7">
        <w:t>0,000</w:t>
      </w:r>
      <w:r>
        <w:t>.</w:t>
      </w:r>
    </w:p>
    <w:p w:rsidR="00B17071" w:rsidRPr="005103E2" w:rsidRDefault="00B17071" w:rsidP="00B17071">
      <w:pPr>
        <w:spacing w:line="269" w:lineRule="auto"/>
        <w:ind w:firstLine="709"/>
        <w:jc w:val="both"/>
      </w:pPr>
      <w:r>
        <w:br w:type="page"/>
      </w:r>
    </w:p>
    <w:p w:rsidR="00B17071" w:rsidRDefault="00B17071" w:rsidP="00B17071">
      <w:pPr>
        <w:spacing w:line="269" w:lineRule="auto"/>
        <w:ind w:firstLine="709"/>
        <w:jc w:val="center"/>
      </w:pPr>
      <w:r>
        <w:rPr>
          <w:noProof/>
          <w:lang w:eastAsia="ru-RU"/>
        </w:rPr>
        <w:lastRenderedPageBreak/>
        <w:drawing>
          <wp:anchor distT="0" distB="0" distL="114300" distR="114300" simplePos="0" relativeHeight="251659264" behindDoc="0" locked="0" layoutInCell="1" allowOverlap="1">
            <wp:simplePos x="0" y="0"/>
            <wp:positionH relativeFrom="column">
              <wp:posOffset>-23495</wp:posOffset>
            </wp:positionH>
            <wp:positionV relativeFrom="paragraph">
              <wp:posOffset>-187960</wp:posOffset>
            </wp:positionV>
            <wp:extent cx="6397625" cy="2420620"/>
            <wp:effectExtent l="0" t="1270" r="5080" b="0"/>
            <wp:wrapNone/>
            <wp:docPr id="452" name="Диаграмма 4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Default="00B17071" w:rsidP="00B17071">
      <w:pPr>
        <w:spacing w:line="269" w:lineRule="auto"/>
        <w:ind w:firstLine="709"/>
        <w:jc w:val="center"/>
      </w:pPr>
    </w:p>
    <w:p w:rsidR="00B17071" w:rsidRPr="00A15320" w:rsidRDefault="00B17071" w:rsidP="00B17071">
      <w:pPr>
        <w:spacing w:line="269" w:lineRule="auto"/>
        <w:jc w:val="center"/>
        <w:rPr>
          <w:b/>
        </w:rPr>
      </w:pPr>
      <w:r w:rsidRPr="00A15320">
        <w:rPr>
          <w:b/>
          <w:i/>
        </w:rPr>
        <w:t>Рис.</w:t>
      </w:r>
      <w:r>
        <w:rPr>
          <w:b/>
          <w:i/>
        </w:rPr>
        <w:t xml:space="preserve"> </w:t>
      </w:r>
      <w:r w:rsidRPr="00A15320">
        <w:rPr>
          <w:b/>
          <w:i/>
        </w:rPr>
        <w:t>1.</w:t>
      </w:r>
      <w:r w:rsidRPr="00A15320">
        <w:rPr>
          <w:b/>
        </w:rPr>
        <w:t xml:space="preserve"> Рівень летальності та інвалідизації у різних групах після застосування внутрішньо артеріальної пролонгованої фармакоінфузії</w:t>
      </w:r>
    </w:p>
    <w:p w:rsidR="00B17071" w:rsidRPr="00A15320" w:rsidRDefault="00B17071" w:rsidP="00B17071">
      <w:pPr>
        <w:spacing w:line="269" w:lineRule="auto"/>
        <w:ind w:firstLine="709"/>
        <w:jc w:val="both"/>
        <w:rPr>
          <w:sz w:val="20"/>
          <w:szCs w:val="20"/>
        </w:rPr>
      </w:pPr>
    </w:p>
    <w:p w:rsidR="00B17071" w:rsidRPr="00805FB9" w:rsidRDefault="00B17071" w:rsidP="00B17071">
      <w:pPr>
        <w:spacing w:line="265" w:lineRule="auto"/>
        <w:ind w:firstLine="709"/>
        <w:jc w:val="both"/>
        <w:rPr>
          <w:color w:val="FF0000"/>
        </w:rPr>
      </w:pPr>
      <w:r>
        <w:t xml:space="preserve">З’ясовано, що між </w:t>
      </w:r>
      <w:r w:rsidRPr="007879A7">
        <w:t xml:space="preserve">підгрупами 1 та 2 </w:t>
      </w:r>
      <w:r>
        <w:t>виявлено</w:t>
      </w:r>
      <w:r w:rsidRPr="007879A7">
        <w:t xml:space="preserve"> достовірн</w:t>
      </w:r>
      <w:r>
        <w:t>у</w:t>
      </w:r>
      <w:r w:rsidRPr="007879A7">
        <w:t xml:space="preserve"> різниц</w:t>
      </w:r>
      <w:r>
        <w:t>ю</w:t>
      </w:r>
      <w:r w:rsidRPr="007879A7">
        <w:t xml:space="preserve"> </w:t>
      </w:r>
      <w:r>
        <w:t>(</w:t>
      </w:r>
      <w:r w:rsidRPr="007879A7">
        <w:t>p</w:t>
      </w:r>
      <w:r>
        <w:t xml:space="preserve"> </w:t>
      </w:r>
      <w:r w:rsidRPr="007879A7">
        <w:t>&lt;</w:t>
      </w:r>
      <w:r>
        <w:t xml:space="preserve"> </w:t>
      </w:r>
      <w:r w:rsidRPr="007879A7">
        <w:t>0,05</w:t>
      </w:r>
      <w:r>
        <w:t>)</w:t>
      </w:r>
      <w:r w:rsidRPr="007879A7">
        <w:t xml:space="preserve">: </w:t>
      </w:r>
      <w:r>
        <w:t>у 2-й підгрупі</w:t>
      </w:r>
      <w:r w:rsidRPr="007879A7">
        <w:t xml:space="preserve"> достовірно більше хворих вижило </w:t>
      </w:r>
      <w:r>
        <w:t>або</w:t>
      </w:r>
      <w:r w:rsidRPr="007879A7">
        <w:t xml:space="preserve"> по</w:t>
      </w:r>
      <w:r>
        <w:t>ліпшили стан</w:t>
      </w:r>
      <w:r w:rsidRPr="007879A7">
        <w:t>. При порівнянні 2</w:t>
      </w:r>
      <w:r>
        <w:t>-ої</w:t>
      </w:r>
      <w:r w:rsidRPr="007879A7">
        <w:t xml:space="preserve"> та 3</w:t>
      </w:r>
      <w:r>
        <w:t>-ої</w:t>
      </w:r>
      <w:r w:rsidRPr="007879A7">
        <w:t xml:space="preserve"> підгруп також спостеріга</w:t>
      </w:r>
      <w:r>
        <w:t>лася</w:t>
      </w:r>
      <w:r w:rsidRPr="007879A7">
        <w:t xml:space="preserve"> достовірно більша кількість хворих, як</w:t>
      </w:r>
      <w:r>
        <w:t>і</w:t>
      </w:r>
      <w:r w:rsidRPr="007879A7">
        <w:t xml:space="preserve"> мали позитивні результати лікування</w:t>
      </w:r>
      <w:r>
        <w:t>,</w:t>
      </w:r>
      <w:r w:rsidRPr="007879A7">
        <w:t xml:space="preserve"> та значно менша кількість </w:t>
      </w:r>
      <w:r>
        <w:t>пацієнтів, які</w:t>
      </w:r>
      <w:r w:rsidRPr="007879A7">
        <w:t xml:space="preserve"> померл</w:t>
      </w:r>
      <w:r>
        <w:t>и</w:t>
      </w:r>
      <w:r w:rsidRPr="007879A7">
        <w:t xml:space="preserve"> або залишил</w:t>
      </w:r>
      <w:r>
        <w:t>и</w:t>
      </w:r>
      <w:r w:rsidRPr="007879A7">
        <w:t xml:space="preserve">ся інвалідами </w:t>
      </w:r>
      <w:r>
        <w:t>(</w:t>
      </w:r>
      <w:r w:rsidRPr="007879A7">
        <w:t>р</w:t>
      </w:r>
      <w:r>
        <w:t xml:space="preserve"> </w:t>
      </w:r>
      <w:r w:rsidRPr="007879A7">
        <w:t>&lt;</w:t>
      </w:r>
      <w:r>
        <w:t xml:space="preserve"> </w:t>
      </w:r>
      <w:r w:rsidRPr="007879A7">
        <w:t>0,05</w:t>
      </w:r>
      <w:r>
        <w:t>)</w:t>
      </w:r>
      <w:r w:rsidRPr="007879A7">
        <w:t>. Різниця між 3</w:t>
      </w:r>
      <w:r>
        <w:t>-ою</w:t>
      </w:r>
      <w:r w:rsidRPr="007879A7">
        <w:t xml:space="preserve"> та 4</w:t>
      </w:r>
      <w:r>
        <w:t>-ою</w:t>
      </w:r>
      <w:r w:rsidRPr="007879A7">
        <w:t xml:space="preserve"> </w:t>
      </w:r>
      <w:r>
        <w:rPr>
          <w:color w:val="FF0000"/>
        </w:rPr>
        <w:t>і</w:t>
      </w:r>
      <w:r w:rsidRPr="00805FB9">
        <w:rPr>
          <w:color w:val="FF0000"/>
        </w:rPr>
        <w:t xml:space="preserve"> 4-ю та 5-ю</w:t>
      </w:r>
      <w:r>
        <w:t xml:space="preserve"> </w:t>
      </w:r>
      <w:r w:rsidRPr="007879A7">
        <w:t>підгрупами не</w:t>
      </w:r>
      <w:r>
        <w:t xml:space="preserve">достовірна. У 5-й підгрупі порівняно з 1-ою </w:t>
      </w:r>
      <w:r w:rsidRPr="007879A7">
        <w:t>достовірно більше хворих вижил</w:t>
      </w:r>
      <w:r>
        <w:t>и</w:t>
      </w:r>
      <w:r w:rsidRPr="007879A7">
        <w:t xml:space="preserve"> та покращил</w:t>
      </w:r>
      <w:r>
        <w:t>и здоров’я й</w:t>
      </w:r>
      <w:r w:rsidRPr="007879A7">
        <w:t xml:space="preserve"> менше пацієнтів мали негативні наслідки захворювання</w:t>
      </w:r>
      <w:r>
        <w:t xml:space="preserve"> </w:t>
      </w:r>
      <w:r w:rsidRPr="00805FB9">
        <w:rPr>
          <w:color w:val="FF0000"/>
        </w:rPr>
        <w:t>(див. рис.1).</w:t>
      </w:r>
    </w:p>
    <w:p w:rsidR="00B17071" w:rsidRPr="007879A7" w:rsidRDefault="00B17071" w:rsidP="00B17071">
      <w:pPr>
        <w:spacing w:line="265" w:lineRule="auto"/>
        <w:ind w:firstLine="709"/>
        <w:jc w:val="both"/>
      </w:pPr>
      <w:r w:rsidRPr="007879A7">
        <w:t xml:space="preserve">Аналогічна картина спостерігалася </w:t>
      </w:r>
      <w:r>
        <w:t>в</w:t>
      </w:r>
      <w:r w:rsidRPr="007879A7">
        <w:t xml:space="preserve"> групі I</w:t>
      </w:r>
      <w:r>
        <w:t xml:space="preserve">II (із використанням лідокаїну), </w:t>
      </w:r>
      <w:r w:rsidRPr="00D17DDF">
        <w:rPr>
          <w:color w:val="FF0000"/>
        </w:rPr>
        <w:t>(див. рис. 1).</w:t>
      </w:r>
      <w:r>
        <w:t xml:space="preserve"> </w:t>
      </w:r>
      <w:r w:rsidRPr="007879A7">
        <w:t>При СПК &lt;</w:t>
      </w:r>
      <w:r>
        <w:t xml:space="preserve"> -</w:t>
      </w:r>
      <w:r w:rsidRPr="007879A7">
        <w:t xml:space="preserve">35 всі хворі як і в інших групах померли або залишилися інвалідами (4 спостереження); при СПК </w:t>
      </w:r>
      <w:r>
        <w:t>-</w:t>
      </w:r>
      <w:r w:rsidRPr="007879A7">
        <w:t>35</w:t>
      </w:r>
      <w:r>
        <w:t>...</w:t>
      </w:r>
      <w:r w:rsidRPr="0096769E">
        <w:t xml:space="preserve"> </w:t>
      </w:r>
      <w:r>
        <w:t>-</w:t>
      </w:r>
      <w:r w:rsidRPr="007879A7">
        <w:t>16</w:t>
      </w:r>
      <w:r>
        <w:t xml:space="preserve"> з</w:t>
      </w:r>
      <w:r w:rsidRPr="007879A7">
        <w:t xml:space="preserve"> 8 </w:t>
      </w:r>
      <w:r>
        <w:t>осіб</w:t>
      </w:r>
      <w:r w:rsidRPr="007879A7">
        <w:t xml:space="preserve"> позитивні наслідки мав тільки 1 (12±11</w:t>
      </w:r>
      <w:r w:rsidRPr="00727DD0">
        <w:rPr>
          <w:i/>
        </w:rPr>
        <w:t>%</w:t>
      </w:r>
      <w:r w:rsidRPr="007879A7">
        <w:t xml:space="preserve">) хворий </w:t>
      </w:r>
      <w:r>
        <w:t>з</w:t>
      </w:r>
      <w:r w:rsidRPr="007879A7">
        <w:t xml:space="preserve"> 95</w:t>
      </w:r>
      <w:r w:rsidRPr="00727DD0">
        <w:rPr>
          <w:i/>
        </w:rPr>
        <w:t>%</w:t>
      </w:r>
      <w:r w:rsidRPr="007879A7">
        <w:t xml:space="preserve"> ДІ (0</w:t>
      </w:r>
      <w:r>
        <w:t xml:space="preserve"> </w:t>
      </w:r>
      <w:r w:rsidRPr="0096769E">
        <w:t xml:space="preserve">– </w:t>
      </w:r>
      <w:r>
        <w:t>+34), померло/інваліди</w:t>
      </w:r>
      <w:r w:rsidRPr="007879A7">
        <w:t>зовано 7 (88±11</w:t>
      </w:r>
      <w:r w:rsidRPr="00727DD0">
        <w:rPr>
          <w:i/>
        </w:rPr>
        <w:t>%</w:t>
      </w:r>
      <w:r w:rsidRPr="007879A7">
        <w:t>) пацієнтів, 95</w:t>
      </w:r>
      <w:r w:rsidRPr="00727DD0">
        <w:rPr>
          <w:i/>
        </w:rPr>
        <w:t>%</w:t>
      </w:r>
      <w:r w:rsidRPr="007879A7">
        <w:t xml:space="preserve"> ДІ (+66</w:t>
      </w:r>
      <w:r>
        <w:t xml:space="preserve"> </w:t>
      </w:r>
      <w:r w:rsidRPr="0096769E">
        <w:t xml:space="preserve">– </w:t>
      </w:r>
      <w:r w:rsidRPr="007879A7">
        <w:t>+100). С</w:t>
      </w:r>
      <w:r>
        <w:t>ПК -</w:t>
      </w:r>
      <w:r w:rsidRPr="007879A7">
        <w:t>15</w:t>
      </w:r>
      <w:r>
        <w:t>...</w:t>
      </w:r>
      <w:r w:rsidRPr="007879A7">
        <w:t xml:space="preserve">0 </w:t>
      </w:r>
      <w:r>
        <w:t>мали</w:t>
      </w:r>
      <w:r w:rsidRPr="007879A7">
        <w:t xml:space="preserve"> 7 </w:t>
      </w:r>
      <w:r>
        <w:t>осіб</w:t>
      </w:r>
      <w:r w:rsidRPr="007879A7">
        <w:t>, рівна кількість спостережень мала позитивні та негативні наслідки захворювання: по 3 (50±20</w:t>
      </w:r>
      <w:r w:rsidRPr="00727DD0">
        <w:rPr>
          <w:i/>
        </w:rPr>
        <w:t>%</w:t>
      </w:r>
      <w:r w:rsidRPr="007879A7">
        <w:t xml:space="preserve">), </w:t>
      </w:r>
      <w:r w:rsidRPr="00A15320">
        <w:rPr>
          <w:spacing w:val="4"/>
        </w:rPr>
        <w:t>95</w:t>
      </w:r>
      <w:r w:rsidRPr="00727DD0">
        <w:rPr>
          <w:i/>
          <w:spacing w:val="4"/>
        </w:rPr>
        <w:t>%</w:t>
      </w:r>
      <w:r w:rsidRPr="00A15320">
        <w:rPr>
          <w:spacing w:val="4"/>
        </w:rPr>
        <w:t xml:space="preserve"> ДІ (+10 – +90) відповідно. При СПК 0...+15 з 8 хворих вижило/покращилося </w:t>
      </w:r>
      <w:r>
        <w:rPr>
          <w:spacing w:val="4"/>
        </w:rPr>
        <w:t xml:space="preserve"> </w:t>
      </w:r>
      <w:r w:rsidRPr="00A15320">
        <w:rPr>
          <w:spacing w:val="4"/>
        </w:rPr>
        <w:t>5 (62±17</w:t>
      </w:r>
      <w:r w:rsidRPr="00727DD0">
        <w:rPr>
          <w:i/>
          <w:spacing w:val="4"/>
        </w:rPr>
        <w:t>%</w:t>
      </w:r>
      <w:r w:rsidRPr="00A15320">
        <w:rPr>
          <w:spacing w:val="4"/>
        </w:rPr>
        <w:t>), 95</w:t>
      </w:r>
      <w:r w:rsidRPr="00727DD0">
        <w:rPr>
          <w:i/>
          <w:spacing w:val="4"/>
        </w:rPr>
        <w:t>%</w:t>
      </w:r>
      <w:r w:rsidRPr="00A15320">
        <w:rPr>
          <w:spacing w:val="4"/>
        </w:rPr>
        <w:t xml:space="preserve"> ДІ (+28 – </w:t>
      </w:r>
      <w:r>
        <w:rPr>
          <w:spacing w:val="4"/>
        </w:rPr>
        <w:t>+96), померло/інвалі</w:t>
      </w:r>
      <w:r w:rsidRPr="00537913">
        <w:rPr>
          <w:color w:val="FF0000"/>
          <w:spacing w:val="4"/>
        </w:rPr>
        <w:t>дизо</w:t>
      </w:r>
      <w:r w:rsidRPr="00A15320">
        <w:rPr>
          <w:spacing w:val="4"/>
        </w:rPr>
        <w:t xml:space="preserve">вано </w:t>
      </w:r>
      <w:r>
        <w:rPr>
          <w:spacing w:val="4"/>
        </w:rPr>
        <w:br/>
      </w:r>
      <w:r w:rsidRPr="00A15320">
        <w:rPr>
          <w:spacing w:val="4"/>
        </w:rPr>
        <w:t>3 (38±17</w:t>
      </w:r>
      <w:r w:rsidRPr="00727DD0">
        <w:rPr>
          <w:i/>
          <w:spacing w:val="4"/>
        </w:rPr>
        <w:t>%</w:t>
      </w:r>
      <w:r w:rsidRPr="00A15320">
        <w:rPr>
          <w:spacing w:val="4"/>
        </w:rPr>
        <w:t>), 95</w:t>
      </w:r>
      <w:r w:rsidRPr="00727DD0">
        <w:rPr>
          <w:i/>
          <w:spacing w:val="4"/>
        </w:rPr>
        <w:t>%</w:t>
      </w:r>
      <w:r w:rsidRPr="00A15320">
        <w:rPr>
          <w:spacing w:val="4"/>
        </w:rPr>
        <w:t xml:space="preserve"> ДІ (+4 – +72); СПК &gt; +15 було у 14 хворих з яких негативні наслідки мав тільки 1 (7±6</w:t>
      </w:r>
      <w:r w:rsidRPr="00727DD0">
        <w:rPr>
          <w:i/>
          <w:spacing w:val="4"/>
        </w:rPr>
        <w:t>%</w:t>
      </w:r>
      <w:r w:rsidRPr="00A15320">
        <w:rPr>
          <w:spacing w:val="4"/>
        </w:rPr>
        <w:t>) пацієнт, 95</w:t>
      </w:r>
      <w:r w:rsidRPr="00727DD0">
        <w:rPr>
          <w:i/>
          <w:spacing w:val="4"/>
        </w:rPr>
        <w:t>%</w:t>
      </w:r>
      <w:r w:rsidRPr="00A15320">
        <w:rPr>
          <w:spacing w:val="4"/>
        </w:rPr>
        <w:t xml:space="preserve"> ДІ (0 – +9), при цьому позитивні результати спостерігалися у 13 </w:t>
      </w:r>
      <w:r w:rsidRPr="00A15320">
        <w:t>(93±6</w:t>
      </w:r>
      <w:r w:rsidRPr="00727DD0">
        <w:rPr>
          <w:i/>
        </w:rPr>
        <w:t>%</w:t>
      </w:r>
      <w:r w:rsidRPr="00A15320">
        <w:t>) осіб, 95</w:t>
      </w:r>
      <w:r w:rsidRPr="00727DD0">
        <w:rPr>
          <w:i/>
        </w:rPr>
        <w:t>%</w:t>
      </w:r>
      <w:r w:rsidRPr="00A15320">
        <w:t xml:space="preserve"> ДІ (+81– +100). χ</w:t>
      </w:r>
      <w:r w:rsidRPr="00A15320">
        <w:rPr>
          <w:vertAlign w:val="superscript"/>
        </w:rPr>
        <w:t xml:space="preserve">2 </w:t>
      </w:r>
      <w:r w:rsidRPr="00A15320">
        <w:t xml:space="preserve">Пірсона – 19,076, кількість ступенів свободи 4, </w:t>
      </w:r>
      <w:r w:rsidRPr="007879A7">
        <w:t>р</w:t>
      </w:r>
      <w:r>
        <w:t xml:space="preserve"> </w:t>
      </w:r>
      <w:r w:rsidRPr="007879A7">
        <w:t>=</w:t>
      </w:r>
      <w:r>
        <w:t xml:space="preserve"> </w:t>
      </w:r>
      <w:r w:rsidRPr="007879A7">
        <w:t>0,000.</w:t>
      </w:r>
    </w:p>
    <w:p w:rsidR="00B17071" w:rsidRDefault="00B17071" w:rsidP="00B17071">
      <w:pPr>
        <w:spacing w:line="265" w:lineRule="auto"/>
        <w:ind w:firstLine="709"/>
        <w:jc w:val="both"/>
      </w:pPr>
      <w:r w:rsidRPr="007879A7">
        <w:t>При дослідженні достовірно</w:t>
      </w:r>
      <w:r>
        <w:t>сті</w:t>
      </w:r>
      <w:r w:rsidRPr="007879A7">
        <w:t xml:space="preserve"> </w:t>
      </w:r>
      <w:r>
        <w:t>з’ясувалося, що</w:t>
      </w:r>
      <w:r w:rsidRPr="007879A7">
        <w:t xml:space="preserve"> різниці між окреми</w:t>
      </w:r>
      <w:r>
        <w:t>ми</w:t>
      </w:r>
      <w:r w:rsidRPr="007879A7">
        <w:t xml:space="preserve"> підгрупа</w:t>
      </w:r>
      <w:r>
        <w:t>ми</w:t>
      </w:r>
      <w:r w:rsidRPr="007879A7">
        <w:t xml:space="preserve"> 1, 2 та 3 негативних наслідків було достовірно більше</w:t>
      </w:r>
      <w:r>
        <w:t>,</w:t>
      </w:r>
      <w:r w:rsidRPr="007879A7">
        <w:t xml:space="preserve"> ніж у </w:t>
      </w:r>
      <w:r>
        <w:br/>
      </w:r>
      <w:r w:rsidRPr="007879A7">
        <w:t>5</w:t>
      </w:r>
      <w:r>
        <w:t>-й</w:t>
      </w:r>
      <w:r w:rsidRPr="007879A7">
        <w:t xml:space="preserve"> підгрупі </w:t>
      </w:r>
      <w:r>
        <w:t>(</w:t>
      </w:r>
      <w:r w:rsidRPr="007879A7">
        <w:t>р</w:t>
      </w:r>
      <w:r>
        <w:t xml:space="preserve"> </w:t>
      </w:r>
      <w:r w:rsidRPr="007879A7">
        <w:t>&lt;</w:t>
      </w:r>
      <w:r>
        <w:t xml:space="preserve"> </w:t>
      </w:r>
      <w:r w:rsidRPr="007879A7">
        <w:t>0,05</w:t>
      </w:r>
      <w:r>
        <w:t>)</w:t>
      </w:r>
      <w:r w:rsidRPr="007879A7">
        <w:t xml:space="preserve">. </w:t>
      </w:r>
      <w:r>
        <w:t>Д</w:t>
      </w:r>
      <w:r w:rsidRPr="007879A7">
        <w:t xml:space="preserve">остовірно більша виживаність спостерігалася </w:t>
      </w:r>
      <w:r>
        <w:t>в</w:t>
      </w:r>
      <w:r w:rsidRPr="007879A7">
        <w:t xml:space="preserve"> </w:t>
      </w:r>
      <w:r>
        <w:t xml:space="preserve">4-й </w:t>
      </w:r>
      <w:r w:rsidRPr="007879A7">
        <w:t>підгрупі порівнян</w:t>
      </w:r>
      <w:r>
        <w:t>о</w:t>
      </w:r>
      <w:r w:rsidRPr="007879A7">
        <w:t xml:space="preserve"> </w:t>
      </w:r>
      <w:r>
        <w:t>з</w:t>
      </w:r>
      <w:r w:rsidRPr="007879A7">
        <w:t xml:space="preserve"> 1</w:t>
      </w:r>
      <w:r>
        <w:t>-ою</w:t>
      </w:r>
      <w:r w:rsidRPr="007879A7">
        <w:t xml:space="preserve"> та 2</w:t>
      </w:r>
      <w:r>
        <w:t>-ою</w:t>
      </w:r>
      <w:r w:rsidRPr="007879A7">
        <w:t xml:space="preserve">. </w:t>
      </w:r>
      <w:r>
        <w:t>У 3-й підгрупі</w:t>
      </w:r>
      <w:r w:rsidRPr="007879A7">
        <w:t xml:space="preserve"> достовірно менш</w:t>
      </w:r>
      <w:r>
        <w:t>е</w:t>
      </w:r>
      <w:r w:rsidRPr="007879A7">
        <w:t xml:space="preserve"> пацієнтів померло або залишилося інвалідами</w:t>
      </w:r>
      <w:r>
        <w:t>,</w:t>
      </w:r>
      <w:r w:rsidRPr="007879A7">
        <w:t xml:space="preserve"> ніж у 1</w:t>
      </w:r>
      <w:r>
        <w:t>-й</w:t>
      </w:r>
      <w:r w:rsidRPr="007879A7">
        <w:t xml:space="preserve"> підгрупі, але достовірно більше</w:t>
      </w:r>
      <w:r>
        <w:t>,</w:t>
      </w:r>
      <w:r w:rsidRPr="007879A7">
        <w:t xml:space="preserve"> ніж у 5</w:t>
      </w:r>
      <w:r>
        <w:t>-й</w:t>
      </w:r>
      <w:r w:rsidRPr="007879A7">
        <w:t>. Різниця між підгрупами 1</w:t>
      </w:r>
      <w:r>
        <w:t xml:space="preserve"> та 2, 2 та 3,</w:t>
      </w:r>
      <w:r w:rsidRPr="007879A7">
        <w:t xml:space="preserve"> 4 та 5 – недостовірна </w:t>
      </w:r>
      <w:r>
        <w:t>(</w:t>
      </w:r>
      <w:r w:rsidRPr="007879A7">
        <w:t>р</w:t>
      </w:r>
      <w:r>
        <w:t xml:space="preserve"> </w:t>
      </w:r>
      <w:r w:rsidRPr="007879A7">
        <w:t>&gt;</w:t>
      </w:r>
      <w:r>
        <w:t xml:space="preserve"> </w:t>
      </w:r>
      <w:r w:rsidRPr="007879A7">
        <w:t>0,05</w:t>
      </w:r>
      <w:r>
        <w:t>) (див. рис. 1).</w:t>
      </w:r>
    </w:p>
    <w:p w:rsidR="00B17071" w:rsidRPr="004E49BD" w:rsidRDefault="00B17071" w:rsidP="00B17071">
      <w:pPr>
        <w:spacing w:line="275" w:lineRule="auto"/>
        <w:ind w:firstLine="709"/>
        <w:jc w:val="both"/>
        <w:rPr>
          <w:b/>
          <w:i/>
        </w:rPr>
      </w:pPr>
      <w:r w:rsidRPr="007879A7">
        <w:t xml:space="preserve">У IV групі (із внутрішньоартеріальним введенням німотопу) ми спостерігали </w:t>
      </w:r>
      <w:r>
        <w:t>такі</w:t>
      </w:r>
      <w:r w:rsidRPr="007879A7">
        <w:t xml:space="preserve"> результати: </w:t>
      </w:r>
      <w:r>
        <w:t>усі</w:t>
      </w:r>
      <w:r w:rsidRPr="007879A7">
        <w:t xml:space="preserve"> хворі померли або бу</w:t>
      </w:r>
      <w:r>
        <w:t>ли глибоко інвалід</w:t>
      </w:r>
      <w:r w:rsidRPr="00CA4F93">
        <w:rPr>
          <w:color w:val="FF0000"/>
        </w:rPr>
        <w:t>из</w:t>
      </w:r>
      <w:r w:rsidRPr="007879A7">
        <w:t>овані при СПК &lt;</w:t>
      </w:r>
      <w:r>
        <w:t xml:space="preserve"> -</w:t>
      </w:r>
      <w:r w:rsidRPr="007879A7">
        <w:t xml:space="preserve">35 (4 спостереження); при СПК </w:t>
      </w:r>
      <w:r>
        <w:t>-</w:t>
      </w:r>
      <w:r w:rsidRPr="007879A7">
        <w:t>35</w:t>
      </w:r>
      <w:r>
        <w:t>...-</w:t>
      </w:r>
      <w:r w:rsidRPr="007879A7">
        <w:t xml:space="preserve">16 </w:t>
      </w:r>
      <w:r>
        <w:t>з</w:t>
      </w:r>
      <w:r w:rsidRPr="007879A7">
        <w:t xml:space="preserve"> 11 хворих </w:t>
      </w:r>
      <w:r>
        <w:t>негативні</w:t>
      </w:r>
      <w:r w:rsidRPr="007879A7">
        <w:t xml:space="preserve"> результати </w:t>
      </w:r>
      <w:r>
        <w:t>мали</w:t>
      </w:r>
      <w:r w:rsidRPr="007879A7">
        <w:t xml:space="preserve"> </w:t>
      </w:r>
      <w:r>
        <w:br/>
      </w:r>
      <w:r w:rsidRPr="00A15320">
        <w:rPr>
          <w:spacing w:val="-6"/>
        </w:rPr>
        <w:t>9 (82±12</w:t>
      </w:r>
      <w:r w:rsidRPr="00727DD0">
        <w:rPr>
          <w:i/>
          <w:spacing w:val="-6"/>
        </w:rPr>
        <w:t>%</w:t>
      </w:r>
      <w:r w:rsidRPr="00A15320">
        <w:rPr>
          <w:spacing w:val="-6"/>
        </w:rPr>
        <w:t>) пацієнтів, 95</w:t>
      </w:r>
      <w:r w:rsidRPr="00727DD0">
        <w:rPr>
          <w:i/>
          <w:spacing w:val="-6"/>
        </w:rPr>
        <w:t>%</w:t>
      </w:r>
      <w:r w:rsidRPr="00A15320">
        <w:rPr>
          <w:spacing w:val="-6"/>
        </w:rPr>
        <w:t xml:space="preserve"> ДІ (+58 – +100), позитивні – 2 (18±12</w:t>
      </w:r>
      <w:r w:rsidRPr="00727DD0">
        <w:rPr>
          <w:i/>
          <w:spacing w:val="-6"/>
        </w:rPr>
        <w:t>%</w:t>
      </w:r>
      <w:r w:rsidRPr="00A15320">
        <w:rPr>
          <w:spacing w:val="-6"/>
        </w:rPr>
        <w:t>) з 95</w:t>
      </w:r>
      <w:r w:rsidRPr="00727DD0">
        <w:rPr>
          <w:i/>
          <w:spacing w:val="-6"/>
        </w:rPr>
        <w:t>%</w:t>
      </w:r>
      <w:r w:rsidRPr="00A15320">
        <w:rPr>
          <w:spacing w:val="-6"/>
        </w:rPr>
        <w:t xml:space="preserve"> ДІ (0 – +42). СПК -15...0 – у 9 хворих, із них позитивні наслідки </w:t>
      </w:r>
      <w:r w:rsidRPr="00196842">
        <w:rPr>
          <w:color w:val="FF0000"/>
          <w:spacing w:val="-6"/>
        </w:rPr>
        <w:t>мали</w:t>
      </w:r>
      <w:r w:rsidRPr="00A15320">
        <w:rPr>
          <w:spacing w:val="-6"/>
        </w:rPr>
        <w:t xml:space="preserve"> 2 (22±14</w:t>
      </w:r>
      <w:r w:rsidRPr="00727DD0">
        <w:rPr>
          <w:i/>
          <w:spacing w:val="-6"/>
        </w:rPr>
        <w:t>%</w:t>
      </w:r>
      <w:r w:rsidRPr="00A15320">
        <w:rPr>
          <w:spacing w:val="-6"/>
        </w:rPr>
        <w:t>), 95</w:t>
      </w:r>
      <w:r w:rsidRPr="00727DD0">
        <w:rPr>
          <w:i/>
          <w:spacing w:val="-6"/>
        </w:rPr>
        <w:t>%</w:t>
      </w:r>
      <w:r w:rsidRPr="00A15320">
        <w:rPr>
          <w:spacing w:val="-6"/>
        </w:rPr>
        <w:t xml:space="preserve"> ДІ (0 – +50), </w:t>
      </w:r>
      <w:r w:rsidRPr="007879A7">
        <w:t>негативні – 7</w:t>
      </w:r>
      <w:r>
        <w:t xml:space="preserve"> </w:t>
      </w:r>
      <w:r w:rsidRPr="007879A7">
        <w:t>(78±14</w:t>
      </w:r>
      <w:r w:rsidRPr="00727DD0">
        <w:rPr>
          <w:i/>
        </w:rPr>
        <w:t>%</w:t>
      </w:r>
      <w:r w:rsidRPr="007879A7">
        <w:t>), 95</w:t>
      </w:r>
      <w:r w:rsidRPr="00727DD0">
        <w:rPr>
          <w:i/>
        </w:rPr>
        <w:t>%</w:t>
      </w:r>
      <w:r w:rsidRPr="007879A7">
        <w:t xml:space="preserve"> ДІ (+50</w:t>
      </w:r>
      <w:r>
        <w:t xml:space="preserve"> </w:t>
      </w:r>
      <w:r w:rsidRPr="0044428A">
        <w:t>–</w:t>
      </w:r>
      <w:r w:rsidRPr="007879A7">
        <w:t xml:space="preserve"> 100)</w:t>
      </w:r>
      <w:r>
        <w:t xml:space="preserve"> пацієнтів</w:t>
      </w:r>
      <w:r w:rsidRPr="007879A7">
        <w:t>. При СПК 0</w:t>
      </w:r>
      <w:r>
        <w:t>...</w:t>
      </w:r>
      <w:r w:rsidRPr="007879A7">
        <w:t xml:space="preserve">+15 </w:t>
      </w:r>
      <w:r>
        <w:t>з</w:t>
      </w:r>
      <w:r w:rsidRPr="007879A7">
        <w:t xml:space="preserve"> 6 хворих співвідношення </w:t>
      </w:r>
      <w:r>
        <w:t xml:space="preserve">позитивних та негативних </w:t>
      </w:r>
      <w:r w:rsidRPr="007879A7">
        <w:t xml:space="preserve">результатів було ідентичним – по </w:t>
      </w:r>
      <w:r>
        <w:br/>
      </w:r>
      <w:r w:rsidRPr="007879A7">
        <w:t>3 (50±20</w:t>
      </w:r>
      <w:r w:rsidRPr="00727DD0">
        <w:rPr>
          <w:i/>
        </w:rPr>
        <w:t>%</w:t>
      </w:r>
      <w:r w:rsidRPr="007879A7">
        <w:t>) 95</w:t>
      </w:r>
      <w:r w:rsidRPr="00727DD0">
        <w:rPr>
          <w:i/>
        </w:rPr>
        <w:t>%</w:t>
      </w:r>
      <w:r w:rsidRPr="007879A7">
        <w:t xml:space="preserve"> ДІ (+10</w:t>
      </w:r>
      <w:r>
        <w:t xml:space="preserve"> </w:t>
      </w:r>
      <w:r w:rsidRPr="00180815">
        <w:t>–</w:t>
      </w:r>
      <w:r>
        <w:t xml:space="preserve"> +90); </w:t>
      </w:r>
      <w:r w:rsidRPr="007879A7">
        <w:t>СПК &gt;</w:t>
      </w:r>
      <w:r>
        <w:t xml:space="preserve"> </w:t>
      </w:r>
      <w:r w:rsidRPr="007879A7">
        <w:t>+15</w:t>
      </w:r>
      <w:r>
        <w:t xml:space="preserve"> мали </w:t>
      </w:r>
      <w:r w:rsidRPr="007879A7">
        <w:t xml:space="preserve">10 </w:t>
      </w:r>
      <w:r>
        <w:t>осіб</w:t>
      </w:r>
      <w:r w:rsidRPr="007879A7">
        <w:t xml:space="preserve">, </w:t>
      </w:r>
      <w:r>
        <w:t>усі</w:t>
      </w:r>
      <w:r w:rsidRPr="007879A7">
        <w:t xml:space="preserve"> хворі закінчили повний курс лікування </w:t>
      </w:r>
      <w:r>
        <w:t>зі</w:t>
      </w:r>
      <w:r w:rsidRPr="007879A7">
        <w:t xml:space="preserve"> значним покращенням або повним одужанням</w:t>
      </w:r>
      <w:r>
        <w:t>:</w:t>
      </w:r>
      <w:r w:rsidRPr="007879A7">
        <w:t xml:space="preserve"> </w:t>
      </w:r>
      <w:r>
        <w:br/>
      </w:r>
      <w:r w:rsidRPr="007879A7">
        <w:t>χ</w:t>
      </w:r>
      <w:r w:rsidRPr="007879A7">
        <w:rPr>
          <w:vertAlign w:val="superscript"/>
        </w:rPr>
        <w:t xml:space="preserve">2 </w:t>
      </w:r>
      <w:r>
        <w:t xml:space="preserve">Пірсона </w:t>
      </w:r>
      <w:r w:rsidRPr="006D0320">
        <w:t xml:space="preserve">– </w:t>
      </w:r>
      <w:r w:rsidRPr="007879A7">
        <w:t>20,800; кількість ступенів с</w:t>
      </w:r>
      <w:r>
        <w:t xml:space="preserve">вободи = 4; </w:t>
      </w:r>
      <w:r w:rsidRPr="00196842">
        <w:rPr>
          <w:color w:val="FF0000"/>
        </w:rPr>
        <w:t xml:space="preserve">р </w:t>
      </w:r>
      <w:r w:rsidRPr="007879A7">
        <w:t>= 0,000</w:t>
      </w:r>
      <w:r>
        <w:t>.</w:t>
      </w:r>
    </w:p>
    <w:p w:rsidR="00B17071" w:rsidRDefault="00B17071" w:rsidP="00B17071">
      <w:pPr>
        <w:spacing w:line="275" w:lineRule="auto"/>
        <w:ind w:firstLine="709"/>
        <w:jc w:val="both"/>
      </w:pPr>
      <w:r w:rsidRPr="007879A7">
        <w:lastRenderedPageBreak/>
        <w:t>При аналізі окремих підгруп</w:t>
      </w:r>
      <w:r>
        <w:t xml:space="preserve"> з’ясувалося, що різниця є</w:t>
      </w:r>
      <w:r w:rsidRPr="007879A7">
        <w:t xml:space="preserve"> достовірн</w:t>
      </w:r>
      <w:r>
        <w:t>ою</w:t>
      </w:r>
      <w:r w:rsidRPr="007879A7">
        <w:t xml:space="preserve"> між підгрупами 1 </w:t>
      </w:r>
      <w:r>
        <w:t>та</w:t>
      </w:r>
      <w:r w:rsidRPr="007879A7">
        <w:t xml:space="preserve"> 3, 1 </w:t>
      </w:r>
      <w:r>
        <w:t xml:space="preserve">та 4, </w:t>
      </w:r>
      <w:r w:rsidRPr="00196842">
        <w:rPr>
          <w:color w:val="FF0000"/>
        </w:rPr>
        <w:t>1 та</w:t>
      </w:r>
      <w:r w:rsidRPr="007879A7">
        <w:t xml:space="preserve"> 5, 2 </w:t>
      </w:r>
      <w:r>
        <w:t xml:space="preserve">та </w:t>
      </w:r>
      <w:r w:rsidRPr="007879A7">
        <w:t xml:space="preserve">4, 2 </w:t>
      </w:r>
      <w:r>
        <w:t>та 5 і</w:t>
      </w:r>
      <w:r w:rsidRPr="007879A7">
        <w:t xml:space="preserve"> 3 </w:t>
      </w:r>
      <w:r>
        <w:t>та</w:t>
      </w:r>
      <w:r w:rsidRPr="007879A7">
        <w:t xml:space="preserve"> 5 </w:t>
      </w:r>
      <w:r>
        <w:t>(</w:t>
      </w:r>
      <w:r w:rsidRPr="007879A7">
        <w:t>р</w:t>
      </w:r>
      <w:r>
        <w:t xml:space="preserve"> </w:t>
      </w:r>
      <w:r w:rsidRPr="007879A7">
        <w:t>&lt;</w:t>
      </w:r>
      <w:r>
        <w:t xml:space="preserve"> </w:t>
      </w:r>
      <w:r w:rsidRPr="007879A7">
        <w:t>0,005</w:t>
      </w:r>
      <w:r>
        <w:t>)</w:t>
      </w:r>
      <w:r w:rsidRPr="007879A7">
        <w:t xml:space="preserve">. </w:t>
      </w:r>
      <w:r>
        <w:t>У 1-й підгрупі</w:t>
      </w:r>
      <w:r w:rsidRPr="007879A7">
        <w:t xml:space="preserve"> достовірно більше хворих мали негативні наслідки захворювання</w:t>
      </w:r>
      <w:r>
        <w:t>,</w:t>
      </w:r>
      <w:r w:rsidRPr="007879A7">
        <w:t xml:space="preserve"> ніж </w:t>
      </w:r>
      <w:r>
        <w:t>у 3-й, 4-й та 5-й.</w:t>
      </w:r>
      <w:r w:rsidRPr="007879A7">
        <w:t xml:space="preserve"> </w:t>
      </w:r>
      <w:r>
        <w:t>З</w:t>
      </w:r>
      <w:r w:rsidRPr="007879A7">
        <w:t xml:space="preserve">начна різниця у виживаності та летальності спостерігалася між </w:t>
      </w:r>
      <w:r>
        <w:t>2-ою та 4-ою під</w:t>
      </w:r>
      <w:r w:rsidRPr="007879A7">
        <w:t>групами</w:t>
      </w:r>
      <w:r>
        <w:t>.</w:t>
      </w:r>
      <w:r w:rsidRPr="007879A7">
        <w:t xml:space="preserve"> Відсутність достовірної різниці спостерігалася між підгрупами</w:t>
      </w:r>
      <w:r>
        <w:t xml:space="preserve"> 1 та</w:t>
      </w:r>
      <w:r w:rsidRPr="007879A7">
        <w:t xml:space="preserve"> 2, 2 </w:t>
      </w:r>
      <w:r>
        <w:t>та</w:t>
      </w:r>
      <w:r w:rsidRPr="007879A7">
        <w:t xml:space="preserve"> 3, 3 </w:t>
      </w:r>
      <w:r>
        <w:t>та 4,</w:t>
      </w:r>
      <w:r w:rsidRPr="007879A7">
        <w:t xml:space="preserve"> 4 </w:t>
      </w:r>
      <w:r>
        <w:t>та</w:t>
      </w:r>
      <w:r w:rsidRPr="007879A7">
        <w:t xml:space="preserve"> 5</w:t>
      </w:r>
      <w:r>
        <w:t xml:space="preserve"> (р</w:t>
      </w:r>
      <w:r w:rsidRPr="007879A7">
        <w:t xml:space="preserve"> &gt; 0,005</w:t>
      </w:r>
      <w:r>
        <w:t>)</w:t>
      </w:r>
      <w:r w:rsidRPr="007879A7">
        <w:t>. Наглядне накладання стандартної Y</w:t>
      </w:r>
      <w:r>
        <w:t xml:space="preserve"> – </w:t>
      </w:r>
      <w:r w:rsidRPr="007879A7">
        <w:t xml:space="preserve">погрішності сусідніх величин СПК у графічному зображенні демонструє наявність або відсутність цієї достовірної </w:t>
      </w:r>
      <w:r>
        <w:t>різниці міх окремими підгрупами (див. рис.1).</w:t>
      </w:r>
    </w:p>
    <w:p w:rsidR="00B17071" w:rsidRDefault="00B17071" w:rsidP="00B17071">
      <w:pPr>
        <w:spacing w:line="275" w:lineRule="auto"/>
        <w:ind w:firstLine="709"/>
        <w:jc w:val="both"/>
      </w:pPr>
      <w:r w:rsidRPr="007879A7">
        <w:t>Після детального аналізу результатів лікування в кожній групі окремо ми провели порівняння результатів у всіх групах по кожному значенню СПК залежно від методу лікування, який ми використовували</w:t>
      </w:r>
      <w:r>
        <w:t xml:space="preserve"> (</w:t>
      </w:r>
      <w:r w:rsidRPr="007879A7">
        <w:t xml:space="preserve">препарат </w:t>
      </w:r>
      <w:r w:rsidRPr="00074916">
        <w:t xml:space="preserve">– </w:t>
      </w:r>
      <w:r w:rsidRPr="007879A7">
        <w:t xml:space="preserve">плацебо, </w:t>
      </w:r>
      <w:r>
        <w:t>папаверин, лідокаїн або німот</w:t>
      </w:r>
      <w:r w:rsidRPr="00196842">
        <w:rPr>
          <w:color w:val="FF0000"/>
        </w:rPr>
        <w:t>оп</w:t>
      </w:r>
      <w:r>
        <w:t>) за к</w:t>
      </w:r>
      <w:r w:rsidRPr="007879A7">
        <w:t>ількіст</w:t>
      </w:r>
      <w:r>
        <w:t>ю померлих або інваліди</w:t>
      </w:r>
      <w:r w:rsidRPr="007879A7">
        <w:t>зованих хворих у відсотковому співвідношенні</w:t>
      </w:r>
      <w:r>
        <w:t xml:space="preserve">. Щодо </w:t>
      </w:r>
      <w:r w:rsidRPr="007879A7">
        <w:t>загальни</w:t>
      </w:r>
      <w:r>
        <w:t>х</w:t>
      </w:r>
      <w:r w:rsidRPr="007879A7">
        <w:t xml:space="preserve"> результат</w:t>
      </w:r>
      <w:r>
        <w:t>ів</w:t>
      </w:r>
      <w:r w:rsidRPr="007879A7">
        <w:t xml:space="preserve"> лікування</w:t>
      </w:r>
      <w:r>
        <w:t>, то</w:t>
      </w:r>
      <w:r w:rsidRPr="007879A7">
        <w:t xml:space="preserve"> існує достовірна різниця </w:t>
      </w:r>
      <w:r>
        <w:t>між контрольною групою та досліджуваними за</w:t>
      </w:r>
      <w:r w:rsidRPr="007879A7">
        <w:t xml:space="preserve"> кількістю позитивних та негативних результатів: χ</w:t>
      </w:r>
      <w:r w:rsidRPr="007879A7">
        <w:rPr>
          <w:vertAlign w:val="superscript"/>
        </w:rPr>
        <w:t xml:space="preserve">2 </w:t>
      </w:r>
      <w:r w:rsidRPr="007879A7">
        <w:t xml:space="preserve">Пірсона </w:t>
      </w:r>
      <w:r w:rsidRPr="00074916">
        <w:t xml:space="preserve">– </w:t>
      </w:r>
      <w:r w:rsidRPr="007879A7">
        <w:t xml:space="preserve">13,862; кількість ступенів </w:t>
      </w:r>
      <w:r>
        <w:t xml:space="preserve">свободи </w:t>
      </w:r>
      <w:r w:rsidRPr="00074916">
        <w:t xml:space="preserve">– </w:t>
      </w:r>
      <w:r>
        <w:t xml:space="preserve">12; </w:t>
      </w:r>
      <w:r w:rsidRPr="00196842">
        <w:rPr>
          <w:color w:val="FF0000"/>
        </w:rPr>
        <w:t>р =</w:t>
      </w:r>
      <w:r w:rsidRPr="00074916">
        <w:t xml:space="preserve"> </w:t>
      </w:r>
      <w:r>
        <w:t>0,008. Ми також проаналізували</w:t>
      </w:r>
      <w:r w:rsidRPr="007879A7">
        <w:t xml:space="preserve"> різницю </w:t>
      </w:r>
      <w:r>
        <w:t>у</w:t>
      </w:r>
      <w:r w:rsidRPr="007879A7">
        <w:t xml:space="preserve"> результата</w:t>
      </w:r>
      <w:r>
        <w:t xml:space="preserve">х при </w:t>
      </w:r>
      <w:r w:rsidRPr="007879A7">
        <w:t>застосуванн</w:t>
      </w:r>
      <w:r>
        <w:t>і</w:t>
      </w:r>
      <w:r w:rsidRPr="007879A7">
        <w:t xml:space="preserve"> </w:t>
      </w:r>
      <w:r>
        <w:t xml:space="preserve">певного </w:t>
      </w:r>
      <w:r w:rsidRPr="007879A7">
        <w:t>метод</w:t>
      </w:r>
      <w:r>
        <w:t>у</w:t>
      </w:r>
      <w:r w:rsidRPr="007879A7">
        <w:t xml:space="preserve"> лікування </w:t>
      </w:r>
      <w:r>
        <w:t>за значенням</w:t>
      </w:r>
      <w:r w:rsidRPr="007879A7">
        <w:t xml:space="preserve"> СПК. </w:t>
      </w:r>
      <w:r>
        <w:t>Отримані дані наведені на рис. 1.</w:t>
      </w:r>
    </w:p>
    <w:p w:rsidR="00B17071" w:rsidRDefault="00B17071" w:rsidP="00B17071">
      <w:pPr>
        <w:spacing w:line="275" w:lineRule="auto"/>
        <w:ind w:firstLine="709"/>
        <w:jc w:val="both"/>
      </w:pPr>
      <w:r>
        <w:t>П</w:t>
      </w:r>
      <w:r w:rsidRPr="007879A7">
        <w:t>ри СПК</w:t>
      </w:r>
      <w:r>
        <w:t xml:space="preserve"> </w:t>
      </w:r>
      <w:r w:rsidRPr="007879A7">
        <w:t>&lt;</w:t>
      </w:r>
      <w:r>
        <w:t xml:space="preserve"> -</w:t>
      </w:r>
      <w:r w:rsidRPr="007879A7">
        <w:t xml:space="preserve">35 різниці </w:t>
      </w:r>
      <w:r>
        <w:t xml:space="preserve">між групами за </w:t>
      </w:r>
      <w:r w:rsidRPr="007879A7">
        <w:t>кільк</w:t>
      </w:r>
      <w:r>
        <w:t>і</w:t>
      </w:r>
      <w:r w:rsidRPr="007879A7">
        <w:t>ст</w:t>
      </w:r>
      <w:r>
        <w:t>ю</w:t>
      </w:r>
      <w:r w:rsidRPr="007879A7">
        <w:t xml:space="preserve"> померлих</w:t>
      </w:r>
      <w:r>
        <w:t>/</w:t>
      </w:r>
      <w:r w:rsidRPr="007879A7">
        <w:t>глибоко інвалід</w:t>
      </w:r>
      <w:r>
        <w:t>и</w:t>
      </w:r>
      <w:r w:rsidRPr="007879A7">
        <w:t>зованих хворих немає</w:t>
      </w:r>
      <w:r>
        <w:t xml:space="preserve"> (р </w:t>
      </w:r>
      <w:r w:rsidRPr="007879A7">
        <w:t>&gt;</w:t>
      </w:r>
      <w:r>
        <w:t xml:space="preserve"> </w:t>
      </w:r>
      <w:r w:rsidRPr="007879A7">
        <w:t>0,05</w:t>
      </w:r>
      <w:r>
        <w:t>):</w:t>
      </w:r>
      <w:r w:rsidRPr="007879A7">
        <w:t xml:space="preserve"> незалежно від то</w:t>
      </w:r>
      <w:r>
        <w:t>го, чи з</w:t>
      </w:r>
      <w:r w:rsidRPr="007879A7">
        <w:t>астосовували</w:t>
      </w:r>
      <w:r>
        <w:t xml:space="preserve"> </w:t>
      </w:r>
      <w:r w:rsidRPr="007879A7">
        <w:t xml:space="preserve">внутрішньоартеріальне </w:t>
      </w:r>
      <w:r>
        <w:t>в</w:t>
      </w:r>
      <w:r w:rsidRPr="007879A7">
        <w:t>ведення вазоактивних препаратів чи ні, по</w:t>
      </w:r>
      <w:r>
        <w:t>ліпшення</w:t>
      </w:r>
      <w:r w:rsidRPr="007879A7">
        <w:t xml:space="preserve"> результатів лікування не відбувалося. При СПК </w:t>
      </w:r>
      <w:r>
        <w:t>-35...-</w:t>
      </w:r>
      <w:r w:rsidRPr="007879A7">
        <w:t>16</w:t>
      </w:r>
      <w:r>
        <w:t xml:space="preserve"> спостерігалася </w:t>
      </w:r>
      <w:r w:rsidRPr="007879A7">
        <w:t xml:space="preserve">достовірна різниця між контрольною та </w:t>
      </w:r>
      <w:r>
        <w:t>досліджуваними групами, т</w:t>
      </w:r>
      <w:r w:rsidRPr="007879A7">
        <w:t xml:space="preserve">обто використання пролонгованої або короткотривалої </w:t>
      </w:r>
      <w:r>
        <w:t>фармакоінфузії</w:t>
      </w:r>
      <w:r w:rsidRPr="007879A7">
        <w:t xml:space="preserve"> у хворих</w:t>
      </w:r>
      <w:r>
        <w:t xml:space="preserve"> з </w:t>
      </w:r>
      <w:r w:rsidRPr="007879A7">
        <w:t>важкістю стану</w:t>
      </w:r>
      <w:r>
        <w:t>, оціненим СПК</w:t>
      </w:r>
      <w:r w:rsidRPr="007879A7">
        <w:t xml:space="preserve"> </w:t>
      </w:r>
      <w:r>
        <w:t>-</w:t>
      </w:r>
      <w:r w:rsidRPr="007879A7">
        <w:t>35</w:t>
      </w:r>
      <w:r>
        <w:t>...-</w:t>
      </w:r>
      <w:r w:rsidRPr="007879A7">
        <w:t>15</w:t>
      </w:r>
      <w:r>
        <w:t xml:space="preserve"> </w:t>
      </w:r>
      <w:r w:rsidRPr="007879A7">
        <w:t>да</w:t>
      </w:r>
      <w:r>
        <w:t>ло</w:t>
      </w:r>
      <w:r w:rsidRPr="007879A7">
        <w:t xml:space="preserve"> достовірно більше позитивних результатів після лікування, особливо це стосується використання папаверину (група II) </w:t>
      </w:r>
      <w:r>
        <w:t>(</w:t>
      </w:r>
      <w:r w:rsidRPr="007879A7">
        <w:t>р</w:t>
      </w:r>
      <w:r>
        <w:t xml:space="preserve"> </w:t>
      </w:r>
      <w:r w:rsidRPr="007879A7">
        <w:t>&lt;</w:t>
      </w:r>
      <w:r>
        <w:t xml:space="preserve"> </w:t>
      </w:r>
      <w:r w:rsidRPr="007879A7">
        <w:t>0,05</w:t>
      </w:r>
      <w:r>
        <w:t>)</w:t>
      </w:r>
      <w:r w:rsidRPr="007879A7">
        <w:t xml:space="preserve">. </w:t>
      </w:r>
      <w:r>
        <w:t>Отримані результати обґрунтовують необхідність</w:t>
      </w:r>
      <w:r w:rsidRPr="007879A7">
        <w:t xml:space="preserve"> застосування внутрішньоартеріального введення папаверину хворим із відповідн</w:t>
      </w:r>
      <w:r>
        <w:t>им</w:t>
      </w:r>
      <w:r w:rsidRPr="007879A7">
        <w:t xml:space="preserve"> ступен</w:t>
      </w:r>
      <w:r>
        <w:t>ем</w:t>
      </w:r>
      <w:r w:rsidRPr="007879A7">
        <w:t xml:space="preserve"> важк</w:t>
      </w:r>
      <w:r>
        <w:t xml:space="preserve">ості </w:t>
      </w:r>
      <w:r w:rsidRPr="007879A7">
        <w:t>стану.</w:t>
      </w:r>
    </w:p>
    <w:p w:rsidR="00B17071" w:rsidRDefault="00B17071" w:rsidP="00B17071">
      <w:pPr>
        <w:widowControl w:val="0"/>
        <w:spacing w:line="265" w:lineRule="auto"/>
        <w:ind w:firstLine="709"/>
        <w:jc w:val="both"/>
      </w:pPr>
      <w:r w:rsidRPr="007879A7">
        <w:t xml:space="preserve">Різниця між </w:t>
      </w:r>
      <w:r>
        <w:t xml:space="preserve">контрольною </w:t>
      </w:r>
      <w:r w:rsidRPr="007879A7">
        <w:t>груп</w:t>
      </w:r>
      <w:r>
        <w:t>ою</w:t>
      </w:r>
      <w:r w:rsidRPr="007879A7">
        <w:t xml:space="preserve"> та III</w:t>
      </w:r>
      <w:r>
        <w:t xml:space="preserve">-ою </w:t>
      </w:r>
      <w:r w:rsidRPr="007879A7">
        <w:t>і IV</w:t>
      </w:r>
      <w:r>
        <w:t xml:space="preserve">-ою, а </w:t>
      </w:r>
      <w:r w:rsidRPr="007879A7">
        <w:t>також</w:t>
      </w:r>
      <w:r>
        <w:t xml:space="preserve"> між групами </w:t>
      </w:r>
      <w:r>
        <w:br/>
      </w:r>
      <w:r>
        <w:rPr>
          <w:lang w:val="en-US"/>
        </w:rPr>
        <w:t>III</w:t>
      </w:r>
      <w:r w:rsidRPr="005B1131">
        <w:t xml:space="preserve"> </w:t>
      </w:r>
      <w:r>
        <w:t xml:space="preserve">та </w:t>
      </w:r>
      <w:r>
        <w:rPr>
          <w:lang w:val="en-US"/>
        </w:rPr>
        <w:t>IV</w:t>
      </w:r>
      <w:r w:rsidRPr="007879A7">
        <w:t xml:space="preserve"> </w:t>
      </w:r>
      <w:r>
        <w:t>нед</w:t>
      </w:r>
      <w:r w:rsidRPr="007879A7">
        <w:t xml:space="preserve">остовірна </w:t>
      </w:r>
      <w:r>
        <w:t>(</w:t>
      </w:r>
      <w:r w:rsidRPr="007879A7">
        <w:t>р</w:t>
      </w:r>
      <w:r>
        <w:t xml:space="preserve"> </w:t>
      </w:r>
      <w:r w:rsidRPr="007879A7">
        <w:t>&gt;</w:t>
      </w:r>
      <w:r>
        <w:t xml:space="preserve"> </w:t>
      </w:r>
      <w:r w:rsidRPr="007879A7">
        <w:t>0,05</w:t>
      </w:r>
      <w:r>
        <w:t>)</w:t>
      </w:r>
      <w:r w:rsidRPr="007879A7">
        <w:t xml:space="preserve">. Це </w:t>
      </w:r>
      <w:r>
        <w:t>означає, що використовувати лідокаї</w:t>
      </w:r>
      <w:r w:rsidRPr="007879A7">
        <w:t xml:space="preserve">н та німотоп у хворих </w:t>
      </w:r>
      <w:r>
        <w:t xml:space="preserve">зі значенням </w:t>
      </w:r>
      <w:r w:rsidRPr="007879A7">
        <w:t>СПК</w:t>
      </w:r>
      <w:r>
        <w:t xml:space="preserve"> -</w:t>
      </w:r>
      <w:r w:rsidRPr="007879A7">
        <w:t>35</w:t>
      </w:r>
      <w:r>
        <w:t>...-</w:t>
      </w:r>
      <w:r w:rsidRPr="007879A7">
        <w:t>16 можна, однак вплив</w:t>
      </w:r>
      <w:r>
        <w:t>ати</w:t>
      </w:r>
      <w:r w:rsidRPr="007879A7">
        <w:t xml:space="preserve"> на </w:t>
      </w:r>
      <w:r>
        <w:t>АС</w:t>
      </w:r>
      <w:r w:rsidRPr="007879A7">
        <w:t xml:space="preserve"> як папаверин вони не будуть.</w:t>
      </w:r>
    </w:p>
    <w:p w:rsidR="00B17071" w:rsidRDefault="00B17071" w:rsidP="00B17071">
      <w:pPr>
        <w:widowControl w:val="0"/>
        <w:spacing w:line="265" w:lineRule="auto"/>
        <w:ind w:firstLine="709"/>
        <w:jc w:val="both"/>
      </w:pPr>
      <w:r w:rsidRPr="007879A7">
        <w:t>При</w:t>
      </w:r>
      <w:r>
        <w:t xml:space="preserve"> значенні СПК -</w:t>
      </w:r>
      <w:r w:rsidRPr="007879A7">
        <w:t>15</w:t>
      </w:r>
      <w:r>
        <w:t>...</w:t>
      </w:r>
      <w:r w:rsidRPr="007879A7">
        <w:t xml:space="preserve">0 спостерігалося значне </w:t>
      </w:r>
      <w:r>
        <w:t xml:space="preserve">зменшення кількості </w:t>
      </w:r>
      <w:r w:rsidRPr="007879A7">
        <w:t>негативних результатів лікування в усіх досліджуваних групах порівнян</w:t>
      </w:r>
      <w:r>
        <w:t>о</w:t>
      </w:r>
      <w:r w:rsidRPr="007879A7">
        <w:t xml:space="preserve"> </w:t>
      </w:r>
      <w:r>
        <w:t>з</w:t>
      </w:r>
      <w:r w:rsidRPr="007879A7">
        <w:t xml:space="preserve"> контрольно</w:t>
      </w:r>
      <w:r>
        <w:t>ю</w:t>
      </w:r>
      <w:r w:rsidRPr="007879A7">
        <w:t xml:space="preserve"> </w:t>
      </w:r>
      <w:r>
        <w:t>(</w:t>
      </w:r>
      <w:r w:rsidRPr="007879A7">
        <w:t>р</w:t>
      </w:r>
      <w:r>
        <w:t xml:space="preserve"> </w:t>
      </w:r>
      <w:r w:rsidRPr="007879A7">
        <w:t>&lt;</w:t>
      </w:r>
      <w:r>
        <w:t xml:space="preserve"> </w:t>
      </w:r>
      <w:r w:rsidRPr="007879A7">
        <w:t>0,05</w:t>
      </w:r>
      <w:r>
        <w:t>)</w:t>
      </w:r>
      <w:r w:rsidRPr="007879A7">
        <w:t xml:space="preserve">. Також є значна різниця між використання папаверину та німотопу: </w:t>
      </w:r>
      <w:r>
        <w:t>у</w:t>
      </w:r>
      <w:r w:rsidRPr="007879A7">
        <w:t xml:space="preserve"> групі II </w:t>
      </w:r>
      <w:r>
        <w:t>показник</w:t>
      </w:r>
      <w:r w:rsidRPr="007879A7">
        <w:t xml:space="preserve"> виживаність/по</w:t>
      </w:r>
      <w:r>
        <w:t>ліпшення</w:t>
      </w:r>
      <w:r w:rsidRPr="007879A7">
        <w:t xml:space="preserve"> стану</w:t>
      </w:r>
      <w:r>
        <w:t xml:space="preserve"> був вищим </w:t>
      </w:r>
      <w:r w:rsidRPr="007879A7">
        <w:t xml:space="preserve">ніж у групі IV </w:t>
      </w:r>
      <w:r>
        <w:t>(</w:t>
      </w:r>
      <w:r w:rsidRPr="007879A7">
        <w:t>р</w:t>
      </w:r>
      <w:r>
        <w:t xml:space="preserve"> </w:t>
      </w:r>
      <w:r w:rsidRPr="007879A7">
        <w:t>&lt;</w:t>
      </w:r>
      <w:r>
        <w:t xml:space="preserve"> </w:t>
      </w:r>
      <w:r w:rsidRPr="007879A7">
        <w:t>0,05</w:t>
      </w:r>
      <w:r>
        <w:t>)</w:t>
      </w:r>
      <w:r w:rsidRPr="007879A7">
        <w:t>. Достовірної різниці між застосуванням папаверину та</w:t>
      </w:r>
      <w:r>
        <w:t xml:space="preserve"> лідокаї</w:t>
      </w:r>
      <w:r w:rsidRPr="007879A7">
        <w:t xml:space="preserve">ну </w:t>
      </w:r>
      <w:r>
        <w:t xml:space="preserve">не </w:t>
      </w:r>
      <w:r w:rsidRPr="007879A7">
        <w:t>відмі</w:t>
      </w:r>
      <w:r>
        <w:t>чено</w:t>
      </w:r>
      <w:r w:rsidRPr="007879A7">
        <w:t xml:space="preserve"> </w:t>
      </w:r>
      <w:r>
        <w:t>(</w:t>
      </w:r>
      <w:r w:rsidRPr="007879A7">
        <w:t>р</w:t>
      </w:r>
      <w:r>
        <w:t xml:space="preserve"> </w:t>
      </w:r>
      <w:r w:rsidRPr="007879A7">
        <w:t>&gt;</w:t>
      </w:r>
      <w:r>
        <w:t xml:space="preserve"> </w:t>
      </w:r>
      <w:r w:rsidRPr="007879A7">
        <w:t>0,05</w:t>
      </w:r>
      <w:r>
        <w:t>)</w:t>
      </w:r>
      <w:r w:rsidRPr="007879A7">
        <w:t>.</w:t>
      </w:r>
    </w:p>
    <w:p w:rsidR="00B17071" w:rsidRDefault="00B17071" w:rsidP="00B17071">
      <w:pPr>
        <w:widowControl w:val="0"/>
        <w:spacing w:line="265" w:lineRule="auto"/>
        <w:ind w:firstLine="709"/>
        <w:jc w:val="both"/>
      </w:pPr>
      <w:r w:rsidRPr="007879A7">
        <w:t>При</w:t>
      </w:r>
      <w:r>
        <w:t xml:space="preserve"> величині</w:t>
      </w:r>
      <w:r w:rsidRPr="007879A7">
        <w:t xml:space="preserve"> СПК 0</w:t>
      </w:r>
      <w:r>
        <w:t>...</w:t>
      </w:r>
      <w:r w:rsidRPr="007879A7">
        <w:t xml:space="preserve">+15 ми </w:t>
      </w:r>
      <w:r>
        <w:t>виявили</w:t>
      </w:r>
      <w:r w:rsidRPr="007879A7">
        <w:t xml:space="preserve"> дуже велику різницю між контрольною</w:t>
      </w:r>
      <w:r>
        <w:t xml:space="preserve"> та досліджуваними</w:t>
      </w:r>
      <w:r w:rsidRPr="007879A7">
        <w:t xml:space="preserve"> групами </w:t>
      </w:r>
      <w:r>
        <w:t>(</w:t>
      </w:r>
      <w:r w:rsidRPr="007879A7">
        <w:t>р</w:t>
      </w:r>
      <w:r>
        <w:t xml:space="preserve"> </w:t>
      </w:r>
      <w:r w:rsidRPr="007879A7">
        <w:t>&lt;</w:t>
      </w:r>
      <w:r>
        <w:t xml:space="preserve"> </w:t>
      </w:r>
      <w:r w:rsidRPr="007879A7">
        <w:t>0,05</w:t>
      </w:r>
      <w:r>
        <w:t>)</w:t>
      </w:r>
      <w:r w:rsidRPr="007879A7">
        <w:t xml:space="preserve">. Також спостерігалося значне зниження </w:t>
      </w:r>
      <w:r>
        <w:t>рівня летальності та інваліди</w:t>
      </w:r>
      <w:r w:rsidRPr="007879A7">
        <w:t xml:space="preserve">зації хворих при введенні папаверину </w:t>
      </w:r>
      <w:r>
        <w:t>порівняно</w:t>
      </w:r>
      <w:r w:rsidRPr="007879A7">
        <w:t xml:space="preserve"> </w:t>
      </w:r>
      <w:r>
        <w:t>з інфузією лідокаї</w:t>
      </w:r>
      <w:r w:rsidRPr="007879A7">
        <w:t xml:space="preserve">ну та німотопу </w:t>
      </w:r>
      <w:r>
        <w:t>(</w:t>
      </w:r>
      <w:r w:rsidRPr="007879A7">
        <w:t>р</w:t>
      </w:r>
      <w:r>
        <w:t xml:space="preserve"> </w:t>
      </w:r>
      <w:r w:rsidRPr="007879A7">
        <w:t>&lt;</w:t>
      </w:r>
      <w:r>
        <w:t xml:space="preserve"> </w:t>
      </w:r>
      <w:r w:rsidRPr="007879A7">
        <w:t>0,05</w:t>
      </w:r>
      <w:r>
        <w:t>)</w:t>
      </w:r>
      <w:r w:rsidRPr="007879A7">
        <w:t xml:space="preserve">. </w:t>
      </w:r>
      <w:r>
        <w:t>Цей</w:t>
      </w:r>
      <w:r w:rsidRPr="007879A7">
        <w:t xml:space="preserve"> факт </w:t>
      </w:r>
      <w:r>
        <w:t xml:space="preserve">заслуговує на </w:t>
      </w:r>
      <w:r w:rsidRPr="007879A7">
        <w:t>особлив</w:t>
      </w:r>
      <w:r>
        <w:t>у</w:t>
      </w:r>
      <w:r w:rsidRPr="007879A7">
        <w:t xml:space="preserve"> увагу. </w:t>
      </w:r>
      <w:r>
        <w:t>Одже, за даної величини</w:t>
      </w:r>
      <w:r w:rsidRPr="007879A7">
        <w:t xml:space="preserve"> СПК показано </w:t>
      </w:r>
      <w:r>
        <w:t>насамперед</w:t>
      </w:r>
      <w:r w:rsidRPr="007879A7">
        <w:t xml:space="preserve"> використання папаверину для інтратекального введення. Достовірної різниці </w:t>
      </w:r>
      <w:r>
        <w:t>у</w:t>
      </w:r>
      <w:r w:rsidRPr="007879A7">
        <w:t xml:space="preserve"> результат</w:t>
      </w:r>
      <w:r>
        <w:t>ах</w:t>
      </w:r>
      <w:r w:rsidRPr="007879A7">
        <w:t xml:space="preserve"> лікування між групами III та </w:t>
      </w:r>
      <w:r>
        <w:rPr>
          <w:lang w:val="en-US"/>
        </w:rPr>
        <w:t>IV</w:t>
      </w:r>
      <w:r w:rsidRPr="006A2BCA">
        <w:t xml:space="preserve"> </w:t>
      </w:r>
      <w:r w:rsidRPr="007879A7">
        <w:t xml:space="preserve">не було </w:t>
      </w:r>
      <w:r w:rsidRPr="006A2BCA">
        <w:t>(</w:t>
      </w:r>
      <w:r w:rsidRPr="007879A7">
        <w:t>р</w:t>
      </w:r>
      <w:r w:rsidRPr="006A2BCA">
        <w:t xml:space="preserve"> </w:t>
      </w:r>
      <w:r w:rsidRPr="007879A7">
        <w:t>&gt;</w:t>
      </w:r>
      <w:r w:rsidRPr="006A2BCA">
        <w:t xml:space="preserve"> </w:t>
      </w:r>
      <w:r w:rsidRPr="007879A7">
        <w:t>0,05</w:t>
      </w:r>
      <w:r w:rsidRPr="006A2BCA">
        <w:t>)</w:t>
      </w:r>
      <w:r w:rsidRPr="007879A7">
        <w:t>.</w:t>
      </w:r>
    </w:p>
    <w:p w:rsidR="00B17071" w:rsidRDefault="00B17071" w:rsidP="00B17071">
      <w:pPr>
        <w:widowControl w:val="0"/>
        <w:spacing w:line="265" w:lineRule="auto"/>
        <w:ind w:firstLine="709"/>
        <w:jc w:val="both"/>
      </w:pPr>
      <w:r>
        <w:t>При величині</w:t>
      </w:r>
      <w:r w:rsidRPr="007879A7">
        <w:t xml:space="preserve"> СПК &gt;</w:t>
      </w:r>
      <w:r>
        <w:t xml:space="preserve"> </w:t>
      </w:r>
      <w:r w:rsidRPr="007879A7">
        <w:t>+15 кількість хворих, як</w:t>
      </w:r>
      <w:r>
        <w:t>і</w:t>
      </w:r>
      <w:r w:rsidRPr="007879A7">
        <w:t xml:space="preserve"> померли або були інвалід</w:t>
      </w:r>
      <w:r>
        <w:t>изовані</w:t>
      </w:r>
      <w:r w:rsidRPr="007879A7">
        <w:t xml:space="preserve"> </w:t>
      </w:r>
      <w:r>
        <w:t>у</w:t>
      </w:r>
      <w:r w:rsidRPr="007879A7">
        <w:t xml:space="preserve"> досліджуваних групах </w:t>
      </w:r>
      <w:r>
        <w:t xml:space="preserve">була </w:t>
      </w:r>
      <w:r w:rsidRPr="007879A7">
        <w:t>значно менш</w:t>
      </w:r>
      <w:r>
        <w:t>ою</w:t>
      </w:r>
      <w:r w:rsidRPr="007879A7">
        <w:t xml:space="preserve"> </w:t>
      </w:r>
      <w:r>
        <w:t>(</w:t>
      </w:r>
      <w:r w:rsidRPr="007879A7">
        <w:t>р</w:t>
      </w:r>
      <w:r>
        <w:t xml:space="preserve"> </w:t>
      </w:r>
      <w:r w:rsidRPr="007879A7">
        <w:t>&lt;</w:t>
      </w:r>
      <w:r>
        <w:t xml:space="preserve"> </w:t>
      </w:r>
      <w:r w:rsidRPr="007879A7">
        <w:t>0,05</w:t>
      </w:r>
      <w:r>
        <w:t>).</w:t>
      </w:r>
      <w:r w:rsidRPr="007879A7">
        <w:t xml:space="preserve"> </w:t>
      </w:r>
      <w:r>
        <w:t xml:space="preserve">Відсутня достовірна </w:t>
      </w:r>
      <w:r w:rsidRPr="007879A7">
        <w:t>різниц</w:t>
      </w:r>
      <w:r>
        <w:t>я</w:t>
      </w:r>
      <w:r w:rsidRPr="007879A7">
        <w:t xml:space="preserve"> між використанням лідока</w:t>
      </w:r>
      <w:r>
        <w:t>ї</w:t>
      </w:r>
      <w:r w:rsidRPr="007879A7">
        <w:t xml:space="preserve">ну та папаверину у пацієнтів із відповідною важкістю стану </w:t>
      </w:r>
      <w:r>
        <w:t>(</w:t>
      </w:r>
      <w:r w:rsidRPr="007879A7">
        <w:t>р</w:t>
      </w:r>
      <w:r>
        <w:t xml:space="preserve"> </w:t>
      </w:r>
      <w:r w:rsidRPr="007879A7">
        <w:t>&gt;</w:t>
      </w:r>
      <w:r>
        <w:t xml:space="preserve"> </w:t>
      </w:r>
      <w:r w:rsidRPr="007879A7">
        <w:t>0,05</w:t>
      </w:r>
      <w:r>
        <w:t>)</w:t>
      </w:r>
      <w:r w:rsidRPr="007879A7">
        <w:t>.</w:t>
      </w:r>
    </w:p>
    <w:p w:rsidR="00B17071" w:rsidRDefault="00B17071" w:rsidP="00B17071">
      <w:pPr>
        <w:widowControl w:val="0"/>
        <w:spacing w:line="265" w:lineRule="auto"/>
        <w:ind w:firstLine="709"/>
        <w:jc w:val="both"/>
      </w:pPr>
      <w:r>
        <w:t>Результати аналізу д</w:t>
      </w:r>
      <w:r w:rsidRPr="007879A7">
        <w:t>остовірн</w:t>
      </w:r>
      <w:r>
        <w:t>ості</w:t>
      </w:r>
      <w:r w:rsidRPr="007879A7">
        <w:t xml:space="preserve"> різниц</w:t>
      </w:r>
      <w:r>
        <w:t>і</w:t>
      </w:r>
      <w:r w:rsidRPr="007879A7">
        <w:t xml:space="preserve"> </w:t>
      </w:r>
      <w:r>
        <w:t>у показниках між</w:t>
      </w:r>
      <w:r w:rsidRPr="007879A7">
        <w:t xml:space="preserve"> групам</w:t>
      </w:r>
      <w:r>
        <w:t>и свідчать про те</w:t>
      </w:r>
      <w:r w:rsidRPr="007879A7">
        <w:t>, що ознаки, як</w:t>
      </w:r>
      <w:r>
        <w:t>і</w:t>
      </w:r>
      <w:r w:rsidRPr="007879A7">
        <w:t xml:space="preserve"> ми відібрали для опис</w:t>
      </w:r>
      <w:r>
        <w:t>у</w:t>
      </w:r>
      <w:r w:rsidRPr="007879A7">
        <w:t xml:space="preserve"> стану хворого на початку захворювання та під час лікування</w:t>
      </w:r>
      <w:r>
        <w:t>, дають змогу з достатньою точністю</w:t>
      </w:r>
      <w:r w:rsidRPr="007879A7">
        <w:t xml:space="preserve"> прогнозувати результати лікування</w:t>
      </w:r>
      <w:r>
        <w:t>.</w:t>
      </w:r>
    </w:p>
    <w:p w:rsidR="00B17071" w:rsidRDefault="00B17071" w:rsidP="00B17071">
      <w:pPr>
        <w:widowControl w:val="0"/>
        <w:spacing w:line="265" w:lineRule="auto"/>
        <w:ind w:firstLine="709"/>
        <w:jc w:val="both"/>
        <w:rPr>
          <w:b/>
          <w:caps/>
        </w:rPr>
      </w:pPr>
    </w:p>
    <w:p w:rsidR="00B17071" w:rsidRPr="00362FB0" w:rsidRDefault="00B17071" w:rsidP="00B17071">
      <w:pPr>
        <w:widowControl w:val="0"/>
        <w:spacing w:line="265" w:lineRule="auto"/>
        <w:jc w:val="center"/>
        <w:rPr>
          <w:b/>
          <w:caps/>
        </w:rPr>
      </w:pPr>
      <w:r w:rsidRPr="00362FB0">
        <w:rPr>
          <w:b/>
          <w:caps/>
        </w:rPr>
        <w:t>Висновки</w:t>
      </w:r>
    </w:p>
    <w:p w:rsidR="00B17071" w:rsidRPr="007879A7" w:rsidRDefault="00B17071" w:rsidP="00B17071">
      <w:pPr>
        <w:widowControl w:val="0"/>
        <w:spacing w:line="265" w:lineRule="auto"/>
        <w:ind w:firstLine="709"/>
        <w:jc w:val="both"/>
      </w:pPr>
      <w:r>
        <w:t xml:space="preserve">У дисертації наведено теоретичне обґрунтування важливості проблеми судинного </w:t>
      </w:r>
      <w:r>
        <w:lastRenderedPageBreak/>
        <w:t xml:space="preserve">спазму після внутрішньочерепного крововиливу аневризматичної етіології, визначено прогностичні ознаки його розвитку та запропоновано нові підходи </w:t>
      </w:r>
      <w:r w:rsidRPr="001218A7">
        <w:rPr>
          <w:color w:val="FF0000"/>
        </w:rPr>
        <w:t>до</w:t>
      </w:r>
      <w:r>
        <w:t xml:space="preserve"> лікування ішемічних наслідків розриву артеріальних аневризм головного мозку, а також доведено ефективність використання </w:t>
      </w:r>
      <w:r w:rsidRPr="007879A7">
        <w:t>внутрішньоартеріального введення вазоактивних препаратів</w:t>
      </w:r>
      <w:r>
        <w:t xml:space="preserve"> для їх лікування</w:t>
      </w:r>
      <w:r w:rsidRPr="007879A7">
        <w:t xml:space="preserve"> шляхом прогнозування результатів на підставі клініко-статистичних методів проспективного аналізу рандомізованих груп хворих.</w:t>
      </w:r>
    </w:p>
    <w:p w:rsidR="00B17071" w:rsidRPr="007879A7" w:rsidRDefault="00B17071" w:rsidP="00084D2C">
      <w:pPr>
        <w:widowControl w:val="0"/>
        <w:numPr>
          <w:ilvl w:val="0"/>
          <w:numId w:val="57"/>
        </w:numPr>
        <w:tabs>
          <w:tab w:val="clear" w:pos="720"/>
          <w:tab w:val="num" w:pos="1134"/>
        </w:tabs>
        <w:suppressAutoHyphens w:val="0"/>
        <w:spacing w:line="265" w:lineRule="auto"/>
        <w:ind w:left="0" w:firstLine="709"/>
        <w:jc w:val="both"/>
      </w:pPr>
      <w:r w:rsidRPr="007879A7">
        <w:t xml:space="preserve">Вивчено особливості клінічного перебігу </w:t>
      </w:r>
      <w:r>
        <w:t>А</w:t>
      </w:r>
      <w:r w:rsidRPr="007879A7">
        <w:t xml:space="preserve">А ГМ у </w:t>
      </w:r>
      <w:r>
        <w:t>разі</w:t>
      </w:r>
      <w:r w:rsidRPr="007879A7">
        <w:t xml:space="preserve"> порушення їхньої </w:t>
      </w:r>
      <w:r>
        <w:t>цілісності</w:t>
      </w:r>
      <w:r w:rsidRPr="007879A7">
        <w:t xml:space="preserve">. Розрив </w:t>
      </w:r>
      <w:r>
        <w:t>мішкоподібних аневризм</w:t>
      </w:r>
      <w:r w:rsidRPr="007879A7">
        <w:t xml:space="preserve"> </w:t>
      </w:r>
      <w:r>
        <w:t>виявляється</w:t>
      </w:r>
      <w:r w:rsidRPr="007879A7">
        <w:t xml:space="preserve"> внутрішньочерепн</w:t>
      </w:r>
      <w:r>
        <w:t>им</w:t>
      </w:r>
      <w:r w:rsidRPr="007879A7">
        <w:t xml:space="preserve"> крововилив</w:t>
      </w:r>
      <w:r>
        <w:t>ом</w:t>
      </w:r>
      <w:r w:rsidRPr="007879A7">
        <w:t xml:space="preserve"> різного ступеня виразності, який</w:t>
      </w:r>
      <w:r>
        <w:t xml:space="preserve"> </w:t>
      </w:r>
      <w:r w:rsidRPr="007879A7">
        <w:t>у 36,5-70</w:t>
      </w:r>
      <w:r w:rsidRPr="00727DD0">
        <w:rPr>
          <w:i/>
        </w:rPr>
        <w:t>%</w:t>
      </w:r>
      <w:r w:rsidRPr="007879A7">
        <w:t xml:space="preserve"> випадків ускладнюється </w:t>
      </w:r>
      <w:r>
        <w:t>ангіос</w:t>
      </w:r>
      <w:r w:rsidRPr="007879A7">
        <w:t xml:space="preserve">пазмом, </w:t>
      </w:r>
      <w:r>
        <w:t xml:space="preserve">а у </w:t>
      </w:r>
      <w:r w:rsidRPr="007879A7">
        <w:t>31,5</w:t>
      </w:r>
      <w:r w:rsidRPr="00727DD0">
        <w:rPr>
          <w:i/>
        </w:rPr>
        <w:t>%</w:t>
      </w:r>
      <w:r w:rsidRPr="007879A7">
        <w:t xml:space="preserve"> хворих</w:t>
      </w:r>
      <w:r>
        <w:t xml:space="preserve"> </w:t>
      </w:r>
      <w:r w:rsidRPr="007879A7">
        <w:t xml:space="preserve">може </w:t>
      </w:r>
      <w:r>
        <w:t>спричинити</w:t>
      </w:r>
      <w:r w:rsidRPr="007879A7">
        <w:t xml:space="preserve"> стійке ішемічне ураження та</w:t>
      </w:r>
      <w:r>
        <w:t xml:space="preserve"> у 32,5</w:t>
      </w:r>
      <w:r w:rsidRPr="00727DD0">
        <w:rPr>
          <w:i/>
        </w:rPr>
        <w:t>%</w:t>
      </w:r>
      <w:r>
        <w:t xml:space="preserve"> із них</w:t>
      </w:r>
      <w:r w:rsidRPr="007879A7">
        <w:t xml:space="preserve"> наступний набряк тканин мозку </w:t>
      </w:r>
      <w:r>
        <w:t>приводить к</w:t>
      </w:r>
      <w:r w:rsidRPr="007879A7">
        <w:t xml:space="preserve"> летальним </w:t>
      </w:r>
      <w:r>
        <w:t>наслідкам.</w:t>
      </w:r>
    </w:p>
    <w:p w:rsidR="00B17071" w:rsidRPr="007879A7" w:rsidRDefault="00B17071" w:rsidP="00084D2C">
      <w:pPr>
        <w:widowControl w:val="0"/>
        <w:numPr>
          <w:ilvl w:val="0"/>
          <w:numId w:val="57"/>
        </w:numPr>
        <w:tabs>
          <w:tab w:val="clear" w:pos="720"/>
          <w:tab w:val="num" w:pos="1134"/>
        </w:tabs>
        <w:suppressAutoHyphens w:val="0"/>
        <w:spacing w:line="269" w:lineRule="auto"/>
        <w:ind w:left="0" w:firstLine="709"/>
        <w:jc w:val="both"/>
      </w:pPr>
      <w:r>
        <w:t xml:space="preserve">Розроблено </w:t>
      </w:r>
      <w:r w:rsidRPr="007879A7">
        <w:t>комплекс клініко-лабораторн</w:t>
      </w:r>
      <w:r>
        <w:t xml:space="preserve">их та </w:t>
      </w:r>
      <w:r w:rsidRPr="007879A7">
        <w:t xml:space="preserve">інструментальних методів дослідження важкості </w:t>
      </w:r>
      <w:r>
        <w:t>ішемічних наслідків крововиливу та вивчено інформативність окремих методів:</w:t>
      </w:r>
      <w:r w:rsidRPr="007879A7">
        <w:t xml:space="preserve"> </w:t>
      </w:r>
      <w:r>
        <w:t xml:space="preserve">шкал </w:t>
      </w:r>
      <w:r>
        <w:rPr>
          <w:lang w:val="en-US"/>
        </w:rPr>
        <w:t>Hunt</w:t>
      </w:r>
      <w:r w:rsidRPr="002F2D2C">
        <w:t>-</w:t>
      </w:r>
      <w:r>
        <w:rPr>
          <w:lang w:val="en-US"/>
        </w:rPr>
        <w:t>Hess</w:t>
      </w:r>
      <w:r>
        <w:t xml:space="preserve"> та </w:t>
      </w:r>
      <w:r w:rsidRPr="007879A7">
        <w:t>WFNS, строків госпіталізації, супутньої патології</w:t>
      </w:r>
      <w:r>
        <w:t xml:space="preserve">, показників </w:t>
      </w:r>
      <w:r w:rsidRPr="007879A7">
        <w:t xml:space="preserve">компенсаторної гіпертензії та гіпертермії, </w:t>
      </w:r>
      <w:r>
        <w:t>дислокації</w:t>
      </w:r>
      <w:r w:rsidRPr="007879A7">
        <w:t xml:space="preserve"> </w:t>
      </w:r>
      <w:r>
        <w:t>й</w:t>
      </w:r>
      <w:r w:rsidRPr="007879A7">
        <w:t xml:space="preserve">/або оклюзії ГМ, югулярної оксиметрії, АКТ, ТКУЗДГ, ЦАГ. </w:t>
      </w:r>
      <w:r>
        <w:t>Б</w:t>
      </w:r>
      <w:r w:rsidRPr="007879A7">
        <w:t>уло виявлено чотири тип</w:t>
      </w:r>
      <w:r>
        <w:t>и С</w:t>
      </w:r>
      <w:r w:rsidRPr="007879A7">
        <w:t xml:space="preserve">С: I тип – </w:t>
      </w:r>
      <w:r>
        <w:t xml:space="preserve">у </w:t>
      </w:r>
      <w:r w:rsidRPr="007879A7">
        <w:t>26</w:t>
      </w:r>
      <w:r>
        <w:t xml:space="preserve"> </w:t>
      </w:r>
      <w:r w:rsidRPr="007879A7">
        <w:t>(16</w:t>
      </w:r>
      <w:r>
        <w:t>,</w:t>
      </w:r>
      <w:r w:rsidRPr="007879A7">
        <w:t>3</w:t>
      </w:r>
      <w:r w:rsidRPr="00727DD0">
        <w:rPr>
          <w:i/>
        </w:rPr>
        <w:t>%</w:t>
      </w:r>
      <w:r w:rsidRPr="007879A7">
        <w:t xml:space="preserve">), II </w:t>
      </w:r>
      <w:r w:rsidRPr="00F97E8C">
        <w:t>–</w:t>
      </w:r>
      <w:r>
        <w:t xml:space="preserve"> у</w:t>
      </w:r>
      <w:r w:rsidRPr="007879A7">
        <w:t xml:space="preserve"> 41</w:t>
      </w:r>
      <w:r>
        <w:t xml:space="preserve"> (25,</w:t>
      </w:r>
      <w:r w:rsidRPr="007879A7">
        <w:t>6</w:t>
      </w:r>
      <w:r w:rsidRPr="00727DD0">
        <w:rPr>
          <w:i/>
        </w:rPr>
        <w:t>%</w:t>
      </w:r>
      <w:r w:rsidRPr="007879A7">
        <w:t xml:space="preserve">), III – </w:t>
      </w:r>
      <w:r>
        <w:br/>
        <w:t xml:space="preserve">у </w:t>
      </w:r>
      <w:r w:rsidRPr="007879A7">
        <w:t>42 (26</w:t>
      </w:r>
      <w:r>
        <w:t>,</w:t>
      </w:r>
      <w:r w:rsidRPr="007879A7">
        <w:t>2</w:t>
      </w:r>
      <w:r w:rsidRPr="00727DD0">
        <w:rPr>
          <w:i/>
        </w:rPr>
        <w:t>%</w:t>
      </w:r>
      <w:r w:rsidRPr="007879A7">
        <w:t>), IV –</w:t>
      </w:r>
      <w:r>
        <w:t xml:space="preserve"> у 51 (31.9</w:t>
      </w:r>
      <w:r w:rsidRPr="00727DD0">
        <w:rPr>
          <w:i/>
        </w:rPr>
        <w:t>%</w:t>
      </w:r>
      <w:r>
        <w:t>) хворого</w:t>
      </w:r>
      <w:r w:rsidRPr="007879A7">
        <w:t>; та три форм</w:t>
      </w:r>
      <w:r>
        <w:t>и вторинної ішемії: компенсовану</w:t>
      </w:r>
      <w:r w:rsidRPr="007879A7">
        <w:t xml:space="preserve"> –</w:t>
      </w:r>
      <w:r>
        <w:t xml:space="preserve"> у</w:t>
      </w:r>
      <w:r w:rsidRPr="007879A7">
        <w:t xml:space="preserve"> 61</w:t>
      </w:r>
      <w:r>
        <w:t xml:space="preserve"> </w:t>
      </w:r>
      <w:r w:rsidRPr="007879A7">
        <w:t>(38</w:t>
      </w:r>
      <w:r>
        <w:t>,</w:t>
      </w:r>
      <w:r w:rsidRPr="007879A7">
        <w:t>1</w:t>
      </w:r>
      <w:r w:rsidRPr="00727DD0">
        <w:rPr>
          <w:i/>
        </w:rPr>
        <w:t>%</w:t>
      </w:r>
      <w:r w:rsidRPr="007879A7">
        <w:t>), субкомпенсован</w:t>
      </w:r>
      <w:r>
        <w:t>у</w:t>
      </w:r>
      <w:r w:rsidRPr="007879A7">
        <w:t xml:space="preserve"> –</w:t>
      </w:r>
      <w:r>
        <w:t xml:space="preserve"> у</w:t>
      </w:r>
      <w:r w:rsidRPr="007879A7">
        <w:t xml:space="preserve"> 54</w:t>
      </w:r>
      <w:r>
        <w:t xml:space="preserve"> </w:t>
      </w:r>
      <w:r w:rsidRPr="007879A7">
        <w:t>(33</w:t>
      </w:r>
      <w:r>
        <w:t>,</w:t>
      </w:r>
      <w:r w:rsidRPr="007879A7">
        <w:t>8</w:t>
      </w:r>
      <w:r w:rsidRPr="00727DD0">
        <w:rPr>
          <w:i/>
        </w:rPr>
        <w:t>%</w:t>
      </w:r>
      <w:r w:rsidRPr="007879A7">
        <w:t>), декомпенсован</w:t>
      </w:r>
      <w:r>
        <w:t>у</w:t>
      </w:r>
      <w:r w:rsidRPr="007879A7">
        <w:t xml:space="preserve"> –</w:t>
      </w:r>
      <w:r>
        <w:t xml:space="preserve"> </w:t>
      </w:r>
      <w:r>
        <w:br/>
        <w:t>у</w:t>
      </w:r>
      <w:r w:rsidRPr="007879A7">
        <w:t xml:space="preserve"> 45</w:t>
      </w:r>
      <w:r>
        <w:t xml:space="preserve"> </w:t>
      </w:r>
      <w:r w:rsidRPr="007879A7">
        <w:t>(28</w:t>
      </w:r>
      <w:r>
        <w:t>,</w:t>
      </w:r>
      <w:r w:rsidRPr="007879A7">
        <w:t>1</w:t>
      </w:r>
      <w:r w:rsidRPr="00727DD0">
        <w:rPr>
          <w:i/>
        </w:rPr>
        <w:t>%</w:t>
      </w:r>
      <w:r w:rsidRPr="007879A7">
        <w:t>) пацієнтів.</w:t>
      </w:r>
    </w:p>
    <w:p w:rsidR="00B17071" w:rsidRDefault="00B17071" w:rsidP="00084D2C">
      <w:pPr>
        <w:widowControl w:val="0"/>
        <w:numPr>
          <w:ilvl w:val="0"/>
          <w:numId w:val="57"/>
        </w:numPr>
        <w:tabs>
          <w:tab w:val="clear" w:pos="720"/>
          <w:tab w:val="num" w:pos="1134"/>
        </w:tabs>
        <w:suppressAutoHyphens w:val="0"/>
        <w:spacing w:line="269" w:lineRule="auto"/>
        <w:ind w:left="0" w:firstLine="709"/>
        <w:jc w:val="both"/>
      </w:pPr>
      <w:r>
        <w:t>Встановлено низку</w:t>
      </w:r>
      <w:r w:rsidRPr="007879A7">
        <w:t xml:space="preserve"> прогностичних ознак </w:t>
      </w:r>
      <w:r>
        <w:t xml:space="preserve">розвитку СС, які достовірно впливають на </w:t>
      </w:r>
      <w:r w:rsidRPr="007879A7">
        <w:t xml:space="preserve">результати лікування. До </w:t>
      </w:r>
      <w:r>
        <w:t>несприятливих прогностичних ознак</w:t>
      </w:r>
      <w:r w:rsidRPr="007879A7">
        <w:t xml:space="preserve"> </w:t>
      </w:r>
      <w:r>
        <w:t>належать</w:t>
      </w:r>
      <w:r w:rsidRPr="007879A7">
        <w:t xml:space="preserve">: </w:t>
      </w:r>
      <w:r>
        <w:t>ранні строки госпіталізації</w:t>
      </w:r>
      <w:r w:rsidRPr="007879A7">
        <w:t>, важкість ВЧКВ за даними АКТ</w:t>
      </w:r>
      <w:r w:rsidRPr="00827C1E">
        <w:t xml:space="preserve"> 3 </w:t>
      </w:r>
      <w:r>
        <w:t>бали,</w:t>
      </w:r>
      <w:r w:rsidRPr="007879A7">
        <w:t xml:space="preserve"> ТКУЗДГ</w:t>
      </w:r>
      <w:r w:rsidRPr="00827C1E">
        <w:t xml:space="preserve"> </w:t>
      </w:r>
      <w:r>
        <w:t>–</w:t>
      </w:r>
      <w:r w:rsidRPr="00827C1E">
        <w:t xml:space="preserve"> </w:t>
      </w:r>
      <w:r>
        <w:t>ЛШК більше 200 см/с</w:t>
      </w:r>
      <w:r w:rsidRPr="007879A7">
        <w:t>,</w:t>
      </w:r>
      <w:r>
        <w:t xml:space="preserve"> за даними</w:t>
      </w:r>
      <w:r w:rsidRPr="007879A7">
        <w:t xml:space="preserve"> ЦАГ</w:t>
      </w:r>
      <w:r>
        <w:t xml:space="preserve"> </w:t>
      </w:r>
      <w:r>
        <w:rPr>
          <w:lang w:val="en-US"/>
        </w:rPr>
        <w:t>III</w:t>
      </w:r>
      <w:r w:rsidRPr="00827C1E">
        <w:t>-</w:t>
      </w:r>
      <w:r>
        <w:rPr>
          <w:lang w:val="en-US"/>
        </w:rPr>
        <w:t>IV</w:t>
      </w:r>
      <w:r>
        <w:t xml:space="preserve"> тип СС, </w:t>
      </w:r>
      <w:r>
        <w:rPr>
          <w:bCs/>
          <w:lang w:val="en-US"/>
        </w:rPr>
        <w:t>SjvO</w:t>
      </w:r>
      <w:r w:rsidRPr="00A53812">
        <w:rPr>
          <w:bCs/>
          <w:vertAlign w:val="subscript"/>
        </w:rPr>
        <w:t>2</w:t>
      </w:r>
      <w:r>
        <w:rPr>
          <w:bCs/>
          <w:vertAlign w:val="subscript"/>
        </w:rPr>
        <w:t xml:space="preserve"> </w:t>
      </w:r>
      <w:r w:rsidRPr="00A53812">
        <w:rPr>
          <w:bCs/>
        </w:rPr>
        <w:t>&lt;</w:t>
      </w:r>
      <w:r>
        <w:rPr>
          <w:bCs/>
        </w:rPr>
        <w:t xml:space="preserve"> </w:t>
      </w:r>
      <w:r w:rsidRPr="00A53812">
        <w:rPr>
          <w:bCs/>
        </w:rPr>
        <w:t>60</w:t>
      </w:r>
      <w:r w:rsidRPr="00727DD0">
        <w:rPr>
          <w:bCs/>
          <w:i/>
        </w:rPr>
        <w:t>%</w:t>
      </w:r>
      <w:r w:rsidRPr="007879A7">
        <w:t>, форм</w:t>
      </w:r>
      <w:r>
        <w:t>ування субкомпенсованої та декомпенсованої</w:t>
      </w:r>
      <w:r w:rsidRPr="007879A7">
        <w:t xml:space="preserve"> вторинної ішемії, наявність</w:t>
      </w:r>
      <w:r>
        <w:t xml:space="preserve"> важкої</w:t>
      </w:r>
      <w:r w:rsidRPr="007879A7">
        <w:t xml:space="preserve"> супутньої патології, </w:t>
      </w:r>
      <w:r>
        <w:t xml:space="preserve">оцінка за </w:t>
      </w:r>
      <w:r w:rsidRPr="007879A7">
        <w:t>шкал</w:t>
      </w:r>
      <w:r>
        <w:t>ою</w:t>
      </w:r>
      <w:r w:rsidRPr="007879A7">
        <w:t xml:space="preserve"> WFNS</w:t>
      </w:r>
      <w:r>
        <w:t xml:space="preserve"> – 4-5 балів</w:t>
      </w:r>
      <w:r w:rsidRPr="007879A7">
        <w:t xml:space="preserve">, </w:t>
      </w:r>
      <w:r w:rsidRPr="007879A7">
        <w:rPr>
          <w:bCs/>
        </w:rPr>
        <w:t xml:space="preserve">дислокаційний і/або оклюзійний синдром, </w:t>
      </w:r>
      <w:r>
        <w:rPr>
          <w:bCs/>
        </w:rPr>
        <w:t>високі</w:t>
      </w:r>
      <w:r w:rsidRPr="007879A7">
        <w:rPr>
          <w:bCs/>
        </w:rPr>
        <w:t xml:space="preserve"> показ</w:t>
      </w:r>
      <w:r>
        <w:rPr>
          <w:bCs/>
        </w:rPr>
        <w:t>ники гіпертермії та гіпертензії</w:t>
      </w:r>
      <w:r w:rsidRPr="006D36AE">
        <w:rPr>
          <w:bCs/>
        </w:rPr>
        <w:t>.</w:t>
      </w:r>
    </w:p>
    <w:p w:rsidR="00B17071" w:rsidRDefault="00B17071" w:rsidP="00084D2C">
      <w:pPr>
        <w:widowControl w:val="0"/>
        <w:numPr>
          <w:ilvl w:val="0"/>
          <w:numId w:val="57"/>
        </w:numPr>
        <w:tabs>
          <w:tab w:val="clear" w:pos="720"/>
          <w:tab w:val="num" w:pos="1134"/>
        </w:tabs>
        <w:suppressAutoHyphens w:val="0"/>
        <w:spacing w:line="269" w:lineRule="auto"/>
        <w:ind w:left="0" w:firstLine="709"/>
        <w:jc w:val="both"/>
      </w:pPr>
      <w:r>
        <w:t>Вивчено</w:t>
      </w:r>
      <w:r w:rsidRPr="007879A7">
        <w:t xml:space="preserve"> вплив внутрішньоартеріального</w:t>
      </w:r>
      <w:r w:rsidRPr="006D36AE">
        <w:t xml:space="preserve"> </w:t>
      </w:r>
      <w:r>
        <w:t xml:space="preserve">суперселективного </w:t>
      </w:r>
      <w:r w:rsidRPr="007879A7">
        <w:t xml:space="preserve">введення </w:t>
      </w:r>
      <w:r>
        <w:t>папаверину, лідокаїну, німотопу</w:t>
      </w:r>
      <w:r w:rsidRPr="007879A7">
        <w:t xml:space="preserve"> на </w:t>
      </w:r>
      <w:r>
        <w:t>вазоспазм</w:t>
      </w:r>
      <w:r w:rsidRPr="007879A7">
        <w:t xml:space="preserve">. </w:t>
      </w:r>
      <w:r>
        <w:t xml:space="preserve">Доведено, що </w:t>
      </w:r>
      <w:r w:rsidRPr="007879A7">
        <w:t xml:space="preserve">інтратекальна </w:t>
      </w:r>
      <w:r>
        <w:t>фармакоінфузія досліджуваних</w:t>
      </w:r>
      <w:r w:rsidRPr="007879A7">
        <w:t xml:space="preserve"> </w:t>
      </w:r>
      <w:r>
        <w:t>вазоактивних</w:t>
      </w:r>
      <w:r w:rsidRPr="007879A7">
        <w:t xml:space="preserve"> препаратів</w:t>
      </w:r>
      <w:r>
        <w:t xml:space="preserve"> сприяє поліпшенню клінічного стану хворого та зменшенню ступеня ангіоспазму за даними клініко-інструментальних методів дослідження. У контрольній групі повний регрес СС спостерігався у 6 (15</w:t>
      </w:r>
      <w:r w:rsidRPr="00727DD0">
        <w:rPr>
          <w:i/>
        </w:rPr>
        <w:t>%</w:t>
      </w:r>
      <w:r>
        <w:t xml:space="preserve">) хворих, в </w:t>
      </w:r>
      <w:r>
        <w:rPr>
          <w:lang w:val="en-US"/>
        </w:rPr>
        <w:t>II</w:t>
      </w:r>
      <w:r>
        <w:t>-й групі (папаверин) – у 20 (50</w:t>
      </w:r>
      <w:r w:rsidRPr="00727DD0">
        <w:rPr>
          <w:i/>
        </w:rPr>
        <w:t>%</w:t>
      </w:r>
      <w:r>
        <w:t>) (р</w:t>
      </w:r>
      <w:r w:rsidRPr="002F2D2C">
        <w:t xml:space="preserve"> </w:t>
      </w:r>
      <w:r>
        <w:rPr>
          <w:rFonts w:ascii="Univers Bold Italic" w:hAnsi="Univers Bold Italic"/>
        </w:rPr>
        <w:t>&lt;</w:t>
      </w:r>
      <w:r w:rsidRPr="002F2D2C">
        <w:rPr>
          <w:rFonts w:ascii="Univers Bold Italic" w:hAnsi="Univers Bold Italic"/>
        </w:rPr>
        <w:t xml:space="preserve"> </w:t>
      </w:r>
      <w:r>
        <w:t xml:space="preserve">0,05), </w:t>
      </w:r>
      <w:r>
        <w:br/>
        <w:t>у</w:t>
      </w:r>
      <w:r w:rsidRPr="00E93A7C">
        <w:t xml:space="preserve"> </w:t>
      </w:r>
      <w:r>
        <w:rPr>
          <w:lang w:val="en-US"/>
        </w:rPr>
        <w:t>III</w:t>
      </w:r>
      <w:r>
        <w:t xml:space="preserve">-й (лідокаїн) – </w:t>
      </w:r>
      <w:r w:rsidRPr="00C50CC1">
        <w:rPr>
          <w:color w:val="FF0000"/>
        </w:rPr>
        <w:t>11 (2</w:t>
      </w:r>
      <w:r>
        <w:t>7,5</w:t>
      </w:r>
      <w:r w:rsidRPr="00727DD0">
        <w:rPr>
          <w:i/>
        </w:rPr>
        <w:t>%</w:t>
      </w:r>
      <w:r>
        <w:t xml:space="preserve">), у </w:t>
      </w:r>
      <w:r>
        <w:rPr>
          <w:lang w:val="en-US"/>
        </w:rPr>
        <w:t>IV</w:t>
      </w:r>
      <w:r>
        <w:t>-й (німотоп)</w:t>
      </w:r>
      <w:r w:rsidRPr="004A002E">
        <w:t xml:space="preserve"> –</w:t>
      </w:r>
      <w:r>
        <w:t xml:space="preserve"> </w:t>
      </w:r>
      <w:r w:rsidRPr="00C50CC1">
        <w:rPr>
          <w:color w:val="FF0000"/>
        </w:rPr>
        <w:t>10 (25</w:t>
      </w:r>
      <w:r w:rsidRPr="00727DD0">
        <w:rPr>
          <w:i/>
        </w:rPr>
        <w:t>%</w:t>
      </w:r>
      <w:r>
        <w:t>) пацієнтів.</w:t>
      </w:r>
    </w:p>
    <w:p w:rsidR="00B17071" w:rsidRPr="007879A7" w:rsidRDefault="00B17071" w:rsidP="00084D2C">
      <w:pPr>
        <w:widowControl w:val="0"/>
        <w:numPr>
          <w:ilvl w:val="0"/>
          <w:numId w:val="57"/>
        </w:numPr>
        <w:tabs>
          <w:tab w:val="clear" w:pos="720"/>
          <w:tab w:val="num" w:pos="1134"/>
        </w:tabs>
        <w:suppressAutoHyphens w:val="0"/>
        <w:spacing w:line="269" w:lineRule="auto"/>
        <w:ind w:left="0" w:firstLine="709"/>
        <w:jc w:val="both"/>
      </w:pPr>
      <w:r>
        <w:t>Досліджено ефективність застосування різних вазоактивних препаратів (папаверин, лідокаїн, німотоп)</w:t>
      </w:r>
      <w:r w:rsidRPr="007879A7">
        <w:t xml:space="preserve"> </w:t>
      </w:r>
      <w:r>
        <w:t>із</w:t>
      </w:r>
      <w:r w:rsidRPr="007879A7">
        <w:t xml:space="preserve"> </w:t>
      </w:r>
      <w:r>
        <w:t>у</w:t>
      </w:r>
      <w:r w:rsidRPr="007879A7">
        <w:t xml:space="preserve">рахуванням результатів клініко-статистичного прогнозування ускладнень. </w:t>
      </w:r>
      <w:r>
        <w:t>П</w:t>
      </w:r>
      <w:r w:rsidRPr="007879A7">
        <w:t>ри проведенні порівняльної оцінки різних</w:t>
      </w:r>
      <w:r>
        <w:t xml:space="preserve"> препаратів</w:t>
      </w:r>
      <w:r w:rsidRPr="007879A7">
        <w:t xml:space="preserve"> було в</w:t>
      </w:r>
      <w:r>
        <w:t>становлено</w:t>
      </w:r>
      <w:r w:rsidRPr="007879A7">
        <w:t>, що папаверин</w:t>
      </w:r>
      <w:r>
        <w:t xml:space="preserve"> </w:t>
      </w:r>
      <w:r w:rsidRPr="00C50CC1">
        <w:rPr>
          <w:color w:val="FF0000"/>
        </w:rPr>
        <w:t>(в першу чергу)</w:t>
      </w:r>
      <w:r w:rsidRPr="007879A7">
        <w:t xml:space="preserve"> та </w:t>
      </w:r>
      <w:r>
        <w:t>лідокаїн</w:t>
      </w:r>
      <w:r w:rsidRPr="007879A7">
        <w:t xml:space="preserve"> </w:t>
      </w:r>
      <w:r>
        <w:t>достовірно</w:t>
      </w:r>
      <w:r w:rsidRPr="007879A7">
        <w:t xml:space="preserve"> краще усувають спазм</w:t>
      </w:r>
      <w:r>
        <w:t>,</w:t>
      </w:r>
      <w:r w:rsidRPr="007879A7">
        <w:t xml:space="preserve"> ніж німотоп </w:t>
      </w:r>
      <w:r w:rsidRPr="007879A7">
        <w:rPr>
          <w:iCs/>
        </w:rPr>
        <w:t xml:space="preserve">у хворих </w:t>
      </w:r>
      <w:r>
        <w:rPr>
          <w:iCs/>
        </w:rPr>
        <w:t>у</w:t>
      </w:r>
      <w:r w:rsidRPr="007879A7">
        <w:rPr>
          <w:iCs/>
        </w:rPr>
        <w:t xml:space="preserve"> важк</w:t>
      </w:r>
      <w:r>
        <w:rPr>
          <w:iCs/>
        </w:rPr>
        <w:t>ому</w:t>
      </w:r>
      <w:r w:rsidRPr="007879A7">
        <w:rPr>
          <w:iCs/>
        </w:rPr>
        <w:t xml:space="preserve"> стан</w:t>
      </w:r>
      <w:r>
        <w:rPr>
          <w:iCs/>
        </w:rPr>
        <w:t xml:space="preserve">і </w:t>
      </w:r>
      <w:r w:rsidRPr="00D83413">
        <w:rPr>
          <w:iCs/>
          <w:color w:val="FF0000"/>
        </w:rPr>
        <w:t>та стані середньої важкості</w:t>
      </w:r>
      <w:r>
        <w:rPr>
          <w:iCs/>
        </w:rPr>
        <w:t xml:space="preserve"> </w:t>
      </w:r>
      <w:r w:rsidRPr="00D83413">
        <w:rPr>
          <w:iCs/>
          <w:color w:val="FF0000"/>
        </w:rPr>
        <w:t xml:space="preserve">(СПК від </w:t>
      </w:r>
      <w:r w:rsidRPr="00D83413">
        <w:rPr>
          <w:color w:val="FF0000"/>
        </w:rPr>
        <w:t>–35</w:t>
      </w:r>
      <w:r w:rsidRPr="00D83413">
        <w:rPr>
          <w:iCs/>
          <w:color w:val="FF0000"/>
        </w:rPr>
        <w:t xml:space="preserve"> до +15).</w:t>
      </w:r>
      <w:r w:rsidRPr="007879A7">
        <w:t xml:space="preserve"> </w:t>
      </w:r>
      <w:r>
        <w:t>У хворих у вкрай важкому стані</w:t>
      </w:r>
      <w:r w:rsidRPr="007879A7">
        <w:t xml:space="preserve"> </w:t>
      </w:r>
      <w:r>
        <w:t>(</w:t>
      </w:r>
      <w:r w:rsidRPr="007879A7">
        <w:t>СПК &lt;</w:t>
      </w:r>
      <w:r>
        <w:t xml:space="preserve"> </w:t>
      </w:r>
      <w:r w:rsidRPr="0063699E">
        <w:t>–</w:t>
      </w:r>
      <w:r w:rsidRPr="007879A7">
        <w:t>35</w:t>
      </w:r>
      <w:r>
        <w:t>)</w:t>
      </w:r>
      <w:r w:rsidRPr="007879A7">
        <w:t xml:space="preserve"> використання внутрішньоартеріального введення вазоактивних препаратів неефективно.</w:t>
      </w:r>
      <w:r>
        <w:t xml:space="preserve"> При </w:t>
      </w:r>
      <w:r w:rsidRPr="00D83413">
        <w:rPr>
          <w:color w:val="FF0000"/>
        </w:rPr>
        <w:t>помірних ішемічних порушеннях</w:t>
      </w:r>
      <w:r>
        <w:t xml:space="preserve"> (СПК </w:t>
      </w:r>
      <w:r w:rsidRPr="006D36AE">
        <w:t>&gt; +15</w:t>
      </w:r>
      <w:r>
        <w:t>) достовірної різниці у використанні даних препаратів немає.</w:t>
      </w:r>
    </w:p>
    <w:p w:rsidR="00B17071" w:rsidRPr="00BB0FE1" w:rsidRDefault="00B17071" w:rsidP="00084D2C">
      <w:pPr>
        <w:widowControl w:val="0"/>
        <w:numPr>
          <w:ilvl w:val="0"/>
          <w:numId w:val="57"/>
        </w:numPr>
        <w:tabs>
          <w:tab w:val="clear" w:pos="720"/>
          <w:tab w:val="num" w:pos="1134"/>
        </w:tabs>
        <w:suppressAutoHyphens w:val="0"/>
        <w:spacing w:line="269" w:lineRule="auto"/>
        <w:ind w:left="0" w:firstLine="709"/>
        <w:jc w:val="both"/>
      </w:pPr>
      <w:r w:rsidRPr="00A15320">
        <w:rPr>
          <w:spacing w:val="-6"/>
        </w:rPr>
        <w:t>Розроблено тактику використання внутрішньоартеріальної суперселектив</w:t>
      </w:r>
      <w:r w:rsidRPr="00A15320">
        <w:rPr>
          <w:spacing w:val="-6"/>
        </w:rPr>
        <w:softHyphen/>
        <w:t>ної</w:t>
      </w:r>
      <w:r>
        <w:t xml:space="preserve"> </w:t>
      </w:r>
      <w:r w:rsidRPr="00A15320">
        <w:rPr>
          <w:spacing w:val="-6"/>
        </w:rPr>
        <w:t>пролонгованої фармакоінфузії в загальній схемі інтенсивної терапії у періоперацій</w:t>
      </w:r>
      <w:r w:rsidRPr="00A15320">
        <w:rPr>
          <w:spacing w:val="-6"/>
        </w:rPr>
        <w:softHyphen/>
        <w:t xml:space="preserve">ний </w:t>
      </w:r>
      <w:r>
        <w:t>період у хворих із розривом АА, ангіоспазмом, ішемією та набряком мозку. Доведено, що короткотривала інтраопераційна та пролонгована післяопераційна фармакокорекція СС за допомогою перфузомату протягом 24</w:t>
      </w:r>
      <w:r w:rsidRPr="00E82BA9">
        <w:t>–</w:t>
      </w:r>
      <w:r>
        <w:t xml:space="preserve">48 год </w:t>
      </w:r>
      <w:r w:rsidRPr="007879A7">
        <w:t>значно по</w:t>
      </w:r>
      <w:r>
        <w:t>ліпшує</w:t>
      </w:r>
      <w:r w:rsidRPr="007879A7">
        <w:t xml:space="preserve"> результати лікування хворих </w:t>
      </w:r>
      <w:r>
        <w:t>з С</w:t>
      </w:r>
      <w:r w:rsidRPr="007879A7">
        <w:t>С</w:t>
      </w:r>
      <w:r>
        <w:t>,</w:t>
      </w:r>
      <w:r w:rsidRPr="007879A7">
        <w:t xml:space="preserve"> ішемією</w:t>
      </w:r>
      <w:r>
        <w:t xml:space="preserve"> та набряком</w:t>
      </w:r>
      <w:r w:rsidRPr="007879A7">
        <w:t xml:space="preserve"> ГМ</w:t>
      </w:r>
      <w:r w:rsidRPr="00BB0FE1">
        <w:t xml:space="preserve">. </w:t>
      </w:r>
      <w:r>
        <w:t xml:space="preserve">Рівень виживаності хворих із збереженням працездатності у </w:t>
      </w:r>
      <w:r>
        <w:rPr>
          <w:lang w:val="en-US"/>
        </w:rPr>
        <w:t>II</w:t>
      </w:r>
      <w:r>
        <w:t>-й групі становив 65</w:t>
      </w:r>
      <w:r w:rsidRPr="00727DD0">
        <w:rPr>
          <w:i/>
        </w:rPr>
        <w:t>%</w:t>
      </w:r>
      <w:r>
        <w:t xml:space="preserve">, </w:t>
      </w:r>
      <w:r>
        <w:br/>
      </w:r>
      <w:r>
        <w:lastRenderedPageBreak/>
        <w:t xml:space="preserve">у групах </w:t>
      </w:r>
      <w:r>
        <w:rPr>
          <w:lang w:val="en-US"/>
        </w:rPr>
        <w:t>III</w:t>
      </w:r>
      <w:r>
        <w:t xml:space="preserve"> та </w:t>
      </w:r>
      <w:r>
        <w:rPr>
          <w:lang w:val="en-US"/>
        </w:rPr>
        <w:t>IV</w:t>
      </w:r>
      <w:r>
        <w:t xml:space="preserve"> – 55 та 42,5</w:t>
      </w:r>
      <w:r w:rsidRPr="00727DD0">
        <w:rPr>
          <w:i/>
        </w:rPr>
        <w:t>%</w:t>
      </w:r>
      <w:r w:rsidRPr="00215A2C">
        <w:t xml:space="preserve"> </w:t>
      </w:r>
      <w:r>
        <w:t xml:space="preserve">відповідно. У контрольній групі, де ми не </w:t>
      </w:r>
      <w:r w:rsidRPr="00A15320">
        <w:rPr>
          <w:spacing w:val="-2"/>
        </w:rPr>
        <w:t>використовували вазоактивні препарати, цей показник дорівнював 32,5</w:t>
      </w:r>
      <w:r w:rsidRPr="00727DD0">
        <w:rPr>
          <w:i/>
          <w:spacing w:val="-2"/>
        </w:rPr>
        <w:t>%</w:t>
      </w:r>
      <w:r w:rsidRPr="00A15320">
        <w:rPr>
          <w:spacing w:val="-2"/>
        </w:rPr>
        <w:t xml:space="preserve"> (</w:t>
      </w:r>
      <w:r w:rsidRPr="00A15320">
        <w:rPr>
          <w:spacing w:val="-2"/>
          <w:lang w:val="en-US"/>
        </w:rPr>
        <w:t>p</w:t>
      </w:r>
      <w:r w:rsidRPr="00A15320">
        <w:rPr>
          <w:spacing w:val="-2"/>
        </w:rPr>
        <w:t xml:space="preserve"> &lt; 0,05).</w:t>
      </w:r>
    </w:p>
    <w:p w:rsidR="00B17071" w:rsidRDefault="00B17071" w:rsidP="00B17071">
      <w:pPr>
        <w:widowControl w:val="0"/>
        <w:spacing w:line="277" w:lineRule="auto"/>
        <w:ind w:firstLine="709"/>
        <w:jc w:val="both"/>
      </w:pPr>
      <w:r w:rsidRPr="007879A7">
        <w:t>Впровадження розробленої методики внутрішньоартеріального</w:t>
      </w:r>
      <w:r>
        <w:t xml:space="preserve"> суперселективного</w:t>
      </w:r>
      <w:r w:rsidRPr="007879A7">
        <w:t xml:space="preserve"> введення вазоактивних препаратів </w:t>
      </w:r>
      <w:r>
        <w:t>із використанням</w:t>
      </w:r>
      <w:r w:rsidRPr="007879A7">
        <w:t xml:space="preserve"> прогностичного алгоритму лікувальної тактики у хворих </w:t>
      </w:r>
      <w:r>
        <w:t>з</w:t>
      </w:r>
      <w:r w:rsidRPr="007879A7">
        <w:t xml:space="preserve"> ангіоспазмом, ішемією та набряком мозку після внутрішньочерепного крововиливу аневризматичної етіології </w:t>
      </w:r>
      <w:r>
        <w:t>дало змогу</w:t>
      </w:r>
      <w:r w:rsidRPr="007879A7">
        <w:t xml:space="preserve"> зменшити ризик </w:t>
      </w:r>
      <w:r>
        <w:t xml:space="preserve">негативних наслідків </w:t>
      </w:r>
      <w:r w:rsidRPr="007879A7">
        <w:t>ангіоспазму та по</w:t>
      </w:r>
      <w:r>
        <w:t>ліпшити</w:t>
      </w:r>
      <w:r w:rsidRPr="007879A7">
        <w:t xml:space="preserve"> результати </w:t>
      </w:r>
      <w:r>
        <w:t xml:space="preserve">ендоваскулярного </w:t>
      </w:r>
      <w:r w:rsidRPr="007879A7">
        <w:t>лікування артеріальних аневризм</w:t>
      </w:r>
      <w:r>
        <w:t xml:space="preserve"> у хворих різних груп.</w:t>
      </w:r>
    </w:p>
    <w:p w:rsidR="00B17071" w:rsidRPr="00362FB0" w:rsidRDefault="00B17071" w:rsidP="00B17071">
      <w:pPr>
        <w:widowControl w:val="0"/>
        <w:spacing w:before="120" w:line="277" w:lineRule="auto"/>
        <w:ind w:firstLine="709"/>
        <w:rPr>
          <w:b/>
        </w:rPr>
      </w:pPr>
      <w:r w:rsidRPr="00362FB0">
        <w:rPr>
          <w:b/>
        </w:rPr>
        <w:t>Практичні рекомендації</w:t>
      </w:r>
    </w:p>
    <w:p w:rsidR="00B17071" w:rsidRPr="00413A32" w:rsidRDefault="00B17071" w:rsidP="00B17071">
      <w:pPr>
        <w:pStyle w:val="afffffffb"/>
        <w:widowControl w:val="0"/>
        <w:tabs>
          <w:tab w:val="left" w:pos="1134"/>
        </w:tabs>
        <w:spacing w:after="0" w:line="277" w:lineRule="auto"/>
        <w:ind w:firstLine="709"/>
        <w:jc w:val="both"/>
      </w:pPr>
      <w:r w:rsidRPr="00413A32">
        <w:t xml:space="preserve">1. </w:t>
      </w:r>
      <w:r w:rsidRPr="00413A32">
        <w:tab/>
      </w:r>
      <w:r>
        <w:t xml:space="preserve">Для прогнозування важкості перебігу постгеморагічного періоду аневризматичної хвороби ГМ та результатів лікування доцільним є використання низки параметрів та спеціалізованих шкал для оцінки важкості стану хворого: строки госпіталізації, супутня патологія, компенсаторна гіпертензія та гіпертермія, шкала </w:t>
      </w:r>
      <w:r>
        <w:rPr>
          <w:lang w:val="en-US"/>
        </w:rPr>
        <w:t>Hunt</w:t>
      </w:r>
      <w:r w:rsidRPr="00AD4E52">
        <w:t>-</w:t>
      </w:r>
      <w:r>
        <w:rPr>
          <w:lang w:val="en-US"/>
        </w:rPr>
        <w:t>Hess</w:t>
      </w:r>
      <w:r>
        <w:t xml:space="preserve">, шкала </w:t>
      </w:r>
      <w:r>
        <w:rPr>
          <w:lang w:val="en-US"/>
        </w:rPr>
        <w:t>WFNS</w:t>
      </w:r>
      <w:r w:rsidRPr="00413A32">
        <w:t xml:space="preserve">, </w:t>
      </w:r>
      <w:r>
        <w:t>визначення типу СС за даними ЦАГ, значення ЛШК за даними ТКУЗДГ, ступінь формування вторинної ішемії. Бажано проводити югулярну оксиметрію.</w:t>
      </w:r>
    </w:p>
    <w:p w:rsidR="00B17071" w:rsidRPr="00CA4F93" w:rsidRDefault="00B17071" w:rsidP="00B17071">
      <w:pPr>
        <w:pStyle w:val="afffffffb"/>
        <w:widowControl w:val="0"/>
        <w:tabs>
          <w:tab w:val="left" w:pos="1134"/>
        </w:tabs>
        <w:spacing w:after="0" w:line="277" w:lineRule="auto"/>
        <w:ind w:firstLine="709"/>
        <w:jc w:val="both"/>
        <w:rPr>
          <w:color w:val="FF0000"/>
        </w:rPr>
      </w:pPr>
      <w:r w:rsidRPr="00413A32">
        <w:t xml:space="preserve">2. </w:t>
      </w:r>
      <w:r w:rsidRPr="00413A32">
        <w:tab/>
        <w:t xml:space="preserve">Хворим, </w:t>
      </w:r>
      <w:r w:rsidRPr="00CA4F93">
        <w:rPr>
          <w:color w:val="FF0000"/>
        </w:rPr>
        <w:t>у яких діагностовано внутрішньочерепні аневризми</w:t>
      </w:r>
      <w:r>
        <w:rPr>
          <w:color w:val="FF0000"/>
        </w:rPr>
        <w:t xml:space="preserve"> (</w:t>
      </w:r>
      <w:r w:rsidRPr="00CA4F93">
        <w:rPr>
          <w:color w:val="FF0000"/>
        </w:rPr>
        <w:t>особливо в геморагічному періоді</w:t>
      </w:r>
      <w:r>
        <w:rPr>
          <w:color w:val="FF0000"/>
        </w:rPr>
        <w:t>),</w:t>
      </w:r>
      <w:r w:rsidRPr="00CA4F93">
        <w:rPr>
          <w:color w:val="FF0000"/>
        </w:rPr>
        <w:t xml:space="preserve">  необхідно якомога раніше виконувати ендоваскулярну оклюзію та проводити протиішемічну терапію для профілактики та лікування такого важкого ускладнення як ангіоспазм.</w:t>
      </w:r>
    </w:p>
    <w:p w:rsidR="00B17071" w:rsidRDefault="00B17071" w:rsidP="00B17071">
      <w:pPr>
        <w:pStyle w:val="afffffffb"/>
        <w:widowControl w:val="0"/>
        <w:tabs>
          <w:tab w:val="left" w:pos="1134"/>
        </w:tabs>
        <w:spacing w:after="0" w:line="277" w:lineRule="auto"/>
        <w:ind w:firstLine="709"/>
        <w:jc w:val="both"/>
      </w:pPr>
      <w:r w:rsidRPr="00413A32">
        <w:t xml:space="preserve">3. </w:t>
      </w:r>
      <w:r w:rsidRPr="00413A32">
        <w:tab/>
        <w:t xml:space="preserve">Для </w:t>
      </w:r>
      <w:r>
        <w:t>лікування ангіоспазму слід активно застосовувати внутрішньоартеріал</w:t>
      </w:r>
      <w:r>
        <w:softHyphen/>
        <w:t>ьне введення вазоактивних препаратів, таких як папаверин, лідокаїн або німотоп.</w:t>
      </w:r>
    </w:p>
    <w:p w:rsidR="00B17071" w:rsidRDefault="00B17071" w:rsidP="00B17071">
      <w:pPr>
        <w:pStyle w:val="afffffffb"/>
        <w:widowControl w:val="0"/>
        <w:tabs>
          <w:tab w:val="left" w:pos="1134"/>
        </w:tabs>
        <w:spacing w:after="0" w:line="277" w:lineRule="auto"/>
        <w:ind w:firstLine="709"/>
        <w:jc w:val="both"/>
      </w:pPr>
    </w:p>
    <w:p w:rsidR="00B17071" w:rsidRPr="00413A32" w:rsidRDefault="00B17071" w:rsidP="00B17071">
      <w:pPr>
        <w:pStyle w:val="afffffffb"/>
        <w:widowControl w:val="0"/>
        <w:tabs>
          <w:tab w:val="left" w:pos="1134"/>
        </w:tabs>
        <w:spacing w:after="0" w:line="277" w:lineRule="auto"/>
        <w:ind w:firstLine="709"/>
        <w:jc w:val="both"/>
      </w:pPr>
    </w:p>
    <w:p w:rsidR="00B17071" w:rsidRDefault="00B17071" w:rsidP="00B17071">
      <w:pPr>
        <w:widowControl w:val="0"/>
        <w:spacing w:line="277" w:lineRule="auto"/>
        <w:jc w:val="center"/>
        <w:rPr>
          <w:b/>
          <w:caps/>
        </w:rPr>
      </w:pPr>
      <w:r w:rsidRPr="001F7CC5">
        <w:rPr>
          <w:b/>
          <w:caps/>
        </w:rPr>
        <w:t>СПИСОК опублікованих праць за темою дисертації</w:t>
      </w:r>
    </w:p>
    <w:p w:rsidR="00B17071" w:rsidRDefault="00B17071" w:rsidP="00084D2C">
      <w:pPr>
        <w:widowControl w:val="0"/>
        <w:numPr>
          <w:ilvl w:val="0"/>
          <w:numId w:val="59"/>
        </w:numPr>
        <w:tabs>
          <w:tab w:val="clear" w:pos="720"/>
          <w:tab w:val="num" w:pos="0"/>
          <w:tab w:val="left" w:pos="1134"/>
        </w:tabs>
        <w:suppressAutoHyphens w:val="0"/>
        <w:spacing w:line="277" w:lineRule="auto"/>
        <w:ind w:left="0" w:firstLine="709"/>
        <w:jc w:val="both"/>
        <w:rPr>
          <w:i/>
        </w:rPr>
      </w:pPr>
      <w:r w:rsidRPr="00D25BD5">
        <w:t xml:space="preserve">Мамонова М.Ю., Щеглов Д.В. Ишемические осложнения при эндоваскулярном хирургическом вмешательстве на артериальных аневризмах, их </w:t>
      </w:r>
      <w:r w:rsidRPr="00A15320">
        <w:rPr>
          <w:spacing w:val="-2"/>
        </w:rPr>
        <w:t>профилактика и лечение // Біль, знеболювання і інтенсивна терапія. – 2003. – № 3. –</w:t>
      </w:r>
      <w:r w:rsidRPr="00D25BD5">
        <w:t xml:space="preserve"> С.</w:t>
      </w:r>
      <w:r>
        <w:t xml:space="preserve"> </w:t>
      </w:r>
      <w:r w:rsidRPr="00D25BD5">
        <w:t>34</w:t>
      </w:r>
      <w:r w:rsidRPr="00006629">
        <w:t>–</w:t>
      </w:r>
      <w:r w:rsidRPr="00D25BD5">
        <w:t>38.</w:t>
      </w:r>
      <w:r>
        <w:t xml:space="preserve"> (</w:t>
      </w:r>
      <w:r w:rsidRPr="00B34F2E">
        <w:rPr>
          <w:i/>
        </w:rPr>
        <w:t xml:space="preserve">Здобувачем особисто проведено підбір та аналіз наукової літератури, визначено актуальність даної проблеми, написано </w:t>
      </w:r>
      <w:r>
        <w:rPr>
          <w:i/>
        </w:rPr>
        <w:t xml:space="preserve">основні </w:t>
      </w:r>
      <w:r w:rsidRPr="00B34F2E">
        <w:rPr>
          <w:i/>
        </w:rPr>
        <w:t>розділи</w:t>
      </w:r>
      <w:r>
        <w:rPr>
          <w:i/>
        </w:rPr>
        <w:t>).</w:t>
      </w:r>
    </w:p>
    <w:p w:rsidR="00B17071" w:rsidRDefault="00B17071" w:rsidP="00084D2C">
      <w:pPr>
        <w:widowControl w:val="0"/>
        <w:numPr>
          <w:ilvl w:val="0"/>
          <w:numId w:val="59"/>
        </w:numPr>
        <w:tabs>
          <w:tab w:val="clear" w:pos="720"/>
          <w:tab w:val="num" w:pos="0"/>
          <w:tab w:val="left" w:pos="1134"/>
        </w:tabs>
        <w:suppressAutoHyphens w:val="0"/>
        <w:spacing w:line="277" w:lineRule="auto"/>
        <w:ind w:left="0" w:firstLine="709"/>
        <w:jc w:val="both"/>
      </w:pPr>
      <w:r w:rsidRPr="00D25BD5">
        <w:t xml:space="preserve">Мамонова М.Ю. Терапия ишемических осложнений субарахноидального кровоизлияния неясной этимологии // </w:t>
      </w:r>
      <w:r>
        <w:t>Біль, знеболювання і</w:t>
      </w:r>
      <w:r w:rsidRPr="00D25BD5">
        <w:t xml:space="preserve"> інтенсивна терапія. – 2004. </w:t>
      </w:r>
      <w:r w:rsidRPr="003B26FA">
        <w:t>–</w:t>
      </w:r>
      <w:r w:rsidRPr="00D25BD5">
        <w:t xml:space="preserve"> №</w:t>
      </w:r>
      <w:r>
        <w:t> </w:t>
      </w:r>
      <w:r w:rsidRPr="00D25BD5">
        <w:t>4. – С.</w:t>
      </w:r>
      <w:r>
        <w:t xml:space="preserve"> </w:t>
      </w:r>
      <w:r w:rsidRPr="00D25BD5">
        <w:t>43</w:t>
      </w:r>
      <w:r w:rsidRPr="00AE74AE">
        <w:t>–</w:t>
      </w:r>
      <w:r w:rsidRPr="00D25BD5">
        <w:t>48.</w:t>
      </w:r>
    </w:p>
    <w:p w:rsidR="00B17071" w:rsidRDefault="00B17071" w:rsidP="00084D2C">
      <w:pPr>
        <w:widowControl w:val="0"/>
        <w:numPr>
          <w:ilvl w:val="0"/>
          <w:numId w:val="59"/>
        </w:numPr>
        <w:tabs>
          <w:tab w:val="clear" w:pos="720"/>
          <w:tab w:val="num" w:pos="0"/>
          <w:tab w:val="left" w:pos="1134"/>
        </w:tabs>
        <w:suppressAutoHyphens w:val="0"/>
        <w:spacing w:line="277" w:lineRule="auto"/>
        <w:ind w:left="0" w:firstLine="709"/>
        <w:jc w:val="both"/>
      </w:pPr>
      <w:r w:rsidRPr="00D25BD5">
        <w:t>Мамонова М.Ю.</w:t>
      </w:r>
      <w:r>
        <w:t>,</w:t>
      </w:r>
      <w:r w:rsidRPr="00D25BD5">
        <w:t xml:space="preserve"> Рыжова И.П.</w:t>
      </w:r>
      <w:r>
        <w:t>,</w:t>
      </w:r>
      <w:r w:rsidRPr="00D25BD5">
        <w:t xml:space="preserve"> Щеглов Д.В. Cучасні тенденції в </w:t>
      </w:r>
      <w:r w:rsidRPr="00A15320">
        <w:rPr>
          <w:spacing w:val="-2"/>
        </w:rPr>
        <w:t>лікуванні ішемічних ускладнень субарахноїдального крововиливу аневризматичної</w:t>
      </w:r>
      <w:r w:rsidRPr="00D25BD5">
        <w:t xml:space="preserve"> </w:t>
      </w:r>
      <w:r w:rsidRPr="00A15320">
        <w:rPr>
          <w:spacing w:val="-2"/>
        </w:rPr>
        <w:t>етіології // Вестн. неотложной и восстановительной медицины. – 2005. – Т. 6, № 3. –</w:t>
      </w:r>
      <w:r w:rsidRPr="00D25BD5">
        <w:t xml:space="preserve"> С.</w:t>
      </w:r>
      <w:r>
        <w:t> </w:t>
      </w:r>
      <w:r w:rsidRPr="00D25BD5">
        <w:t>518</w:t>
      </w:r>
      <w:r w:rsidRPr="009655F1">
        <w:t>–</w:t>
      </w:r>
      <w:r w:rsidRPr="00D25BD5">
        <w:t>521.</w:t>
      </w:r>
      <w:r w:rsidRPr="001C72EC">
        <w:rPr>
          <w:i/>
        </w:rPr>
        <w:t xml:space="preserve"> </w:t>
      </w:r>
      <w:r>
        <w:rPr>
          <w:i/>
        </w:rPr>
        <w:t>(</w:t>
      </w:r>
      <w:r w:rsidRPr="003B02A5">
        <w:rPr>
          <w:i/>
        </w:rPr>
        <w:t>Здобувачем особисто проведено підбір та аналіз наукової літератури, визначено мету роботи, проведено відбір хворих, написано вступну частину та розділ «</w:t>
      </w:r>
      <w:r>
        <w:rPr>
          <w:i/>
        </w:rPr>
        <w:t>Матеріали</w:t>
      </w:r>
      <w:r w:rsidRPr="003B02A5">
        <w:rPr>
          <w:i/>
        </w:rPr>
        <w:t xml:space="preserve"> та методи», проведено статистичну обробку отриманих результатів</w:t>
      </w:r>
      <w:r>
        <w:rPr>
          <w:i/>
        </w:rPr>
        <w:t>).</w:t>
      </w:r>
    </w:p>
    <w:p w:rsidR="00B17071" w:rsidRPr="00DE3295" w:rsidRDefault="00B17071" w:rsidP="00084D2C">
      <w:pPr>
        <w:widowControl w:val="0"/>
        <w:numPr>
          <w:ilvl w:val="0"/>
          <w:numId w:val="59"/>
        </w:numPr>
        <w:tabs>
          <w:tab w:val="clear" w:pos="720"/>
          <w:tab w:val="num" w:pos="0"/>
          <w:tab w:val="left" w:pos="1134"/>
        </w:tabs>
        <w:suppressAutoHyphens w:val="0"/>
        <w:spacing w:line="265" w:lineRule="auto"/>
        <w:ind w:left="0" w:firstLine="709"/>
        <w:jc w:val="both"/>
        <w:rPr>
          <w:i/>
        </w:rPr>
      </w:pPr>
      <w:r w:rsidRPr="001409B0">
        <w:rPr>
          <w:color w:val="000000"/>
        </w:rPr>
        <w:t>Мамонова М.Ю., Щеглов Д.В., Рыжова И.П. Прогно</w:t>
      </w:r>
      <w:r>
        <w:rPr>
          <w:color w:val="000000"/>
        </w:rPr>
        <w:t>з</w:t>
      </w:r>
      <w:r w:rsidRPr="001409B0">
        <w:rPr>
          <w:color w:val="000000"/>
        </w:rPr>
        <w:t xml:space="preserve">ирование результатов лечения больных с ангиоспазмом при субарахноидальном </w:t>
      </w:r>
      <w:r w:rsidRPr="00A15320">
        <w:rPr>
          <w:color w:val="000000"/>
          <w:spacing w:val="-2"/>
        </w:rPr>
        <w:t xml:space="preserve">кровоизлиянии, обусловленном артериальной аневризмой // Клін. хірургія. – 2006. </w:t>
      </w:r>
      <w:r w:rsidRPr="00A15320">
        <w:rPr>
          <w:spacing w:val="-2"/>
        </w:rPr>
        <w:t>–</w:t>
      </w:r>
      <w:r>
        <w:rPr>
          <w:color w:val="000000"/>
        </w:rPr>
        <w:t xml:space="preserve"> № 7. – С. 43</w:t>
      </w:r>
      <w:r w:rsidRPr="001A60CE">
        <w:t>–</w:t>
      </w:r>
      <w:r>
        <w:rPr>
          <w:color w:val="000000"/>
        </w:rPr>
        <w:t>46</w:t>
      </w:r>
      <w:r w:rsidRPr="00DE3295">
        <w:t>.</w:t>
      </w:r>
      <w:r w:rsidRPr="00DE3295">
        <w:rPr>
          <w:i/>
        </w:rPr>
        <w:t xml:space="preserve"> </w:t>
      </w:r>
      <w:r>
        <w:rPr>
          <w:i/>
        </w:rPr>
        <w:t>(</w:t>
      </w:r>
      <w:r w:rsidRPr="00DE3295">
        <w:rPr>
          <w:i/>
        </w:rPr>
        <w:t xml:space="preserve">Здобувачем особисто визначено мету наукової роботи, проведено відбір та лікування хворих, виконано статистичну обробку отриманих результатів, самостійно написані розділи </w:t>
      </w:r>
      <w:r>
        <w:rPr>
          <w:i/>
        </w:rPr>
        <w:t>«</w:t>
      </w:r>
      <w:r w:rsidRPr="00DE3295">
        <w:rPr>
          <w:i/>
        </w:rPr>
        <w:t>Вступ</w:t>
      </w:r>
      <w:r>
        <w:rPr>
          <w:i/>
        </w:rPr>
        <w:t>»</w:t>
      </w:r>
      <w:r w:rsidRPr="00DE3295">
        <w:rPr>
          <w:i/>
        </w:rPr>
        <w:t xml:space="preserve">, </w:t>
      </w:r>
      <w:r>
        <w:rPr>
          <w:i/>
        </w:rPr>
        <w:t>«</w:t>
      </w:r>
      <w:r w:rsidRPr="00DE3295">
        <w:rPr>
          <w:i/>
        </w:rPr>
        <w:t>Матеріали і методи</w:t>
      </w:r>
      <w:r>
        <w:rPr>
          <w:i/>
        </w:rPr>
        <w:t>»</w:t>
      </w:r>
      <w:r w:rsidRPr="00DE3295">
        <w:rPr>
          <w:i/>
        </w:rPr>
        <w:t xml:space="preserve">, </w:t>
      </w:r>
      <w:r>
        <w:rPr>
          <w:i/>
        </w:rPr>
        <w:t>«</w:t>
      </w:r>
      <w:r w:rsidRPr="00DE3295">
        <w:rPr>
          <w:i/>
        </w:rPr>
        <w:t>Результат</w:t>
      </w:r>
      <w:r>
        <w:rPr>
          <w:i/>
        </w:rPr>
        <w:t xml:space="preserve">и та їх </w:t>
      </w:r>
      <w:r>
        <w:rPr>
          <w:i/>
        </w:rPr>
        <w:lastRenderedPageBreak/>
        <w:t>обговорення», «Висновки»).</w:t>
      </w:r>
    </w:p>
    <w:p w:rsidR="00B17071" w:rsidRDefault="00B17071" w:rsidP="00084D2C">
      <w:pPr>
        <w:widowControl w:val="0"/>
        <w:numPr>
          <w:ilvl w:val="0"/>
          <w:numId w:val="59"/>
        </w:numPr>
        <w:tabs>
          <w:tab w:val="clear" w:pos="720"/>
          <w:tab w:val="num" w:pos="0"/>
          <w:tab w:val="left" w:pos="1134"/>
        </w:tabs>
        <w:suppressAutoHyphens w:val="0"/>
        <w:spacing w:line="265" w:lineRule="auto"/>
        <w:ind w:left="0" w:firstLine="709"/>
        <w:jc w:val="both"/>
      </w:pPr>
      <w:r w:rsidRPr="00D25BD5">
        <w:t xml:space="preserve">Мамонова М.Ю., Глумчер Ф.С., Щеглов Д.В., Дубров С.А. Интенсивная терапия ангиоспазма и ишемии при разрыве аневризм головного мозга у </w:t>
      </w:r>
      <w:r w:rsidRPr="00A15320">
        <w:rPr>
          <w:spacing w:val="-2"/>
        </w:rPr>
        <w:t>пациентов разных возрастных групп // Матеріали наук.-практ. конф. з міжнародною</w:t>
      </w:r>
      <w:r w:rsidRPr="00D25BD5">
        <w:t xml:space="preserve"> участю «Досягнення сучасної анестез</w:t>
      </w:r>
      <w:r>
        <w:t xml:space="preserve">іології та інтенсивної терапії», </w:t>
      </w:r>
      <w:r w:rsidRPr="00D25BD5">
        <w:t>присвячен</w:t>
      </w:r>
      <w:r>
        <w:t>ої</w:t>
      </w:r>
      <w:r w:rsidRPr="00D25BD5">
        <w:t xml:space="preserve"> 30-річч</w:t>
      </w:r>
      <w:r>
        <w:t>ю курсу а</w:t>
      </w:r>
      <w:r w:rsidRPr="00D25BD5">
        <w:t>нестезіології В</w:t>
      </w:r>
      <w:r>
        <w:t>інницького національного медичного університету</w:t>
      </w:r>
      <w:r w:rsidRPr="00D25BD5">
        <w:t xml:space="preserve">, </w:t>
      </w:r>
      <w:r>
        <w:t>(</w:t>
      </w:r>
      <w:r w:rsidRPr="00D25BD5">
        <w:t>Вінниця, 25</w:t>
      </w:r>
      <w:r w:rsidRPr="007774A6">
        <w:t>–</w:t>
      </w:r>
      <w:r w:rsidRPr="00D25BD5">
        <w:t>26 травня 2006 р.</w:t>
      </w:r>
      <w:r>
        <w:t>).</w:t>
      </w:r>
      <w:r w:rsidRPr="00D25BD5">
        <w:t xml:space="preserve"> Біль, знеболювання </w:t>
      </w:r>
      <w:r>
        <w:t xml:space="preserve">і </w:t>
      </w:r>
      <w:r w:rsidRPr="00D25BD5">
        <w:t xml:space="preserve">інтенсивна терапія. – </w:t>
      </w:r>
      <w:r w:rsidRPr="00AD145C">
        <w:t xml:space="preserve">2006. </w:t>
      </w:r>
      <w:r w:rsidRPr="007774A6">
        <w:t>–</w:t>
      </w:r>
      <w:r w:rsidRPr="00AD145C">
        <w:t xml:space="preserve"> №</w:t>
      </w:r>
      <w:r>
        <w:t> </w:t>
      </w:r>
      <w:r w:rsidRPr="00AD145C">
        <w:t>1</w:t>
      </w:r>
      <w:r>
        <w:t xml:space="preserve">, </w:t>
      </w:r>
      <w:r w:rsidRPr="00AD145C">
        <w:t>Д</w:t>
      </w:r>
      <w:r>
        <w:t>одаток</w:t>
      </w:r>
      <w:r w:rsidRPr="00AD145C">
        <w:t xml:space="preserve">. </w:t>
      </w:r>
      <w:r w:rsidRPr="007774A6">
        <w:t>–</w:t>
      </w:r>
      <w:r w:rsidRPr="00AD145C">
        <w:t xml:space="preserve"> </w:t>
      </w:r>
      <w:r>
        <w:t>С</w:t>
      </w:r>
      <w:r w:rsidRPr="00AD145C">
        <w:t>.</w:t>
      </w:r>
      <w:r>
        <w:t xml:space="preserve"> </w:t>
      </w:r>
      <w:r w:rsidRPr="00AD145C">
        <w:t>194</w:t>
      </w:r>
      <w:r w:rsidRPr="007774A6">
        <w:t>–</w:t>
      </w:r>
      <w:r w:rsidRPr="00AD145C">
        <w:t>196.</w:t>
      </w:r>
      <w:r w:rsidRPr="00DE3295">
        <w:rPr>
          <w:i/>
        </w:rPr>
        <w:t xml:space="preserve"> </w:t>
      </w:r>
      <w:r>
        <w:rPr>
          <w:i/>
        </w:rPr>
        <w:t>(</w:t>
      </w:r>
      <w:r w:rsidRPr="00E72925">
        <w:rPr>
          <w:i/>
        </w:rPr>
        <w:t>Здобувачем особисто визначено мету наукової роботи, проведено відбір та лікування хворих, виконано статистичну обробк</w:t>
      </w:r>
      <w:r>
        <w:rPr>
          <w:i/>
        </w:rPr>
        <w:t>у отриманих результатів).</w:t>
      </w:r>
    </w:p>
    <w:p w:rsidR="00B17071" w:rsidRDefault="00B17071" w:rsidP="00084D2C">
      <w:pPr>
        <w:widowControl w:val="0"/>
        <w:numPr>
          <w:ilvl w:val="0"/>
          <w:numId w:val="59"/>
        </w:numPr>
        <w:tabs>
          <w:tab w:val="clear" w:pos="720"/>
          <w:tab w:val="num" w:pos="0"/>
          <w:tab w:val="left" w:pos="1134"/>
        </w:tabs>
        <w:suppressAutoHyphens w:val="0"/>
        <w:spacing w:line="265" w:lineRule="auto"/>
        <w:ind w:left="0" w:firstLine="709"/>
        <w:jc w:val="both"/>
        <w:rPr>
          <w:i/>
        </w:rPr>
      </w:pPr>
      <w:r w:rsidRPr="00D25BD5">
        <w:t>Мамонова М.Ю., Щеглов В.І. Профилактика и внутриартериальная интенсивная терапия ангиоспазма, ишемии и отека мезга при разрыве аневризм в периоперационный период //</w:t>
      </w:r>
      <w:r>
        <w:t xml:space="preserve"> </w:t>
      </w:r>
      <w:r w:rsidRPr="00D25BD5">
        <w:t xml:space="preserve">Матеріали III з’їзду нейрохірургів України </w:t>
      </w:r>
      <w:r>
        <w:t>(</w:t>
      </w:r>
      <w:r w:rsidRPr="00D25BD5">
        <w:t>Крим, Алушта, 23</w:t>
      </w:r>
      <w:r w:rsidRPr="00FC574F">
        <w:t>–</w:t>
      </w:r>
      <w:r w:rsidRPr="00D25BD5">
        <w:t>25 вересня 2003 р.</w:t>
      </w:r>
      <w:r>
        <w:t>).</w:t>
      </w:r>
      <w:r w:rsidRPr="00D25BD5">
        <w:t xml:space="preserve"> – К.</w:t>
      </w:r>
      <w:r>
        <w:t xml:space="preserve">, </w:t>
      </w:r>
      <w:r w:rsidRPr="00D25BD5">
        <w:t>2003. – С.</w:t>
      </w:r>
      <w:r>
        <w:t xml:space="preserve"> </w:t>
      </w:r>
      <w:r w:rsidRPr="00D25BD5">
        <w:t>160.</w:t>
      </w:r>
      <w:r>
        <w:t xml:space="preserve"> (</w:t>
      </w:r>
      <w:r w:rsidRPr="00B34F2E">
        <w:rPr>
          <w:i/>
        </w:rPr>
        <w:t xml:space="preserve">Здобувачем особисто проведено відбір пацієнтів ретроспективної групи, зібрано клінічний матеріал у групі проспективного дослідження, визначено мету роботи, проведено </w:t>
      </w:r>
      <w:r w:rsidRPr="00A15320">
        <w:rPr>
          <w:i/>
          <w:spacing w:val="-2"/>
        </w:rPr>
        <w:t>статистичну обробку отриманих результатів. Особисто доповідала результати)</w:t>
      </w:r>
      <w:r>
        <w:rPr>
          <w:i/>
          <w:spacing w:val="-2"/>
        </w:rPr>
        <w:t>.</w:t>
      </w:r>
    </w:p>
    <w:p w:rsidR="00B17071" w:rsidRDefault="00B17071" w:rsidP="00084D2C">
      <w:pPr>
        <w:widowControl w:val="0"/>
        <w:numPr>
          <w:ilvl w:val="0"/>
          <w:numId w:val="59"/>
        </w:numPr>
        <w:tabs>
          <w:tab w:val="clear" w:pos="720"/>
          <w:tab w:val="num" w:pos="0"/>
          <w:tab w:val="left" w:pos="1134"/>
        </w:tabs>
        <w:suppressAutoHyphens w:val="0"/>
        <w:spacing w:line="265" w:lineRule="auto"/>
        <w:ind w:left="0" w:firstLine="709"/>
        <w:jc w:val="both"/>
        <w:rPr>
          <w:i/>
        </w:rPr>
      </w:pPr>
      <w:r w:rsidRPr="00D25BD5">
        <w:t xml:space="preserve">Мамонова М.Ю. Особенности клинического течения и лечения ангиоспазма при субарахноидальном кровоизлиянии аневризматической этиологии в разных возрастных группах // V </w:t>
      </w:r>
      <w:r>
        <w:t>Укр.</w:t>
      </w:r>
      <w:r w:rsidRPr="00D25BD5">
        <w:t xml:space="preserve"> конф</w:t>
      </w:r>
      <w:r>
        <w:t>.</w:t>
      </w:r>
      <w:r w:rsidRPr="00D25BD5">
        <w:t xml:space="preserve"> молодих вчених, присвячена пам</w:t>
      </w:r>
      <w:r w:rsidRPr="00E44C54">
        <w:t>’</w:t>
      </w:r>
      <w:r>
        <w:t xml:space="preserve">яті академіка В.В. Фролькіса (Київ, </w:t>
      </w:r>
      <w:r w:rsidRPr="00D25BD5">
        <w:t>23 січня 2004 р.</w:t>
      </w:r>
      <w:r>
        <w:t>).</w:t>
      </w:r>
      <w:r w:rsidRPr="00D25BD5">
        <w:t xml:space="preserve"> – К</w:t>
      </w:r>
      <w:r>
        <w:t xml:space="preserve">., </w:t>
      </w:r>
      <w:r w:rsidRPr="00D25BD5">
        <w:t xml:space="preserve">2004. </w:t>
      </w:r>
      <w:r w:rsidRPr="00E44C54">
        <w:t>–</w:t>
      </w:r>
      <w:r w:rsidRPr="00D25BD5">
        <w:t xml:space="preserve"> С. 115</w:t>
      </w:r>
      <w:r w:rsidRPr="003B26FA">
        <w:t>–</w:t>
      </w:r>
      <w:r w:rsidRPr="00D25BD5">
        <w:t>117</w:t>
      </w:r>
      <w:r w:rsidRPr="00E44C54">
        <w:rPr>
          <w:i/>
        </w:rPr>
        <w:t>.</w:t>
      </w:r>
    </w:p>
    <w:p w:rsidR="00B17071" w:rsidRDefault="00B17071" w:rsidP="00084D2C">
      <w:pPr>
        <w:widowControl w:val="0"/>
        <w:numPr>
          <w:ilvl w:val="0"/>
          <w:numId w:val="59"/>
        </w:numPr>
        <w:tabs>
          <w:tab w:val="clear" w:pos="720"/>
          <w:tab w:val="num" w:pos="0"/>
          <w:tab w:val="left" w:pos="1134"/>
        </w:tabs>
        <w:suppressAutoHyphens w:val="0"/>
        <w:spacing w:line="265" w:lineRule="auto"/>
        <w:ind w:left="0" w:firstLine="709"/>
        <w:jc w:val="both"/>
      </w:pPr>
      <w:r w:rsidRPr="00D25BD5">
        <w:t>Мамонова М.Ю. Особенности клиники и лечения ангиоспазма при субарахноидальном кровоизлиянии аневризматической этиологии у лиц среднего и пожилого возраста // Матеріали VI наук</w:t>
      </w:r>
      <w:r>
        <w:t>.</w:t>
      </w:r>
      <w:r w:rsidRPr="00D25BD5">
        <w:t xml:space="preserve"> </w:t>
      </w:r>
      <w:r>
        <w:t>к</w:t>
      </w:r>
      <w:r w:rsidRPr="00D25BD5">
        <w:t>онф</w:t>
      </w:r>
      <w:r>
        <w:t>.</w:t>
      </w:r>
      <w:r w:rsidRPr="00D25BD5">
        <w:t xml:space="preserve"> молодих вчених </w:t>
      </w:r>
      <w:r>
        <w:t>«</w:t>
      </w:r>
      <w:r w:rsidRPr="00D25BD5">
        <w:t>Актуальн</w:t>
      </w:r>
      <w:r>
        <w:t>і</w:t>
      </w:r>
      <w:r w:rsidRPr="00D25BD5">
        <w:t xml:space="preserve"> проблеми старіння</w:t>
      </w:r>
      <w:r>
        <w:t>»</w:t>
      </w:r>
      <w:r w:rsidRPr="00D25BD5">
        <w:t>, присвяченої пам’яті академіка В.В. Фролькіса. – К.</w:t>
      </w:r>
      <w:r>
        <w:t>,</w:t>
      </w:r>
      <w:r w:rsidRPr="00D25BD5">
        <w:t xml:space="preserve"> 2005</w:t>
      </w:r>
      <w:r>
        <w:t xml:space="preserve">. </w:t>
      </w:r>
      <w:r w:rsidRPr="00AE74AE">
        <w:t>–</w:t>
      </w:r>
      <w:r>
        <w:t xml:space="preserve"> </w:t>
      </w:r>
      <w:r>
        <w:br/>
      </w:r>
      <w:r w:rsidRPr="00D25BD5">
        <w:t>С.</w:t>
      </w:r>
      <w:r>
        <w:t xml:space="preserve"> </w:t>
      </w:r>
      <w:r w:rsidRPr="00D25BD5">
        <w:t>108</w:t>
      </w:r>
      <w:r w:rsidRPr="009655F1">
        <w:t>–</w:t>
      </w:r>
      <w:r w:rsidRPr="00D25BD5">
        <w:t>109.</w:t>
      </w:r>
    </w:p>
    <w:p w:rsidR="00B17071" w:rsidRPr="00DE3295" w:rsidRDefault="00B17071" w:rsidP="00084D2C">
      <w:pPr>
        <w:widowControl w:val="0"/>
        <w:numPr>
          <w:ilvl w:val="0"/>
          <w:numId w:val="59"/>
        </w:numPr>
        <w:tabs>
          <w:tab w:val="clear" w:pos="720"/>
          <w:tab w:val="num" w:pos="0"/>
          <w:tab w:val="left" w:pos="1134"/>
        </w:tabs>
        <w:suppressAutoHyphens w:val="0"/>
        <w:spacing w:line="265" w:lineRule="auto"/>
        <w:ind w:left="0" w:firstLine="709"/>
        <w:jc w:val="both"/>
      </w:pPr>
      <w:r w:rsidRPr="00A15320">
        <w:rPr>
          <w:spacing w:val="-6"/>
        </w:rPr>
        <w:t xml:space="preserve">Мамонова М.Ю., Щеглов Д.В., Загородний В.Н. Преимущества применения </w:t>
      </w:r>
      <w:r w:rsidRPr="00A15320">
        <w:rPr>
          <w:spacing w:val="-2"/>
        </w:rPr>
        <w:t>внутриартериального введения вазоактивных препаратов при лечении ангиоспазма</w:t>
      </w:r>
      <w:r w:rsidRPr="00D25BD5">
        <w:t xml:space="preserve"> после внутричерепного кров</w:t>
      </w:r>
      <w:r>
        <w:t>оизлияния аневризматической эти</w:t>
      </w:r>
      <w:r w:rsidRPr="00D25BD5">
        <w:t>ологии // Материалы юбилейной Всерос</w:t>
      </w:r>
      <w:r>
        <w:t>.</w:t>
      </w:r>
      <w:r w:rsidRPr="00D25BD5">
        <w:t xml:space="preserve"> </w:t>
      </w:r>
      <w:r>
        <w:t>н</w:t>
      </w:r>
      <w:r w:rsidRPr="00D25BD5">
        <w:t>аучн</w:t>
      </w:r>
      <w:r>
        <w:t>.</w:t>
      </w:r>
      <w:r w:rsidRPr="00D25BD5">
        <w:t>-практ</w:t>
      </w:r>
      <w:r>
        <w:t>.</w:t>
      </w:r>
      <w:r w:rsidRPr="00D25BD5">
        <w:t xml:space="preserve"> </w:t>
      </w:r>
      <w:r>
        <w:t>к</w:t>
      </w:r>
      <w:r w:rsidRPr="00D25BD5">
        <w:t>онф</w:t>
      </w:r>
      <w:r>
        <w:t>.</w:t>
      </w:r>
      <w:r w:rsidRPr="00D25BD5">
        <w:t xml:space="preserve"> «Поленовские чтения», </w:t>
      </w:r>
      <w:r>
        <w:t>(</w:t>
      </w:r>
      <w:r w:rsidRPr="00D25BD5">
        <w:t>11-14 апреля 2006 г.</w:t>
      </w:r>
      <w:r>
        <w:t>).</w:t>
      </w:r>
      <w:r w:rsidRPr="00D25BD5">
        <w:t xml:space="preserve"> – СПб.</w:t>
      </w:r>
      <w:r>
        <w:t>,</w:t>
      </w:r>
      <w:r w:rsidRPr="00D25BD5">
        <w:t xml:space="preserve"> 2006. </w:t>
      </w:r>
      <w:r w:rsidRPr="00C51994">
        <w:t>–</w:t>
      </w:r>
      <w:r w:rsidRPr="00D25BD5">
        <w:t xml:space="preserve"> </w:t>
      </w:r>
      <w:r w:rsidRPr="001409B0">
        <w:rPr>
          <w:color w:val="000000"/>
        </w:rPr>
        <w:t>С.</w:t>
      </w:r>
      <w:r>
        <w:rPr>
          <w:color w:val="000000"/>
        </w:rPr>
        <w:t xml:space="preserve"> </w:t>
      </w:r>
      <w:r w:rsidRPr="001409B0">
        <w:rPr>
          <w:color w:val="000000"/>
        </w:rPr>
        <w:t>138</w:t>
      </w:r>
      <w:r w:rsidRPr="00C51994">
        <w:t>–</w:t>
      </w:r>
      <w:r w:rsidRPr="001409B0">
        <w:rPr>
          <w:color w:val="000000"/>
        </w:rPr>
        <w:t>139.</w:t>
      </w:r>
      <w:r w:rsidRPr="00F45D03">
        <w:rPr>
          <w:color w:val="FF0000"/>
        </w:rPr>
        <w:t xml:space="preserve"> </w:t>
      </w:r>
      <w:r w:rsidRPr="00C51994">
        <w:rPr>
          <w:i/>
        </w:rPr>
        <w:t>(Здобувачем</w:t>
      </w:r>
      <w:r w:rsidRPr="00DE3295">
        <w:rPr>
          <w:i/>
        </w:rPr>
        <w:t xml:space="preserve"> особисто визначено мету наукової роботи, проведено відбір та лікування хворих, виконано статистичну обробку отриманих результатів. Особисто </w:t>
      </w:r>
      <w:r>
        <w:rPr>
          <w:i/>
        </w:rPr>
        <w:t>доповіла</w:t>
      </w:r>
      <w:r w:rsidRPr="00DE3295">
        <w:rPr>
          <w:i/>
        </w:rPr>
        <w:t xml:space="preserve"> результати роботи на конференці</w:t>
      </w:r>
      <w:r>
        <w:rPr>
          <w:i/>
        </w:rPr>
        <w:t>ї).</w:t>
      </w:r>
    </w:p>
    <w:p w:rsidR="00B17071" w:rsidRPr="00791D0B" w:rsidRDefault="00B17071" w:rsidP="00084D2C">
      <w:pPr>
        <w:widowControl w:val="0"/>
        <w:numPr>
          <w:ilvl w:val="0"/>
          <w:numId w:val="59"/>
        </w:numPr>
        <w:tabs>
          <w:tab w:val="clear" w:pos="720"/>
          <w:tab w:val="num" w:pos="0"/>
          <w:tab w:val="left" w:pos="1134"/>
        </w:tabs>
        <w:suppressAutoHyphens w:val="0"/>
        <w:spacing w:line="269" w:lineRule="auto"/>
        <w:ind w:left="0" w:firstLine="567"/>
        <w:jc w:val="both"/>
      </w:pPr>
      <w:r w:rsidRPr="00AD145C">
        <w:t xml:space="preserve">Мамонова М.Ю., Щеглов Д.В. </w:t>
      </w:r>
      <w:r>
        <w:t>Эффективность внутриартериальных фармакоинфузий при лечении сосудистого спазма после разрыва внутримозговых аневризм</w:t>
      </w:r>
      <w:r w:rsidRPr="00AD145C">
        <w:t xml:space="preserve"> // Матер</w:t>
      </w:r>
      <w:r>
        <w:t>і</w:t>
      </w:r>
      <w:r w:rsidRPr="00AD145C">
        <w:t>ал</w:t>
      </w:r>
      <w:r>
        <w:t>и</w:t>
      </w:r>
      <w:r w:rsidRPr="00AD145C">
        <w:t xml:space="preserve"> </w:t>
      </w:r>
      <w:r>
        <w:t xml:space="preserve">Першого національного конгресу «Інсульт та судинно-мозкові захворювання». </w:t>
      </w:r>
      <w:r w:rsidRPr="00D2160D">
        <w:t>–</w:t>
      </w:r>
      <w:r>
        <w:t xml:space="preserve"> К., 2006. – С. 97</w:t>
      </w:r>
      <w:r w:rsidRPr="00D2160D">
        <w:t>–</w:t>
      </w:r>
      <w:r>
        <w:t>98. (</w:t>
      </w:r>
      <w:r w:rsidRPr="00B34F2E">
        <w:rPr>
          <w:i/>
        </w:rPr>
        <w:t>Здобувачем особисто проведено відбір пацієнтів ретроспективної групи, зібрано клінічний матеріал у групі проспективного дослідження, визначено мету роботи, проведено статистичну обробку отриманих результатів</w:t>
      </w:r>
      <w:r>
        <w:rPr>
          <w:i/>
        </w:rPr>
        <w:t>).</w:t>
      </w:r>
    </w:p>
    <w:p w:rsidR="00B17071" w:rsidRDefault="00B17071" w:rsidP="00B17071">
      <w:pPr>
        <w:pStyle w:val="afffffffb"/>
        <w:widowControl w:val="0"/>
        <w:spacing w:after="0" w:line="269" w:lineRule="auto"/>
        <w:ind w:firstLine="709"/>
        <w:jc w:val="center"/>
        <w:rPr>
          <w:b/>
        </w:rPr>
      </w:pPr>
    </w:p>
    <w:p w:rsidR="00B17071" w:rsidRPr="00203225" w:rsidRDefault="00B17071" w:rsidP="00B17071">
      <w:pPr>
        <w:pStyle w:val="afffffffb"/>
        <w:widowControl w:val="0"/>
        <w:spacing w:after="0" w:line="269" w:lineRule="auto"/>
        <w:jc w:val="center"/>
        <w:rPr>
          <w:b/>
        </w:rPr>
      </w:pPr>
      <w:r w:rsidRPr="00203225">
        <w:rPr>
          <w:b/>
        </w:rPr>
        <w:t>АНОТАЦІЯ</w:t>
      </w:r>
    </w:p>
    <w:p w:rsidR="00B17071" w:rsidRPr="00F45D03" w:rsidRDefault="00B17071" w:rsidP="00B17071">
      <w:pPr>
        <w:widowControl w:val="0"/>
        <w:spacing w:line="269" w:lineRule="auto"/>
        <w:ind w:firstLine="709"/>
        <w:jc w:val="both"/>
        <w:rPr>
          <w:color w:val="FF0000"/>
        </w:rPr>
      </w:pPr>
      <w:r w:rsidRPr="008B7053">
        <w:rPr>
          <w:b/>
        </w:rPr>
        <w:t>Мамонова М.Ю. Інтенсивна терапія ангіоспазму та набряку мозку при розриві інтракраніальних аневризм шляхом внутрішньоартеріального введення вазоактивних препаратів</w:t>
      </w:r>
      <w:r w:rsidRPr="008B7053">
        <w:t>. – Рукопис</w:t>
      </w:r>
      <w:r w:rsidRPr="00F45D03">
        <w:rPr>
          <w:color w:val="FF0000"/>
        </w:rPr>
        <w:t>.</w:t>
      </w:r>
    </w:p>
    <w:p w:rsidR="00B17071" w:rsidRPr="008B7053" w:rsidRDefault="00B17071" w:rsidP="00B17071">
      <w:pPr>
        <w:pStyle w:val="35"/>
        <w:spacing w:line="269" w:lineRule="auto"/>
        <w:ind w:firstLine="709"/>
        <w:jc w:val="both"/>
        <w:rPr>
          <w:sz w:val="28"/>
          <w:szCs w:val="28"/>
        </w:rPr>
      </w:pPr>
      <w:r w:rsidRPr="008B7053">
        <w:rPr>
          <w:sz w:val="28"/>
          <w:szCs w:val="28"/>
        </w:rPr>
        <w:t>Дисертація на здобуття наукового ступеня кандидата медичних наук за спеціальністю 14.01.30 – анестезіологія та інтенсивна терапія.</w:t>
      </w:r>
      <w:r w:rsidRPr="008B7053">
        <w:t xml:space="preserve"> –</w:t>
      </w:r>
      <w:r w:rsidRPr="008B7053">
        <w:rPr>
          <w:szCs w:val="28"/>
        </w:rPr>
        <w:t>–</w:t>
      </w:r>
      <w:r>
        <w:rPr>
          <w:szCs w:val="28"/>
        </w:rPr>
        <w:t xml:space="preserve"> </w:t>
      </w:r>
      <w:r>
        <w:rPr>
          <w:sz w:val="28"/>
          <w:szCs w:val="28"/>
        </w:rPr>
        <w:t xml:space="preserve">Національна </w:t>
      </w:r>
      <w:r w:rsidRPr="008B7053">
        <w:rPr>
          <w:sz w:val="28"/>
          <w:szCs w:val="28"/>
        </w:rPr>
        <w:t>медична академія післядипломної освіти ім. П.Л.</w:t>
      </w:r>
      <w:r>
        <w:rPr>
          <w:sz w:val="28"/>
          <w:szCs w:val="28"/>
        </w:rPr>
        <w:t xml:space="preserve"> </w:t>
      </w:r>
      <w:r w:rsidRPr="008B7053">
        <w:rPr>
          <w:sz w:val="28"/>
          <w:szCs w:val="28"/>
        </w:rPr>
        <w:t>Шупика</w:t>
      </w:r>
      <w:r>
        <w:rPr>
          <w:sz w:val="28"/>
          <w:szCs w:val="28"/>
        </w:rPr>
        <w:t>,</w:t>
      </w:r>
      <w:r w:rsidRPr="006F3674">
        <w:rPr>
          <w:sz w:val="28"/>
          <w:szCs w:val="28"/>
        </w:rPr>
        <w:t xml:space="preserve"> </w:t>
      </w:r>
      <w:r w:rsidRPr="008B7053">
        <w:rPr>
          <w:sz w:val="28"/>
          <w:szCs w:val="28"/>
        </w:rPr>
        <w:t>Київ, 200</w:t>
      </w:r>
      <w:r w:rsidRPr="006F3674">
        <w:rPr>
          <w:sz w:val="28"/>
          <w:szCs w:val="28"/>
        </w:rPr>
        <w:t>7</w:t>
      </w:r>
      <w:r w:rsidRPr="008B7053">
        <w:rPr>
          <w:sz w:val="28"/>
          <w:szCs w:val="28"/>
        </w:rPr>
        <w:t>.</w:t>
      </w:r>
    </w:p>
    <w:p w:rsidR="00B17071" w:rsidRPr="00203225" w:rsidRDefault="00B17071" w:rsidP="00B17071">
      <w:pPr>
        <w:pStyle w:val="afffffffb"/>
        <w:widowControl w:val="0"/>
        <w:spacing w:after="0" w:line="269" w:lineRule="auto"/>
        <w:ind w:firstLine="709"/>
        <w:jc w:val="both"/>
      </w:pPr>
      <w:r w:rsidRPr="008B7053">
        <w:t>Під час</w:t>
      </w:r>
      <w:r>
        <w:t xml:space="preserve"> виконання роботи</w:t>
      </w:r>
      <w:r w:rsidRPr="008B7053">
        <w:t xml:space="preserve"> визначено фактори ризику </w:t>
      </w:r>
      <w:r>
        <w:t>СС</w:t>
      </w:r>
      <w:r w:rsidRPr="00C42C94">
        <w:t xml:space="preserve"> – строки госпіталізації, важкість стану за</w:t>
      </w:r>
      <w:r>
        <w:t xml:space="preserve"> </w:t>
      </w:r>
      <w:r w:rsidRPr="00C42C94">
        <w:t>Хант-Хесс</w:t>
      </w:r>
      <w:r>
        <w:t>ом та</w:t>
      </w:r>
      <w:r w:rsidRPr="00C42C94">
        <w:t xml:space="preserve"> </w:t>
      </w:r>
      <w:r w:rsidRPr="00C42C94">
        <w:rPr>
          <w:lang w:val="en-US"/>
        </w:rPr>
        <w:t>WFNS</w:t>
      </w:r>
      <w:r w:rsidRPr="00C42C94">
        <w:t>, супутн</w:t>
      </w:r>
      <w:r>
        <w:t>я</w:t>
      </w:r>
      <w:r w:rsidRPr="00C42C94">
        <w:t xml:space="preserve"> патологі</w:t>
      </w:r>
      <w:r>
        <w:t>я</w:t>
      </w:r>
      <w:r w:rsidRPr="00C42C94">
        <w:t xml:space="preserve">, </w:t>
      </w:r>
      <w:r>
        <w:t xml:space="preserve"> </w:t>
      </w:r>
      <w:r w:rsidRPr="00C42C94">
        <w:t xml:space="preserve"> </w:t>
      </w:r>
      <w:r w:rsidRPr="00C42C94">
        <w:lastRenderedPageBreak/>
        <w:t>гіпертензі</w:t>
      </w:r>
      <w:r>
        <w:t>я</w:t>
      </w:r>
      <w:r w:rsidRPr="00C42C94">
        <w:t xml:space="preserve"> та гіпертермі</w:t>
      </w:r>
      <w:r>
        <w:t>я</w:t>
      </w:r>
      <w:r w:rsidRPr="00C42C94">
        <w:t xml:space="preserve">, </w:t>
      </w:r>
      <w:r>
        <w:t>формування</w:t>
      </w:r>
      <w:r w:rsidRPr="00C42C94">
        <w:t xml:space="preserve"> в</w:t>
      </w:r>
      <w:r>
        <w:t>торинної ішемії</w:t>
      </w:r>
      <w:r w:rsidRPr="00C42C94">
        <w:t>.</w:t>
      </w:r>
      <w:r w:rsidRPr="00F45D03">
        <w:rPr>
          <w:color w:val="FF0000"/>
        </w:rPr>
        <w:t xml:space="preserve"> </w:t>
      </w:r>
      <w:r w:rsidRPr="00203225">
        <w:t xml:space="preserve">Розроблено тактику </w:t>
      </w:r>
      <w:r>
        <w:t>ВПФІ</w:t>
      </w:r>
      <w:r w:rsidRPr="00203225">
        <w:t xml:space="preserve"> в загальн</w:t>
      </w:r>
      <w:r>
        <w:t xml:space="preserve">ій схемі ІТ у хворих з досліджуваною патологією. </w:t>
      </w:r>
      <w:r w:rsidRPr="00203225">
        <w:t xml:space="preserve">Вивчено </w:t>
      </w:r>
      <w:r>
        <w:t xml:space="preserve">позитивний </w:t>
      </w:r>
      <w:r w:rsidRPr="00203225">
        <w:t>в</w:t>
      </w:r>
      <w:r>
        <w:t>плив</w:t>
      </w:r>
      <w:r w:rsidRPr="00203225">
        <w:t xml:space="preserve"> </w:t>
      </w:r>
      <w:r>
        <w:t>ВПФІ</w:t>
      </w:r>
      <w:r w:rsidRPr="00203225">
        <w:t xml:space="preserve"> на вазоспазм за даними кліні</w:t>
      </w:r>
      <w:r>
        <w:t>чни</w:t>
      </w:r>
      <w:r w:rsidRPr="00130B67">
        <w:rPr>
          <w:color w:val="FF0000"/>
        </w:rPr>
        <w:t xml:space="preserve">х </w:t>
      </w:r>
      <w:r>
        <w:t>та ін</w:t>
      </w:r>
      <w:r w:rsidRPr="00203225">
        <w:t>струментальн</w:t>
      </w:r>
      <w:r>
        <w:t>их</w:t>
      </w:r>
      <w:r w:rsidRPr="00203225">
        <w:t xml:space="preserve"> досліджен</w:t>
      </w:r>
      <w:r>
        <w:t xml:space="preserve">ь та </w:t>
      </w:r>
      <w:r w:rsidRPr="00203225">
        <w:t>ефективність окремих вазоактивних препаратів (папаверин, лідока</w:t>
      </w:r>
      <w:r>
        <w:t>ї</w:t>
      </w:r>
      <w:r w:rsidRPr="00203225">
        <w:t>н, німотоп)</w:t>
      </w:r>
      <w:r>
        <w:t>.</w:t>
      </w:r>
      <w:r w:rsidRPr="00203225">
        <w:t xml:space="preserve"> Доведено, що папаверин та лідока</w:t>
      </w:r>
      <w:r>
        <w:t>ї</w:t>
      </w:r>
      <w:r w:rsidRPr="00203225">
        <w:t xml:space="preserve">н у хворих у важкому стані </w:t>
      </w:r>
      <w:r w:rsidRPr="00030E6D">
        <w:rPr>
          <w:color w:val="FF0000"/>
        </w:rPr>
        <w:t>та стані середньої важкості</w:t>
      </w:r>
      <w:r>
        <w:t xml:space="preserve"> краще усувають ангіоспазм, ніж німотоп</w:t>
      </w:r>
      <w:r w:rsidRPr="00203225">
        <w:t xml:space="preserve">, </w:t>
      </w:r>
      <w:r w:rsidRPr="003F3A3A">
        <w:rPr>
          <w:color w:val="FF0000"/>
        </w:rPr>
        <w:t>при помірних ішемічних порушеннях</w:t>
      </w:r>
      <w:r>
        <w:t xml:space="preserve"> дос</w:t>
      </w:r>
      <w:r w:rsidRPr="00203225">
        <w:t xml:space="preserve">товірної різниці немає, а у </w:t>
      </w:r>
      <w:r>
        <w:t>в</w:t>
      </w:r>
      <w:r w:rsidRPr="00203225">
        <w:t xml:space="preserve">край важкому стані </w:t>
      </w:r>
      <w:r>
        <w:t xml:space="preserve">ВПФІ - </w:t>
      </w:r>
      <w:r w:rsidRPr="00203225">
        <w:t>не ефективн</w:t>
      </w:r>
      <w:r>
        <w:t>а</w:t>
      </w:r>
      <w:r w:rsidRPr="00203225">
        <w:t xml:space="preserve">. </w:t>
      </w:r>
      <w:r>
        <w:t xml:space="preserve">Доведено, що папаверин сприяє  зменшенню </w:t>
      </w:r>
      <w:r w:rsidRPr="003F3A3A">
        <w:rPr>
          <w:color w:val="FF0000"/>
        </w:rPr>
        <w:t>летальності та</w:t>
      </w:r>
      <w:r>
        <w:t xml:space="preserve"> інвалідизації </w:t>
      </w:r>
      <w:r w:rsidRPr="003F3A3A">
        <w:rPr>
          <w:color w:val="FF0000"/>
        </w:rPr>
        <w:t>і</w:t>
      </w:r>
      <w:r>
        <w:t xml:space="preserve"> збільшенню позитивних наслідків лікування. Частота виживаності/</w:t>
      </w:r>
      <w:r w:rsidRPr="002908DA">
        <w:rPr>
          <w:color w:val="FF0000"/>
        </w:rPr>
        <w:t>поліпшення</w:t>
      </w:r>
      <w:r>
        <w:t xml:space="preserve"> при використанні папаверину - 65</w:t>
      </w:r>
      <w:r w:rsidRPr="00727DD0">
        <w:rPr>
          <w:i/>
        </w:rPr>
        <w:t>%</w:t>
      </w:r>
      <w:r>
        <w:t>, лідокаїну – 55</w:t>
      </w:r>
      <w:r w:rsidRPr="00727DD0">
        <w:rPr>
          <w:i/>
        </w:rPr>
        <w:t>%</w:t>
      </w:r>
      <w:r>
        <w:t xml:space="preserve">, німотопу </w:t>
      </w:r>
      <w:r w:rsidRPr="00D448E6">
        <w:t>–</w:t>
      </w:r>
      <w:r>
        <w:t xml:space="preserve"> 42,5</w:t>
      </w:r>
      <w:r w:rsidRPr="00727DD0">
        <w:rPr>
          <w:i/>
        </w:rPr>
        <w:t>%</w:t>
      </w:r>
      <w:r>
        <w:t xml:space="preserve">, у контрольній групі </w:t>
      </w:r>
      <w:r w:rsidRPr="00D448E6">
        <w:t>–</w:t>
      </w:r>
      <w:r>
        <w:t xml:space="preserve"> 32,5</w:t>
      </w:r>
      <w:r w:rsidRPr="00727DD0">
        <w:rPr>
          <w:i/>
        </w:rPr>
        <w:t>%</w:t>
      </w:r>
      <w:r>
        <w:t>.</w:t>
      </w:r>
    </w:p>
    <w:p w:rsidR="00B17071" w:rsidRDefault="00B17071" w:rsidP="00B17071">
      <w:pPr>
        <w:pStyle w:val="afffffffb"/>
        <w:widowControl w:val="0"/>
        <w:spacing w:after="0" w:line="269" w:lineRule="auto"/>
        <w:ind w:firstLine="709"/>
        <w:jc w:val="both"/>
        <w:rPr>
          <w:b/>
        </w:rPr>
      </w:pPr>
      <w:r w:rsidRPr="00203225">
        <w:rPr>
          <w:b/>
        </w:rPr>
        <w:t>Ключові слова:</w:t>
      </w:r>
      <w:r w:rsidRPr="00F45D03">
        <w:rPr>
          <w:b/>
          <w:color w:val="FF0000"/>
        </w:rPr>
        <w:t xml:space="preserve"> </w:t>
      </w:r>
      <w:r w:rsidRPr="00203225">
        <w:t>ангіоспазм, вазоактивні препарати, внутрішньоартеріальна фарм</w:t>
      </w:r>
      <w:r>
        <w:t>а</w:t>
      </w:r>
      <w:r w:rsidRPr="00203225">
        <w:t>коінфузія.</w:t>
      </w:r>
    </w:p>
    <w:p w:rsidR="00B17071" w:rsidRDefault="00B17071" w:rsidP="00B17071">
      <w:pPr>
        <w:widowControl w:val="0"/>
        <w:tabs>
          <w:tab w:val="left" w:pos="9360"/>
        </w:tabs>
        <w:spacing w:line="269" w:lineRule="auto"/>
        <w:ind w:firstLine="709"/>
        <w:jc w:val="center"/>
        <w:rPr>
          <w:b/>
        </w:rPr>
      </w:pPr>
    </w:p>
    <w:p w:rsidR="00B17071" w:rsidRPr="00727DD0" w:rsidRDefault="00B17071" w:rsidP="00B17071">
      <w:pPr>
        <w:widowControl w:val="0"/>
        <w:tabs>
          <w:tab w:val="left" w:pos="9360"/>
        </w:tabs>
        <w:spacing w:line="269" w:lineRule="auto"/>
        <w:jc w:val="center"/>
        <w:rPr>
          <w:b/>
        </w:rPr>
      </w:pPr>
      <w:r w:rsidRPr="00727DD0">
        <w:rPr>
          <w:b/>
        </w:rPr>
        <w:t>АННОТАЦИЯ</w:t>
      </w:r>
    </w:p>
    <w:p w:rsidR="00B17071" w:rsidRPr="00727DD0" w:rsidRDefault="00B17071" w:rsidP="00B17071">
      <w:pPr>
        <w:widowControl w:val="0"/>
        <w:spacing w:line="269" w:lineRule="auto"/>
        <w:ind w:firstLine="709"/>
        <w:jc w:val="both"/>
        <w:rPr>
          <w:color w:val="FF0000"/>
        </w:rPr>
      </w:pPr>
      <w:r w:rsidRPr="00727DD0">
        <w:rPr>
          <w:b/>
        </w:rPr>
        <w:t>Мамонова М.Ю. Интенсивная терапия ангиоспазма и отека мозга при разрыве интракраниальных аневризм путем внутриартериального введения вазоактивных препаратов.</w:t>
      </w:r>
      <w:r w:rsidRPr="00727DD0">
        <w:t xml:space="preserve"> – Рукопись</w:t>
      </w:r>
      <w:r w:rsidRPr="00727DD0">
        <w:rPr>
          <w:color w:val="FF0000"/>
        </w:rPr>
        <w:t>.</w:t>
      </w:r>
    </w:p>
    <w:p w:rsidR="00B17071" w:rsidRPr="00727DD0" w:rsidRDefault="00B17071" w:rsidP="00B17071">
      <w:pPr>
        <w:pStyle w:val="35"/>
        <w:spacing w:line="269" w:lineRule="auto"/>
        <w:ind w:firstLine="709"/>
        <w:jc w:val="both"/>
        <w:rPr>
          <w:sz w:val="28"/>
          <w:szCs w:val="28"/>
        </w:rPr>
      </w:pPr>
      <w:r w:rsidRPr="00727DD0">
        <w:rPr>
          <w:sz w:val="28"/>
          <w:szCs w:val="28"/>
        </w:rPr>
        <w:t>Диссертация на соискание ученой степени кандидата медицинских наук по специальности 14.01.30 – анестезиология и интенсивная терапия.</w:t>
      </w:r>
      <w:r w:rsidRPr="00727DD0">
        <w:t xml:space="preserve"> </w:t>
      </w:r>
      <w:r w:rsidRPr="00727DD0">
        <w:rPr>
          <w:sz w:val="28"/>
          <w:szCs w:val="28"/>
        </w:rPr>
        <w:t>–</w:t>
      </w:r>
      <w:r w:rsidRPr="00727DD0">
        <w:t xml:space="preserve"> </w:t>
      </w:r>
      <w:r w:rsidRPr="00727DD0">
        <w:rPr>
          <w:sz w:val="28"/>
          <w:szCs w:val="28"/>
        </w:rPr>
        <w:t xml:space="preserve">Национальная </w:t>
      </w:r>
      <w:r w:rsidRPr="00727DD0">
        <w:rPr>
          <w:spacing w:val="-2"/>
          <w:sz w:val="28"/>
          <w:szCs w:val="28"/>
        </w:rPr>
        <w:t>медицинская академия последипломного образования им. П.Л.Шупика, Киев, 2007.</w:t>
      </w:r>
    </w:p>
    <w:p w:rsidR="00B17071" w:rsidRPr="00727DD0" w:rsidRDefault="00B17071" w:rsidP="00B17071">
      <w:pPr>
        <w:pStyle w:val="afffffffb"/>
        <w:widowControl w:val="0"/>
        <w:spacing w:after="0" w:line="269" w:lineRule="auto"/>
        <w:ind w:firstLine="709"/>
        <w:jc w:val="both"/>
      </w:pPr>
      <w:r w:rsidRPr="00727DD0">
        <w:t>Во время выполнения диссертационной работы изучены</w:t>
      </w:r>
      <w:r w:rsidRPr="00727DD0">
        <w:rPr>
          <w:vanish/>
        </w:rPr>
        <w:t>|выучены|</w:t>
      </w:r>
      <w:r w:rsidRPr="00727DD0">
        <w:t xml:space="preserve"> особенности клинического течения артериальных аневризм</w:t>
      </w:r>
      <w:r w:rsidRPr="00727DD0">
        <w:rPr>
          <w:vanish/>
        </w:rPr>
        <w:t>|</w:t>
      </w:r>
      <w:r w:rsidRPr="00727DD0">
        <w:t xml:space="preserve"> головного мозга</w:t>
      </w:r>
      <w:r w:rsidRPr="00727DD0">
        <w:rPr>
          <w:vanish/>
        </w:rPr>
        <w:t>|кхм,хм|</w:t>
      </w:r>
      <w:r w:rsidRPr="00727DD0">
        <w:t xml:space="preserve"> в случае нарушения их целостности</w:t>
      </w:r>
      <w:r w:rsidRPr="00727DD0">
        <w:rPr>
          <w:vanish/>
        </w:rPr>
        <w:t>|цельности|</w:t>
      </w:r>
      <w:r w:rsidRPr="00727DD0">
        <w:t xml:space="preserve">. Разрыв </w:t>
      </w:r>
      <w:r w:rsidRPr="00F02869">
        <w:rPr>
          <w:color w:val="FF0000"/>
        </w:rPr>
        <w:t>мешотчатых</w:t>
      </w:r>
      <w:r w:rsidRPr="00727DD0">
        <w:t xml:space="preserve"> аневризм проявляется</w:t>
      </w:r>
      <w:r w:rsidRPr="00727DD0">
        <w:rPr>
          <w:vanish/>
        </w:rPr>
        <w:t>|проявляется|</w:t>
      </w:r>
      <w:r w:rsidRPr="00727DD0">
        <w:t xml:space="preserve"> внутричерепными кровоизлияниями разной</w:t>
      </w:r>
      <w:r w:rsidRPr="00727DD0">
        <w:rPr>
          <w:vanish/>
        </w:rPr>
        <w:t>|различной|</w:t>
      </w:r>
      <w:r w:rsidRPr="00727DD0">
        <w:t xml:space="preserve"> степени тяжести, которые</w:t>
      </w:r>
      <w:r w:rsidRPr="00727DD0">
        <w:rPr>
          <w:vanish/>
        </w:rPr>
        <w:t>|какая|</w:t>
      </w:r>
      <w:r w:rsidRPr="00727DD0">
        <w:t xml:space="preserve"> в 36,5-70</w:t>
      </w:r>
      <w:r w:rsidRPr="00727DD0">
        <w:rPr>
          <w:i/>
        </w:rPr>
        <w:t>%</w:t>
      </w:r>
      <w:r w:rsidRPr="00727DD0">
        <w:t xml:space="preserve"> случаев осложняются</w:t>
      </w:r>
      <w:r w:rsidRPr="00727DD0">
        <w:rPr>
          <w:vanish/>
        </w:rPr>
        <w:t>|усложняется|</w:t>
      </w:r>
      <w:r w:rsidRPr="00727DD0">
        <w:t xml:space="preserve"> </w:t>
      </w:r>
      <w:r w:rsidRPr="00F02869">
        <w:rPr>
          <w:color w:val="FF0000"/>
        </w:rPr>
        <w:t>ангиоспазмом, у 31</w:t>
      </w:r>
      <w:r w:rsidRPr="00727DD0">
        <w:t>,5</w:t>
      </w:r>
      <w:r w:rsidRPr="00727DD0">
        <w:rPr>
          <w:i/>
        </w:rPr>
        <w:t>%</w:t>
      </w:r>
      <w:r w:rsidRPr="00727DD0">
        <w:t xml:space="preserve"> больных вызывает ст</w:t>
      </w:r>
      <w:r>
        <w:t xml:space="preserve">ойкие ишемические нарушения, </w:t>
      </w:r>
      <w:r w:rsidRPr="00F02869">
        <w:rPr>
          <w:color w:val="FF0000"/>
        </w:rPr>
        <w:t>а у</w:t>
      </w:r>
      <w:r w:rsidRPr="00727DD0">
        <w:t xml:space="preserve"> 32,5</w:t>
      </w:r>
      <w:r w:rsidRPr="00727DD0">
        <w:rPr>
          <w:i/>
        </w:rPr>
        <w:t>%</w:t>
      </w:r>
      <w:r w:rsidRPr="00727DD0">
        <w:t xml:space="preserve"> из них приводит к отеку ГМ </w:t>
      </w:r>
      <w:r w:rsidRPr="00F02869">
        <w:rPr>
          <w:color w:val="FF0000"/>
        </w:rPr>
        <w:t>и  смерти.</w:t>
      </w:r>
      <w:r w:rsidRPr="00727DD0">
        <w:t xml:space="preserve"> Разработан комплекс клинико-лабораторных и инструментальных методов исследования тяжести ишемических нарушений после аневризматического кровоизлияния и изучена</w:t>
      </w:r>
      <w:r w:rsidRPr="00727DD0">
        <w:rPr>
          <w:vanish/>
        </w:rPr>
        <w:t>|выучен|</w:t>
      </w:r>
      <w:r w:rsidRPr="00727DD0">
        <w:t xml:space="preserve"> информативность отдельных </w:t>
      </w:r>
      <w:r w:rsidRPr="00D86DF8">
        <w:rPr>
          <w:color w:val="FF0000"/>
        </w:rPr>
        <w:t>показателей:</w:t>
      </w:r>
      <w:r w:rsidRPr="00727DD0">
        <w:t xml:space="preserve"> шкал Hunt-Hess и  WFNS, сроков госпитализации, сопутствующей патологии, показателей компенсаторной гипертензии и гипертермии, дислокации и/или окклюзии ГМ</w:t>
      </w:r>
      <w:r w:rsidRPr="00727DD0">
        <w:rPr>
          <w:vanish/>
        </w:rPr>
        <w:t>|кхм,хм|</w:t>
      </w:r>
      <w:r w:rsidRPr="00727DD0">
        <w:t>, югулярной</w:t>
      </w:r>
      <w:r w:rsidRPr="00727DD0">
        <w:rPr>
          <w:vanish/>
        </w:rPr>
        <w:t>|</w:t>
      </w:r>
      <w:r w:rsidRPr="00727DD0">
        <w:t xml:space="preserve"> оксиметрии, АКТ, ТКУЗДГ</w:t>
      </w:r>
      <w:r w:rsidRPr="00727DD0">
        <w:rPr>
          <w:vanish/>
        </w:rPr>
        <w:t>|</w:t>
      </w:r>
      <w:r w:rsidRPr="00727DD0">
        <w:t>, ЦАГ</w:t>
      </w:r>
      <w:r w:rsidRPr="00727DD0">
        <w:rPr>
          <w:vanish/>
        </w:rPr>
        <w:t>|</w:t>
      </w:r>
      <w:r w:rsidRPr="00727DD0">
        <w:t>. Были выявлены</w:t>
      </w:r>
      <w:r w:rsidRPr="00727DD0">
        <w:rPr>
          <w:vanish/>
        </w:rPr>
        <w:t>|выявлены,проявлены|</w:t>
      </w:r>
      <w:r w:rsidRPr="00727DD0">
        <w:t xml:space="preserve"> четыре типа СС</w:t>
      </w:r>
      <w:r w:rsidRPr="00727DD0">
        <w:rPr>
          <w:vanish/>
        </w:rPr>
        <w:t>|</w:t>
      </w:r>
      <w:r w:rsidRPr="00727DD0">
        <w:t>: I тип –  у 26 (16,3</w:t>
      </w:r>
      <w:r w:rsidRPr="00727DD0">
        <w:rPr>
          <w:i/>
        </w:rPr>
        <w:t>%</w:t>
      </w:r>
      <w:r w:rsidRPr="00727DD0">
        <w:t>), II – у 41 (25,6</w:t>
      </w:r>
      <w:r w:rsidRPr="00727DD0">
        <w:rPr>
          <w:i/>
        </w:rPr>
        <w:t>%</w:t>
      </w:r>
      <w:r w:rsidRPr="00727DD0">
        <w:t xml:space="preserve">), III – </w:t>
      </w:r>
      <w:r w:rsidRPr="00727DD0">
        <w:br/>
        <w:t>у 42 (26,2</w:t>
      </w:r>
      <w:r w:rsidRPr="00727DD0">
        <w:rPr>
          <w:i/>
        </w:rPr>
        <w:t>%</w:t>
      </w:r>
      <w:r w:rsidRPr="00727DD0">
        <w:t>), IV – у 51 (31.9</w:t>
      </w:r>
      <w:r w:rsidRPr="00727DD0">
        <w:rPr>
          <w:i/>
        </w:rPr>
        <w:t>%</w:t>
      </w:r>
      <w:r w:rsidRPr="00727DD0">
        <w:t>) больных;</w:t>
      </w:r>
      <w:r w:rsidRPr="00727DD0">
        <w:rPr>
          <w:vanish/>
        </w:rPr>
        <w:t>|да|</w:t>
      </w:r>
      <w:r w:rsidRPr="00727DD0">
        <w:t xml:space="preserve"> три формы вторичной ишемии: компенсированную – у 61 (38,1</w:t>
      </w:r>
      <w:r w:rsidRPr="00727DD0">
        <w:rPr>
          <w:i/>
        </w:rPr>
        <w:t>%</w:t>
      </w:r>
      <w:r w:rsidRPr="00727DD0">
        <w:t>), субкомпенсированную – у 54 (33,8</w:t>
      </w:r>
      <w:r w:rsidRPr="00727DD0">
        <w:rPr>
          <w:i/>
        </w:rPr>
        <w:t>%</w:t>
      </w:r>
      <w:r w:rsidRPr="00727DD0">
        <w:t>), декомпенсованную</w:t>
      </w:r>
      <w:r w:rsidRPr="00727DD0">
        <w:rPr>
          <w:vanish/>
        </w:rPr>
        <w:t>|</w:t>
      </w:r>
      <w:r w:rsidRPr="00727DD0">
        <w:t xml:space="preserve"> – у 45 (28,1</w:t>
      </w:r>
      <w:r w:rsidRPr="00727DD0">
        <w:rPr>
          <w:i/>
        </w:rPr>
        <w:t>%</w:t>
      </w:r>
      <w:r w:rsidRPr="00727DD0">
        <w:t>) пациентов. Установлен ряд</w:t>
      </w:r>
      <w:r w:rsidRPr="00727DD0">
        <w:rPr>
          <w:vanish/>
        </w:rPr>
        <w:t>|вереница|</w:t>
      </w:r>
      <w:r w:rsidRPr="00727DD0">
        <w:t xml:space="preserve"> прогностических признаков развития СС</w:t>
      </w:r>
      <w:r w:rsidRPr="00727DD0">
        <w:rPr>
          <w:vanish/>
        </w:rPr>
        <w:t>|</w:t>
      </w:r>
      <w:r w:rsidRPr="00727DD0">
        <w:t>, которые</w:t>
      </w:r>
      <w:r w:rsidRPr="00727DD0">
        <w:rPr>
          <w:vanish/>
        </w:rPr>
        <w:t>|какие|</w:t>
      </w:r>
      <w:r w:rsidRPr="00727DD0">
        <w:t xml:space="preserve"> достоверно влияют на результаты лечения. </w:t>
      </w:r>
      <w:r>
        <w:br/>
      </w:r>
      <w:r w:rsidRPr="00727DD0">
        <w:t>К</w:t>
      </w:r>
      <w:r w:rsidRPr="00727DD0">
        <w:rPr>
          <w:vanish/>
        </w:rPr>
        <w:t>|до|</w:t>
      </w:r>
      <w:r w:rsidRPr="00727DD0">
        <w:t xml:space="preserve"> неблагоприятным прогностическим факторам относятся: ранние сроки госпитализации, тяжесть кровоизлияния</w:t>
      </w:r>
      <w:r w:rsidRPr="00727DD0">
        <w:rPr>
          <w:vanish/>
        </w:rPr>
        <w:t>|</w:t>
      </w:r>
      <w:r w:rsidRPr="00727DD0">
        <w:t xml:space="preserve"> по данным АКТ - 3 балла</w:t>
      </w:r>
      <w:r w:rsidRPr="00727DD0">
        <w:rPr>
          <w:vanish/>
        </w:rPr>
        <w:t>|бал|</w:t>
      </w:r>
      <w:r w:rsidRPr="00727DD0">
        <w:t>, ТКУЗДГ</w:t>
      </w:r>
      <w:r w:rsidRPr="00727DD0">
        <w:rPr>
          <w:vanish/>
        </w:rPr>
        <w:t>|</w:t>
      </w:r>
      <w:r w:rsidRPr="00727DD0">
        <w:t xml:space="preserve"> – линейная скорость кровотока</w:t>
      </w:r>
      <w:r w:rsidRPr="00727DD0">
        <w:rPr>
          <w:vanish/>
        </w:rPr>
        <w:t>|</w:t>
      </w:r>
      <w:r w:rsidRPr="00727DD0">
        <w:t xml:space="preserve"> более</w:t>
      </w:r>
      <w:r w:rsidRPr="00727DD0">
        <w:rPr>
          <w:vanish/>
        </w:rPr>
        <w:t>|больше|</w:t>
      </w:r>
      <w:r w:rsidRPr="00727DD0">
        <w:t xml:space="preserve"> 200 см/с, по данным </w:t>
      </w:r>
      <w:r w:rsidRPr="001B4E3A">
        <w:rPr>
          <w:color w:val="FF0000"/>
        </w:rPr>
        <w:t>ЦАГ</w:t>
      </w:r>
      <w:r w:rsidRPr="001B4E3A">
        <w:rPr>
          <w:vanish/>
          <w:color w:val="FF0000"/>
        </w:rPr>
        <w:t>|</w:t>
      </w:r>
      <w:r w:rsidRPr="001B4E3A">
        <w:rPr>
          <w:color w:val="FF0000"/>
        </w:rPr>
        <w:t xml:space="preserve"> - III</w:t>
      </w:r>
      <w:r w:rsidRPr="00727DD0">
        <w:t xml:space="preserve">-IV тип </w:t>
      </w:r>
      <w:r w:rsidRPr="001B4E3A">
        <w:rPr>
          <w:color w:val="FF0000"/>
        </w:rPr>
        <w:t>СС,</w:t>
      </w:r>
      <w:r>
        <w:t xml:space="preserve"> </w:t>
      </w:r>
      <w:r w:rsidRPr="00727DD0">
        <w:rPr>
          <w:vanish/>
        </w:rPr>
        <w:t>|</w:t>
      </w:r>
      <w:r w:rsidRPr="00727DD0">
        <w:t xml:space="preserve"> </w:t>
      </w:r>
      <w:r w:rsidRPr="00727DD0">
        <w:lastRenderedPageBreak/>
        <w:t>SjvO</w:t>
      </w:r>
      <w:r w:rsidRPr="00727DD0">
        <w:rPr>
          <w:vertAlign w:val="subscript"/>
        </w:rPr>
        <w:t xml:space="preserve">2 </w:t>
      </w:r>
      <w:r w:rsidRPr="00727DD0">
        <w:t>&lt; 60</w:t>
      </w:r>
      <w:r w:rsidRPr="00727DD0">
        <w:rPr>
          <w:i/>
        </w:rPr>
        <w:t>%</w:t>
      </w:r>
      <w:r w:rsidRPr="00727DD0">
        <w:t xml:space="preserve">, формирование субкомпенсированной и </w:t>
      </w:r>
      <w:r w:rsidRPr="001B4E3A">
        <w:rPr>
          <w:color w:val="FF0000"/>
        </w:rPr>
        <w:t>декомпенсированной</w:t>
      </w:r>
      <w:r w:rsidRPr="001B4E3A">
        <w:rPr>
          <w:vanish/>
          <w:color w:val="FF0000"/>
        </w:rPr>
        <w:t>|</w:t>
      </w:r>
      <w:r w:rsidRPr="001B4E3A">
        <w:rPr>
          <w:color w:val="FF0000"/>
        </w:rPr>
        <w:t xml:space="preserve"> </w:t>
      </w:r>
      <w:r w:rsidRPr="00727DD0">
        <w:t>вторичной ишемии, наличие тяжелой</w:t>
      </w:r>
      <w:r w:rsidRPr="00727DD0">
        <w:rPr>
          <w:vanish/>
        </w:rPr>
        <w:t>|трудной|</w:t>
      </w:r>
      <w:r w:rsidRPr="00727DD0">
        <w:t xml:space="preserve"> сопутствующей </w:t>
      </w:r>
      <w:r>
        <w:t xml:space="preserve">патологии, оценка по шкале WFNS </w:t>
      </w:r>
      <w:r w:rsidRPr="00727DD0">
        <w:t>–</w:t>
      </w:r>
      <w:r>
        <w:t xml:space="preserve"> </w:t>
      </w:r>
      <w:r w:rsidRPr="00727DD0">
        <w:t>4-5 баллов</w:t>
      </w:r>
      <w:r w:rsidRPr="00727DD0">
        <w:rPr>
          <w:vanish/>
        </w:rPr>
        <w:t>|балы|</w:t>
      </w:r>
      <w:r w:rsidRPr="00727DD0">
        <w:t>, дислокационный и/или окклюзионный синдром, высокие показатели гипертермии и гипертензии. Изучено</w:t>
      </w:r>
      <w:r w:rsidRPr="00727DD0">
        <w:rPr>
          <w:vanish/>
        </w:rPr>
        <w:t>|выучено|</w:t>
      </w:r>
      <w:r w:rsidRPr="00727DD0">
        <w:t xml:space="preserve"> влияние внутриартериального суперселективного введения</w:t>
      </w:r>
      <w:r w:rsidRPr="00727DD0">
        <w:rPr>
          <w:vanish/>
        </w:rPr>
        <w:t>|ввода|</w:t>
      </w:r>
      <w:r>
        <w:t xml:space="preserve"> </w:t>
      </w:r>
      <w:r w:rsidRPr="00EE4147">
        <w:rPr>
          <w:color w:val="FF0000"/>
        </w:rPr>
        <w:t>папаверина</w:t>
      </w:r>
      <w:r w:rsidRPr="00EE4147">
        <w:rPr>
          <w:vanish/>
          <w:color w:val="FF0000"/>
        </w:rPr>
        <w:t>|</w:t>
      </w:r>
      <w:r w:rsidRPr="00EE4147">
        <w:rPr>
          <w:color w:val="FF0000"/>
        </w:rPr>
        <w:t>,</w:t>
      </w:r>
      <w:r w:rsidRPr="00727DD0">
        <w:t xml:space="preserve"> лидокаина и нимотопа</w:t>
      </w:r>
      <w:r w:rsidRPr="00727DD0">
        <w:rPr>
          <w:vanish/>
        </w:rPr>
        <w:t>|</w:t>
      </w:r>
      <w:r w:rsidRPr="00727DD0">
        <w:t xml:space="preserve"> на вазоспазм</w:t>
      </w:r>
      <w:r w:rsidRPr="00727DD0">
        <w:rPr>
          <w:vanish/>
        </w:rPr>
        <w:t>|</w:t>
      </w:r>
      <w:r w:rsidRPr="00727DD0">
        <w:t>. Доказано, что интратекальная</w:t>
      </w:r>
      <w:r w:rsidRPr="00727DD0">
        <w:rPr>
          <w:vanish/>
        </w:rPr>
        <w:t>|</w:t>
      </w:r>
      <w:r w:rsidRPr="00727DD0">
        <w:t xml:space="preserve"> фармакоинфузия</w:t>
      </w:r>
      <w:r w:rsidRPr="00727DD0">
        <w:rPr>
          <w:vanish/>
        </w:rPr>
        <w:t>|</w:t>
      </w:r>
      <w:r w:rsidRPr="00727DD0">
        <w:t xml:space="preserve"> исследуемых вазоактивных препаратов способствует</w:t>
      </w:r>
      <w:r w:rsidRPr="00727DD0">
        <w:rPr>
          <w:vanish/>
        </w:rPr>
        <w:t>|содействует|</w:t>
      </w:r>
      <w:r w:rsidRPr="00727DD0">
        <w:t xml:space="preserve"> улучшению клинического состояния</w:t>
      </w:r>
      <w:r w:rsidRPr="00727DD0">
        <w:rPr>
          <w:vanish/>
        </w:rPr>
        <w:t>|стана|</w:t>
      </w:r>
      <w:r w:rsidRPr="00727DD0">
        <w:t xml:space="preserve"> больного и уменьшению степени ангиоспазма по данным клинико-инструментальных методов исследования. В контрольной группе полный регресс СС</w:t>
      </w:r>
      <w:r w:rsidRPr="00727DD0">
        <w:rPr>
          <w:vanish/>
        </w:rPr>
        <w:t>|</w:t>
      </w:r>
      <w:r w:rsidRPr="00727DD0">
        <w:t xml:space="preserve"> наблюдался у </w:t>
      </w:r>
      <w:r>
        <w:br/>
      </w:r>
      <w:r w:rsidRPr="00727DD0">
        <w:t>6 (15</w:t>
      </w:r>
      <w:r w:rsidRPr="00727DD0">
        <w:rPr>
          <w:i/>
        </w:rPr>
        <w:t>%</w:t>
      </w:r>
      <w:r w:rsidRPr="00727DD0">
        <w:t>) больных, во II-й группе (папаверин</w:t>
      </w:r>
      <w:r w:rsidRPr="00727DD0">
        <w:rPr>
          <w:vanish/>
        </w:rPr>
        <w:t>|</w:t>
      </w:r>
      <w:r w:rsidRPr="00727DD0">
        <w:t>) – у 20 (50</w:t>
      </w:r>
      <w:r w:rsidRPr="00727DD0">
        <w:rPr>
          <w:i/>
        </w:rPr>
        <w:t>%</w:t>
      </w:r>
      <w:r w:rsidRPr="00727DD0">
        <w:t xml:space="preserve">) (р </w:t>
      </w:r>
      <w:r w:rsidRPr="00727DD0">
        <w:rPr>
          <w:rFonts w:cs=" Cyr"/>
        </w:rPr>
        <w:t xml:space="preserve">&lt; </w:t>
      </w:r>
      <w:r w:rsidRPr="00727DD0">
        <w:t xml:space="preserve">0,05), </w:t>
      </w:r>
      <w:r w:rsidRPr="00727DD0">
        <w:br/>
        <w:t xml:space="preserve">в III-й (лидокаин) – </w:t>
      </w:r>
      <w:r w:rsidRPr="00EE4147">
        <w:rPr>
          <w:color w:val="FF0000"/>
        </w:rPr>
        <w:t>у 11</w:t>
      </w:r>
      <w:r w:rsidRPr="00727DD0">
        <w:t>(27,5</w:t>
      </w:r>
      <w:r w:rsidRPr="00727DD0">
        <w:rPr>
          <w:i/>
        </w:rPr>
        <w:t>%</w:t>
      </w:r>
      <w:r w:rsidRPr="00727DD0">
        <w:t>), в IV-й (нимотоп</w:t>
      </w:r>
      <w:r w:rsidRPr="00727DD0">
        <w:rPr>
          <w:vanish/>
        </w:rPr>
        <w:t>|</w:t>
      </w:r>
      <w:r w:rsidRPr="00727DD0">
        <w:t xml:space="preserve">) – </w:t>
      </w:r>
      <w:r w:rsidRPr="00EE4147">
        <w:rPr>
          <w:color w:val="FF0000"/>
        </w:rPr>
        <w:t>у 10</w:t>
      </w:r>
      <w:r w:rsidRPr="00727DD0">
        <w:t xml:space="preserve"> (25</w:t>
      </w:r>
      <w:r w:rsidRPr="00727DD0">
        <w:rPr>
          <w:i/>
        </w:rPr>
        <w:t>%</w:t>
      </w:r>
      <w:r w:rsidRPr="00727DD0">
        <w:t xml:space="preserve">) пациентов. </w:t>
      </w:r>
      <w:r w:rsidRPr="00DC0ECB">
        <w:rPr>
          <w:color w:val="FF0000"/>
        </w:rPr>
        <w:t xml:space="preserve">Изучена </w:t>
      </w:r>
      <w:r w:rsidRPr="00727DD0">
        <w:t>эффективность применения разных</w:t>
      </w:r>
      <w:r w:rsidRPr="00727DD0">
        <w:rPr>
          <w:vanish/>
        </w:rPr>
        <w:t>|различных|</w:t>
      </w:r>
      <w:r w:rsidRPr="00727DD0">
        <w:t xml:space="preserve"> вазоактивных препаратов (папаверин</w:t>
      </w:r>
      <w:r w:rsidRPr="00727DD0">
        <w:rPr>
          <w:vanish/>
        </w:rPr>
        <w:t>|</w:t>
      </w:r>
      <w:r w:rsidRPr="00727DD0">
        <w:t>, лидокаин, нимотоп</w:t>
      </w:r>
      <w:r w:rsidRPr="00727DD0">
        <w:rPr>
          <w:vanish/>
        </w:rPr>
        <w:t>|</w:t>
      </w:r>
      <w:r w:rsidRPr="00727DD0">
        <w:t>) с учетом результатов клинико-статистического прогнозирования осложнений</w:t>
      </w:r>
      <w:r w:rsidRPr="00727DD0">
        <w:rPr>
          <w:vanish/>
        </w:rPr>
        <w:t>|усложнений|</w:t>
      </w:r>
      <w:r w:rsidRPr="00727DD0">
        <w:t>. При проведении сравнительной оценки разных</w:t>
      </w:r>
      <w:r w:rsidRPr="00727DD0">
        <w:rPr>
          <w:vanish/>
        </w:rPr>
        <w:t>|различных|</w:t>
      </w:r>
      <w:r w:rsidRPr="00727DD0">
        <w:t xml:space="preserve"> препаратов было установлено, что папаверин</w:t>
      </w:r>
      <w:r w:rsidRPr="00727DD0">
        <w:rPr>
          <w:vanish/>
        </w:rPr>
        <w:t>|</w:t>
      </w:r>
      <w:r w:rsidRPr="00727DD0">
        <w:t xml:space="preserve"> </w:t>
      </w:r>
      <w:r w:rsidRPr="00DC0ECB">
        <w:rPr>
          <w:color w:val="FF0000"/>
        </w:rPr>
        <w:t>(в первую очередь</w:t>
      </w:r>
      <w:r w:rsidRPr="00BD5A32">
        <w:rPr>
          <w:color w:val="FF0000"/>
        </w:rPr>
        <w:t>) и лидокаин достоверно лучше устраняют</w:t>
      </w:r>
      <w:r w:rsidRPr="00BD5A32">
        <w:rPr>
          <w:vanish/>
          <w:color w:val="FF0000"/>
        </w:rPr>
        <w:t>|отстраняют|</w:t>
      </w:r>
      <w:r w:rsidRPr="00BD5A32">
        <w:rPr>
          <w:color w:val="FF0000"/>
        </w:rPr>
        <w:t xml:space="preserve"> спазм, чем нимотоп</w:t>
      </w:r>
      <w:r w:rsidRPr="00BD5A32">
        <w:rPr>
          <w:vanish/>
          <w:color w:val="FF0000"/>
        </w:rPr>
        <w:t>|</w:t>
      </w:r>
      <w:r w:rsidRPr="00BD5A32">
        <w:rPr>
          <w:color w:val="FF0000"/>
        </w:rPr>
        <w:t xml:space="preserve"> у тяжелых больных и больных средней степени тяжести</w:t>
      </w:r>
      <w:r w:rsidRPr="00BD5A32">
        <w:rPr>
          <w:vanish/>
          <w:color w:val="FF0000"/>
        </w:rPr>
        <w:t>|трудном||стане|</w:t>
      </w:r>
      <w:r w:rsidRPr="00BD5A32">
        <w:rPr>
          <w:color w:val="FF0000"/>
        </w:rPr>
        <w:t xml:space="preserve"> (СПК</w:t>
      </w:r>
      <w:r w:rsidRPr="00BD5A32">
        <w:rPr>
          <w:vanish/>
          <w:color w:val="FF0000"/>
        </w:rPr>
        <w:t>|</w:t>
      </w:r>
      <w:r w:rsidRPr="00BD5A32">
        <w:rPr>
          <w:color w:val="FF0000"/>
        </w:rPr>
        <w:t xml:space="preserve"> от –35 до</w:t>
      </w:r>
      <w:r w:rsidRPr="00BD5A32">
        <w:rPr>
          <w:vanish/>
          <w:color w:val="FF0000"/>
        </w:rPr>
        <w:t>|да|</w:t>
      </w:r>
      <w:r w:rsidRPr="00BD5A32">
        <w:rPr>
          <w:color w:val="FF0000"/>
        </w:rPr>
        <w:t xml:space="preserve"> +15). </w:t>
      </w:r>
      <w:r w:rsidRPr="00AC6D55">
        <w:rPr>
          <w:color w:val="FF0000"/>
        </w:rPr>
        <w:t>У больных в крайне</w:t>
      </w:r>
      <w:r w:rsidRPr="00AC6D55">
        <w:rPr>
          <w:vanish/>
          <w:color w:val="FF0000"/>
        </w:rPr>
        <w:t>|очень,вконец|</w:t>
      </w:r>
      <w:r w:rsidRPr="00AC6D55">
        <w:rPr>
          <w:color w:val="FF0000"/>
        </w:rPr>
        <w:t xml:space="preserve"> тяжелом</w:t>
      </w:r>
      <w:r w:rsidRPr="00AC6D55">
        <w:rPr>
          <w:vanish/>
          <w:color w:val="FF0000"/>
        </w:rPr>
        <w:t>|трудном|</w:t>
      </w:r>
      <w:r w:rsidRPr="00AC6D55">
        <w:rPr>
          <w:color w:val="FF0000"/>
        </w:rPr>
        <w:t xml:space="preserve"> состоянии</w:t>
      </w:r>
      <w:r w:rsidRPr="00AC6D55">
        <w:rPr>
          <w:vanish/>
          <w:color w:val="FF0000"/>
        </w:rPr>
        <w:t>|стане|</w:t>
      </w:r>
      <w:r w:rsidRPr="00AC6D55">
        <w:rPr>
          <w:color w:val="FF0000"/>
        </w:rPr>
        <w:t xml:space="preserve"> (СПК</w:t>
      </w:r>
      <w:r w:rsidRPr="00AC6D55">
        <w:rPr>
          <w:vanish/>
          <w:color w:val="FF0000"/>
        </w:rPr>
        <w:t>|</w:t>
      </w:r>
      <w:r w:rsidRPr="00AC6D55">
        <w:rPr>
          <w:color w:val="FF0000"/>
        </w:rPr>
        <w:t xml:space="preserve"> &lt; –35) использование</w:t>
      </w:r>
      <w:r w:rsidRPr="00AC6D55">
        <w:rPr>
          <w:vanish/>
          <w:color w:val="FF0000"/>
        </w:rPr>
        <w:t>|употребления|</w:t>
      </w:r>
      <w:r w:rsidRPr="00AC6D55">
        <w:rPr>
          <w:color w:val="FF0000"/>
        </w:rPr>
        <w:t xml:space="preserve"> внутриартериального введения</w:t>
      </w:r>
      <w:r w:rsidRPr="00AC6D55">
        <w:rPr>
          <w:vanish/>
          <w:color w:val="FF0000"/>
        </w:rPr>
        <w:t>|ввода|</w:t>
      </w:r>
      <w:r w:rsidRPr="00AC6D55">
        <w:rPr>
          <w:color w:val="FF0000"/>
        </w:rPr>
        <w:t xml:space="preserve"> вазоактивных препаратов неэффективно. При умеренных ишемических нарушениях у</w:t>
      </w:r>
      <w:r w:rsidRPr="00AC6D55">
        <w:rPr>
          <w:vanish/>
          <w:color w:val="FF0000"/>
        </w:rPr>
        <w:t>|стана|</w:t>
      </w:r>
      <w:r w:rsidRPr="00AC6D55">
        <w:rPr>
          <w:color w:val="FF0000"/>
        </w:rPr>
        <w:t xml:space="preserve"> больных (СПК</w:t>
      </w:r>
      <w:r w:rsidRPr="00AC6D55">
        <w:rPr>
          <w:vanish/>
          <w:color w:val="FF0000"/>
        </w:rPr>
        <w:t>|</w:t>
      </w:r>
      <w:r w:rsidRPr="00AC6D55">
        <w:rPr>
          <w:color w:val="FF0000"/>
        </w:rPr>
        <w:t xml:space="preserve"> &gt; +15)</w:t>
      </w:r>
      <w:r w:rsidRPr="00727DD0">
        <w:t xml:space="preserve"> достоверной разницы</w:t>
      </w:r>
      <w:r w:rsidRPr="00727DD0">
        <w:rPr>
          <w:vanish/>
        </w:rPr>
        <w:t>|разности|</w:t>
      </w:r>
      <w:r w:rsidRPr="00727DD0">
        <w:t xml:space="preserve"> в использовании</w:t>
      </w:r>
      <w:r w:rsidRPr="00727DD0">
        <w:rPr>
          <w:vanish/>
        </w:rPr>
        <w:t>|употреблении|</w:t>
      </w:r>
      <w:r w:rsidRPr="00727DD0">
        <w:t xml:space="preserve"> данных препаратов нет. </w:t>
      </w:r>
      <w:r w:rsidRPr="00727DD0">
        <w:rPr>
          <w:spacing w:val="-6"/>
        </w:rPr>
        <w:t>Разработана тактика применения</w:t>
      </w:r>
      <w:r w:rsidRPr="00727DD0">
        <w:rPr>
          <w:vanish/>
          <w:spacing w:val="-6"/>
        </w:rPr>
        <w:t>|употребления|</w:t>
      </w:r>
      <w:r w:rsidRPr="00727DD0">
        <w:rPr>
          <w:spacing w:val="-6"/>
        </w:rPr>
        <w:t xml:space="preserve"> внутриартериальной суперселективной </w:t>
      </w:r>
      <w:r w:rsidRPr="00727DD0">
        <w:t>пролонгированной фармакоинфузии</w:t>
      </w:r>
      <w:r w:rsidRPr="00727DD0">
        <w:rPr>
          <w:vanish/>
        </w:rPr>
        <w:t>|</w:t>
      </w:r>
      <w:r w:rsidRPr="00727DD0">
        <w:t xml:space="preserve"> в общей схеме интенсивной терапии в периоперационный</w:t>
      </w:r>
      <w:r w:rsidRPr="00727DD0">
        <w:rPr>
          <w:vanish/>
        </w:rPr>
        <w:t>|</w:t>
      </w:r>
      <w:r w:rsidRPr="00727DD0">
        <w:t xml:space="preserve"> период у больных с разрывом АА</w:t>
      </w:r>
      <w:r w:rsidRPr="00727DD0">
        <w:rPr>
          <w:vanish/>
        </w:rPr>
        <w:t>|</w:t>
      </w:r>
      <w:r w:rsidRPr="00727DD0">
        <w:t xml:space="preserve">, ангиоспазмом, ишемией и отеком мозга. Доказано, что болюсная кратковременная </w:t>
      </w:r>
      <w:r w:rsidRPr="00727DD0">
        <w:rPr>
          <w:vanish/>
        </w:rPr>
        <w:t>|</w:t>
      </w:r>
      <w:r w:rsidRPr="00727DD0">
        <w:t xml:space="preserve"> интраоперационная и пролонгированная послеоперационная фармакокоррекция</w:t>
      </w:r>
      <w:r w:rsidRPr="00727DD0">
        <w:rPr>
          <w:vanish/>
        </w:rPr>
        <w:t>|</w:t>
      </w:r>
      <w:r w:rsidRPr="00727DD0">
        <w:t xml:space="preserve"> СС</w:t>
      </w:r>
      <w:r w:rsidRPr="00727DD0">
        <w:rPr>
          <w:vanish/>
        </w:rPr>
        <w:t>|</w:t>
      </w:r>
      <w:r w:rsidRPr="00727DD0">
        <w:t xml:space="preserve"> с помощью</w:t>
      </w:r>
      <w:r w:rsidRPr="00727DD0">
        <w:rPr>
          <w:vanish/>
        </w:rPr>
        <w:t>|посредством|</w:t>
      </w:r>
      <w:r w:rsidRPr="00727DD0">
        <w:t xml:space="preserve"> перфузомата</w:t>
      </w:r>
      <w:r w:rsidRPr="00727DD0">
        <w:rPr>
          <w:vanish/>
        </w:rPr>
        <w:t>|</w:t>
      </w:r>
      <w:r>
        <w:t xml:space="preserve"> на протяжении 24–48 ч</w:t>
      </w:r>
      <w:r w:rsidRPr="00727DD0">
        <w:rPr>
          <w:vanish/>
        </w:rPr>
        <w:t>|</w:t>
      </w:r>
      <w:r w:rsidRPr="00727DD0">
        <w:t xml:space="preserve"> значительно улучшает результаты лечения больных с СС</w:t>
      </w:r>
      <w:r w:rsidRPr="00727DD0">
        <w:rPr>
          <w:vanish/>
        </w:rPr>
        <w:t>|</w:t>
      </w:r>
      <w:r w:rsidRPr="00727DD0">
        <w:t>, ишемией и отеком ГМ</w:t>
      </w:r>
      <w:r w:rsidRPr="00727DD0">
        <w:rPr>
          <w:vanish/>
        </w:rPr>
        <w:t>|кхм,хм|</w:t>
      </w:r>
      <w:r w:rsidRPr="00727DD0">
        <w:t>. Уровень выживаемости больных с сохранением</w:t>
      </w:r>
      <w:r w:rsidRPr="00727DD0">
        <w:rPr>
          <w:vanish/>
        </w:rPr>
        <w:t>|сохранностью|</w:t>
      </w:r>
      <w:r w:rsidRPr="00727DD0">
        <w:t xml:space="preserve"> </w:t>
      </w:r>
      <w:r w:rsidRPr="00F71B0C">
        <w:rPr>
          <w:color w:val="FF0000"/>
        </w:rPr>
        <w:t>трудоспособности</w:t>
      </w:r>
      <w:r w:rsidRPr="00727DD0">
        <w:t xml:space="preserve"> в II-й группе </w:t>
      </w:r>
      <w:r w:rsidRPr="00F71B0C">
        <w:rPr>
          <w:color w:val="FF0000"/>
          <w:spacing w:val="-2"/>
        </w:rPr>
        <w:t>составил</w:t>
      </w:r>
      <w:r w:rsidRPr="00727DD0">
        <w:t xml:space="preserve"> 65</w:t>
      </w:r>
      <w:r w:rsidRPr="00727DD0">
        <w:rPr>
          <w:i/>
        </w:rPr>
        <w:t>%</w:t>
      </w:r>
      <w:r w:rsidRPr="00727DD0">
        <w:t>, в группах III и IV – 55 и 42,5</w:t>
      </w:r>
      <w:r w:rsidRPr="00727DD0">
        <w:rPr>
          <w:i/>
        </w:rPr>
        <w:t>%</w:t>
      </w:r>
      <w:r w:rsidRPr="00727DD0">
        <w:t xml:space="preserve"> соответственно. В контрольной группе, где мы не </w:t>
      </w:r>
      <w:r w:rsidRPr="00727DD0">
        <w:rPr>
          <w:spacing w:val="-2"/>
        </w:rPr>
        <w:t>использовали вазоактивные пре</w:t>
      </w:r>
      <w:r>
        <w:rPr>
          <w:spacing w:val="-2"/>
        </w:rPr>
        <w:t xml:space="preserve">параты, этот показатель </w:t>
      </w:r>
      <w:r w:rsidRPr="006F2BE9">
        <w:rPr>
          <w:color w:val="FF0000"/>
          <w:spacing w:val="-2"/>
        </w:rPr>
        <w:t>был равен</w:t>
      </w:r>
      <w:r w:rsidRPr="00F71B0C">
        <w:rPr>
          <w:color w:val="FF0000"/>
          <w:spacing w:val="-2"/>
        </w:rPr>
        <w:t xml:space="preserve"> </w:t>
      </w:r>
      <w:r w:rsidRPr="00727DD0">
        <w:rPr>
          <w:spacing w:val="-2"/>
        </w:rPr>
        <w:t>32,5</w:t>
      </w:r>
      <w:r w:rsidRPr="00727DD0">
        <w:rPr>
          <w:i/>
          <w:spacing w:val="-2"/>
        </w:rPr>
        <w:t>%</w:t>
      </w:r>
      <w:r w:rsidRPr="00727DD0">
        <w:rPr>
          <w:spacing w:val="-2"/>
        </w:rPr>
        <w:t xml:space="preserve"> (p &lt; 0,05).</w:t>
      </w:r>
    </w:p>
    <w:p w:rsidR="00B17071" w:rsidRPr="00727DD0" w:rsidRDefault="00B17071" w:rsidP="00B17071">
      <w:pPr>
        <w:pStyle w:val="afffffffb"/>
        <w:widowControl w:val="0"/>
        <w:spacing w:after="0" w:line="269" w:lineRule="auto"/>
        <w:ind w:firstLine="709"/>
        <w:jc w:val="both"/>
      </w:pPr>
      <w:r w:rsidRPr="00727DD0">
        <w:rPr>
          <w:b/>
        </w:rPr>
        <w:t>Ключевые слова:</w:t>
      </w:r>
      <w:r w:rsidRPr="00727DD0">
        <w:rPr>
          <w:b/>
          <w:color w:val="FF0000"/>
        </w:rPr>
        <w:t xml:space="preserve"> </w:t>
      </w:r>
      <w:r w:rsidRPr="00727DD0">
        <w:t>ангиоспазм, вазоактивные препараты, внутриартериальная фармакоинфузия.</w:t>
      </w:r>
    </w:p>
    <w:p w:rsidR="00B17071" w:rsidRDefault="00B17071" w:rsidP="00B17071">
      <w:pPr>
        <w:pStyle w:val="afffffffb"/>
        <w:widowControl w:val="0"/>
        <w:spacing w:after="0" w:line="269" w:lineRule="auto"/>
        <w:ind w:firstLine="709"/>
        <w:jc w:val="both"/>
        <w:rPr>
          <w:b/>
          <w:color w:val="FF0000"/>
        </w:rPr>
      </w:pPr>
    </w:p>
    <w:p w:rsidR="00B17071" w:rsidRDefault="00B17071" w:rsidP="00B17071">
      <w:pPr>
        <w:widowControl w:val="0"/>
        <w:tabs>
          <w:tab w:val="left" w:pos="9360"/>
        </w:tabs>
        <w:spacing w:line="269" w:lineRule="auto"/>
        <w:jc w:val="center"/>
        <w:rPr>
          <w:b/>
        </w:rPr>
      </w:pPr>
      <w:r>
        <w:rPr>
          <w:b/>
        </w:rPr>
        <w:t>SUMMARY</w:t>
      </w:r>
    </w:p>
    <w:p w:rsidR="00B17071" w:rsidRDefault="00B17071" w:rsidP="00B17071">
      <w:pPr>
        <w:widowControl w:val="0"/>
        <w:tabs>
          <w:tab w:val="left" w:pos="9360"/>
        </w:tabs>
        <w:spacing w:line="269" w:lineRule="auto"/>
        <w:ind w:firstLine="709"/>
        <w:jc w:val="both"/>
        <w:rPr>
          <w:color w:val="FF0000"/>
        </w:rPr>
      </w:pPr>
      <w:r>
        <w:rPr>
          <w:b/>
          <w:lang w:val="en-US"/>
        </w:rPr>
        <w:t>Mamonova</w:t>
      </w:r>
      <w:r>
        <w:rPr>
          <w:b/>
        </w:rPr>
        <w:t xml:space="preserve"> </w:t>
      </w:r>
      <w:r>
        <w:rPr>
          <w:b/>
          <w:lang w:val="en-US"/>
        </w:rPr>
        <w:t>M</w:t>
      </w:r>
      <w:r>
        <w:rPr>
          <w:b/>
        </w:rPr>
        <w:t>.</w:t>
      </w:r>
      <w:r>
        <w:rPr>
          <w:b/>
          <w:lang w:val="en-US"/>
        </w:rPr>
        <w:t>Y</w:t>
      </w:r>
      <w:r>
        <w:rPr>
          <w:b/>
        </w:rPr>
        <w:t xml:space="preserve">. </w:t>
      </w:r>
      <w:r>
        <w:rPr>
          <w:b/>
          <w:lang w:val="en-US"/>
        </w:rPr>
        <w:t>Intensive</w:t>
      </w:r>
      <w:r>
        <w:rPr>
          <w:b/>
        </w:rPr>
        <w:t xml:space="preserve"> </w:t>
      </w:r>
      <w:r>
        <w:rPr>
          <w:b/>
          <w:lang w:val="en-US"/>
        </w:rPr>
        <w:t>care</w:t>
      </w:r>
      <w:r>
        <w:rPr>
          <w:b/>
        </w:rPr>
        <w:t xml:space="preserve"> </w:t>
      </w:r>
      <w:r>
        <w:rPr>
          <w:b/>
          <w:lang w:val="en-US"/>
        </w:rPr>
        <w:t>of</w:t>
      </w:r>
      <w:r>
        <w:rPr>
          <w:b/>
        </w:rPr>
        <w:t xml:space="preserve"> </w:t>
      </w:r>
      <w:r>
        <w:rPr>
          <w:b/>
          <w:lang w:val="en-US"/>
        </w:rPr>
        <w:t>angiospasm</w:t>
      </w:r>
      <w:r>
        <w:rPr>
          <w:b/>
        </w:rPr>
        <w:t xml:space="preserve"> </w:t>
      </w:r>
      <w:r>
        <w:rPr>
          <w:b/>
          <w:lang w:val="en-US"/>
        </w:rPr>
        <w:t>and</w:t>
      </w:r>
      <w:r>
        <w:rPr>
          <w:b/>
        </w:rPr>
        <w:t xml:space="preserve"> </w:t>
      </w:r>
      <w:r>
        <w:rPr>
          <w:b/>
          <w:lang w:val="en-US"/>
        </w:rPr>
        <w:t>brain</w:t>
      </w:r>
      <w:r>
        <w:rPr>
          <w:b/>
        </w:rPr>
        <w:t xml:space="preserve"> </w:t>
      </w:r>
      <w:r>
        <w:rPr>
          <w:b/>
          <w:lang w:val="en-US"/>
        </w:rPr>
        <w:t>swelling</w:t>
      </w:r>
      <w:r>
        <w:rPr>
          <w:b/>
        </w:rPr>
        <w:t xml:space="preserve"> </w:t>
      </w:r>
      <w:r>
        <w:rPr>
          <w:b/>
          <w:lang w:val="en-US"/>
        </w:rPr>
        <w:t>after</w:t>
      </w:r>
      <w:r>
        <w:rPr>
          <w:b/>
        </w:rPr>
        <w:t xml:space="preserve"> </w:t>
      </w:r>
      <w:r>
        <w:rPr>
          <w:b/>
          <w:lang w:val="en-US"/>
        </w:rPr>
        <w:t>intracranial</w:t>
      </w:r>
      <w:r>
        <w:rPr>
          <w:b/>
        </w:rPr>
        <w:t xml:space="preserve"> </w:t>
      </w:r>
      <w:r>
        <w:rPr>
          <w:b/>
          <w:lang w:val="en-US"/>
        </w:rPr>
        <w:t>aneurysm</w:t>
      </w:r>
      <w:r>
        <w:rPr>
          <w:b/>
        </w:rPr>
        <w:t xml:space="preserve"> rupture </w:t>
      </w:r>
      <w:r>
        <w:rPr>
          <w:b/>
          <w:lang w:val="en-US"/>
        </w:rPr>
        <w:t>by</w:t>
      </w:r>
      <w:r>
        <w:rPr>
          <w:b/>
        </w:rPr>
        <w:t xml:space="preserve"> </w:t>
      </w:r>
      <w:r>
        <w:rPr>
          <w:b/>
          <w:lang w:val="en-US"/>
        </w:rPr>
        <w:t>vasoactive</w:t>
      </w:r>
      <w:r>
        <w:rPr>
          <w:b/>
        </w:rPr>
        <w:t xml:space="preserve"> </w:t>
      </w:r>
      <w:r>
        <w:rPr>
          <w:b/>
          <w:lang w:val="en-US"/>
        </w:rPr>
        <w:t>medicine</w:t>
      </w:r>
      <w:r>
        <w:rPr>
          <w:b/>
        </w:rPr>
        <w:t xml:space="preserve"> </w:t>
      </w:r>
      <w:r>
        <w:rPr>
          <w:b/>
          <w:lang w:val="en-US"/>
        </w:rPr>
        <w:t>intra</w:t>
      </w:r>
      <w:r>
        <w:rPr>
          <w:b/>
        </w:rPr>
        <w:t>-</w:t>
      </w:r>
      <w:r>
        <w:rPr>
          <w:b/>
          <w:lang w:val="en-US"/>
        </w:rPr>
        <w:t>arterial</w:t>
      </w:r>
      <w:r>
        <w:rPr>
          <w:b/>
        </w:rPr>
        <w:t xml:space="preserve"> </w:t>
      </w:r>
      <w:r>
        <w:rPr>
          <w:b/>
          <w:lang w:val="en-US"/>
        </w:rPr>
        <w:t>infusion</w:t>
      </w:r>
      <w:r>
        <w:rPr>
          <w:b/>
        </w:rPr>
        <w:t xml:space="preserve">. </w:t>
      </w:r>
      <w:r>
        <w:rPr>
          <w:lang w:val="en-US"/>
        </w:rPr>
        <w:t>–</w:t>
      </w:r>
      <w:r>
        <w:rPr>
          <w:b/>
          <w:lang w:val="en-US"/>
        </w:rPr>
        <w:t xml:space="preserve"> </w:t>
      </w:r>
      <w:r>
        <w:rPr>
          <w:lang w:val="en-US"/>
        </w:rPr>
        <w:t>Manuscript</w:t>
      </w:r>
      <w:r>
        <w:t>.</w:t>
      </w:r>
    </w:p>
    <w:p w:rsidR="00B17071" w:rsidRDefault="00B17071" w:rsidP="00B17071">
      <w:pPr>
        <w:pStyle w:val="afffffffb"/>
        <w:widowControl w:val="0"/>
        <w:spacing w:after="0" w:line="269" w:lineRule="auto"/>
        <w:ind w:firstLine="709"/>
        <w:jc w:val="both"/>
        <w:rPr>
          <w:lang w:val="en-US"/>
        </w:rPr>
      </w:pPr>
      <w:r>
        <w:rPr>
          <w:lang w:val="en-US"/>
        </w:rPr>
        <w:t>The</w:t>
      </w:r>
      <w:r w:rsidRPr="00B31C71">
        <w:rPr>
          <w:lang w:val="en-US"/>
        </w:rPr>
        <w:t xml:space="preserve"> </w:t>
      </w:r>
      <w:r>
        <w:rPr>
          <w:lang w:val="en-US"/>
        </w:rPr>
        <w:t>thesis is for degree of candidate of medical sciences in special</w:t>
      </w:r>
      <w:r>
        <w:t>і</w:t>
      </w:r>
      <w:r>
        <w:rPr>
          <w:lang w:val="en-US"/>
        </w:rPr>
        <w:t>ty 14.01.30. – anesthesiology and intensive therapy. – National Medical Academy of Post-Graduate Education named after P.L.Shupic of Ministry of Health of Ukraine</w:t>
      </w:r>
      <w:r>
        <w:t>,</w:t>
      </w:r>
      <w:r>
        <w:rPr>
          <w:lang w:val="en-US"/>
        </w:rPr>
        <w:t xml:space="preserve"> Kyiv, </w:t>
      </w:r>
      <w:r>
        <w:rPr>
          <w:lang w:val="en-US"/>
        </w:rPr>
        <w:lastRenderedPageBreak/>
        <w:t>2007.</w:t>
      </w:r>
    </w:p>
    <w:p w:rsidR="00B17071" w:rsidRDefault="00B17071" w:rsidP="00B17071">
      <w:pPr>
        <w:pStyle w:val="afffffffb"/>
        <w:widowControl w:val="0"/>
        <w:spacing w:after="0" w:line="269" w:lineRule="auto"/>
        <w:ind w:firstLine="709"/>
        <w:jc w:val="both"/>
        <w:rPr>
          <w:lang w:val="en-US"/>
        </w:rPr>
      </w:pPr>
      <w:r>
        <w:rPr>
          <w:lang w:val="en-US"/>
        </w:rPr>
        <w:t>In the course of implementation of the dissertation were indicated risk factors of angiospasm (AS) progress: hospitalization terms, status severity by Hunt- Hess, WFNS scale, concomitant disease present, compensatory hypertension and hyperthermia, degree of secondary ischemia compensation by clinic and additional examinations: cerebral angiography, CT scan, TC Doppler. The method of intraarterial prolongable pharmacological infusion (IPPI) was devised and included in general intensive care regimen for patients with ruptured aneurysms.</w:t>
      </w:r>
    </w:p>
    <w:p w:rsidR="00B17071" w:rsidRDefault="00B17071" w:rsidP="00B17071">
      <w:pPr>
        <w:pStyle w:val="afffffffb"/>
        <w:widowControl w:val="0"/>
        <w:spacing w:after="0" w:line="269" w:lineRule="auto"/>
        <w:ind w:firstLine="709"/>
        <w:jc w:val="both"/>
      </w:pPr>
      <w:r>
        <w:rPr>
          <w:lang w:val="en-US"/>
        </w:rPr>
        <w:t xml:space="preserve">IPPI influence on AS was studied. It was argued, that IPPI decreases AS by clinical and additional examination data. The efficacy of different vasoactive medicines (papaverin, lidocain, nimotop) was analyzed. It was argued, that papaverin and lidocain significantly better decrease AS than nimotop </w:t>
      </w:r>
      <w:r w:rsidRPr="000F2B24">
        <w:rPr>
          <w:color w:val="FF0000"/>
          <w:lang w:val="en-US"/>
        </w:rPr>
        <w:t>at moderate and severe</w:t>
      </w:r>
      <w:r>
        <w:rPr>
          <w:lang w:val="en-US"/>
        </w:rPr>
        <w:t xml:space="preserve"> condition patients. </w:t>
      </w:r>
      <w:r w:rsidRPr="000F2B24">
        <w:rPr>
          <w:color w:val="FF0000"/>
          <w:lang w:val="en-US"/>
        </w:rPr>
        <w:t>In mild condition</w:t>
      </w:r>
      <w:r>
        <w:rPr>
          <w:lang w:val="en-US"/>
        </w:rPr>
        <w:t xml:space="preserve"> patients the </w:t>
      </w:r>
      <w:hyperlink r:id="rId11" w:history="1">
        <w:r w:rsidRPr="0055783B">
          <w:rPr>
            <w:rStyle w:val="af7"/>
          </w:rPr>
          <w:t>significant difference</w:t>
        </w:r>
      </w:hyperlink>
      <w:r w:rsidRPr="0055783B">
        <w:t xml:space="preserve"> </w:t>
      </w:r>
      <w:r>
        <w:rPr>
          <w:lang w:val="en-US"/>
        </w:rPr>
        <w:t>between investigational medicines was absent. In critical condition patients the IPPI application was not effective. It was shown, that the papaverin using leads to significant reduction of the disability and to increase of favorable outcomes (recovery with earning capacity retention</w:t>
      </w:r>
      <w:r>
        <w:t xml:space="preserve"> </w:t>
      </w:r>
      <w:r>
        <w:rPr>
          <w:lang w:val="en-US"/>
        </w:rPr>
        <w:t>without substantial neurological deficit)</w:t>
      </w:r>
      <w:r>
        <w:t xml:space="preserve"> – </w:t>
      </w:r>
      <w:r>
        <w:rPr>
          <w:lang w:val="en-US"/>
        </w:rPr>
        <w:t xml:space="preserve">in </w:t>
      </w:r>
      <w:r>
        <w:t>65</w:t>
      </w:r>
      <w:r w:rsidRPr="00727DD0">
        <w:rPr>
          <w:i/>
        </w:rPr>
        <w:t>%</w:t>
      </w:r>
      <w:r>
        <w:t xml:space="preserve">, </w:t>
      </w:r>
      <w:r>
        <w:rPr>
          <w:lang w:val="en-US"/>
        </w:rPr>
        <w:t>lidocain using</w:t>
      </w:r>
      <w:r>
        <w:t xml:space="preserve"> – </w:t>
      </w:r>
      <w:r>
        <w:rPr>
          <w:lang w:val="en-US"/>
        </w:rPr>
        <w:t>in</w:t>
      </w:r>
      <w:r>
        <w:t xml:space="preserve"> 55</w:t>
      </w:r>
      <w:r w:rsidRPr="00727DD0">
        <w:rPr>
          <w:i/>
        </w:rPr>
        <w:t>%</w:t>
      </w:r>
      <w:r>
        <w:t xml:space="preserve"> </w:t>
      </w:r>
      <w:r>
        <w:rPr>
          <w:lang w:val="en-US"/>
        </w:rPr>
        <w:t>of patients and nimotop – in</w:t>
      </w:r>
      <w:r>
        <w:t xml:space="preserve"> 42</w:t>
      </w:r>
      <w:r>
        <w:rPr>
          <w:lang w:val="en-US"/>
        </w:rPr>
        <w:t>.</w:t>
      </w:r>
      <w:r>
        <w:t>5</w:t>
      </w:r>
      <w:r w:rsidRPr="00727DD0">
        <w:rPr>
          <w:i/>
        </w:rPr>
        <w:t>%</w:t>
      </w:r>
      <w:r>
        <w:t xml:space="preserve">, </w:t>
      </w:r>
      <w:r>
        <w:rPr>
          <w:lang w:val="en-US"/>
        </w:rPr>
        <w:t xml:space="preserve">on the other hand the same index in the control group was only </w:t>
      </w:r>
      <w:r>
        <w:t>32</w:t>
      </w:r>
      <w:r>
        <w:rPr>
          <w:lang w:val="en-US"/>
        </w:rPr>
        <w:t>.</w:t>
      </w:r>
      <w:r>
        <w:t>5</w:t>
      </w:r>
      <w:r w:rsidRPr="00727DD0">
        <w:rPr>
          <w:i/>
        </w:rPr>
        <w:t>%</w:t>
      </w:r>
      <w:r>
        <w:t>.</w:t>
      </w:r>
    </w:p>
    <w:p w:rsidR="00B17071" w:rsidRDefault="00B17071" w:rsidP="00B17071">
      <w:pPr>
        <w:pStyle w:val="afffffffb"/>
        <w:widowControl w:val="0"/>
        <w:spacing w:after="0" w:line="269" w:lineRule="auto"/>
        <w:ind w:firstLine="709"/>
        <w:jc w:val="both"/>
      </w:pPr>
      <w:r>
        <w:rPr>
          <w:b/>
          <w:lang w:val="en-US"/>
        </w:rPr>
        <w:t>Key</w:t>
      </w:r>
      <w:r>
        <w:rPr>
          <w:b/>
        </w:rPr>
        <w:t xml:space="preserve"> </w:t>
      </w:r>
      <w:r>
        <w:rPr>
          <w:b/>
          <w:lang w:val="en-US"/>
        </w:rPr>
        <w:t>words</w:t>
      </w:r>
      <w:r>
        <w:rPr>
          <w:b/>
        </w:rPr>
        <w:t>:</w:t>
      </w:r>
      <w:r>
        <w:t xml:space="preserve"> </w:t>
      </w:r>
      <w:r>
        <w:rPr>
          <w:lang w:val="en-US"/>
        </w:rPr>
        <w:t>angiospasm</w:t>
      </w:r>
      <w:r>
        <w:t xml:space="preserve">, </w:t>
      </w:r>
      <w:r>
        <w:rPr>
          <w:lang w:val="en-US"/>
        </w:rPr>
        <w:t>vasoactive</w:t>
      </w:r>
      <w:r>
        <w:t xml:space="preserve"> </w:t>
      </w:r>
      <w:r>
        <w:rPr>
          <w:lang w:val="en-US"/>
        </w:rPr>
        <w:t>medicines</w:t>
      </w:r>
      <w:r>
        <w:t xml:space="preserve">, </w:t>
      </w:r>
      <w:r>
        <w:rPr>
          <w:lang w:val="en-US"/>
        </w:rPr>
        <w:t>intraarterial</w:t>
      </w:r>
      <w:r>
        <w:t xml:space="preserve"> </w:t>
      </w:r>
      <w:r>
        <w:rPr>
          <w:lang w:val="en-US"/>
        </w:rPr>
        <w:t>pharmacological</w:t>
      </w:r>
      <w:r>
        <w:t xml:space="preserve"> </w:t>
      </w:r>
      <w:r>
        <w:rPr>
          <w:lang w:val="en-US"/>
        </w:rPr>
        <w:t>infusion</w:t>
      </w:r>
      <w:r>
        <w:t>.</w:t>
      </w:r>
    </w:p>
    <w:p w:rsidR="00B17071" w:rsidRPr="0055783B" w:rsidRDefault="00B17071" w:rsidP="00B17071">
      <w:pPr>
        <w:widowControl w:val="0"/>
        <w:tabs>
          <w:tab w:val="left" w:pos="9360"/>
        </w:tabs>
        <w:spacing w:after="120" w:line="269" w:lineRule="auto"/>
        <w:ind w:firstLine="709"/>
        <w:jc w:val="center"/>
        <w:rPr>
          <w:b/>
          <w:caps/>
          <w:color w:val="FF0000"/>
          <w:lang w:val="en-US"/>
        </w:rPr>
      </w:pPr>
    </w:p>
    <w:p w:rsidR="00B17071" w:rsidRDefault="00B17071" w:rsidP="00B17071">
      <w:pPr>
        <w:widowControl w:val="0"/>
        <w:spacing w:line="269" w:lineRule="auto"/>
        <w:ind w:left="360" w:firstLine="709"/>
        <w:jc w:val="center"/>
        <w:rPr>
          <w:b/>
        </w:rPr>
      </w:pPr>
    </w:p>
    <w:p w:rsidR="00B17071" w:rsidRDefault="00B17071" w:rsidP="00B17071">
      <w:pPr>
        <w:spacing w:line="269" w:lineRule="auto"/>
        <w:ind w:left="360" w:firstLine="709"/>
        <w:jc w:val="center"/>
        <w:rPr>
          <w:b/>
        </w:rPr>
      </w:pPr>
    </w:p>
    <w:p w:rsidR="00B17071" w:rsidRPr="007879A7" w:rsidRDefault="00B17071" w:rsidP="00B17071">
      <w:pPr>
        <w:spacing w:line="269" w:lineRule="auto"/>
        <w:ind w:left="360" w:hanging="360"/>
        <w:jc w:val="center"/>
      </w:pPr>
      <w:r w:rsidRPr="007879A7">
        <w:rPr>
          <w:b/>
        </w:rPr>
        <w:t>ПЕРЕЛІК УМОВНИХ СКОРОЧЕНЬ</w:t>
      </w:r>
    </w:p>
    <w:p w:rsidR="00B17071" w:rsidRPr="007879A7" w:rsidRDefault="00B17071" w:rsidP="00B17071">
      <w:pPr>
        <w:tabs>
          <w:tab w:val="left" w:pos="2410"/>
        </w:tabs>
        <w:spacing w:line="269" w:lineRule="auto"/>
        <w:ind w:firstLine="851"/>
        <w:jc w:val="both"/>
      </w:pPr>
      <w:r w:rsidRPr="007879A7">
        <w:t xml:space="preserve">АА </w:t>
      </w:r>
      <w:r w:rsidRPr="007879A7">
        <w:tab/>
      </w:r>
      <w:r w:rsidRPr="007879A7">
        <w:tab/>
      </w:r>
      <w:r>
        <w:t>–</w:t>
      </w:r>
      <w:r w:rsidRPr="007879A7">
        <w:t xml:space="preserve"> артеріальна аневризма</w:t>
      </w:r>
    </w:p>
    <w:p w:rsidR="00B17071" w:rsidRPr="007879A7" w:rsidRDefault="00B17071" w:rsidP="00B17071">
      <w:pPr>
        <w:tabs>
          <w:tab w:val="left" w:pos="2410"/>
        </w:tabs>
        <w:spacing w:line="269" w:lineRule="auto"/>
        <w:ind w:firstLine="851"/>
        <w:jc w:val="both"/>
      </w:pPr>
      <w:r w:rsidRPr="007879A7">
        <w:t xml:space="preserve">АКТ </w:t>
      </w:r>
      <w:r w:rsidRPr="007879A7">
        <w:tab/>
      </w:r>
      <w:r w:rsidRPr="007879A7">
        <w:tab/>
      </w:r>
      <w:r>
        <w:t>–</w:t>
      </w:r>
      <w:r w:rsidRPr="007879A7">
        <w:t xml:space="preserve"> аксіальна комп'ютерна томографія</w:t>
      </w:r>
    </w:p>
    <w:p w:rsidR="00B17071" w:rsidRPr="007879A7" w:rsidRDefault="00B17071" w:rsidP="00B17071">
      <w:pPr>
        <w:tabs>
          <w:tab w:val="left" w:pos="2410"/>
        </w:tabs>
        <w:spacing w:line="269" w:lineRule="auto"/>
        <w:ind w:firstLine="851"/>
        <w:jc w:val="both"/>
      </w:pPr>
      <w:r w:rsidRPr="007879A7">
        <w:t>ВП</w:t>
      </w:r>
      <w:r w:rsidRPr="00FC19FB">
        <w:t>Ф</w:t>
      </w:r>
      <w:r>
        <w:t xml:space="preserve">І </w:t>
      </w:r>
      <w:r w:rsidRPr="007879A7">
        <w:tab/>
      </w:r>
      <w:r w:rsidRPr="00D42D98">
        <w:tab/>
      </w:r>
      <w:r>
        <w:t>–</w:t>
      </w:r>
      <w:r w:rsidRPr="007879A7">
        <w:t xml:space="preserve"> </w:t>
      </w:r>
      <w:r>
        <w:t>внутрішньоартеріальна пролонгована фармакоінфузія</w:t>
      </w:r>
    </w:p>
    <w:p w:rsidR="00B17071" w:rsidRDefault="00B17071" w:rsidP="00B17071">
      <w:pPr>
        <w:tabs>
          <w:tab w:val="left" w:pos="2410"/>
        </w:tabs>
        <w:spacing w:line="269" w:lineRule="auto"/>
        <w:ind w:firstLine="851"/>
        <w:jc w:val="both"/>
      </w:pPr>
      <w:r w:rsidRPr="007879A7">
        <w:t>ВЧКВ</w:t>
      </w:r>
      <w:r w:rsidRPr="007879A7">
        <w:tab/>
      </w:r>
      <w:r>
        <w:tab/>
        <w:t>–</w:t>
      </w:r>
      <w:r w:rsidRPr="007879A7">
        <w:t xml:space="preserve"> внутрішньочерепний крововилив</w:t>
      </w:r>
    </w:p>
    <w:p w:rsidR="00B17071" w:rsidRPr="007879A7" w:rsidRDefault="00B17071" w:rsidP="00B17071">
      <w:pPr>
        <w:tabs>
          <w:tab w:val="left" w:pos="2410"/>
        </w:tabs>
        <w:spacing w:line="269" w:lineRule="auto"/>
        <w:ind w:firstLine="851"/>
        <w:jc w:val="both"/>
      </w:pPr>
      <w:r w:rsidRPr="007879A7">
        <w:t>ГМ</w:t>
      </w:r>
      <w:r w:rsidRPr="007879A7">
        <w:tab/>
      </w:r>
      <w:r w:rsidRPr="007879A7">
        <w:tab/>
      </w:r>
      <w:r>
        <w:t>–</w:t>
      </w:r>
      <w:r w:rsidRPr="007879A7">
        <w:t xml:space="preserve"> головний мозок</w:t>
      </w:r>
    </w:p>
    <w:p w:rsidR="00B17071" w:rsidRPr="007879A7" w:rsidRDefault="00B17071" w:rsidP="00B17071">
      <w:pPr>
        <w:tabs>
          <w:tab w:val="left" w:pos="2410"/>
        </w:tabs>
        <w:spacing w:line="269" w:lineRule="auto"/>
        <w:ind w:firstLine="851"/>
        <w:jc w:val="both"/>
      </w:pPr>
      <w:r w:rsidRPr="007879A7">
        <w:t>ІТ</w:t>
      </w:r>
      <w:r w:rsidRPr="007879A7">
        <w:tab/>
      </w:r>
      <w:r w:rsidRPr="007879A7">
        <w:tab/>
      </w:r>
      <w:r>
        <w:t>–</w:t>
      </w:r>
      <w:r w:rsidRPr="007879A7">
        <w:t xml:space="preserve"> інтенсивна терапія</w:t>
      </w:r>
    </w:p>
    <w:p w:rsidR="00B17071" w:rsidRDefault="00B17071" w:rsidP="00B17071">
      <w:pPr>
        <w:tabs>
          <w:tab w:val="left" w:pos="2410"/>
        </w:tabs>
        <w:spacing w:line="269" w:lineRule="auto"/>
        <w:ind w:firstLine="851"/>
        <w:jc w:val="both"/>
      </w:pPr>
      <w:r w:rsidRPr="007879A7">
        <w:t>ЛШК</w:t>
      </w:r>
      <w:r w:rsidRPr="007879A7">
        <w:tab/>
      </w:r>
      <w:r w:rsidRPr="007879A7">
        <w:tab/>
      </w:r>
      <w:r>
        <w:t>–</w:t>
      </w:r>
      <w:r w:rsidRPr="007879A7">
        <w:t xml:space="preserve"> лінійна швидкість кровотоку</w:t>
      </w:r>
    </w:p>
    <w:p w:rsidR="00B17071" w:rsidRPr="007879A7" w:rsidRDefault="00B17071" w:rsidP="00B17071">
      <w:pPr>
        <w:tabs>
          <w:tab w:val="left" w:pos="2835"/>
        </w:tabs>
        <w:spacing w:line="269" w:lineRule="auto"/>
        <w:ind w:left="3080" w:hanging="2229"/>
      </w:pPr>
      <w:r w:rsidRPr="007879A7">
        <w:t>НПЦЕНРХ</w:t>
      </w:r>
      <w:r>
        <w:t xml:space="preserve"> </w:t>
      </w:r>
      <w:r>
        <w:tab/>
        <w:t xml:space="preserve">– </w:t>
      </w:r>
      <w:r w:rsidRPr="007879A7">
        <w:t>Науково</w:t>
      </w:r>
      <w:r>
        <w:t>-</w:t>
      </w:r>
      <w:r w:rsidRPr="007879A7">
        <w:t xml:space="preserve">практичний </w:t>
      </w:r>
      <w:r>
        <w:t>ц</w:t>
      </w:r>
      <w:r w:rsidRPr="007879A7">
        <w:t>ентр ендоваскулярної</w:t>
      </w:r>
      <w:r>
        <w:t xml:space="preserve">   </w:t>
      </w:r>
      <w:r w:rsidRPr="007879A7">
        <w:t>нейрорентгенохірургії</w:t>
      </w:r>
    </w:p>
    <w:p w:rsidR="00B17071" w:rsidRPr="007879A7" w:rsidRDefault="00B17071" w:rsidP="00B17071">
      <w:pPr>
        <w:tabs>
          <w:tab w:val="left" w:pos="2410"/>
        </w:tabs>
        <w:spacing w:line="269" w:lineRule="auto"/>
        <w:ind w:firstLine="851"/>
        <w:jc w:val="both"/>
      </w:pPr>
      <w:r w:rsidRPr="007879A7">
        <w:t xml:space="preserve">СС </w:t>
      </w:r>
      <w:r w:rsidRPr="007879A7">
        <w:tab/>
      </w:r>
      <w:r w:rsidRPr="007879A7">
        <w:tab/>
      </w:r>
      <w:r>
        <w:t>–</w:t>
      </w:r>
      <w:r w:rsidRPr="007879A7">
        <w:t xml:space="preserve"> судинний спазм</w:t>
      </w:r>
    </w:p>
    <w:p w:rsidR="00B17071" w:rsidRPr="007879A7" w:rsidRDefault="00B17071" w:rsidP="00B17071">
      <w:pPr>
        <w:tabs>
          <w:tab w:val="left" w:pos="2410"/>
        </w:tabs>
        <w:spacing w:line="269" w:lineRule="auto"/>
        <w:ind w:firstLine="851"/>
        <w:jc w:val="both"/>
      </w:pPr>
      <w:r w:rsidRPr="007879A7">
        <w:t xml:space="preserve">САК </w:t>
      </w:r>
      <w:r w:rsidRPr="007879A7">
        <w:tab/>
      </w:r>
      <w:r w:rsidRPr="007879A7">
        <w:tab/>
      </w:r>
      <w:r>
        <w:t>–</w:t>
      </w:r>
      <w:r w:rsidRPr="007879A7">
        <w:t xml:space="preserve"> субарахноїдальний крововилив</w:t>
      </w:r>
    </w:p>
    <w:p w:rsidR="00B17071" w:rsidRPr="007879A7" w:rsidRDefault="00B17071" w:rsidP="00B17071">
      <w:pPr>
        <w:tabs>
          <w:tab w:val="left" w:pos="2410"/>
        </w:tabs>
        <w:spacing w:line="269" w:lineRule="auto"/>
        <w:ind w:firstLine="851"/>
        <w:jc w:val="both"/>
      </w:pPr>
      <w:r w:rsidRPr="007879A7">
        <w:t xml:space="preserve">ТКУЗДГ </w:t>
      </w:r>
      <w:r w:rsidRPr="007879A7">
        <w:tab/>
      </w:r>
      <w:r>
        <w:tab/>
        <w:t>–</w:t>
      </w:r>
      <w:r w:rsidRPr="007879A7">
        <w:t xml:space="preserve"> транскраніальна </w:t>
      </w:r>
      <w:r>
        <w:t>ультразвукова</w:t>
      </w:r>
      <w:r w:rsidRPr="007879A7">
        <w:t xml:space="preserve"> доплерографія</w:t>
      </w:r>
    </w:p>
    <w:p w:rsidR="00B17071" w:rsidRDefault="00B17071" w:rsidP="00B17071">
      <w:pPr>
        <w:tabs>
          <w:tab w:val="left" w:pos="2410"/>
        </w:tabs>
        <w:spacing w:line="269" w:lineRule="auto"/>
        <w:ind w:firstLine="851"/>
        <w:jc w:val="both"/>
      </w:pPr>
      <w:r w:rsidRPr="007879A7">
        <w:t xml:space="preserve">ЦАГ </w:t>
      </w:r>
      <w:r w:rsidRPr="007879A7">
        <w:tab/>
      </w:r>
      <w:r w:rsidRPr="007879A7">
        <w:tab/>
      </w:r>
      <w:r>
        <w:t>–</w:t>
      </w:r>
      <w:r w:rsidRPr="007879A7">
        <w:t xml:space="preserve"> церебральна ангіографія</w:t>
      </w:r>
    </w:p>
    <w:p w:rsidR="00B17071" w:rsidRPr="00F45D03" w:rsidRDefault="00B17071" w:rsidP="00B17071">
      <w:pPr>
        <w:tabs>
          <w:tab w:val="left" w:pos="2835"/>
        </w:tabs>
        <w:spacing w:line="269" w:lineRule="auto"/>
        <w:ind w:firstLine="851"/>
        <w:jc w:val="both"/>
      </w:pPr>
      <w:r w:rsidRPr="005C1BCB">
        <w:rPr>
          <w:lang w:val="en-US"/>
        </w:rPr>
        <w:t>WFNS</w:t>
      </w:r>
      <w:r>
        <w:t xml:space="preserve"> </w:t>
      </w:r>
      <w:r>
        <w:tab/>
        <w:t>– Світова федерація нейрохірургічних спільнот</w:t>
      </w:r>
    </w:p>
    <w:p w:rsidR="008F0F5E" w:rsidRPr="00592F1D" w:rsidRDefault="008F0F5E" w:rsidP="008F0F5E">
      <w:pPr>
        <w:spacing w:line="360" w:lineRule="auto"/>
        <w:ind w:firstLine="720"/>
        <w:jc w:val="both"/>
        <w:rPr>
          <w:sz w:val="28"/>
          <w:szCs w:val="28"/>
          <w:lang w:val="uk-UA"/>
        </w:rPr>
      </w:pPr>
    </w:p>
    <w:p w:rsidR="005B5702" w:rsidRPr="00C95068" w:rsidRDefault="005B5702" w:rsidP="0097088E">
      <w:pPr>
        <w:spacing w:line="340" w:lineRule="exact"/>
        <w:ind w:firstLine="737"/>
        <w:rPr>
          <w:sz w:val="28"/>
        </w:rPr>
      </w:pPr>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7"/>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2C" w:rsidRDefault="00084D2C">
      <w:r>
        <w:separator/>
      </w:r>
    </w:p>
  </w:endnote>
  <w:endnote w:type="continuationSeparator" w:id="0">
    <w:p w:rsidR="00084D2C" w:rsidRDefault="000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Univers Bold Italic">
    <w:altName w:val="Arial"/>
    <w:panose1 w:val="00000000000000000000"/>
    <w:charset w:val="00"/>
    <w:family w:val="swiss"/>
    <w:notTrueType/>
    <w:pitch w:val="variable"/>
    <w:sig w:usb0="00000003" w:usb1="00000000" w:usb2="00000000" w:usb3="00000000" w:csb0="00000001" w:csb1="00000000"/>
  </w:font>
  <w:font w:name=" Cyr">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2C" w:rsidRDefault="00084D2C">
      <w:r>
        <w:separator/>
      </w:r>
    </w:p>
  </w:footnote>
  <w:footnote w:type="continuationSeparator" w:id="0">
    <w:p w:rsidR="00084D2C" w:rsidRDefault="0008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C222A6B"/>
    <w:multiLevelType w:val="hybridMultilevel"/>
    <w:tmpl w:val="1BF00696"/>
    <w:lvl w:ilvl="0" w:tplc="124657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75C1EC6"/>
    <w:multiLevelType w:val="hybridMultilevel"/>
    <w:tmpl w:val="74FEC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19A3C89"/>
    <w:multiLevelType w:val="hybridMultilevel"/>
    <w:tmpl w:val="CC0464D2"/>
    <w:lvl w:ilvl="0" w:tplc="5AF4A3B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B1642F9"/>
    <w:multiLevelType w:val="hybridMultilevel"/>
    <w:tmpl w:val="314A5682"/>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6"/>
  </w:num>
  <w:num w:numId="52">
    <w:abstractNumId w:val="50"/>
  </w:num>
  <w:num w:numId="53">
    <w:abstractNumId w:val="47"/>
  </w:num>
  <w:num w:numId="54">
    <w:abstractNumId w:val="51"/>
  </w:num>
  <w:num w:numId="55">
    <w:abstractNumId w:val="44"/>
  </w:num>
  <w:num w:numId="56">
    <w:abstractNumId w:val="58"/>
  </w:num>
  <w:num w:numId="57">
    <w:abstractNumId w:val="45"/>
  </w:num>
  <w:num w:numId="58">
    <w:abstractNumId w:val="55"/>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4D2C"/>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02AA"/>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068"/>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q727539\Local%20Settings\Temp\Word_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514372163388806E-2"/>
          <c:y val="8.1632653061224483E-2"/>
          <c:w val="0.92586989409984877"/>
          <c:h val="0.68163265306122445"/>
        </c:manualLayout>
      </c:layout>
      <c:lineChart>
        <c:grouping val="standard"/>
        <c:varyColors val="0"/>
        <c:ser>
          <c:idx val="0"/>
          <c:order val="0"/>
          <c:tx>
            <c:strRef>
              <c:f>'графики у-инвалид'!$V$12</c:f>
              <c:strCache>
                <c:ptCount val="1"/>
                <c:pt idx="0">
                  <c:v>контроль</c:v>
                </c:pt>
              </c:strCache>
            </c:strRef>
          </c:tx>
          <c:spPr>
            <a:ln w="38059">
              <a:solidFill>
                <a:srgbClr val="000000"/>
              </a:solidFill>
              <a:prstDash val="lgDashDotDot"/>
            </a:ln>
          </c:spPr>
          <c:marker>
            <c:symbol val="diamond"/>
            <c:size val="8"/>
            <c:spPr>
              <a:solidFill>
                <a:srgbClr val="FFFFFF"/>
              </a:solidFill>
              <a:ln>
                <a:solidFill>
                  <a:srgbClr val="000000"/>
                </a:solidFill>
                <a:prstDash val="solid"/>
              </a:ln>
            </c:spPr>
          </c:marker>
          <c:dLbls>
            <c:spPr>
              <a:noFill/>
              <a:ln w="25373">
                <a:noFill/>
              </a:ln>
            </c:spPr>
            <c:txPr>
              <a:bodyPr/>
              <a:lstStyle/>
              <a:p>
                <a:pPr>
                  <a:defRPr sz="9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errBars>
            <c:errDir val="y"/>
            <c:errBarType val="both"/>
            <c:errValType val="cust"/>
            <c:noEndCap val="0"/>
            <c:plus>
              <c:numRef>
                <c:f>'графики у-инвалид'!$W$18:$AA$18</c:f>
                <c:numCache>
                  <c:formatCode>General</c:formatCode>
                  <c:ptCount val="5"/>
                  <c:pt idx="0">
                    <c:v>0</c:v>
                  </c:pt>
                  <c:pt idx="1">
                    <c:v>0</c:v>
                  </c:pt>
                  <c:pt idx="2">
                    <c:v>0</c:v>
                  </c:pt>
                  <c:pt idx="3">
                    <c:v>13</c:v>
                  </c:pt>
                  <c:pt idx="4">
                    <c:v>11</c:v>
                  </c:pt>
                </c:numCache>
              </c:numRef>
            </c:plus>
            <c:minus>
              <c:numRef>
                <c:f>'графики у-инвалид'!$W$18:$AA$18</c:f>
                <c:numCache>
                  <c:formatCode>General</c:formatCode>
                  <c:ptCount val="5"/>
                  <c:pt idx="0">
                    <c:v>0</c:v>
                  </c:pt>
                  <c:pt idx="1">
                    <c:v>0</c:v>
                  </c:pt>
                  <c:pt idx="2">
                    <c:v>0</c:v>
                  </c:pt>
                  <c:pt idx="3">
                    <c:v>13</c:v>
                  </c:pt>
                  <c:pt idx="4">
                    <c:v>11</c:v>
                  </c:pt>
                </c:numCache>
              </c:numRef>
            </c:minus>
            <c:spPr>
              <a:ln w="12686">
                <a:solidFill>
                  <a:srgbClr val="000000"/>
                </a:solidFill>
                <a:prstDash val="solid"/>
              </a:ln>
            </c:spPr>
          </c:errBars>
          <c:cat>
            <c:strRef>
              <c:f>'графики у-инвалид'!$W$11:$AA$11</c:f>
              <c:strCache>
                <c:ptCount val="5"/>
                <c:pt idx="0">
                  <c:v>&lt;...-35</c:v>
                </c:pt>
                <c:pt idx="1">
                  <c:v> -35…-16</c:v>
                </c:pt>
                <c:pt idx="2">
                  <c:v>-15…0</c:v>
                </c:pt>
                <c:pt idx="3">
                  <c:v>0...-15</c:v>
                </c:pt>
                <c:pt idx="4">
                  <c:v>&gt;...+15</c:v>
                </c:pt>
              </c:strCache>
            </c:strRef>
          </c:cat>
          <c:val>
            <c:numRef>
              <c:f>'графики у-инвалид'!$W$12:$AA$12</c:f>
              <c:numCache>
                <c:formatCode>General</c:formatCode>
                <c:ptCount val="5"/>
                <c:pt idx="0">
                  <c:v>100</c:v>
                </c:pt>
                <c:pt idx="1">
                  <c:v>100</c:v>
                </c:pt>
                <c:pt idx="2">
                  <c:v>100</c:v>
                </c:pt>
                <c:pt idx="3">
                  <c:v>73</c:v>
                </c:pt>
                <c:pt idx="4">
                  <c:v>23</c:v>
                </c:pt>
              </c:numCache>
            </c:numRef>
          </c:val>
          <c:smooth val="0"/>
        </c:ser>
        <c:ser>
          <c:idx val="1"/>
          <c:order val="1"/>
          <c:tx>
            <c:strRef>
              <c:f>'графики у-инвалид'!$V$13</c:f>
              <c:strCache>
                <c:ptCount val="1"/>
                <c:pt idx="0">
                  <c:v>папаверин</c:v>
                </c:pt>
              </c:strCache>
            </c:strRef>
          </c:tx>
          <c:spPr>
            <a:ln w="38059">
              <a:solidFill>
                <a:srgbClr val="000000"/>
              </a:solidFill>
              <a:prstDash val="solid"/>
            </a:ln>
          </c:spPr>
          <c:marker>
            <c:symbol val="square"/>
            <c:size val="8"/>
            <c:spPr>
              <a:solidFill>
                <a:srgbClr val="000000"/>
              </a:solidFill>
              <a:ln>
                <a:solidFill>
                  <a:srgbClr val="000000"/>
                </a:solidFill>
                <a:prstDash val="solid"/>
              </a:ln>
            </c:spPr>
          </c:marker>
          <c:dLbls>
            <c:spPr>
              <a:noFill/>
              <a:ln w="25373">
                <a:noFill/>
              </a:ln>
            </c:spPr>
            <c:txPr>
              <a:bodyPr/>
              <a:lstStyle/>
              <a:p>
                <a:pPr>
                  <a:defRPr sz="9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errBars>
            <c:errDir val="y"/>
            <c:errBarType val="both"/>
            <c:errValType val="cust"/>
            <c:noEndCap val="0"/>
            <c:plus>
              <c:numRef>
                <c:f>'графики у-инвалид'!$W$19:$AA$19</c:f>
                <c:numCache>
                  <c:formatCode>General</c:formatCode>
                  <c:ptCount val="5"/>
                  <c:pt idx="0">
                    <c:v>0</c:v>
                  </c:pt>
                  <c:pt idx="1">
                    <c:v>13</c:v>
                  </c:pt>
                  <c:pt idx="2">
                    <c:v>14</c:v>
                  </c:pt>
                  <c:pt idx="3">
                    <c:v>0</c:v>
                  </c:pt>
                  <c:pt idx="4">
                    <c:v>0</c:v>
                  </c:pt>
                </c:numCache>
              </c:numRef>
            </c:plus>
            <c:minus>
              <c:numRef>
                <c:f>'графики у-инвалид'!$W$19:$AA$19</c:f>
                <c:numCache>
                  <c:formatCode>General</c:formatCode>
                  <c:ptCount val="5"/>
                  <c:pt idx="0">
                    <c:v>0</c:v>
                  </c:pt>
                  <c:pt idx="1">
                    <c:v>13</c:v>
                  </c:pt>
                  <c:pt idx="2">
                    <c:v>14</c:v>
                  </c:pt>
                  <c:pt idx="3">
                    <c:v>0</c:v>
                  </c:pt>
                  <c:pt idx="4">
                    <c:v>0</c:v>
                  </c:pt>
                </c:numCache>
              </c:numRef>
            </c:minus>
            <c:spPr>
              <a:ln w="12686">
                <a:solidFill>
                  <a:srgbClr val="000000"/>
                </a:solidFill>
                <a:prstDash val="solid"/>
              </a:ln>
            </c:spPr>
          </c:errBars>
          <c:cat>
            <c:strRef>
              <c:f>'графики у-инвалид'!$W$11:$AA$11</c:f>
              <c:strCache>
                <c:ptCount val="5"/>
                <c:pt idx="0">
                  <c:v>&lt;...-35</c:v>
                </c:pt>
                <c:pt idx="1">
                  <c:v> -35…-16</c:v>
                </c:pt>
                <c:pt idx="2">
                  <c:v>-15…0</c:v>
                </c:pt>
                <c:pt idx="3">
                  <c:v>0...-15</c:v>
                </c:pt>
                <c:pt idx="4">
                  <c:v>&gt;...+15</c:v>
                </c:pt>
              </c:strCache>
            </c:strRef>
          </c:cat>
          <c:val>
            <c:numRef>
              <c:f>'графики у-инвалид'!$W$13:$AA$13</c:f>
              <c:numCache>
                <c:formatCode>General</c:formatCode>
                <c:ptCount val="5"/>
                <c:pt idx="0">
                  <c:v>100</c:v>
                </c:pt>
                <c:pt idx="1">
                  <c:v>72</c:v>
                </c:pt>
                <c:pt idx="2">
                  <c:v>29</c:v>
                </c:pt>
                <c:pt idx="3">
                  <c:v>0</c:v>
                </c:pt>
                <c:pt idx="4">
                  <c:v>0</c:v>
                </c:pt>
              </c:numCache>
            </c:numRef>
          </c:val>
          <c:smooth val="0"/>
        </c:ser>
        <c:ser>
          <c:idx val="2"/>
          <c:order val="2"/>
          <c:tx>
            <c:strRef>
              <c:f>'графики у-инвалид'!$V$14</c:f>
              <c:strCache>
                <c:ptCount val="1"/>
                <c:pt idx="0">
                  <c:v>лидокаин</c:v>
                </c:pt>
              </c:strCache>
            </c:strRef>
          </c:tx>
          <c:spPr>
            <a:ln w="38059">
              <a:solidFill>
                <a:srgbClr val="000000"/>
              </a:solidFill>
              <a:prstDash val="lgDash"/>
            </a:ln>
          </c:spPr>
          <c:marker>
            <c:symbol val="triangle"/>
            <c:size val="8"/>
            <c:spPr>
              <a:solidFill>
                <a:srgbClr val="000000"/>
              </a:solidFill>
              <a:ln>
                <a:solidFill>
                  <a:srgbClr val="000000"/>
                </a:solidFill>
                <a:prstDash val="solid"/>
              </a:ln>
            </c:spPr>
          </c:marker>
          <c:dLbls>
            <c:spPr>
              <a:noFill/>
              <a:ln w="25373">
                <a:noFill/>
              </a:ln>
            </c:spPr>
            <c:txPr>
              <a:bodyPr/>
              <a:lstStyle/>
              <a:p>
                <a:pPr>
                  <a:defRPr sz="9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errBars>
            <c:errDir val="y"/>
            <c:errBarType val="both"/>
            <c:errValType val="cust"/>
            <c:noEndCap val="0"/>
            <c:plus>
              <c:numRef>
                <c:f>'графики у-инвалид'!$W$20:$AA$20</c:f>
                <c:numCache>
                  <c:formatCode>General</c:formatCode>
                  <c:ptCount val="5"/>
                  <c:pt idx="0">
                    <c:v>0</c:v>
                  </c:pt>
                  <c:pt idx="1">
                    <c:v>11</c:v>
                  </c:pt>
                  <c:pt idx="2">
                    <c:v>15</c:v>
                  </c:pt>
                  <c:pt idx="3">
                    <c:v>13</c:v>
                  </c:pt>
                  <c:pt idx="4">
                    <c:v>6</c:v>
                  </c:pt>
                </c:numCache>
              </c:numRef>
            </c:plus>
            <c:minus>
              <c:numRef>
                <c:f>'графики у-инвалид'!$W$20:$AA$20</c:f>
                <c:numCache>
                  <c:formatCode>General</c:formatCode>
                  <c:ptCount val="5"/>
                  <c:pt idx="0">
                    <c:v>0</c:v>
                  </c:pt>
                  <c:pt idx="1">
                    <c:v>11</c:v>
                  </c:pt>
                  <c:pt idx="2">
                    <c:v>15</c:v>
                  </c:pt>
                  <c:pt idx="3">
                    <c:v>13</c:v>
                  </c:pt>
                  <c:pt idx="4">
                    <c:v>6</c:v>
                  </c:pt>
                </c:numCache>
              </c:numRef>
            </c:minus>
            <c:spPr>
              <a:ln w="12686">
                <a:solidFill>
                  <a:srgbClr val="000000"/>
                </a:solidFill>
                <a:prstDash val="solid"/>
              </a:ln>
            </c:spPr>
          </c:errBars>
          <c:cat>
            <c:strRef>
              <c:f>'графики у-инвалид'!$W$11:$AA$11</c:f>
              <c:strCache>
                <c:ptCount val="5"/>
                <c:pt idx="0">
                  <c:v>&lt;...-35</c:v>
                </c:pt>
                <c:pt idx="1">
                  <c:v> -35…-16</c:v>
                </c:pt>
                <c:pt idx="2">
                  <c:v>-15…0</c:v>
                </c:pt>
                <c:pt idx="3">
                  <c:v>0...-15</c:v>
                </c:pt>
                <c:pt idx="4">
                  <c:v>&gt;...+15</c:v>
                </c:pt>
              </c:strCache>
            </c:strRef>
          </c:cat>
          <c:val>
            <c:numRef>
              <c:f>'графики у-инвалид'!$W$14:$AA$14</c:f>
              <c:numCache>
                <c:formatCode>General</c:formatCode>
                <c:ptCount val="5"/>
                <c:pt idx="0">
                  <c:v>100</c:v>
                </c:pt>
                <c:pt idx="1">
                  <c:v>88</c:v>
                </c:pt>
                <c:pt idx="2">
                  <c:v>50</c:v>
                </c:pt>
                <c:pt idx="3">
                  <c:v>38</c:v>
                </c:pt>
                <c:pt idx="4">
                  <c:v>7</c:v>
                </c:pt>
              </c:numCache>
            </c:numRef>
          </c:val>
          <c:smooth val="0"/>
        </c:ser>
        <c:ser>
          <c:idx val="3"/>
          <c:order val="3"/>
          <c:tx>
            <c:strRef>
              <c:f>'графики у-инвалид'!$V$15</c:f>
              <c:strCache>
                <c:ptCount val="1"/>
                <c:pt idx="0">
                  <c:v>нимотоп</c:v>
                </c:pt>
              </c:strCache>
            </c:strRef>
          </c:tx>
          <c:spPr>
            <a:ln w="38059">
              <a:solidFill>
                <a:srgbClr val="000000"/>
              </a:solidFill>
              <a:prstDash val="sysDash"/>
            </a:ln>
          </c:spPr>
          <c:marker>
            <c:symbol val="x"/>
            <c:size val="8"/>
            <c:spPr>
              <a:noFill/>
              <a:ln>
                <a:solidFill>
                  <a:srgbClr val="000000"/>
                </a:solidFill>
                <a:prstDash val="solid"/>
              </a:ln>
            </c:spPr>
          </c:marker>
          <c:dLbls>
            <c:spPr>
              <a:noFill/>
              <a:ln w="25373">
                <a:noFill/>
              </a:ln>
            </c:spPr>
            <c:txPr>
              <a:bodyPr/>
              <a:lstStyle/>
              <a:p>
                <a:pPr>
                  <a:defRPr sz="9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errBars>
            <c:errDir val="y"/>
            <c:errBarType val="both"/>
            <c:errValType val="cust"/>
            <c:noEndCap val="0"/>
            <c:plus>
              <c:numRef>
                <c:f>'графики у-инвалид'!$W$21:$AA$21</c:f>
                <c:numCache>
                  <c:formatCode>General</c:formatCode>
                  <c:ptCount val="5"/>
                  <c:pt idx="0">
                    <c:v>0</c:v>
                  </c:pt>
                  <c:pt idx="1">
                    <c:v>12</c:v>
                  </c:pt>
                  <c:pt idx="2">
                    <c:v>14</c:v>
                  </c:pt>
                  <c:pt idx="3">
                    <c:v>13</c:v>
                  </c:pt>
                  <c:pt idx="4">
                    <c:v>0</c:v>
                  </c:pt>
                </c:numCache>
              </c:numRef>
            </c:plus>
            <c:minus>
              <c:numRef>
                <c:f>'графики у-инвалид'!$W$21:$AA$21</c:f>
                <c:numCache>
                  <c:formatCode>General</c:formatCode>
                  <c:ptCount val="5"/>
                  <c:pt idx="0">
                    <c:v>0</c:v>
                  </c:pt>
                  <c:pt idx="1">
                    <c:v>12</c:v>
                  </c:pt>
                  <c:pt idx="2">
                    <c:v>14</c:v>
                  </c:pt>
                  <c:pt idx="3">
                    <c:v>13</c:v>
                  </c:pt>
                  <c:pt idx="4">
                    <c:v>0</c:v>
                  </c:pt>
                </c:numCache>
              </c:numRef>
            </c:minus>
            <c:spPr>
              <a:ln w="12686">
                <a:solidFill>
                  <a:srgbClr val="000000"/>
                </a:solidFill>
                <a:prstDash val="solid"/>
              </a:ln>
            </c:spPr>
          </c:errBars>
          <c:cat>
            <c:strRef>
              <c:f>'графики у-инвалид'!$W$11:$AA$11</c:f>
              <c:strCache>
                <c:ptCount val="5"/>
                <c:pt idx="0">
                  <c:v>&lt;...-35</c:v>
                </c:pt>
                <c:pt idx="1">
                  <c:v> -35…-16</c:v>
                </c:pt>
                <c:pt idx="2">
                  <c:v>-15…0</c:v>
                </c:pt>
                <c:pt idx="3">
                  <c:v>0...-15</c:v>
                </c:pt>
                <c:pt idx="4">
                  <c:v>&gt;...+15</c:v>
                </c:pt>
              </c:strCache>
            </c:strRef>
          </c:cat>
          <c:val>
            <c:numRef>
              <c:f>'графики у-инвалид'!$W$15:$AA$15</c:f>
              <c:numCache>
                <c:formatCode>General</c:formatCode>
                <c:ptCount val="5"/>
                <c:pt idx="0">
                  <c:v>100</c:v>
                </c:pt>
                <c:pt idx="1">
                  <c:v>82</c:v>
                </c:pt>
                <c:pt idx="2">
                  <c:v>78</c:v>
                </c:pt>
                <c:pt idx="3">
                  <c:v>50</c:v>
                </c:pt>
                <c:pt idx="4">
                  <c:v>0</c:v>
                </c:pt>
              </c:numCache>
            </c:numRef>
          </c:val>
          <c:smooth val="0"/>
        </c:ser>
        <c:dLbls>
          <c:showLegendKey val="0"/>
          <c:showVal val="1"/>
          <c:showCatName val="0"/>
          <c:showSerName val="0"/>
          <c:showPercent val="0"/>
          <c:showBubbleSize val="0"/>
        </c:dLbls>
        <c:marker val="1"/>
        <c:smooth val="0"/>
        <c:axId val="515298048"/>
        <c:axId val="515299968"/>
      </c:lineChart>
      <c:catAx>
        <c:axId val="515298048"/>
        <c:scaling>
          <c:orientation val="minMax"/>
        </c:scaling>
        <c:delete val="0"/>
        <c:axPos val="b"/>
        <c:title>
          <c:tx>
            <c:rich>
              <a:bodyPr/>
              <a:lstStyle/>
              <a:p>
                <a:pPr>
                  <a:defRPr sz="799" b="1" i="0" u="none" strike="noStrike" baseline="0">
                    <a:solidFill>
                      <a:srgbClr val="000000"/>
                    </a:solidFill>
                    <a:latin typeface="Arial Cyr"/>
                    <a:ea typeface="Arial Cyr"/>
                    <a:cs typeface="Arial Cyr"/>
                  </a:defRPr>
                </a:pPr>
                <a:r>
                  <a:t>значение СПК</a:t>
                </a:r>
              </a:p>
            </c:rich>
          </c:tx>
          <c:layout>
            <c:manualLayout>
              <c:xMode val="edge"/>
              <c:yMode val="edge"/>
              <c:x val="0.29652042360060515"/>
              <c:y val="0.91428571428571426"/>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515299968"/>
        <c:crosses val="autoZero"/>
        <c:auto val="1"/>
        <c:lblAlgn val="ctr"/>
        <c:lblOffset val="100"/>
        <c:tickLblSkip val="1"/>
        <c:tickMarkSkip val="1"/>
        <c:noMultiLvlLbl val="0"/>
      </c:catAx>
      <c:valAx>
        <c:axId val="515299968"/>
        <c:scaling>
          <c:orientation val="minMax"/>
          <c:max val="100"/>
          <c:min val="0"/>
        </c:scaling>
        <c:delete val="0"/>
        <c:axPos val="l"/>
        <c:majorGridlines>
          <c:spPr>
            <a:ln w="3172">
              <a:solidFill>
                <a:srgbClr val="000000"/>
              </a:solidFill>
              <a:prstDash val="solid"/>
            </a:ln>
          </c:spPr>
        </c:majorGridlines>
        <c:title>
          <c:tx>
            <c:rich>
              <a:bodyPr rot="-60000" vert="horz"/>
              <a:lstStyle/>
              <a:p>
                <a:pPr algn="ctr">
                  <a:defRPr sz="1398" b="1" i="0" u="none" strike="noStrike" baseline="0">
                    <a:solidFill>
                      <a:srgbClr val="000000"/>
                    </a:solidFill>
                    <a:latin typeface="Arial Cyr"/>
                    <a:ea typeface="Arial Cyr"/>
                    <a:cs typeface="Arial Cyr"/>
                  </a:defRPr>
                </a:pPr>
                <a:r>
                  <a:t>%</a:t>
                </a:r>
              </a:p>
            </c:rich>
          </c:tx>
          <c:layout>
            <c:manualLayout>
              <c:xMode val="edge"/>
              <c:yMode val="edge"/>
              <c:x val="0"/>
              <c:y val="0.3510204081632653"/>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515298048"/>
        <c:crosses val="autoZero"/>
        <c:crossBetween val="between"/>
        <c:majorUnit val="10"/>
      </c:valAx>
      <c:spPr>
        <a:solidFill>
          <a:srgbClr val="FFFFFF"/>
        </a:solidFill>
        <a:ln w="12686">
          <a:solidFill>
            <a:srgbClr val="808080"/>
          </a:solidFill>
          <a:prstDash val="solid"/>
        </a:ln>
      </c:spPr>
    </c:plotArea>
    <c:legend>
      <c:legendPos val="r"/>
      <c:layout>
        <c:manualLayout>
          <c:xMode val="edge"/>
          <c:yMode val="edge"/>
          <c:x val="0.40393343419062028"/>
          <c:y val="0.90204081632653066"/>
          <c:w val="0.59606656580937978"/>
          <c:h val="7.7551020408163265E-2"/>
        </c:manualLayout>
      </c:layout>
      <c:overlay val="0"/>
      <c:spPr>
        <a:solidFill>
          <a:srgbClr val="FFFFFF"/>
        </a:solidFill>
        <a:ln w="3172">
          <a:solidFill>
            <a:srgbClr val="000000"/>
          </a:solidFill>
          <a:prstDash val="solid"/>
        </a:ln>
      </c:spPr>
      <c:txPr>
        <a:bodyPr/>
        <a:lstStyle/>
        <a:p>
          <a:pPr>
            <a:defRPr sz="75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CBC2-3E4A-49A4-A410-2D96E66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18</Pages>
  <Words>7463</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49909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763</cp:revision>
  <cp:lastPrinted>2009-02-06T08:36:00Z</cp:lastPrinted>
  <dcterms:created xsi:type="dcterms:W3CDTF">2015-03-22T11:10:00Z</dcterms:created>
  <dcterms:modified xsi:type="dcterms:W3CDTF">2015-08-25T09:19:00Z</dcterms:modified>
</cp:coreProperties>
</file>