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5C45FF" w:rsidRDefault="005C45FF" w:rsidP="005C45FF">
      <w:pPr>
        <w:jc w:val="center"/>
        <w:rPr>
          <w:sz w:val="20"/>
          <w:szCs w:val="20"/>
          <w:lang w:val="uk-UA"/>
        </w:rPr>
      </w:pPr>
      <w:bookmarkStart w:id="0" w:name="_Ref36355590"/>
      <w:bookmarkStart w:id="1" w:name="_Hlt70493981"/>
      <w:bookmarkEnd w:id="0"/>
      <w:bookmarkEnd w:id="1"/>
      <w:r>
        <w:rPr>
          <w:sz w:val="20"/>
          <w:szCs w:val="20"/>
          <w:lang w:val="uk-UA"/>
        </w:rPr>
        <w:t>Чернівецький національний університет  імені Юрія Федьковича</w:t>
      </w:r>
    </w:p>
    <w:p w:rsidR="005C45FF" w:rsidRDefault="005C45FF" w:rsidP="005C45FF">
      <w:pPr>
        <w:jc w:val="center"/>
        <w:rPr>
          <w:sz w:val="20"/>
          <w:szCs w:val="20"/>
          <w:lang w:val="uk-UA"/>
        </w:rPr>
      </w:pPr>
    </w:p>
    <w:p w:rsidR="005C45FF" w:rsidRDefault="005C45FF" w:rsidP="005C45FF">
      <w:pPr>
        <w:jc w:val="center"/>
        <w:rPr>
          <w:sz w:val="20"/>
          <w:szCs w:val="20"/>
        </w:rPr>
      </w:pPr>
    </w:p>
    <w:p w:rsidR="005C45FF" w:rsidRDefault="005C45FF" w:rsidP="005C45FF">
      <w:pPr>
        <w:jc w:val="center"/>
        <w:rPr>
          <w:sz w:val="20"/>
          <w:szCs w:val="20"/>
        </w:rPr>
      </w:pPr>
    </w:p>
    <w:p w:rsidR="005C45FF" w:rsidRDefault="005C45FF" w:rsidP="005C45FF">
      <w:pPr>
        <w:jc w:val="center"/>
        <w:rPr>
          <w:sz w:val="20"/>
          <w:szCs w:val="20"/>
        </w:rPr>
      </w:pPr>
    </w:p>
    <w:p w:rsidR="005C45FF" w:rsidRDefault="005C45FF" w:rsidP="005C45FF">
      <w:pPr>
        <w:jc w:val="center"/>
        <w:rPr>
          <w:lang w:val="uk-UA"/>
        </w:rPr>
      </w:pPr>
      <w:r>
        <w:rPr>
          <w:lang w:val="uk-UA"/>
        </w:rPr>
        <w:t>Соловей Тетяна Василівна</w:t>
      </w:r>
    </w:p>
    <w:p w:rsidR="005C45FF" w:rsidRDefault="005C45FF" w:rsidP="005C45FF">
      <w:pPr>
        <w:jc w:val="right"/>
        <w:rPr>
          <w:sz w:val="20"/>
          <w:szCs w:val="20"/>
          <w:lang w:val="uk-UA"/>
        </w:rPr>
      </w:pPr>
    </w:p>
    <w:p w:rsidR="005C45FF" w:rsidRDefault="005C45FF" w:rsidP="005C45FF">
      <w:pPr>
        <w:jc w:val="right"/>
        <w:rPr>
          <w:sz w:val="20"/>
          <w:szCs w:val="20"/>
        </w:rPr>
      </w:pPr>
    </w:p>
    <w:p w:rsidR="005C45FF" w:rsidRDefault="005C45FF" w:rsidP="005C45FF">
      <w:pPr>
        <w:jc w:val="right"/>
        <w:rPr>
          <w:sz w:val="20"/>
          <w:szCs w:val="20"/>
        </w:rPr>
      </w:pPr>
    </w:p>
    <w:p w:rsidR="005C45FF" w:rsidRDefault="005C45FF" w:rsidP="005C45FF">
      <w:pPr>
        <w:jc w:val="right"/>
        <w:rPr>
          <w:sz w:val="20"/>
          <w:szCs w:val="20"/>
          <w:lang w:val="uk-UA"/>
        </w:rPr>
      </w:pPr>
      <w:r>
        <w:rPr>
          <w:sz w:val="20"/>
          <w:szCs w:val="20"/>
          <w:lang w:val="uk-UA"/>
        </w:rPr>
        <w:t>УДК 911.3:504.4.054</w:t>
      </w:r>
    </w:p>
    <w:p w:rsidR="005C45FF" w:rsidRDefault="005C45FF" w:rsidP="005C45FF">
      <w:pPr>
        <w:jc w:val="right"/>
        <w:rPr>
          <w:sz w:val="20"/>
          <w:szCs w:val="20"/>
          <w:lang w:val="uk-UA"/>
        </w:rPr>
      </w:pPr>
    </w:p>
    <w:p w:rsidR="005C45FF" w:rsidRDefault="005C45FF" w:rsidP="005C45FF">
      <w:pPr>
        <w:jc w:val="right"/>
        <w:rPr>
          <w:sz w:val="20"/>
          <w:szCs w:val="20"/>
          <w:lang w:val="uk-UA"/>
        </w:rPr>
      </w:pPr>
    </w:p>
    <w:p w:rsidR="005C45FF" w:rsidRDefault="005C45FF" w:rsidP="005C45FF">
      <w:pPr>
        <w:jc w:val="right"/>
        <w:rPr>
          <w:sz w:val="20"/>
          <w:szCs w:val="20"/>
          <w:lang w:val="uk-UA"/>
        </w:rPr>
      </w:pPr>
    </w:p>
    <w:p w:rsidR="005C45FF" w:rsidRDefault="005C45FF" w:rsidP="005C45FF">
      <w:pPr>
        <w:jc w:val="right"/>
        <w:rPr>
          <w:sz w:val="20"/>
          <w:szCs w:val="20"/>
          <w:lang w:val="uk-UA"/>
        </w:rPr>
      </w:pPr>
    </w:p>
    <w:p w:rsidR="005C45FF" w:rsidRDefault="005C45FF" w:rsidP="005C45FF">
      <w:pPr>
        <w:pStyle w:val="25"/>
      </w:pPr>
      <w:r>
        <w:t>ОЦІНКА ВПЛИВУ ГІДРОЛОГІЧНИХ ЧИННИКІВ НА ЯКІСТЬ ВОДИ РІЧОК БАСЕЙНУ ВЕРХНЬОГО ПРУТУ В МАЛОВОДНИЙ ПЕРІОД РОКУ</w:t>
      </w:r>
    </w:p>
    <w:p w:rsidR="005C45FF" w:rsidRDefault="005C45FF" w:rsidP="005C45FF">
      <w:pPr>
        <w:rPr>
          <w:sz w:val="20"/>
          <w:szCs w:val="20"/>
        </w:rPr>
      </w:pPr>
    </w:p>
    <w:p w:rsidR="005C45FF" w:rsidRDefault="005C45FF" w:rsidP="005C45FF">
      <w:pPr>
        <w:rPr>
          <w:sz w:val="20"/>
          <w:szCs w:val="20"/>
        </w:rPr>
      </w:pPr>
    </w:p>
    <w:p w:rsidR="005C45FF" w:rsidRDefault="005C45FF" w:rsidP="005C45FF">
      <w:pPr>
        <w:rPr>
          <w:sz w:val="20"/>
          <w:szCs w:val="20"/>
        </w:rPr>
      </w:pPr>
    </w:p>
    <w:p w:rsidR="005C45FF" w:rsidRDefault="005C45FF" w:rsidP="005C45FF">
      <w:pPr>
        <w:jc w:val="center"/>
        <w:rPr>
          <w:b/>
          <w:bCs/>
          <w:sz w:val="20"/>
          <w:szCs w:val="20"/>
          <w:lang w:val="uk-UA"/>
        </w:rPr>
      </w:pPr>
      <w:r>
        <w:rPr>
          <w:b/>
          <w:bCs/>
          <w:sz w:val="20"/>
          <w:szCs w:val="20"/>
          <w:lang w:val="uk-UA"/>
        </w:rPr>
        <w:t>11.00.11 – конструктивна географія</w:t>
      </w:r>
    </w:p>
    <w:p w:rsidR="005C45FF" w:rsidRDefault="005C45FF" w:rsidP="005C45FF">
      <w:pPr>
        <w:jc w:val="center"/>
        <w:rPr>
          <w:b/>
          <w:bCs/>
          <w:sz w:val="20"/>
          <w:szCs w:val="20"/>
          <w:lang w:val="uk-UA"/>
        </w:rPr>
      </w:pPr>
      <w:r>
        <w:rPr>
          <w:b/>
          <w:bCs/>
          <w:sz w:val="20"/>
          <w:szCs w:val="20"/>
          <w:lang w:val="uk-UA"/>
        </w:rPr>
        <w:t>і раціональне використання</w:t>
      </w:r>
    </w:p>
    <w:p w:rsidR="005C45FF" w:rsidRDefault="005C45FF" w:rsidP="005C45FF">
      <w:pPr>
        <w:jc w:val="center"/>
        <w:rPr>
          <w:b/>
          <w:bCs/>
          <w:sz w:val="20"/>
          <w:szCs w:val="20"/>
          <w:lang w:val="uk-UA"/>
        </w:rPr>
      </w:pPr>
      <w:r>
        <w:rPr>
          <w:b/>
          <w:bCs/>
          <w:sz w:val="20"/>
          <w:szCs w:val="20"/>
          <w:lang w:val="uk-UA"/>
        </w:rPr>
        <w:t>природних ресурсів</w:t>
      </w:r>
    </w:p>
    <w:p w:rsidR="005C45FF" w:rsidRDefault="005C45FF" w:rsidP="005C45FF">
      <w:pPr>
        <w:jc w:val="center"/>
        <w:rPr>
          <w:sz w:val="20"/>
          <w:szCs w:val="20"/>
        </w:rPr>
      </w:pPr>
    </w:p>
    <w:p w:rsidR="005C45FF" w:rsidRDefault="005C45FF" w:rsidP="005C45FF">
      <w:pPr>
        <w:jc w:val="center"/>
        <w:rPr>
          <w:sz w:val="20"/>
          <w:szCs w:val="20"/>
          <w:lang w:val="uk-UA"/>
        </w:rPr>
      </w:pPr>
    </w:p>
    <w:p w:rsidR="005C45FF" w:rsidRDefault="005C45FF" w:rsidP="005C45FF">
      <w:pPr>
        <w:jc w:val="center"/>
        <w:rPr>
          <w:sz w:val="20"/>
          <w:szCs w:val="20"/>
          <w:lang w:val="uk-UA"/>
        </w:rPr>
      </w:pPr>
    </w:p>
    <w:p w:rsidR="005C45FF" w:rsidRDefault="005C45FF" w:rsidP="005C45FF">
      <w:pPr>
        <w:jc w:val="center"/>
        <w:rPr>
          <w:sz w:val="20"/>
          <w:szCs w:val="20"/>
        </w:rPr>
      </w:pPr>
    </w:p>
    <w:p w:rsidR="005C45FF" w:rsidRDefault="005C45FF" w:rsidP="005C45FF">
      <w:pPr>
        <w:jc w:val="center"/>
        <w:rPr>
          <w:sz w:val="20"/>
          <w:szCs w:val="20"/>
          <w:lang w:val="uk-UA"/>
        </w:rPr>
      </w:pPr>
      <w:r>
        <w:rPr>
          <w:sz w:val="20"/>
          <w:szCs w:val="20"/>
          <w:lang w:val="uk-UA"/>
        </w:rPr>
        <w:t>Автореферат</w:t>
      </w:r>
    </w:p>
    <w:p w:rsidR="005C45FF" w:rsidRDefault="005C45FF" w:rsidP="005C45FF">
      <w:pPr>
        <w:jc w:val="center"/>
        <w:rPr>
          <w:sz w:val="20"/>
          <w:szCs w:val="20"/>
          <w:lang w:val="uk-UA"/>
        </w:rPr>
      </w:pPr>
      <w:r>
        <w:rPr>
          <w:sz w:val="20"/>
          <w:szCs w:val="20"/>
          <w:lang w:val="uk-UA"/>
        </w:rPr>
        <w:t>дисертації</w:t>
      </w:r>
      <w:r>
        <w:rPr>
          <w:sz w:val="20"/>
          <w:szCs w:val="20"/>
        </w:rPr>
        <w:t xml:space="preserve"> </w:t>
      </w:r>
      <w:r>
        <w:rPr>
          <w:sz w:val="20"/>
          <w:szCs w:val="20"/>
          <w:lang w:val="uk-UA"/>
        </w:rPr>
        <w:t>на здобуття наукового ступеня</w:t>
      </w:r>
    </w:p>
    <w:p w:rsidR="005C45FF" w:rsidRDefault="005C45FF" w:rsidP="005C45FF">
      <w:pPr>
        <w:jc w:val="center"/>
        <w:rPr>
          <w:sz w:val="20"/>
          <w:szCs w:val="20"/>
          <w:lang w:val="uk-UA"/>
        </w:rPr>
      </w:pPr>
      <w:r>
        <w:rPr>
          <w:sz w:val="20"/>
          <w:szCs w:val="20"/>
          <w:lang w:val="uk-UA"/>
        </w:rPr>
        <w:t>кандидата географічних наук</w:t>
      </w:r>
    </w:p>
    <w:p w:rsidR="005C45FF" w:rsidRDefault="005C45FF" w:rsidP="005C45FF">
      <w:pPr>
        <w:rPr>
          <w:sz w:val="20"/>
          <w:szCs w:val="20"/>
        </w:rPr>
      </w:pPr>
    </w:p>
    <w:p w:rsidR="005C45FF" w:rsidRDefault="005C45FF" w:rsidP="005C45FF">
      <w:pPr>
        <w:rPr>
          <w:sz w:val="20"/>
          <w:szCs w:val="20"/>
        </w:rPr>
      </w:pPr>
    </w:p>
    <w:p w:rsidR="005C45FF" w:rsidRDefault="005C45FF" w:rsidP="005C45FF">
      <w:pPr>
        <w:rPr>
          <w:sz w:val="20"/>
          <w:szCs w:val="20"/>
        </w:rPr>
      </w:pPr>
    </w:p>
    <w:p w:rsidR="005C45FF" w:rsidRDefault="005C45FF" w:rsidP="005C45FF">
      <w:pPr>
        <w:rPr>
          <w:sz w:val="20"/>
          <w:szCs w:val="20"/>
        </w:rPr>
      </w:pPr>
    </w:p>
    <w:p w:rsidR="005C45FF" w:rsidRDefault="005C45FF" w:rsidP="005C45FF">
      <w:pPr>
        <w:rPr>
          <w:sz w:val="20"/>
          <w:szCs w:val="20"/>
        </w:rPr>
      </w:pPr>
    </w:p>
    <w:p w:rsidR="005C45FF" w:rsidRDefault="005C45FF" w:rsidP="005C45FF">
      <w:pPr>
        <w:rPr>
          <w:sz w:val="20"/>
          <w:szCs w:val="20"/>
        </w:rPr>
      </w:pPr>
    </w:p>
    <w:p w:rsidR="005C45FF" w:rsidRDefault="005C45FF" w:rsidP="005C45FF">
      <w:pPr>
        <w:rPr>
          <w:sz w:val="20"/>
          <w:szCs w:val="20"/>
          <w:lang w:val="uk-UA"/>
        </w:rPr>
      </w:pPr>
    </w:p>
    <w:p w:rsidR="005C45FF" w:rsidRPr="005C45FF" w:rsidRDefault="005C45FF" w:rsidP="005C45FF">
      <w:pPr>
        <w:jc w:val="center"/>
        <w:rPr>
          <w:sz w:val="20"/>
          <w:szCs w:val="20"/>
        </w:rPr>
      </w:pPr>
    </w:p>
    <w:p w:rsidR="005C45FF" w:rsidRDefault="005C45FF" w:rsidP="005C45FF">
      <w:pPr>
        <w:jc w:val="center"/>
        <w:rPr>
          <w:sz w:val="20"/>
          <w:szCs w:val="20"/>
          <w:lang w:val="uk-UA"/>
        </w:rPr>
      </w:pPr>
    </w:p>
    <w:p w:rsidR="005C45FF" w:rsidRPr="005C45FF" w:rsidRDefault="005C45FF" w:rsidP="005C45FF">
      <w:pPr>
        <w:jc w:val="center"/>
        <w:rPr>
          <w:sz w:val="20"/>
          <w:szCs w:val="20"/>
        </w:rPr>
      </w:pPr>
    </w:p>
    <w:p w:rsidR="005C45FF" w:rsidRDefault="005C45FF" w:rsidP="005C45FF">
      <w:pPr>
        <w:jc w:val="center"/>
        <w:rPr>
          <w:sz w:val="20"/>
          <w:szCs w:val="20"/>
          <w:lang w:val="uk-UA"/>
        </w:rPr>
      </w:pPr>
      <w:r>
        <w:rPr>
          <w:sz w:val="20"/>
          <w:szCs w:val="20"/>
          <w:lang w:val="uk-UA"/>
        </w:rPr>
        <w:t>Чернівці – 2004</w:t>
      </w:r>
    </w:p>
    <w:p w:rsidR="005C45FF" w:rsidRDefault="005C45FF" w:rsidP="005C45FF">
      <w:pPr>
        <w:rPr>
          <w:sz w:val="20"/>
          <w:szCs w:val="20"/>
          <w:lang w:val="uk-UA"/>
        </w:rPr>
      </w:pPr>
      <w:r>
        <w:rPr>
          <w:sz w:val="20"/>
          <w:szCs w:val="20"/>
          <w:lang w:val="uk-UA"/>
        </w:rPr>
        <w:br w:type="page"/>
      </w:r>
      <w:r>
        <w:rPr>
          <w:sz w:val="20"/>
          <w:szCs w:val="20"/>
          <w:lang w:val="uk-UA"/>
        </w:rPr>
        <w:lastRenderedPageBreak/>
        <w:t>Дисертацією є рукопис</w:t>
      </w:r>
    </w:p>
    <w:p w:rsidR="005C45FF" w:rsidRDefault="005C45FF" w:rsidP="005C45FF">
      <w:pPr>
        <w:rPr>
          <w:sz w:val="20"/>
          <w:szCs w:val="20"/>
          <w:lang w:val="uk-UA"/>
        </w:rPr>
      </w:pPr>
    </w:p>
    <w:p w:rsidR="005C45FF" w:rsidRDefault="005C45FF" w:rsidP="005C45FF">
      <w:pPr>
        <w:rPr>
          <w:sz w:val="20"/>
          <w:szCs w:val="20"/>
          <w:lang w:val="uk-UA"/>
        </w:rPr>
      </w:pPr>
      <w:r>
        <w:rPr>
          <w:sz w:val="20"/>
          <w:szCs w:val="20"/>
          <w:lang w:val="uk-UA"/>
        </w:rPr>
        <w:t>Робота виконана в Чернівецькому національному університеті імені Юрія Федьковича Міністерства освіти і науки України</w:t>
      </w:r>
    </w:p>
    <w:p w:rsidR="005C45FF" w:rsidRDefault="005C45FF" w:rsidP="005C45FF">
      <w:pPr>
        <w:ind w:left="2127" w:hanging="2127"/>
        <w:rPr>
          <w:b/>
          <w:bCs/>
          <w:sz w:val="20"/>
          <w:szCs w:val="20"/>
          <w:lang w:val="uk-UA"/>
        </w:rPr>
      </w:pPr>
    </w:p>
    <w:p w:rsidR="005C45FF" w:rsidRDefault="005C45FF" w:rsidP="005C45FF">
      <w:pPr>
        <w:ind w:left="1985" w:hanging="1985"/>
        <w:rPr>
          <w:sz w:val="20"/>
          <w:szCs w:val="20"/>
          <w:lang w:val="uk-UA"/>
        </w:rPr>
      </w:pPr>
      <w:r>
        <w:rPr>
          <w:b/>
          <w:bCs/>
          <w:sz w:val="20"/>
          <w:szCs w:val="20"/>
          <w:lang w:val="uk-UA"/>
        </w:rPr>
        <w:t>Науковий керівник</w:t>
      </w:r>
      <w:r>
        <w:rPr>
          <w:sz w:val="20"/>
          <w:szCs w:val="20"/>
          <w:lang w:val="uk-UA"/>
        </w:rPr>
        <w:t xml:space="preserve">  доктор географічних наук, професор </w:t>
      </w:r>
      <w:r>
        <w:rPr>
          <w:b/>
          <w:bCs/>
          <w:sz w:val="20"/>
          <w:szCs w:val="20"/>
          <w:lang w:val="uk-UA"/>
        </w:rPr>
        <w:t>Руденко Вал</w:t>
      </w:r>
      <w:r>
        <w:rPr>
          <w:b/>
          <w:bCs/>
          <w:sz w:val="20"/>
          <w:szCs w:val="20"/>
          <w:lang w:val="uk-UA"/>
        </w:rPr>
        <w:t>е</w:t>
      </w:r>
      <w:r>
        <w:rPr>
          <w:b/>
          <w:bCs/>
          <w:sz w:val="20"/>
          <w:szCs w:val="20"/>
          <w:lang w:val="uk-UA"/>
        </w:rPr>
        <w:t>рій Петрович</w:t>
      </w:r>
      <w:r>
        <w:rPr>
          <w:sz w:val="20"/>
          <w:szCs w:val="20"/>
          <w:lang w:val="uk-UA"/>
        </w:rPr>
        <w:t>, Чернівецький національний уніве</w:t>
      </w:r>
      <w:r>
        <w:rPr>
          <w:sz w:val="20"/>
          <w:szCs w:val="20"/>
          <w:lang w:val="uk-UA"/>
        </w:rPr>
        <w:t>р</w:t>
      </w:r>
      <w:r>
        <w:rPr>
          <w:sz w:val="20"/>
          <w:szCs w:val="20"/>
          <w:lang w:val="uk-UA"/>
        </w:rPr>
        <w:t>ситет імені Юрія Федьковича, декан географічного факультету, завідувач кафедри економічної геогр</w:t>
      </w:r>
      <w:r>
        <w:rPr>
          <w:sz w:val="20"/>
          <w:szCs w:val="20"/>
          <w:lang w:val="uk-UA"/>
        </w:rPr>
        <w:t>а</w:t>
      </w:r>
      <w:r>
        <w:rPr>
          <w:sz w:val="20"/>
          <w:szCs w:val="20"/>
          <w:lang w:val="uk-UA"/>
        </w:rPr>
        <w:t>фії та екологічного менеджменту</w:t>
      </w:r>
    </w:p>
    <w:p w:rsidR="005C45FF" w:rsidRDefault="005C45FF" w:rsidP="005C45FF">
      <w:pPr>
        <w:ind w:left="2127" w:hanging="2127"/>
        <w:rPr>
          <w:b/>
          <w:bCs/>
          <w:sz w:val="20"/>
          <w:szCs w:val="20"/>
          <w:lang w:val="uk-UA"/>
        </w:rPr>
      </w:pPr>
    </w:p>
    <w:p w:rsidR="005C45FF" w:rsidRDefault="005C45FF" w:rsidP="005C45FF">
      <w:pPr>
        <w:ind w:left="1985" w:hanging="1985"/>
        <w:rPr>
          <w:sz w:val="20"/>
          <w:szCs w:val="20"/>
          <w:lang w:val="uk-UA"/>
        </w:rPr>
      </w:pPr>
      <w:r>
        <w:rPr>
          <w:b/>
          <w:bCs/>
          <w:sz w:val="20"/>
          <w:szCs w:val="20"/>
          <w:lang w:val="uk-UA"/>
        </w:rPr>
        <w:t>Офіційні опоненти:</w:t>
      </w:r>
      <w:r>
        <w:rPr>
          <w:sz w:val="20"/>
          <w:szCs w:val="20"/>
          <w:lang w:val="uk-UA"/>
        </w:rPr>
        <w:t xml:space="preserve"> доктор географічних наук, професор, член-кор. АПН України </w:t>
      </w:r>
      <w:r>
        <w:rPr>
          <w:b/>
          <w:bCs/>
          <w:sz w:val="20"/>
          <w:szCs w:val="20"/>
          <w:lang w:val="uk-UA"/>
        </w:rPr>
        <w:t xml:space="preserve">Шищенко Петро Григорович, </w:t>
      </w:r>
      <w:r>
        <w:rPr>
          <w:sz w:val="20"/>
          <w:szCs w:val="20"/>
          <w:lang w:val="uk-UA"/>
        </w:rPr>
        <w:t>Київський національний університет імені Тараса Шевченка, професор кафедри географії України</w:t>
      </w:r>
    </w:p>
    <w:p w:rsidR="005C45FF" w:rsidRDefault="005C45FF" w:rsidP="005C45FF">
      <w:pPr>
        <w:ind w:left="2127"/>
        <w:rPr>
          <w:sz w:val="20"/>
          <w:szCs w:val="20"/>
          <w:lang w:val="uk-UA"/>
        </w:rPr>
      </w:pPr>
    </w:p>
    <w:p w:rsidR="005C45FF" w:rsidRDefault="005C45FF" w:rsidP="005C45FF">
      <w:pPr>
        <w:ind w:left="1985"/>
        <w:rPr>
          <w:spacing w:val="-2"/>
          <w:sz w:val="20"/>
          <w:szCs w:val="20"/>
          <w:lang w:val="uk-UA"/>
        </w:rPr>
      </w:pPr>
      <w:r>
        <w:rPr>
          <w:spacing w:val="-2"/>
          <w:sz w:val="20"/>
          <w:szCs w:val="20"/>
          <w:lang w:val="uk-UA"/>
        </w:rPr>
        <w:t xml:space="preserve">доктор географічних наук, професор </w:t>
      </w:r>
      <w:r>
        <w:rPr>
          <w:b/>
          <w:bCs/>
          <w:spacing w:val="-2"/>
          <w:sz w:val="20"/>
          <w:szCs w:val="20"/>
          <w:lang w:val="uk-UA"/>
        </w:rPr>
        <w:t>Будз Маркіян Дмитрович</w:t>
      </w:r>
      <w:r>
        <w:rPr>
          <w:spacing w:val="-2"/>
          <w:sz w:val="20"/>
          <w:szCs w:val="20"/>
          <w:lang w:val="uk-UA"/>
        </w:rPr>
        <w:t>, Український  університет водного господарства та природокористування, професор каф</w:t>
      </w:r>
      <w:r>
        <w:rPr>
          <w:spacing w:val="-2"/>
          <w:sz w:val="20"/>
          <w:szCs w:val="20"/>
          <w:lang w:val="uk-UA"/>
        </w:rPr>
        <w:t>е</w:t>
      </w:r>
      <w:r>
        <w:rPr>
          <w:spacing w:val="-2"/>
          <w:sz w:val="20"/>
          <w:szCs w:val="20"/>
          <w:lang w:val="uk-UA"/>
        </w:rPr>
        <w:t>дри водогосподарської екології, гідроекології та природокористування</w:t>
      </w:r>
    </w:p>
    <w:p w:rsidR="005C45FF" w:rsidRDefault="005C45FF" w:rsidP="005C45FF">
      <w:pPr>
        <w:ind w:left="1985"/>
        <w:rPr>
          <w:sz w:val="20"/>
          <w:szCs w:val="20"/>
          <w:lang w:val="uk-UA"/>
        </w:rPr>
      </w:pPr>
    </w:p>
    <w:p w:rsidR="005C45FF" w:rsidRDefault="005C45FF" w:rsidP="005C45FF">
      <w:pPr>
        <w:ind w:left="1985" w:hanging="1985"/>
        <w:rPr>
          <w:sz w:val="20"/>
          <w:szCs w:val="20"/>
          <w:lang w:val="uk-UA"/>
        </w:rPr>
      </w:pPr>
      <w:r>
        <w:rPr>
          <w:b/>
          <w:bCs/>
          <w:sz w:val="20"/>
          <w:szCs w:val="20"/>
          <w:lang w:val="uk-UA"/>
        </w:rPr>
        <w:t xml:space="preserve">Провідна установа   </w:t>
      </w:r>
      <w:r>
        <w:rPr>
          <w:sz w:val="20"/>
          <w:szCs w:val="20"/>
          <w:lang w:val="uk-UA"/>
        </w:rPr>
        <w:t>Львівський національний університет імені Івана Франка, кафедра конструктивної географії і карт</w:t>
      </w:r>
      <w:r>
        <w:rPr>
          <w:sz w:val="20"/>
          <w:szCs w:val="20"/>
          <w:lang w:val="uk-UA"/>
        </w:rPr>
        <w:t>о</w:t>
      </w:r>
      <w:r>
        <w:rPr>
          <w:sz w:val="20"/>
          <w:szCs w:val="20"/>
          <w:lang w:val="uk-UA"/>
        </w:rPr>
        <w:t>графії, Міністерство освіти і науки України,   м. Львів</w:t>
      </w:r>
    </w:p>
    <w:p w:rsidR="005C45FF" w:rsidRDefault="005C45FF" w:rsidP="005C45FF">
      <w:pPr>
        <w:ind w:firstLine="720"/>
        <w:rPr>
          <w:sz w:val="20"/>
          <w:szCs w:val="20"/>
          <w:lang w:val="uk-UA"/>
        </w:rPr>
      </w:pPr>
    </w:p>
    <w:p w:rsidR="005C45FF" w:rsidRDefault="005C45FF" w:rsidP="005C45FF">
      <w:pPr>
        <w:ind w:firstLine="397"/>
        <w:rPr>
          <w:sz w:val="20"/>
          <w:szCs w:val="20"/>
          <w:lang w:val="uk-UA"/>
        </w:rPr>
      </w:pPr>
      <w:r>
        <w:rPr>
          <w:sz w:val="20"/>
          <w:szCs w:val="20"/>
          <w:lang w:val="uk-UA"/>
        </w:rPr>
        <w:t>Захист відбудеться „</w:t>
      </w:r>
      <w:r>
        <w:rPr>
          <w:sz w:val="20"/>
          <w:szCs w:val="20"/>
          <w:u w:val="single"/>
          <w:lang w:val="uk-UA"/>
        </w:rPr>
        <w:t xml:space="preserve"> 16 ”</w:t>
      </w:r>
      <w:r>
        <w:rPr>
          <w:sz w:val="20"/>
          <w:szCs w:val="20"/>
          <w:lang w:val="uk-UA"/>
        </w:rPr>
        <w:t xml:space="preserve"> </w:t>
      </w:r>
      <w:r>
        <w:rPr>
          <w:sz w:val="20"/>
          <w:szCs w:val="20"/>
          <w:u w:val="single"/>
          <w:lang w:val="uk-UA"/>
        </w:rPr>
        <w:t xml:space="preserve">  червня  </w:t>
      </w:r>
      <w:r>
        <w:rPr>
          <w:sz w:val="20"/>
          <w:szCs w:val="20"/>
          <w:lang w:val="uk-UA"/>
        </w:rPr>
        <w:t xml:space="preserve"> 200</w:t>
      </w:r>
      <w:r>
        <w:rPr>
          <w:sz w:val="20"/>
          <w:szCs w:val="20"/>
          <w:lang w:val="de-DE"/>
        </w:rPr>
        <w:t xml:space="preserve">4 </w:t>
      </w:r>
      <w:r>
        <w:rPr>
          <w:sz w:val="20"/>
          <w:szCs w:val="20"/>
          <w:lang w:val="uk-UA"/>
        </w:rPr>
        <w:t xml:space="preserve">р.  о </w:t>
      </w:r>
      <w:r>
        <w:rPr>
          <w:sz w:val="20"/>
          <w:szCs w:val="20"/>
          <w:lang w:val="uk-UA"/>
        </w:rPr>
        <w:softHyphen/>
      </w:r>
      <w:r>
        <w:rPr>
          <w:sz w:val="20"/>
          <w:szCs w:val="20"/>
          <w:lang w:val="uk-UA"/>
        </w:rPr>
        <w:softHyphen/>
      </w:r>
      <w:r>
        <w:rPr>
          <w:sz w:val="20"/>
          <w:szCs w:val="20"/>
          <w:lang w:val="uk-UA"/>
        </w:rPr>
        <w:softHyphen/>
      </w:r>
      <w:r>
        <w:rPr>
          <w:sz w:val="20"/>
          <w:szCs w:val="20"/>
          <w:lang w:val="uk-UA"/>
        </w:rPr>
        <w:softHyphen/>
      </w:r>
      <w:r>
        <w:rPr>
          <w:sz w:val="20"/>
          <w:szCs w:val="20"/>
          <w:u w:val="single"/>
          <w:lang w:val="uk-UA"/>
        </w:rPr>
        <w:t>14</w:t>
      </w:r>
      <w:r>
        <w:rPr>
          <w:sz w:val="20"/>
          <w:szCs w:val="20"/>
          <w:u w:val="single"/>
          <w:vertAlign w:val="superscript"/>
          <w:lang w:val="uk-UA"/>
        </w:rPr>
        <w:t>00</w:t>
      </w:r>
      <w:r>
        <w:rPr>
          <w:sz w:val="20"/>
          <w:szCs w:val="20"/>
          <w:u w:val="single"/>
          <w:lang w:val="uk-UA"/>
        </w:rPr>
        <w:softHyphen/>
        <w:t xml:space="preserve"> </w:t>
      </w:r>
      <w:r>
        <w:rPr>
          <w:sz w:val="20"/>
          <w:szCs w:val="20"/>
          <w:u w:val="single"/>
          <w:lang w:val="uk-UA"/>
        </w:rPr>
        <w:softHyphen/>
      </w:r>
      <w:r>
        <w:rPr>
          <w:sz w:val="20"/>
          <w:szCs w:val="20"/>
          <w:u w:val="single"/>
          <w:lang w:val="uk-UA"/>
        </w:rPr>
        <w:softHyphen/>
        <w:t xml:space="preserve"> </w:t>
      </w:r>
      <w:r>
        <w:rPr>
          <w:sz w:val="20"/>
          <w:szCs w:val="20"/>
          <w:lang w:val="uk-UA"/>
        </w:rPr>
        <w:t xml:space="preserve"> годині на засіданні спеціалізованої вченої ради К 76.051.04 у Чернівецькому національному університеті імені Юрія Федьковича за адресою: 58012, </w:t>
      </w:r>
    </w:p>
    <w:p w:rsidR="005C45FF" w:rsidRDefault="005C45FF" w:rsidP="005C45FF">
      <w:pPr>
        <w:rPr>
          <w:sz w:val="20"/>
          <w:szCs w:val="20"/>
          <w:lang w:val="uk-UA"/>
        </w:rPr>
      </w:pPr>
      <w:r>
        <w:rPr>
          <w:sz w:val="20"/>
          <w:szCs w:val="20"/>
          <w:lang w:val="uk-UA"/>
        </w:rPr>
        <w:t>м. Чернівці, вул. Коцюбинського, 2, корпус ІV, ауд.24.</w:t>
      </w:r>
    </w:p>
    <w:p w:rsidR="005C45FF" w:rsidRDefault="005C45FF" w:rsidP="005C45FF">
      <w:pPr>
        <w:ind w:firstLine="397"/>
        <w:rPr>
          <w:sz w:val="20"/>
          <w:szCs w:val="20"/>
          <w:lang w:val="uk-UA"/>
        </w:rPr>
      </w:pPr>
    </w:p>
    <w:p w:rsidR="005C45FF" w:rsidRDefault="005C45FF" w:rsidP="005C45FF">
      <w:pPr>
        <w:pStyle w:val="37"/>
      </w:pPr>
      <w:r>
        <w:t>З дисертацією можна ознайомитись у бібліотеці Чернівецького наці</w:t>
      </w:r>
      <w:r>
        <w:t>о</w:t>
      </w:r>
      <w:r>
        <w:t xml:space="preserve">нального університету імені Юрія Федьковича за адресою: 58012, </w:t>
      </w:r>
    </w:p>
    <w:p w:rsidR="005C45FF" w:rsidRDefault="005C45FF" w:rsidP="005C45FF">
      <w:pPr>
        <w:pStyle w:val="37"/>
        <w:ind w:firstLine="0"/>
      </w:pPr>
      <w:r>
        <w:t>м. Чернівці, вул. Лесі Українки, 23.</w:t>
      </w:r>
    </w:p>
    <w:p w:rsidR="005C45FF" w:rsidRDefault="005C45FF" w:rsidP="005C45FF">
      <w:pPr>
        <w:pStyle w:val="37"/>
      </w:pPr>
    </w:p>
    <w:p w:rsidR="005C45FF" w:rsidRDefault="005C45FF" w:rsidP="005C45FF">
      <w:pPr>
        <w:ind w:firstLine="397"/>
        <w:rPr>
          <w:sz w:val="20"/>
          <w:szCs w:val="20"/>
          <w:lang w:val="uk-UA"/>
        </w:rPr>
      </w:pPr>
      <w:r>
        <w:rPr>
          <w:sz w:val="20"/>
          <w:szCs w:val="20"/>
          <w:lang w:val="uk-UA"/>
        </w:rPr>
        <w:t>Автореферат розісланий „__</w:t>
      </w:r>
      <w:r>
        <w:rPr>
          <w:sz w:val="20"/>
          <w:szCs w:val="20"/>
        </w:rPr>
        <w:t>__</w:t>
      </w:r>
      <w:r>
        <w:rPr>
          <w:sz w:val="20"/>
          <w:szCs w:val="20"/>
          <w:lang w:val="uk-UA"/>
        </w:rPr>
        <w:t>” __________ 2004</w:t>
      </w:r>
      <w:r>
        <w:rPr>
          <w:sz w:val="20"/>
          <w:szCs w:val="20"/>
        </w:rPr>
        <w:t xml:space="preserve"> </w:t>
      </w:r>
      <w:r>
        <w:rPr>
          <w:sz w:val="20"/>
          <w:szCs w:val="20"/>
          <w:lang w:val="uk-UA"/>
        </w:rPr>
        <w:t>р.</w:t>
      </w:r>
    </w:p>
    <w:p w:rsidR="005C45FF" w:rsidRDefault="005C45FF" w:rsidP="005C45FF">
      <w:pPr>
        <w:ind w:firstLine="720"/>
        <w:rPr>
          <w:sz w:val="20"/>
          <w:szCs w:val="20"/>
          <w:lang w:val="uk-UA"/>
        </w:rPr>
      </w:pPr>
    </w:p>
    <w:p w:rsidR="005C45FF" w:rsidRDefault="005C45FF" w:rsidP="005C45FF">
      <w:pPr>
        <w:ind w:firstLine="720"/>
        <w:rPr>
          <w:sz w:val="20"/>
          <w:szCs w:val="20"/>
          <w:lang w:val="uk-UA"/>
        </w:rPr>
      </w:pPr>
    </w:p>
    <w:p w:rsidR="005C45FF" w:rsidRDefault="005C45FF" w:rsidP="005C45FF">
      <w:pPr>
        <w:rPr>
          <w:sz w:val="20"/>
          <w:szCs w:val="20"/>
          <w:lang w:val="uk-UA"/>
        </w:rPr>
      </w:pPr>
      <w:r>
        <w:rPr>
          <w:sz w:val="20"/>
          <w:szCs w:val="20"/>
          <w:lang w:val="uk-UA"/>
        </w:rPr>
        <w:t xml:space="preserve">Учений секретар </w:t>
      </w:r>
    </w:p>
    <w:p w:rsidR="005C45FF" w:rsidRDefault="005C45FF" w:rsidP="005C45FF">
      <w:pPr>
        <w:rPr>
          <w:sz w:val="20"/>
          <w:szCs w:val="20"/>
          <w:lang w:val="uk-UA"/>
        </w:rPr>
      </w:pPr>
      <w:r>
        <w:rPr>
          <w:sz w:val="20"/>
          <w:szCs w:val="20"/>
          <w:lang w:val="uk-UA"/>
        </w:rPr>
        <w:t>спеціалізованої вченої ради</w:t>
      </w:r>
      <w:r>
        <w:rPr>
          <w:sz w:val="20"/>
          <w:szCs w:val="20"/>
          <w:lang w:val="uk-UA"/>
        </w:rPr>
        <w:tab/>
      </w:r>
      <w:r>
        <w:rPr>
          <w:sz w:val="20"/>
          <w:szCs w:val="20"/>
          <w:lang w:val="uk-UA"/>
        </w:rPr>
        <w:tab/>
      </w:r>
      <w:r>
        <w:rPr>
          <w:sz w:val="20"/>
          <w:szCs w:val="20"/>
          <w:lang w:val="uk-UA"/>
        </w:rPr>
        <w:tab/>
        <w:t xml:space="preserve">М.В. Дутчак </w:t>
      </w:r>
    </w:p>
    <w:p w:rsidR="005C45FF" w:rsidRDefault="005C45FF" w:rsidP="005C45FF">
      <w:pPr>
        <w:pStyle w:val="affffffff0"/>
      </w:pPr>
    </w:p>
    <w:p w:rsidR="005C45FF" w:rsidRDefault="005C45FF" w:rsidP="005C45FF">
      <w:pPr>
        <w:pStyle w:val="affffffff0"/>
      </w:pPr>
      <w:r>
        <w:t>ЗАГАЛЬНА ХАРАКТЕРИСТИКА РОБОТИ</w:t>
      </w:r>
    </w:p>
    <w:p w:rsidR="005C45FF" w:rsidRDefault="005C45FF" w:rsidP="005C45FF">
      <w:pPr>
        <w:ind w:firstLine="397"/>
        <w:jc w:val="both"/>
        <w:rPr>
          <w:sz w:val="20"/>
          <w:szCs w:val="20"/>
          <w:lang w:val="uk-UA"/>
        </w:rPr>
      </w:pPr>
      <w:r>
        <w:rPr>
          <w:b/>
          <w:bCs/>
          <w:sz w:val="20"/>
          <w:szCs w:val="20"/>
          <w:lang w:val="uk-UA"/>
        </w:rPr>
        <w:t>Актуальність теми.</w:t>
      </w:r>
      <w:r>
        <w:rPr>
          <w:sz w:val="20"/>
          <w:szCs w:val="20"/>
          <w:lang w:val="uk-UA"/>
        </w:rPr>
        <w:t xml:space="preserve"> В умовах зростаючої уваги до якості річкових вод як індикатора стану екосистеми, актуальною постає проблема досл</w:t>
      </w:r>
      <w:r>
        <w:rPr>
          <w:sz w:val="20"/>
          <w:szCs w:val="20"/>
          <w:lang w:val="uk-UA"/>
        </w:rPr>
        <w:t>і</w:t>
      </w:r>
      <w:r>
        <w:rPr>
          <w:sz w:val="20"/>
          <w:szCs w:val="20"/>
          <w:lang w:val="uk-UA"/>
        </w:rPr>
        <w:t>дження умов, чинників і процесів формування хімічного складу й якості води. Річки є одними з найбільш динамічних складових гідросфери, де взаємодія води з породами відбувається в умовах вільного водообміну з атмосферою (В.К. Хільчевський, В.І. Пелешенко, 1995). Гідрометеоро</w:t>
      </w:r>
      <w:r w:rsidRPr="005C45FF">
        <w:rPr>
          <w:sz w:val="20"/>
          <w:szCs w:val="20"/>
          <w:lang w:val="uk-UA"/>
        </w:rPr>
        <w:softHyphen/>
      </w:r>
      <w:r>
        <w:rPr>
          <w:sz w:val="20"/>
          <w:szCs w:val="20"/>
          <w:lang w:val="uk-UA"/>
        </w:rPr>
        <w:t>логічні чинники визначають значну мінливість складу річкових вод. Осо</w:t>
      </w:r>
      <w:r>
        <w:rPr>
          <w:sz w:val="20"/>
          <w:szCs w:val="20"/>
          <w:lang w:val="uk-UA"/>
        </w:rPr>
        <w:t>б</w:t>
      </w:r>
      <w:r>
        <w:rPr>
          <w:sz w:val="20"/>
          <w:szCs w:val="20"/>
          <w:lang w:val="uk-UA"/>
        </w:rPr>
        <w:t>лива роль у формуванні головних рис гідрохімічного режиму річок нал</w:t>
      </w:r>
      <w:r>
        <w:rPr>
          <w:sz w:val="20"/>
          <w:szCs w:val="20"/>
          <w:lang w:val="uk-UA"/>
        </w:rPr>
        <w:t>е</w:t>
      </w:r>
      <w:r>
        <w:rPr>
          <w:sz w:val="20"/>
          <w:szCs w:val="20"/>
          <w:lang w:val="uk-UA"/>
        </w:rPr>
        <w:t>жить водному стоку, оскільки основним носієм енергії, речовини у водних об’єктах є водна маса, і хід фізико-хімічних, біотичних та інших процесів значною мірою залежить від її величини й динаміки. Відповідно, і природна якість води непостійна в часі й залежить від фаз водного режиму гі</w:t>
      </w:r>
      <w:r>
        <w:rPr>
          <w:sz w:val="20"/>
          <w:szCs w:val="20"/>
          <w:lang w:val="uk-UA"/>
        </w:rPr>
        <w:t>д</w:t>
      </w:r>
      <w:r>
        <w:rPr>
          <w:sz w:val="20"/>
          <w:szCs w:val="20"/>
          <w:lang w:val="uk-UA"/>
        </w:rPr>
        <w:t xml:space="preserve">рологічного об’єкту. </w:t>
      </w:r>
    </w:p>
    <w:p w:rsidR="005C45FF" w:rsidRDefault="005C45FF" w:rsidP="005C45FF">
      <w:pPr>
        <w:ind w:firstLine="397"/>
        <w:jc w:val="both"/>
        <w:rPr>
          <w:sz w:val="20"/>
          <w:szCs w:val="20"/>
          <w:lang w:val="uk-UA"/>
        </w:rPr>
      </w:pPr>
      <w:r>
        <w:rPr>
          <w:sz w:val="20"/>
          <w:szCs w:val="20"/>
          <w:lang w:val="uk-UA"/>
        </w:rPr>
        <w:t>Питання вивчення якості води тривалий час розглядалися без врах</w:t>
      </w:r>
      <w:r>
        <w:rPr>
          <w:sz w:val="20"/>
          <w:szCs w:val="20"/>
          <w:lang w:val="uk-UA"/>
        </w:rPr>
        <w:t>у</w:t>
      </w:r>
      <w:r>
        <w:rPr>
          <w:sz w:val="20"/>
          <w:szCs w:val="20"/>
          <w:lang w:val="uk-UA"/>
        </w:rPr>
        <w:t>вання ролі гідрологічних чинників. Нині сформувався усталений погляд на те, що якість води визначається не тільки обсягом хімічних речовин, що надходять у річку, але й гідрологічним режимом цього водного об’єкту. При однаковому рівні антропогенного навантаження якість води буде ві</w:t>
      </w:r>
      <w:r>
        <w:rPr>
          <w:sz w:val="20"/>
          <w:szCs w:val="20"/>
          <w:lang w:val="uk-UA"/>
        </w:rPr>
        <w:t>д</w:t>
      </w:r>
      <w:r>
        <w:rPr>
          <w:sz w:val="20"/>
          <w:szCs w:val="20"/>
          <w:lang w:val="uk-UA"/>
        </w:rPr>
        <w:t>мінною при різних гідрологічних, термічних і гідробіологічних умовах. Самоочисна здатність річок, що значною мірою визначає якість води, з</w:t>
      </w:r>
      <w:r>
        <w:rPr>
          <w:sz w:val="20"/>
          <w:szCs w:val="20"/>
          <w:lang w:val="uk-UA"/>
        </w:rPr>
        <w:t>у</w:t>
      </w:r>
      <w:r>
        <w:rPr>
          <w:sz w:val="20"/>
          <w:szCs w:val="20"/>
          <w:lang w:val="uk-UA"/>
        </w:rPr>
        <w:t>мовлена гідродинамічними процесами розбавлення.</w:t>
      </w:r>
    </w:p>
    <w:p w:rsidR="005C45FF" w:rsidRDefault="005C45FF" w:rsidP="005C45FF">
      <w:pPr>
        <w:ind w:firstLine="397"/>
        <w:jc w:val="both"/>
        <w:rPr>
          <w:sz w:val="20"/>
          <w:szCs w:val="20"/>
          <w:lang w:val="uk-UA"/>
        </w:rPr>
      </w:pPr>
      <w:r>
        <w:rPr>
          <w:sz w:val="20"/>
          <w:szCs w:val="20"/>
          <w:lang w:val="uk-UA"/>
        </w:rPr>
        <w:t>Роль, можливість і необхідність використання гідрологічних характ</w:t>
      </w:r>
      <w:r>
        <w:rPr>
          <w:sz w:val="20"/>
          <w:szCs w:val="20"/>
          <w:lang w:val="uk-UA"/>
        </w:rPr>
        <w:t>е</w:t>
      </w:r>
      <w:r>
        <w:rPr>
          <w:sz w:val="20"/>
          <w:szCs w:val="20"/>
          <w:lang w:val="uk-UA"/>
        </w:rPr>
        <w:t>ристик при дослідженні проблеми якості води особливої актуальності набувають на гірських річках в умовах найбільшої мінливості стоку. Осо</w:t>
      </w:r>
      <w:r>
        <w:rPr>
          <w:sz w:val="20"/>
          <w:szCs w:val="20"/>
          <w:lang w:val="uk-UA"/>
        </w:rPr>
        <w:t>б</w:t>
      </w:r>
      <w:r>
        <w:rPr>
          <w:sz w:val="20"/>
          <w:szCs w:val="20"/>
          <w:lang w:val="uk-UA"/>
        </w:rPr>
        <w:t>ливо проблематичним є питання вивчення якості води у період низького стоку з найгіршими умовами її формування. Дані про характер взаємозв’язку кількісних і якісних характеристик вод становлять значну на</w:t>
      </w:r>
      <w:r>
        <w:rPr>
          <w:sz w:val="20"/>
          <w:szCs w:val="20"/>
          <w:lang w:val="uk-UA"/>
        </w:rPr>
        <w:t>у</w:t>
      </w:r>
      <w:r>
        <w:rPr>
          <w:sz w:val="20"/>
          <w:szCs w:val="20"/>
          <w:lang w:val="uk-UA"/>
        </w:rPr>
        <w:t xml:space="preserve">ково-практичну цінність. Сьогодні вони необхідні для розв’язання низки завдань, пов’язаних із оцінкою ступеню </w:t>
      </w:r>
      <w:r>
        <w:rPr>
          <w:sz w:val="20"/>
          <w:szCs w:val="20"/>
          <w:lang w:val="uk-UA"/>
        </w:rPr>
        <w:lastRenderedPageBreak/>
        <w:t>можливої зміни якості річкової води при надходженні забруднених вод, концентрації розчинених речовин при відповідних гідрологічних і гідрохімічних умовах водного об’єкту.</w:t>
      </w:r>
    </w:p>
    <w:p w:rsidR="005C45FF" w:rsidRDefault="005C45FF" w:rsidP="005C45FF">
      <w:pPr>
        <w:ind w:firstLine="397"/>
        <w:jc w:val="both"/>
        <w:rPr>
          <w:sz w:val="20"/>
          <w:szCs w:val="20"/>
          <w:lang w:val="uk-UA"/>
        </w:rPr>
      </w:pPr>
      <w:r>
        <w:rPr>
          <w:sz w:val="20"/>
          <w:szCs w:val="20"/>
          <w:lang w:val="uk-UA"/>
        </w:rPr>
        <w:t>У зв’язку з вищевикладеним на особливу увагу заслуговують питання оцінки впливу гідрологічних чинників на стан і динаміку якості води, інтенсивність процесів самоочищення річок басейну верхнього Пруту в м</w:t>
      </w:r>
      <w:r>
        <w:rPr>
          <w:sz w:val="20"/>
          <w:szCs w:val="20"/>
          <w:lang w:val="uk-UA"/>
        </w:rPr>
        <w:t>а</w:t>
      </w:r>
      <w:r>
        <w:rPr>
          <w:sz w:val="20"/>
          <w:szCs w:val="20"/>
          <w:lang w:val="uk-UA"/>
        </w:rPr>
        <w:t>ловодний період року. Останні представлені гірськими, передгірними і рівнинними типами річок за умовами гідродинамічного режиму. Контра</w:t>
      </w:r>
      <w:r>
        <w:rPr>
          <w:sz w:val="20"/>
          <w:szCs w:val="20"/>
          <w:lang w:val="uk-UA"/>
        </w:rPr>
        <w:t>с</w:t>
      </w:r>
      <w:r>
        <w:rPr>
          <w:sz w:val="20"/>
          <w:szCs w:val="20"/>
          <w:lang w:val="uk-UA"/>
        </w:rPr>
        <w:t>тність гідрологічних умов формування якості річкових вод Прутського басейну зумовлює додатковий науковий інтерес до вивчення прояву цих умов на просторово-часових особливостях змін якості води.</w:t>
      </w:r>
    </w:p>
    <w:p w:rsidR="005C45FF" w:rsidRDefault="005C45FF" w:rsidP="005C45FF">
      <w:pPr>
        <w:pStyle w:val="affffffff3"/>
        <w:ind w:firstLine="397"/>
        <w:rPr>
          <w:sz w:val="20"/>
          <w:szCs w:val="20"/>
        </w:rPr>
      </w:pPr>
      <w:r>
        <w:rPr>
          <w:b/>
          <w:bCs/>
          <w:sz w:val="20"/>
          <w:szCs w:val="20"/>
        </w:rPr>
        <w:t>Зв’язок роботи з науковими програмами, планами, темами</w:t>
      </w:r>
      <w:r>
        <w:rPr>
          <w:sz w:val="20"/>
          <w:szCs w:val="20"/>
        </w:rPr>
        <w:t>. Те</w:t>
      </w:r>
      <w:r>
        <w:rPr>
          <w:sz w:val="20"/>
          <w:szCs w:val="20"/>
        </w:rPr>
        <w:softHyphen/>
        <w:t>матика дисертаційного дослідження пов’язана з одним із напрямів нау</w:t>
      </w:r>
      <w:r>
        <w:rPr>
          <w:sz w:val="20"/>
          <w:szCs w:val="20"/>
        </w:rPr>
        <w:softHyphen/>
        <w:t>ково-дослідних робіт кафедри економічної географії та екологічного м</w:t>
      </w:r>
      <w:r>
        <w:rPr>
          <w:sz w:val="20"/>
          <w:szCs w:val="20"/>
        </w:rPr>
        <w:t>е</w:t>
      </w:r>
      <w:r>
        <w:rPr>
          <w:sz w:val="20"/>
          <w:szCs w:val="20"/>
        </w:rPr>
        <w:t>неджменту – “Водогосподарська екологія”. Окремі її положення увійшли до науково-дослідних держбюджетних тем: “Економіко-гео</w:t>
      </w:r>
      <w:r>
        <w:rPr>
          <w:sz w:val="20"/>
          <w:szCs w:val="20"/>
        </w:rPr>
        <w:softHyphen/>
        <w:t>графічний ан</w:t>
      </w:r>
      <w:r>
        <w:rPr>
          <w:sz w:val="20"/>
          <w:szCs w:val="20"/>
        </w:rPr>
        <w:t>а</w:t>
      </w:r>
      <w:r>
        <w:rPr>
          <w:sz w:val="20"/>
          <w:szCs w:val="20"/>
        </w:rPr>
        <w:t>ліз просторово-часових закономірностей розвитку приро</w:t>
      </w:r>
      <w:r>
        <w:rPr>
          <w:sz w:val="20"/>
          <w:szCs w:val="20"/>
        </w:rPr>
        <w:softHyphen/>
        <w:t>дно-ресурсного потенціалу України з метою раціоналізації природоко</w:t>
      </w:r>
      <w:r>
        <w:rPr>
          <w:sz w:val="20"/>
          <w:szCs w:val="20"/>
        </w:rPr>
        <w:softHyphen/>
        <w:t>ристування” (номер держреєстрації 0100</w:t>
      </w:r>
      <w:r>
        <w:rPr>
          <w:sz w:val="20"/>
          <w:szCs w:val="20"/>
          <w:lang w:val="en-US"/>
        </w:rPr>
        <w:t>V</w:t>
      </w:r>
      <w:r>
        <w:rPr>
          <w:sz w:val="20"/>
          <w:szCs w:val="20"/>
        </w:rPr>
        <w:t>005498), “Конструктивно-гео</w:t>
      </w:r>
      <w:r>
        <w:rPr>
          <w:sz w:val="20"/>
          <w:szCs w:val="20"/>
        </w:rPr>
        <w:softHyphen/>
        <w:t>графічний аналіз пр</w:t>
      </w:r>
      <w:r>
        <w:rPr>
          <w:sz w:val="20"/>
          <w:szCs w:val="20"/>
        </w:rPr>
        <w:t>и</w:t>
      </w:r>
      <w:r>
        <w:rPr>
          <w:sz w:val="20"/>
          <w:szCs w:val="20"/>
        </w:rPr>
        <w:t>родно-ресурсного комплексу України в умовах стабілізації соціально-економічного розвитку” (перебуває на державній реєстрації). Результати дослідження використовувались при виконанні госпдоговірних тем: “Оц</w:t>
      </w:r>
      <w:r>
        <w:rPr>
          <w:sz w:val="20"/>
          <w:szCs w:val="20"/>
        </w:rPr>
        <w:t>і</w:t>
      </w:r>
      <w:r>
        <w:rPr>
          <w:sz w:val="20"/>
          <w:szCs w:val="20"/>
        </w:rPr>
        <w:t>нка природно-ресурсного потенціалу регіонів України з метою раціонал</w:t>
      </w:r>
      <w:r>
        <w:rPr>
          <w:sz w:val="20"/>
          <w:szCs w:val="20"/>
        </w:rPr>
        <w:t>і</w:t>
      </w:r>
      <w:r>
        <w:rPr>
          <w:sz w:val="20"/>
          <w:szCs w:val="20"/>
        </w:rPr>
        <w:t>зації природокористування” (номер держреє</w:t>
      </w:r>
      <w:r>
        <w:rPr>
          <w:sz w:val="20"/>
          <w:szCs w:val="20"/>
        </w:rPr>
        <w:softHyphen/>
        <w:t>страції 0101</w:t>
      </w:r>
      <w:r>
        <w:rPr>
          <w:sz w:val="20"/>
          <w:szCs w:val="20"/>
          <w:lang w:val="en-US"/>
        </w:rPr>
        <w:t>U</w:t>
      </w:r>
      <w:r>
        <w:rPr>
          <w:sz w:val="20"/>
          <w:szCs w:val="20"/>
        </w:rPr>
        <w:t>002964), “Оцінка середньорічного стоку річок басейну Дністра і Пруту з метою уточне</w:t>
      </w:r>
      <w:r>
        <w:rPr>
          <w:sz w:val="20"/>
          <w:szCs w:val="20"/>
        </w:rPr>
        <w:t>н</w:t>
      </w:r>
      <w:r>
        <w:rPr>
          <w:sz w:val="20"/>
          <w:szCs w:val="20"/>
        </w:rPr>
        <w:t xml:space="preserve">ня санітарних витрат води” та “Оцінка потенціалу екологічно достатнього стоку річок басейну Пруту” (перебувають на державній реєстрації). </w:t>
      </w:r>
    </w:p>
    <w:p w:rsidR="005C45FF" w:rsidRDefault="005C45FF" w:rsidP="005C45FF">
      <w:pPr>
        <w:pStyle w:val="affffffff3"/>
        <w:ind w:firstLine="397"/>
        <w:rPr>
          <w:sz w:val="20"/>
          <w:szCs w:val="20"/>
        </w:rPr>
      </w:pPr>
      <w:r>
        <w:rPr>
          <w:b/>
          <w:bCs/>
          <w:spacing w:val="-2"/>
          <w:sz w:val="20"/>
          <w:szCs w:val="20"/>
        </w:rPr>
        <w:t>Мета і завдання дослідження</w:t>
      </w:r>
      <w:r>
        <w:rPr>
          <w:spacing w:val="-2"/>
          <w:sz w:val="20"/>
          <w:szCs w:val="20"/>
        </w:rPr>
        <w:t xml:space="preserve">. </w:t>
      </w:r>
      <w:r>
        <w:rPr>
          <w:i/>
          <w:iCs/>
          <w:sz w:val="20"/>
          <w:szCs w:val="20"/>
        </w:rPr>
        <w:t>Метою</w:t>
      </w:r>
      <w:r>
        <w:rPr>
          <w:sz w:val="20"/>
          <w:szCs w:val="20"/>
        </w:rPr>
        <w:t xml:space="preserve"> роботи є комплексна оцінка впливу гідрологічних процесів і характеристик на формування гідрохі</w:t>
      </w:r>
      <w:r>
        <w:rPr>
          <w:sz w:val="20"/>
          <w:szCs w:val="20"/>
        </w:rPr>
        <w:softHyphen/>
        <w:t>мічного режиму і якості води річок басейну верхнього Пруту, виявлення закономірностей залежності якості води від мінливості стоку. У від</w:t>
      </w:r>
      <w:r>
        <w:rPr>
          <w:sz w:val="20"/>
          <w:szCs w:val="20"/>
        </w:rPr>
        <w:softHyphen/>
        <w:t xml:space="preserve">повідності до зазначеної мети були поставлені й розв’язані такі </w:t>
      </w:r>
      <w:r>
        <w:rPr>
          <w:b/>
          <w:bCs/>
          <w:sz w:val="20"/>
          <w:szCs w:val="20"/>
        </w:rPr>
        <w:t>за</w:t>
      </w:r>
      <w:r>
        <w:rPr>
          <w:b/>
          <w:bCs/>
          <w:sz w:val="20"/>
          <w:szCs w:val="20"/>
        </w:rPr>
        <w:softHyphen/>
        <w:t>вдання</w:t>
      </w:r>
      <w:r>
        <w:rPr>
          <w:sz w:val="20"/>
          <w:szCs w:val="20"/>
        </w:rPr>
        <w:t>:</w:t>
      </w:r>
    </w:p>
    <w:p w:rsidR="005C45FF" w:rsidRDefault="005C45FF" w:rsidP="005C45FF">
      <w:pPr>
        <w:pStyle w:val="affffffff3"/>
        <w:ind w:firstLine="397"/>
        <w:rPr>
          <w:sz w:val="20"/>
          <w:szCs w:val="20"/>
        </w:rPr>
      </w:pPr>
      <w:r>
        <w:rPr>
          <w:sz w:val="20"/>
          <w:szCs w:val="20"/>
        </w:rPr>
        <w:t>– поглибити і використати придатні теоретико-методичні напрац</w:t>
      </w:r>
      <w:r>
        <w:rPr>
          <w:sz w:val="20"/>
          <w:szCs w:val="20"/>
        </w:rPr>
        <w:t>ю</w:t>
      </w:r>
      <w:r>
        <w:rPr>
          <w:sz w:val="20"/>
          <w:szCs w:val="20"/>
        </w:rPr>
        <w:t>вання для проведення дослідження впливу гідрологічних чин</w:t>
      </w:r>
      <w:r>
        <w:rPr>
          <w:sz w:val="20"/>
          <w:szCs w:val="20"/>
        </w:rPr>
        <w:softHyphen/>
        <w:t>ників на зм</w:t>
      </w:r>
      <w:r>
        <w:rPr>
          <w:sz w:val="20"/>
          <w:szCs w:val="20"/>
        </w:rPr>
        <w:t>і</w:t>
      </w:r>
      <w:r>
        <w:rPr>
          <w:sz w:val="20"/>
          <w:szCs w:val="20"/>
        </w:rPr>
        <w:t>ну якості річкових вод;</w:t>
      </w:r>
    </w:p>
    <w:p w:rsidR="005C45FF" w:rsidRDefault="005C45FF" w:rsidP="005C45FF">
      <w:pPr>
        <w:pStyle w:val="affffffff3"/>
        <w:ind w:firstLine="397"/>
        <w:rPr>
          <w:sz w:val="20"/>
          <w:szCs w:val="20"/>
        </w:rPr>
      </w:pPr>
      <w:r>
        <w:rPr>
          <w:sz w:val="20"/>
          <w:szCs w:val="20"/>
        </w:rPr>
        <w:t xml:space="preserve">– визначити найістотніші гідрологічні процеси і характеристики, що впливають на якість річкових вод і розкрити причинно-наслідкові зв’язки процесу формування якості води; </w:t>
      </w:r>
    </w:p>
    <w:p w:rsidR="005C45FF" w:rsidRDefault="005C45FF" w:rsidP="005C45FF">
      <w:pPr>
        <w:pStyle w:val="affffffff3"/>
        <w:ind w:firstLine="397"/>
        <w:rPr>
          <w:sz w:val="20"/>
          <w:szCs w:val="20"/>
        </w:rPr>
      </w:pPr>
      <w:r>
        <w:rPr>
          <w:sz w:val="20"/>
          <w:szCs w:val="20"/>
        </w:rPr>
        <w:t>– здійснити аналіз умов формування якості річкових вод у малово</w:t>
      </w:r>
      <w:r>
        <w:rPr>
          <w:sz w:val="20"/>
          <w:szCs w:val="20"/>
        </w:rPr>
        <w:softHyphen/>
        <w:t>дний період року;</w:t>
      </w:r>
    </w:p>
    <w:p w:rsidR="005C45FF" w:rsidRDefault="005C45FF" w:rsidP="005C45FF">
      <w:pPr>
        <w:pStyle w:val="affffffff3"/>
        <w:ind w:firstLine="397"/>
        <w:rPr>
          <w:sz w:val="20"/>
          <w:szCs w:val="20"/>
        </w:rPr>
      </w:pPr>
      <w:r>
        <w:rPr>
          <w:sz w:val="20"/>
          <w:szCs w:val="20"/>
        </w:rPr>
        <w:t>–  визначити мінімальний 30-добовий і середньодобовий стоки у з</w:t>
      </w:r>
      <w:r>
        <w:rPr>
          <w:sz w:val="20"/>
          <w:szCs w:val="20"/>
        </w:rPr>
        <w:t>и</w:t>
      </w:r>
      <w:r>
        <w:rPr>
          <w:sz w:val="20"/>
          <w:szCs w:val="20"/>
        </w:rPr>
        <w:t xml:space="preserve">мовий і літньо-осінній періоди для досліджуваних річок за весь період спостереження; </w:t>
      </w:r>
    </w:p>
    <w:p w:rsidR="005C45FF" w:rsidRDefault="005C45FF" w:rsidP="005C45FF">
      <w:pPr>
        <w:pStyle w:val="affffffff3"/>
        <w:ind w:firstLine="397"/>
        <w:rPr>
          <w:sz w:val="20"/>
          <w:szCs w:val="20"/>
        </w:rPr>
      </w:pPr>
      <w:r>
        <w:rPr>
          <w:sz w:val="20"/>
          <w:szCs w:val="20"/>
        </w:rPr>
        <w:t>– дослідити вплив водного стоку на стан якості води, ефективність процесів самоочищення та мінливість цих характеристик;</w:t>
      </w:r>
    </w:p>
    <w:p w:rsidR="005C45FF" w:rsidRDefault="005C45FF" w:rsidP="005C45FF">
      <w:pPr>
        <w:pStyle w:val="affffffff3"/>
        <w:ind w:firstLine="397"/>
        <w:rPr>
          <w:sz w:val="20"/>
          <w:szCs w:val="20"/>
        </w:rPr>
      </w:pPr>
      <w:r>
        <w:rPr>
          <w:sz w:val="20"/>
          <w:szCs w:val="20"/>
        </w:rPr>
        <w:t>– визначити конструктивно-гідрологічні засади зниження небезпе</w:t>
      </w:r>
      <w:r>
        <w:rPr>
          <w:sz w:val="20"/>
          <w:szCs w:val="20"/>
        </w:rPr>
        <w:softHyphen/>
        <w:t xml:space="preserve">чних наслідків забруднення річкових вод.   </w:t>
      </w:r>
    </w:p>
    <w:p w:rsidR="005C45FF" w:rsidRDefault="005C45FF" w:rsidP="005C45FF">
      <w:pPr>
        <w:pStyle w:val="affffffff3"/>
        <w:ind w:firstLine="397"/>
        <w:rPr>
          <w:sz w:val="20"/>
          <w:szCs w:val="20"/>
        </w:rPr>
      </w:pPr>
      <w:r>
        <w:rPr>
          <w:b/>
          <w:bCs/>
          <w:sz w:val="20"/>
          <w:szCs w:val="20"/>
        </w:rPr>
        <w:t>Об’єктом дослідження</w:t>
      </w:r>
      <w:r>
        <w:rPr>
          <w:i/>
          <w:iCs/>
          <w:sz w:val="20"/>
          <w:szCs w:val="20"/>
        </w:rPr>
        <w:t xml:space="preserve"> </w:t>
      </w:r>
      <w:r>
        <w:rPr>
          <w:sz w:val="20"/>
          <w:szCs w:val="20"/>
        </w:rPr>
        <w:t>є річки басейну верхнього Пруту.</w:t>
      </w:r>
    </w:p>
    <w:p w:rsidR="005C45FF" w:rsidRDefault="005C45FF" w:rsidP="005C45FF">
      <w:pPr>
        <w:pStyle w:val="affffffff3"/>
        <w:ind w:firstLine="397"/>
        <w:rPr>
          <w:sz w:val="20"/>
          <w:szCs w:val="20"/>
        </w:rPr>
      </w:pPr>
      <w:r>
        <w:rPr>
          <w:b/>
          <w:bCs/>
          <w:sz w:val="20"/>
          <w:szCs w:val="20"/>
        </w:rPr>
        <w:t>Предметом дослідження</w:t>
      </w:r>
      <w:r>
        <w:rPr>
          <w:i/>
          <w:iCs/>
          <w:sz w:val="20"/>
          <w:szCs w:val="20"/>
        </w:rPr>
        <w:t xml:space="preserve"> </w:t>
      </w:r>
      <w:r>
        <w:rPr>
          <w:sz w:val="20"/>
          <w:szCs w:val="20"/>
        </w:rPr>
        <w:t>виступали основні гідрологічні чинники та складові їх прояву у процесі формування якості річкової води.</w:t>
      </w:r>
    </w:p>
    <w:p w:rsidR="005C45FF" w:rsidRDefault="005C45FF" w:rsidP="005C45FF">
      <w:pPr>
        <w:pStyle w:val="affffffff3"/>
        <w:ind w:firstLine="397"/>
        <w:rPr>
          <w:sz w:val="20"/>
          <w:szCs w:val="20"/>
        </w:rPr>
      </w:pPr>
      <w:r>
        <w:rPr>
          <w:b/>
          <w:bCs/>
          <w:sz w:val="20"/>
          <w:szCs w:val="20"/>
        </w:rPr>
        <w:t xml:space="preserve">Методологічні основи та методи дослідження. </w:t>
      </w:r>
      <w:r>
        <w:rPr>
          <w:sz w:val="20"/>
          <w:szCs w:val="20"/>
        </w:rPr>
        <w:t>Методологічною о</w:t>
      </w:r>
      <w:r>
        <w:rPr>
          <w:sz w:val="20"/>
          <w:szCs w:val="20"/>
        </w:rPr>
        <w:t>с</w:t>
      </w:r>
      <w:r>
        <w:rPr>
          <w:sz w:val="20"/>
          <w:szCs w:val="20"/>
        </w:rPr>
        <w:t>новою роботи є теоретичні положення конструктивної географії (праці О.М. Маринича, В.С. Преображенського, Г.І. Швебса, П.Г. Ши</w:t>
      </w:r>
      <w:r>
        <w:rPr>
          <w:sz w:val="20"/>
          <w:szCs w:val="20"/>
        </w:rPr>
        <w:softHyphen/>
        <w:t>щенка та ін.), зокрема – раціонального використання водних ресурсів та їх охорони (А.П. Голіков, І.П. Ковальчук, Г.П. Кумсіашвілі, Я.О. Моль</w:t>
      </w:r>
      <w:r>
        <w:rPr>
          <w:sz w:val="20"/>
          <w:szCs w:val="20"/>
        </w:rPr>
        <w:softHyphen/>
        <w:t>чак, В.М. Ти</w:t>
      </w:r>
      <w:r>
        <w:rPr>
          <w:sz w:val="20"/>
          <w:szCs w:val="20"/>
        </w:rPr>
        <w:t>м</w:t>
      </w:r>
      <w:r>
        <w:rPr>
          <w:sz w:val="20"/>
          <w:szCs w:val="20"/>
        </w:rPr>
        <w:t>ченко, А.В. Христофоров,  А.В. Яцик та ін.); гідрохімії (О.А. Альокін, Л.Н. Горєв, А.Н. Ніканоров, В.І. Пелешенко, В.К. Хіль</w:t>
      </w:r>
      <w:r>
        <w:rPr>
          <w:sz w:val="20"/>
          <w:szCs w:val="20"/>
        </w:rPr>
        <w:softHyphen/>
        <w:t>чевський та ін.). Викор</w:t>
      </w:r>
      <w:r>
        <w:rPr>
          <w:sz w:val="20"/>
          <w:szCs w:val="20"/>
        </w:rPr>
        <w:t>и</w:t>
      </w:r>
      <w:r>
        <w:rPr>
          <w:sz w:val="20"/>
          <w:szCs w:val="20"/>
        </w:rPr>
        <w:t>стані методичні положення інженерної гідрохі</w:t>
      </w:r>
      <w:r>
        <w:rPr>
          <w:sz w:val="20"/>
          <w:szCs w:val="20"/>
        </w:rPr>
        <w:softHyphen/>
        <w:t>мії (В.А. Караушев, Л.Л. Пааль, І.Д. Родзіллер, С.І. Сніжко та ін.). При виконанні поставлених з</w:t>
      </w:r>
      <w:r>
        <w:rPr>
          <w:sz w:val="20"/>
          <w:szCs w:val="20"/>
        </w:rPr>
        <w:t>а</w:t>
      </w:r>
      <w:r>
        <w:rPr>
          <w:sz w:val="20"/>
          <w:szCs w:val="20"/>
        </w:rPr>
        <w:t>вдань аналізувались результати досліджень регіонального характеру (В.М. Гуцуляк, М.І. Кирилюк, В.П. Руденко, Я.І. Жупанський, М.В. Цепенда, Ю.С. Ющенко, В.Г. Явкін, А.М. Ніко</w:t>
      </w:r>
      <w:r>
        <w:rPr>
          <w:sz w:val="20"/>
          <w:szCs w:val="20"/>
        </w:rPr>
        <w:softHyphen/>
        <w:t>лаєв).</w:t>
      </w:r>
    </w:p>
    <w:p w:rsidR="005C45FF" w:rsidRDefault="005C45FF" w:rsidP="005C45FF">
      <w:pPr>
        <w:pStyle w:val="affffffff3"/>
        <w:ind w:firstLine="397"/>
        <w:rPr>
          <w:sz w:val="20"/>
          <w:szCs w:val="20"/>
        </w:rPr>
      </w:pPr>
      <w:r>
        <w:rPr>
          <w:sz w:val="20"/>
          <w:szCs w:val="20"/>
        </w:rPr>
        <w:t>В основу роботи покладено матеріали експедиційних до</w:t>
      </w:r>
      <w:r>
        <w:rPr>
          <w:sz w:val="20"/>
          <w:szCs w:val="20"/>
        </w:rPr>
        <w:softHyphen/>
        <w:t>сліджень а</w:t>
      </w:r>
      <w:r>
        <w:rPr>
          <w:sz w:val="20"/>
          <w:szCs w:val="20"/>
        </w:rPr>
        <w:t>в</w:t>
      </w:r>
      <w:r>
        <w:rPr>
          <w:sz w:val="20"/>
          <w:szCs w:val="20"/>
        </w:rPr>
        <w:t>тора (2001-2004 рр.), матеріали первинних статистичних і відомчих мат</w:t>
      </w:r>
      <w:r>
        <w:rPr>
          <w:sz w:val="20"/>
          <w:szCs w:val="20"/>
        </w:rPr>
        <w:t>е</w:t>
      </w:r>
      <w:r>
        <w:rPr>
          <w:sz w:val="20"/>
          <w:szCs w:val="20"/>
        </w:rPr>
        <w:t>ріалів Гідрометслужби України, Держводгоспу, Дністровського басейн</w:t>
      </w:r>
      <w:r>
        <w:rPr>
          <w:sz w:val="20"/>
          <w:szCs w:val="20"/>
        </w:rPr>
        <w:t>о</w:t>
      </w:r>
      <w:r>
        <w:rPr>
          <w:sz w:val="20"/>
          <w:szCs w:val="20"/>
        </w:rPr>
        <w:t>вого управління та інших організацій, фондові матеріали географічного факультету ЧНУ тощо.</w:t>
      </w:r>
    </w:p>
    <w:p w:rsidR="005C45FF" w:rsidRDefault="005C45FF" w:rsidP="005C45FF">
      <w:pPr>
        <w:pStyle w:val="affffffff3"/>
        <w:ind w:firstLine="397"/>
        <w:rPr>
          <w:sz w:val="20"/>
          <w:szCs w:val="20"/>
        </w:rPr>
      </w:pPr>
      <w:r>
        <w:rPr>
          <w:sz w:val="20"/>
          <w:szCs w:val="20"/>
        </w:rPr>
        <w:t>При виконанні ро</w:t>
      </w:r>
      <w:r>
        <w:rPr>
          <w:sz w:val="20"/>
          <w:szCs w:val="20"/>
        </w:rPr>
        <w:softHyphen/>
        <w:t xml:space="preserve">боти застосовувалися дослідницькі підходи: </w:t>
      </w:r>
      <w:r>
        <w:rPr>
          <w:i/>
          <w:iCs/>
          <w:sz w:val="20"/>
          <w:szCs w:val="20"/>
        </w:rPr>
        <w:t>сист</w:t>
      </w:r>
      <w:r>
        <w:rPr>
          <w:i/>
          <w:iCs/>
          <w:sz w:val="20"/>
          <w:szCs w:val="20"/>
        </w:rPr>
        <w:t>е</w:t>
      </w:r>
      <w:r>
        <w:rPr>
          <w:i/>
          <w:iCs/>
          <w:sz w:val="20"/>
          <w:szCs w:val="20"/>
        </w:rPr>
        <w:t>мний, генетичний, гідролого-геохімічний, моделювання, басейновий</w:t>
      </w:r>
      <w:r>
        <w:rPr>
          <w:sz w:val="20"/>
          <w:szCs w:val="20"/>
        </w:rPr>
        <w:t xml:space="preserve">. Для дослідження гідрологічної зумовленості змін якості води залучені </w:t>
      </w:r>
      <w:r>
        <w:rPr>
          <w:i/>
          <w:iCs/>
          <w:sz w:val="20"/>
          <w:szCs w:val="20"/>
        </w:rPr>
        <w:t>поль</w:t>
      </w:r>
      <w:r>
        <w:rPr>
          <w:i/>
          <w:iCs/>
          <w:sz w:val="20"/>
          <w:szCs w:val="20"/>
        </w:rPr>
        <w:t>о</w:t>
      </w:r>
      <w:r>
        <w:rPr>
          <w:i/>
          <w:iCs/>
          <w:sz w:val="20"/>
          <w:szCs w:val="20"/>
        </w:rPr>
        <w:t>вий, лабораторний, кар</w:t>
      </w:r>
      <w:r>
        <w:rPr>
          <w:i/>
          <w:iCs/>
          <w:sz w:val="20"/>
          <w:szCs w:val="20"/>
        </w:rPr>
        <w:softHyphen/>
        <w:t>тографічний методи і статистичний аналіз</w:t>
      </w:r>
      <w:r>
        <w:rPr>
          <w:sz w:val="20"/>
          <w:szCs w:val="20"/>
        </w:rPr>
        <w:t>.</w:t>
      </w:r>
    </w:p>
    <w:p w:rsidR="005C45FF" w:rsidRDefault="005C45FF" w:rsidP="005C45FF">
      <w:pPr>
        <w:pStyle w:val="affffffff3"/>
        <w:ind w:firstLine="397"/>
        <w:rPr>
          <w:sz w:val="20"/>
          <w:szCs w:val="20"/>
        </w:rPr>
      </w:pPr>
      <w:r>
        <w:rPr>
          <w:b/>
          <w:bCs/>
          <w:sz w:val="20"/>
          <w:szCs w:val="20"/>
        </w:rPr>
        <w:t xml:space="preserve">Наукова новизна одержаних результатів. </w:t>
      </w:r>
      <w:r>
        <w:rPr>
          <w:sz w:val="20"/>
          <w:szCs w:val="20"/>
        </w:rPr>
        <w:t>У роботі поглиблено си</w:t>
      </w:r>
      <w:r>
        <w:rPr>
          <w:sz w:val="20"/>
          <w:szCs w:val="20"/>
        </w:rPr>
        <w:t>с</w:t>
      </w:r>
      <w:r>
        <w:rPr>
          <w:sz w:val="20"/>
          <w:szCs w:val="20"/>
        </w:rPr>
        <w:t>темні уявлення про залежність якості води й стану водних екосистем від мінливості водного стоку, водообміну та умов живлення. Виявлено основні прояви гідрологічних процесів і явищ у формуванні якості води. Розр</w:t>
      </w:r>
      <w:r>
        <w:rPr>
          <w:sz w:val="20"/>
          <w:szCs w:val="20"/>
        </w:rPr>
        <w:t>о</w:t>
      </w:r>
      <w:r>
        <w:rPr>
          <w:sz w:val="20"/>
          <w:szCs w:val="20"/>
        </w:rPr>
        <w:t>блено методичні прийоми оцінювання впливу стічних вод на якість пр</w:t>
      </w:r>
      <w:r>
        <w:rPr>
          <w:sz w:val="20"/>
          <w:szCs w:val="20"/>
        </w:rPr>
        <w:t>и</w:t>
      </w:r>
      <w:r>
        <w:rPr>
          <w:sz w:val="20"/>
          <w:szCs w:val="20"/>
        </w:rPr>
        <w:t xml:space="preserve">родних вод. Проаналізовано гідрологічні умови формування сольового складу вод та гідрохімічного режиму річок басейну верхнього Пруту у маловодний період року. </w:t>
      </w:r>
      <w:r>
        <w:rPr>
          <w:sz w:val="20"/>
          <w:szCs w:val="20"/>
        </w:rPr>
        <w:lastRenderedPageBreak/>
        <w:t>Виконано дослі</w:t>
      </w:r>
      <w:r>
        <w:rPr>
          <w:sz w:val="20"/>
          <w:szCs w:val="20"/>
        </w:rPr>
        <w:softHyphen/>
        <w:t>дження хімічного складу вод м</w:t>
      </w:r>
      <w:r>
        <w:rPr>
          <w:sz w:val="20"/>
          <w:szCs w:val="20"/>
        </w:rPr>
        <w:t>а</w:t>
      </w:r>
      <w:r>
        <w:rPr>
          <w:sz w:val="20"/>
          <w:szCs w:val="20"/>
        </w:rPr>
        <w:t>лих річок басейну верхнього Пруту в меженний період і вперше здійснено гідрохімічне районування цієї території. Розроб</w:t>
      </w:r>
      <w:r>
        <w:rPr>
          <w:sz w:val="20"/>
          <w:szCs w:val="20"/>
        </w:rPr>
        <w:softHyphen/>
        <w:t>лено математичні моделі для прогнозування змін якості води річок ба</w:t>
      </w:r>
      <w:r>
        <w:rPr>
          <w:sz w:val="20"/>
          <w:szCs w:val="20"/>
        </w:rPr>
        <w:softHyphen/>
        <w:t>сейну верхнього Пруту з ур</w:t>
      </w:r>
      <w:r>
        <w:rPr>
          <w:sz w:val="20"/>
          <w:szCs w:val="20"/>
        </w:rPr>
        <w:t>а</w:t>
      </w:r>
      <w:r>
        <w:rPr>
          <w:sz w:val="20"/>
          <w:szCs w:val="20"/>
        </w:rPr>
        <w:t>хуванням особливостей гідролого-гідроди</w:t>
      </w:r>
      <w:r>
        <w:rPr>
          <w:sz w:val="20"/>
          <w:szCs w:val="20"/>
        </w:rPr>
        <w:softHyphen/>
        <w:t xml:space="preserve">намічного режиму. </w:t>
      </w:r>
    </w:p>
    <w:p w:rsidR="005C45FF" w:rsidRDefault="005C45FF" w:rsidP="005C45FF">
      <w:pPr>
        <w:ind w:firstLine="397"/>
        <w:jc w:val="both"/>
        <w:rPr>
          <w:sz w:val="20"/>
          <w:szCs w:val="20"/>
          <w:lang w:val="uk-UA"/>
        </w:rPr>
      </w:pPr>
      <w:r>
        <w:rPr>
          <w:b/>
          <w:bCs/>
          <w:sz w:val="20"/>
          <w:szCs w:val="20"/>
          <w:lang w:val="uk-UA"/>
        </w:rPr>
        <w:t>Практичне значення</w:t>
      </w:r>
      <w:r>
        <w:rPr>
          <w:sz w:val="20"/>
          <w:szCs w:val="20"/>
          <w:lang w:val="uk-UA"/>
        </w:rPr>
        <w:t xml:space="preserve"> </w:t>
      </w:r>
      <w:r>
        <w:rPr>
          <w:b/>
          <w:bCs/>
          <w:sz w:val="20"/>
          <w:szCs w:val="20"/>
          <w:lang w:val="uk-UA"/>
        </w:rPr>
        <w:t>одержаних результатів.</w:t>
      </w:r>
      <w:r>
        <w:rPr>
          <w:sz w:val="20"/>
          <w:szCs w:val="20"/>
          <w:lang w:val="uk-UA"/>
        </w:rPr>
        <w:t xml:space="preserve"> Отримані в дисертації величини гранично допустимого скидання забруднюючих речовин у р. Прут, номограми для визначення концентрацій розчинених речовин у воді максимально забрудненого струменя, величини мінімального стоку і з</w:t>
      </w:r>
      <w:r>
        <w:rPr>
          <w:sz w:val="20"/>
          <w:szCs w:val="20"/>
          <w:lang w:val="uk-UA"/>
        </w:rPr>
        <w:t>а</w:t>
      </w:r>
      <w:r>
        <w:rPr>
          <w:sz w:val="20"/>
          <w:szCs w:val="20"/>
          <w:lang w:val="uk-UA"/>
        </w:rPr>
        <w:t>безпеченість їх значень у роках різної водності, гідрохімічні характери</w:t>
      </w:r>
      <w:r>
        <w:rPr>
          <w:sz w:val="20"/>
          <w:szCs w:val="20"/>
          <w:lang w:val="uk-UA"/>
        </w:rPr>
        <w:t>с</w:t>
      </w:r>
      <w:r>
        <w:rPr>
          <w:sz w:val="20"/>
          <w:szCs w:val="20"/>
          <w:lang w:val="uk-UA"/>
        </w:rPr>
        <w:t>тики малих річок можуть бути використані структурами Мінприроди України, організаціями системи водного і комунального господарств. М</w:t>
      </w:r>
      <w:r>
        <w:rPr>
          <w:sz w:val="20"/>
          <w:szCs w:val="20"/>
          <w:lang w:val="uk-UA"/>
        </w:rPr>
        <w:t>а</w:t>
      </w:r>
      <w:r>
        <w:rPr>
          <w:sz w:val="20"/>
          <w:szCs w:val="20"/>
          <w:lang w:val="uk-UA"/>
        </w:rPr>
        <w:t>теріали дисертаційного дослідження використовуються у навчальному процесі на географічному факультеті ЧНУ, при написанні курсових і дипломних робіт. Ос</w:t>
      </w:r>
      <w:r>
        <w:rPr>
          <w:sz w:val="20"/>
          <w:szCs w:val="20"/>
          <w:lang w:val="uk-UA"/>
        </w:rPr>
        <w:softHyphen/>
        <w:t>новні результати роботи використовувались при вик</w:t>
      </w:r>
      <w:r>
        <w:rPr>
          <w:sz w:val="20"/>
          <w:szCs w:val="20"/>
          <w:lang w:val="uk-UA"/>
        </w:rPr>
        <w:t>о</w:t>
      </w:r>
      <w:r>
        <w:rPr>
          <w:sz w:val="20"/>
          <w:szCs w:val="20"/>
          <w:lang w:val="uk-UA"/>
        </w:rPr>
        <w:t>нанні госпдоговір</w:t>
      </w:r>
      <w:r>
        <w:rPr>
          <w:sz w:val="20"/>
          <w:szCs w:val="20"/>
          <w:lang w:val="uk-UA"/>
        </w:rPr>
        <w:softHyphen/>
        <w:t>них і держбюджетних наукових тем.</w:t>
      </w:r>
    </w:p>
    <w:p w:rsidR="005C45FF" w:rsidRDefault="005C45FF" w:rsidP="005C45FF">
      <w:pPr>
        <w:ind w:firstLine="397"/>
        <w:jc w:val="both"/>
        <w:rPr>
          <w:sz w:val="20"/>
          <w:szCs w:val="20"/>
          <w:lang w:val="uk-UA"/>
        </w:rPr>
      </w:pPr>
      <w:r>
        <w:rPr>
          <w:b/>
          <w:bCs/>
          <w:spacing w:val="-2"/>
          <w:sz w:val="20"/>
          <w:szCs w:val="20"/>
          <w:lang w:val="uk-UA"/>
        </w:rPr>
        <w:t>Особистий внесок здобувача</w:t>
      </w:r>
      <w:r>
        <w:rPr>
          <w:spacing w:val="-2"/>
          <w:sz w:val="20"/>
          <w:szCs w:val="20"/>
          <w:lang w:val="uk-UA"/>
        </w:rPr>
        <w:t xml:space="preserve">. </w:t>
      </w:r>
      <w:r>
        <w:rPr>
          <w:sz w:val="20"/>
          <w:szCs w:val="20"/>
          <w:lang w:val="uk-UA"/>
        </w:rPr>
        <w:t>Виконано гідрометричні дослідження річок басейну верхнього Пруту й аналітичні дослідження хімічного складу їх вод. Здобувачем зібрано і статистично опрацьовано результати багат</w:t>
      </w:r>
      <w:r>
        <w:rPr>
          <w:sz w:val="20"/>
          <w:szCs w:val="20"/>
          <w:lang w:val="uk-UA"/>
        </w:rPr>
        <w:t>о</w:t>
      </w:r>
      <w:r>
        <w:rPr>
          <w:sz w:val="20"/>
          <w:szCs w:val="20"/>
          <w:lang w:val="uk-UA"/>
        </w:rPr>
        <w:t>річних режимних гідролого-гідрохіміч</w:t>
      </w:r>
      <w:r>
        <w:rPr>
          <w:sz w:val="20"/>
          <w:szCs w:val="20"/>
          <w:lang w:val="uk-UA"/>
        </w:rPr>
        <w:softHyphen/>
        <w:t>них спостережень. Виконано ряд розрахунків характеристик мінімаль</w:t>
      </w:r>
      <w:r>
        <w:rPr>
          <w:sz w:val="20"/>
          <w:szCs w:val="20"/>
          <w:lang w:val="uk-UA"/>
        </w:rPr>
        <w:softHyphen/>
        <w:t>ного стоку річок басейну Пруту, кіл</w:t>
      </w:r>
      <w:r>
        <w:rPr>
          <w:sz w:val="20"/>
          <w:szCs w:val="20"/>
          <w:lang w:val="uk-UA"/>
        </w:rPr>
        <w:t>ь</w:t>
      </w:r>
      <w:r>
        <w:rPr>
          <w:sz w:val="20"/>
          <w:szCs w:val="20"/>
          <w:lang w:val="uk-UA"/>
        </w:rPr>
        <w:t>кісно і якісно визначено просторово-часові тенденції змін гідрохімічних характеристик якості води річок. Укладено серію прикладних карт для регіону: мінімального стоку, гідрохімічного районування, антропо</w:t>
      </w:r>
      <w:r>
        <w:rPr>
          <w:sz w:val="20"/>
          <w:szCs w:val="20"/>
          <w:lang w:val="uk-UA"/>
        </w:rPr>
        <w:softHyphen/>
        <w:t>генного навантаження на річкові басейни.</w:t>
      </w:r>
    </w:p>
    <w:p w:rsidR="005C45FF" w:rsidRDefault="005C45FF" w:rsidP="005C45FF">
      <w:pPr>
        <w:ind w:firstLine="397"/>
        <w:jc w:val="both"/>
        <w:rPr>
          <w:sz w:val="20"/>
          <w:szCs w:val="20"/>
          <w:lang w:val="uk-UA"/>
        </w:rPr>
      </w:pPr>
      <w:r>
        <w:rPr>
          <w:b/>
          <w:bCs/>
          <w:sz w:val="20"/>
          <w:szCs w:val="20"/>
          <w:lang w:val="uk-UA"/>
        </w:rPr>
        <w:t>Апробація результатів дисертації</w:t>
      </w:r>
      <w:r>
        <w:rPr>
          <w:sz w:val="20"/>
          <w:szCs w:val="20"/>
          <w:lang w:val="uk-UA"/>
        </w:rPr>
        <w:t>. Основні положення й резуль</w:t>
      </w:r>
      <w:r>
        <w:rPr>
          <w:sz w:val="20"/>
          <w:szCs w:val="20"/>
          <w:lang w:val="uk-UA"/>
        </w:rPr>
        <w:softHyphen/>
        <w:t>тати досліджень доповідались і обговорювалися на науково-практичних сем</w:t>
      </w:r>
      <w:r>
        <w:rPr>
          <w:sz w:val="20"/>
          <w:szCs w:val="20"/>
          <w:lang w:val="uk-UA"/>
        </w:rPr>
        <w:t>і</w:t>
      </w:r>
      <w:r>
        <w:rPr>
          <w:sz w:val="20"/>
          <w:szCs w:val="20"/>
          <w:lang w:val="uk-UA"/>
        </w:rPr>
        <w:t>нарах викладачів факультету та кафедри, наукових конференціях. Серед них: Друга всеукраїнська науково-методична конференція “Про</w:t>
      </w:r>
      <w:r>
        <w:rPr>
          <w:sz w:val="20"/>
          <w:szCs w:val="20"/>
          <w:lang w:val="uk-UA"/>
        </w:rPr>
        <w:softHyphen/>
        <w:t>блеми р</w:t>
      </w:r>
      <w:r>
        <w:rPr>
          <w:sz w:val="20"/>
          <w:szCs w:val="20"/>
          <w:lang w:val="uk-UA"/>
        </w:rPr>
        <w:t>а</w:t>
      </w:r>
      <w:r>
        <w:rPr>
          <w:sz w:val="20"/>
          <w:szCs w:val="20"/>
          <w:lang w:val="uk-UA"/>
        </w:rPr>
        <w:t>ціонального використання, охорони і відтворення природно-ресурсного потенціалу України” (Чернівці, 2000); міжнародна науково-практична конференція “Інноваційні фактори ресурсно-екологічної без</w:t>
      </w:r>
      <w:r>
        <w:rPr>
          <w:sz w:val="20"/>
          <w:szCs w:val="20"/>
          <w:lang w:val="uk-UA"/>
        </w:rPr>
        <w:softHyphen/>
        <w:t>пеки Карпа</w:t>
      </w:r>
      <w:r>
        <w:rPr>
          <w:sz w:val="20"/>
          <w:szCs w:val="20"/>
          <w:lang w:val="uk-UA"/>
        </w:rPr>
        <w:t>т</w:t>
      </w:r>
      <w:r>
        <w:rPr>
          <w:sz w:val="20"/>
          <w:szCs w:val="20"/>
          <w:lang w:val="uk-UA"/>
        </w:rPr>
        <w:t>ського регіону” (Чернівці, 2001); міжнародна науково-прак</w:t>
      </w:r>
      <w:r>
        <w:rPr>
          <w:sz w:val="20"/>
          <w:szCs w:val="20"/>
          <w:lang w:val="uk-UA"/>
        </w:rPr>
        <w:softHyphen/>
        <w:t>тична конфер</w:t>
      </w:r>
      <w:r>
        <w:rPr>
          <w:sz w:val="20"/>
          <w:szCs w:val="20"/>
          <w:lang w:val="uk-UA"/>
        </w:rPr>
        <w:t>е</w:t>
      </w:r>
      <w:r>
        <w:rPr>
          <w:sz w:val="20"/>
          <w:szCs w:val="20"/>
          <w:lang w:val="uk-UA"/>
        </w:rPr>
        <w:t>нція “Екологічні проблеми басейнів транскордонних рі</w:t>
      </w:r>
      <w:r>
        <w:rPr>
          <w:sz w:val="20"/>
          <w:szCs w:val="20"/>
          <w:lang w:val="uk-UA"/>
        </w:rPr>
        <w:softHyphen/>
        <w:t>чок” (Луцьк, 2002); міжнародна конференція “Гори і люди (у контексті сталого розвитку)” (Рахів, 2002), Друга всеукраїнська наукова конфере</w:t>
      </w:r>
      <w:r>
        <w:rPr>
          <w:sz w:val="20"/>
          <w:szCs w:val="20"/>
          <w:lang w:val="uk-UA"/>
        </w:rPr>
        <w:softHyphen/>
        <w:t>нція “Гідрологія, гі</w:t>
      </w:r>
      <w:r>
        <w:rPr>
          <w:sz w:val="20"/>
          <w:szCs w:val="20"/>
          <w:lang w:val="uk-UA"/>
        </w:rPr>
        <w:t>д</w:t>
      </w:r>
      <w:r>
        <w:rPr>
          <w:sz w:val="20"/>
          <w:szCs w:val="20"/>
          <w:lang w:val="uk-UA"/>
        </w:rPr>
        <w:t>рохімія і гідроекологія” (Київ, 2003).</w:t>
      </w:r>
    </w:p>
    <w:p w:rsidR="005C45FF" w:rsidRDefault="005C45FF" w:rsidP="005C45FF">
      <w:pPr>
        <w:ind w:firstLine="397"/>
        <w:jc w:val="both"/>
        <w:rPr>
          <w:sz w:val="20"/>
          <w:szCs w:val="20"/>
          <w:lang w:val="uk-UA"/>
        </w:rPr>
      </w:pPr>
      <w:r>
        <w:rPr>
          <w:b/>
          <w:bCs/>
          <w:sz w:val="20"/>
          <w:szCs w:val="20"/>
          <w:lang w:val="uk-UA"/>
        </w:rPr>
        <w:t>Публікації</w:t>
      </w:r>
      <w:r>
        <w:rPr>
          <w:sz w:val="20"/>
          <w:szCs w:val="20"/>
          <w:lang w:val="uk-UA"/>
        </w:rPr>
        <w:t>. За темою дисертації опубліковано 12 наукових праць, у тому числі: монографія (у співавторстві з В.П. Руденком та В.Я. Вацебою), 7 статей – у виданнях, які рекомендовані ВАК України, і 4 тез. Загальний обсяг наукових праць складає 17,9 друк.ар, з яких 8 є самостійним доро</w:t>
      </w:r>
      <w:r>
        <w:rPr>
          <w:sz w:val="20"/>
          <w:szCs w:val="20"/>
          <w:lang w:val="uk-UA"/>
        </w:rPr>
        <w:t>б</w:t>
      </w:r>
      <w:r>
        <w:rPr>
          <w:sz w:val="20"/>
          <w:szCs w:val="20"/>
          <w:lang w:val="uk-UA"/>
        </w:rPr>
        <w:t>ком дисертанта.</w:t>
      </w:r>
    </w:p>
    <w:p w:rsidR="005C45FF" w:rsidRDefault="005C45FF" w:rsidP="005C45FF">
      <w:pPr>
        <w:ind w:firstLine="397"/>
        <w:jc w:val="both"/>
        <w:rPr>
          <w:sz w:val="20"/>
          <w:szCs w:val="20"/>
          <w:lang w:val="uk-UA"/>
        </w:rPr>
      </w:pPr>
      <w:r>
        <w:rPr>
          <w:b/>
          <w:bCs/>
          <w:sz w:val="20"/>
          <w:szCs w:val="20"/>
          <w:lang w:val="uk-UA"/>
        </w:rPr>
        <w:t>Обсяг і структура дисертаційної роботи</w:t>
      </w:r>
      <w:r>
        <w:rPr>
          <w:sz w:val="20"/>
          <w:szCs w:val="20"/>
          <w:lang w:val="uk-UA"/>
        </w:rPr>
        <w:t>. Дисертація складається зі вступу, трьох розділів, висновків, списку використаних джерел (208 поз</w:t>
      </w:r>
      <w:r>
        <w:rPr>
          <w:sz w:val="20"/>
          <w:szCs w:val="20"/>
          <w:lang w:val="uk-UA"/>
        </w:rPr>
        <w:t>и</w:t>
      </w:r>
      <w:r>
        <w:rPr>
          <w:sz w:val="20"/>
          <w:szCs w:val="20"/>
          <w:lang w:val="uk-UA"/>
        </w:rPr>
        <w:t>цій) і додатків (9 найменувань на 90 сторінках). Дисертація нарахо</w:t>
      </w:r>
      <w:r>
        <w:rPr>
          <w:sz w:val="20"/>
          <w:szCs w:val="20"/>
          <w:lang w:val="uk-UA"/>
        </w:rPr>
        <w:softHyphen/>
        <w:t>вує 258 сторінок, із них 150 сторінок тексту. Робота містить 36 рисунків і 20 та</w:t>
      </w:r>
      <w:r>
        <w:rPr>
          <w:sz w:val="20"/>
          <w:szCs w:val="20"/>
          <w:lang w:val="uk-UA"/>
        </w:rPr>
        <w:t>б</w:t>
      </w:r>
      <w:r>
        <w:rPr>
          <w:sz w:val="20"/>
          <w:szCs w:val="20"/>
          <w:lang w:val="uk-UA"/>
        </w:rPr>
        <w:t xml:space="preserve">лиць. </w:t>
      </w:r>
    </w:p>
    <w:p w:rsidR="005C45FF" w:rsidRDefault="005C45FF" w:rsidP="005C45FF">
      <w:pPr>
        <w:ind w:firstLine="397"/>
        <w:jc w:val="both"/>
        <w:rPr>
          <w:b/>
          <w:bCs/>
          <w:sz w:val="20"/>
          <w:szCs w:val="20"/>
          <w:lang w:val="uk-UA"/>
        </w:rPr>
      </w:pPr>
      <w:r>
        <w:rPr>
          <w:sz w:val="20"/>
          <w:szCs w:val="20"/>
          <w:lang w:val="uk-UA"/>
        </w:rPr>
        <w:t xml:space="preserve"> </w:t>
      </w:r>
    </w:p>
    <w:p w:rsidR="005C45FF" w:rsidRDefault="005C45FF" w:rsidP="005C45FF">
      <w:pPr>
        <w:widowControl w:val="0"/>
        <w:ind w:firstLine="397"/>
        <w:jc w:val="center"/>
        <w:rPr>
          <w:b/>
          <w:bCs/>
          <w:sz w:val="20"/>
          <w:szCs w:val="20"/>
          <w:lang w:val="uk-UA"/>
        </w:rPr>
      </w:pPr>
      <w:r>
        <w:rPr>
          <w:b/>
          <w:bCs/>
          <w:sz w:val="20"/>
          <w:szCs w:val="20"/>
          <w:lang w:val="uk-UA"/>
        </w:rPr>
        <w:t>ОСНОВНИЙ ЗМІСТ РОБОТИ</w:t>
      </w:r>
    </w:p>
    <w:p w:rsidR="005C45FF" w:rsidRDefault="005C45FF" w:rsidP="005C45FF">
      <w:pPr>
        <w:ind w:firstLine="397"/>
        <w:jc w:val="both"/>
        <w:rPr>
          <w:sz w:val="20"/>
          <w:szCs w:val="20"/>
          <w:lang w:val="uk-UA"/>
        </w:rPr>
      </w:pPr>
      <w:r>
        <w:rPr>
          <w:b/>
          <w:bCs/>
          <w:sz w:val="20"/>
          <w:szCs w:val="20"/>
          <w:lang w:val="uk-UA"/>
        </w:rPr>
        <w:t>1. Теоретичні та методичні засади дослідження впливу гід</w:t>
      </w:r>
      <w:r>
        <w:rPr>
          <w:b/>
          <w:bCs/>
          <w:sz w:val="20"/>
          <w:szCs w:val="20"/>
          <w:lang w:val="uk-UA"/>
        </w:rPr>
        <w:softHyphen/>
        <w:t xml:space="preserve">рологічних чинників на якість води річки. </w:t>
      </w:r>
      <w:r>
        <w:rPr>
          <w:sz w:val="20"/>
          <w:szCs w:val="20"/>
          <w:lang w:val="uk-UA"/>
        </w:rPr>
        <w:t>Теоретичні узагальнення щодо сутнісних аспектів проблеми ви</w:t>
      </w:r>
      <w:r>
        <w:rPr>
          <w:sz w:val="20"/>
          <w:szCs w:val="20"/>
          <w:lang w:val="uk-UA"/>
        </w:rPr>
        <w:softHyphen/>
        <w:t>вчення якості природних вод дали можливість сформулювати (В.М. Жукинський, В.М. Тимченко, В.К. Хіл</w:t>
      </w:r>
      <w:r>
        <w:rPr>
          <w:sz w:val="20"/>
          <w:szCs w:val="20"/>
          <w:lang w:val="uk-UA"/>
        </w:rPr>
        <w:t>ь</w:t>
      </w:r>
      <w:r>
        <w:rPr>
          <w:sz w:val="20"/>
          <w:szCs w:val="20"/>
          <w:lang w:val="uk-UA"/>
        </w:rPr>
        <w:t>чевський, А.В. Яцик та ін.) сучасне розуміння цього поняття, за яким якість природних вод є характеристи</w:t>
      </w:r>
      <w:r>
        <w:rPr>
          <w:sz w:val="20"/>
          <w:szCs w:val="20"/>
          <w:lang w:val="uk-UA"/>
        </w:rPr>
        <w:softHyphen/>
        <w:t>кою складу і властивостей води як компонента водної екосистеми та жит</w:t>
      </w:r>
      <w:r>
        <w:rPr>
          <w:sz w:val="20"/>
          <w:szCs w:val="20"/>
          <w:lang w:val="uk-UA"/>
        </w:rPr>
        <w:softHyphen/>
        <w:t xml:space="preserve">тєвого середовища гідробіонтів </w:t>
      </w:r>
    </w:p>
    <w:p w:rsidR="005C45FF" w:rsidRDefault="005C45FF" w:rsidP="005C45FF">
      <w:pPr>
        <w:ind w:firstLine="397"/>
        <w:jc w:val="both"/>
        <w:rPr>
          <w:sz w:val="20"/>
          <w:szCs w:val="20"/>
          <w:lang w:val="uk-UA"/>
        </w:rPr>
      </w:pPr>
      <w:r>
        <w:rPr>
          <w:sz w:val="20"/>
          <w:szCs w:val="20"/>
          <w:lang w:val="uk-UA"/>
        </w:rPr>
        <w:t>Пізнання просторо-часових закономірностей змін якості води най</w:t>
      </w:r>
      <w:r>
        <w:rPr>
          <w:sz w:val="20"/>
          <w:szCs w:val="20"/>
          <w:lang w:val="uk-UA"/>
        </w:rPr>
        <w:softHyphen/>
        <w:t>більш ефективно реалізується, базуючись на концепції геостоку (на що вказували Н.І. Алексієвський, С.Д. Муравейський, К.К. Едельштейн). Концепція геостоку створює основу для формування системних уявлень про залеж</w:t>
      </w:r>
      <w:r>
        <w:rPr>
          <w:sz w:val="20"/>
          <w:szCs w:val="20"/>
          <w:lang w:val="uk-UA"/>
        </w:rPr>
        <w:softHyphen/>
        <w:t>ність якості води, стану водних екосистем від мінливості прир</w:t>
      </w:r>
      <w:r>
        <w:rPr>
          <w:sz w:val="20"/>
          <w:szCs w:val="20"/>
          <w:lang w:val="uk-UA"/>
        </w:rPr>
        <w:t>о</w:t>
      </w:r>
      <w:r>
        <w:rPr>
          <w:sz w:val="20"/>
          <w:szCs w:val="20"/>
          <w:lang w:val="uk-UA"/>
        </w:rPr>
        <w:t xml:space="preserve">дних і антропогенних складових геостоку, одним з яких є водний стік. </w:t>
      </w:r>
    </w:p>
    <w:p w:rsidR="005C45FF" w:rsidRDefault="005C45FF" w:rsidP="005C45FF">
      <w:pPr>
        <w:ind w:firstLine="397"/>
        <w:jc w:val="both"/>
        <w:rPr>
          <w:sz w:val="20"/>
          <w:szCs w:val="20"/>
        </w:rPr>
      </w:pPr>
      <w:r>
        <w:rPr>
          <w:sz w:val="20"/>
          <w:szCs w:val="20"/>
          <w:lang w:val="uk-UA"/>
        </w:rPr>
        <w:t>Стік води – активний чинник, який завдяки своїй динамічності й в</w:t>
      </w:r>
      <w:r>
        <w:rPr>
          <w:sz w:val="20"/>
          <w:szCs w:val="20"/>
          <w:lang w:val="uk-UA"/>
        </w:rPr>
        <w:t>е</w:t>
      </w:r>
      <w:r>
        <w:rPr>
          <w:sz w:val="20"/>
          <w:szCs w:val="20"/>
          <w:lang w:val="uk-UA"/>
        </w:rPr>
        <w:t>личині спрямовує хід фізико-хімічних і біотичних процесів формування якості води. Пере</w:t>
      </w:r>
      <w:r>
        <w:rPr>
          <w:sz w:val="20"/>
          <w:szCs w:val="20"/>
          <w:lang w:val="uk-UA"/>
        </w:rPr>
        <w:softHyphen/>
        <w:t xml:space="preserve">важаючий вплив мінливості водного стоку на якість води чітко відображається у гідрохімічному режимі. </w:t>
      </w:r>
    </w:p>
    <w:p w:rsidR="005C45FF" w:rsidRDefault="005C45FF" w:rsidP="005C45FF">
      <w:pPr>
        <w:pStyle w:val="25"/>
      </w:pPr>
      <w:r>
        <w:t>Якість річкових вод формується в особливих умовах хемогенезу, де водний режим, динаміка руслового потоку та характер внутрішньорічного поєднання джерел живлення є причинами її суттєвої просторової неодн</w:t>
      </w:r>
      <w:r>
        <w:t>о</w:t>
      </w:r>
      <w:r>
        <w:t>рідності й часової мінливості. У роботі розглядаються гідрологічні аспе</w:t>
      </w:r>
      <w:r>
        <w:t>к</w:t>
      </w:r>
      <w:r>
        <w:t>ти генезису і режиму якості води річки стосовно гірських, передгірних і рівнинних умов.</w:t>
      </w:r>
    </w:p>
    <w:p w:rsidR="005C45FF" w:rsidRDefault="005C45FF" w:rsidP="005C45FF">
      <w:pPr>
        <w:pStyle w:val="25"/>
      </w:pPr>
      <w:r>
        <w:lastRenderedPageBreak/>
        <w:t>При дослідженні просторової неоднорідності якості води річок вик</w:t>
      </w:r>
      <w:r>
        <w:t>о</w:t>
      </w:r>
      <w:r>
        <w:t>ристаний ландшафтно-гідрологічний підхід. Ландшафти рівнинної і гірс</w:t>
      </w:r>
      <w:r>
        <w:t>ь</w:t>
      </w:r>
      <w:r>
        <w:t>кої частини Прутського басейну за умовами формування стоку суттєво відрізняються, особливо за режимом зволоження, гідрогеологічними ум</w:t>
      </w:r>
      <w:r>
        <w:t>о</w:t>
      </w:r>
      <w:r>
        <w:t>вами. Це своєрідно проявляється у просторових відмінностях якості води річок. Розгляд питань режиму якості води стосується її сезонних і багат</w:t>
      </w:r>
      <w:r>
        <w:t>о</w:t>
      </w:r>
      <w:r>
        <w:t>річних коливань під впливом речовинного складу джерел живлення річки, що зумовлюють періодичну заміну води в руслі і, відповідно, розчинених у ній хімічних речовин і біогенних елементів. Вивчення динаміки русл</w:t>
      </w:r>
      <w:r>
        <w:t>о</w:t>
      </w:r>
      <w:r>
        <w:t>вого потоку спрямоване на дослідження структур швидкісного поля і пр</w:t>
      </w:r>
      <w:r>
        <w:t>о</w:t>
      </w:r>
      <w:r>
        <w:t>цесів внутрішнього водообміну як фізичної основи фор</w:t>
      </w:r>
      <w:r>
        <w:softHyphen/>
        <w:t>мування простор</w:t>
      </w:r>
      <w:r>
        <w:t>о</w:t>
      </w:r>
      <w:r>
        <w:t>вих відмінностей у розподілі концентрацій речовин. Сукупність гідрод</w:t>
      </w:r>
      <w:r>
        <w:t>и</w:t>
      </w:r>
      <w:r>
        <w:t>намічних чинників проявляється як у різномасштабних процесах перем</w:t>
      </w:r>
      <w:r>
        <w:t>і</w:t>
      </w:r>
      <w:r>
        <w:t>шування і перенесення розчинених речовин у локальних районах скидання стічних вод, так і в розподілі речовин у товщі во</w:t>
      </w:r>
      <w:r>
        <w:softHyphen/>
        <w:t xml:space="preserve">дних мас всього водотоку. </w:t>
      </w:r>
    </w:p>
    <w:p w:rsidR="005C45FF" w:rsidRDefault="005C45FF" w:rsidP="005C45FF">
      <w:pPr>
        <w:ind w:firstLine="397"/>
        <w:jc w:val="both"/>
        <w:rPr>
          <w:sz w:val="20"/>
          <w:szCs w:val="20"/>
          <w:lang w:val="uk-UA"/>
        </w:rPr>
      </w:pPr>
      <w:r>
        <w:rPr>
          <w:sz w:val="20"/>
          <w:szCs w:val="20"/>
          <w:lang w:val="uk-UA"/>
        </w:rPr>
        <w:t>Здійснення оцінки впливу гідрологічних чинників на якість річкових вод потребує цільового опрацювання відповідних теоретико-методологічних положень та методичних розробок. Вони представлені у контексті подальшого розвитку теорії й методики гідролого-гідрохімічних досліджень. Важливими складовими засад виконаного опрацювання є знання про: 1) механізми функціонування річкових екосистем, вза</w:t>
      </w:r>
      <w:r>
        <w:rPr>
          <w:sz w:val="20"/>
          <w:szCs w:val="20"/>
          <w:lang w:val="uk-UA"/>
        </w:rPr>
        <w:t>є</w:t>
      </w:r>
      <w:r>
        <w:rPr>
          <w:sz w:val="20"/>
          <w:szCs w:val="20"/>
          <w:lang w:val="uk-UA"/>
        </w:rPr>
        <w:t xml:space="preserve">мозв’язки між абіотичними й біотичними компонентами гідроекосистеми; 2) методи диференційованої оцінки впливу гідрологічних чинників на якість природних вод; 3) нормування екологічного стану водних об’єктів з комплексних позицій, тобто з урахуванням гідрологічного, гідрохімічного та гідроекологічного режимів цих об’єктів та умов техногенезу.  </w:t>
      </w:r>
    </w:p>
    <w:p w:rsidR="005C45FF" w:rsidRDefault="005C45FF" w:rsidP="005C45FF">
      <w:pPr>
        <w:ind w:firstLine="397"/>
        <w:jc w:val="both"/>
        <w:rPr>
          <w:sz w:val="20"/>
          <w:szCs w:val="20"/>
          <w:lang w:val="uk-UA"/>
        </w:rPr>
      </w:pPr>
      <w:r>
        <w:rPr>
          <w:sz w:val="20"/>
          <w:szCs w:val="20"/>
          <w:lang w:val="uk-UA"/>
        </w:rPr>
        <w:t>Методика, опрацьована у дисертації, представлена системою послід</w:t>
      </w:r>
      <w:r>
        <w:rPr>
          <w:sz w:val="20"/>
          <w:szCs w:val="20"/>
          <w:lang w:val="uk-UA"/>
        </w:rPr>
        <w:t>о</w:t>
      </w:r>
      <w:r>
        <w:rPr>
          <w:sz w:val="20"/>
          <w:szCs w:val="20"/>
          <w:lang w:val="uk-UA"/>
        </w:rPr>
        <w:t>вно задіяних у процесі своєї реалізації методів, спрямованих на досягнення мети і вирішення завдань дослідження. Основними етапами оцінюва</w:t>
      </w:r>
      <w:r>
        <w:rPr>
          <w:sz w:val="20"/>
          <w:szCs w:val="20"/>
          <w:lang w:val="uk-UA"/>
        </w:rPr>
        <w:t>н</w:t>
      </w:r>
      <w:r>
        <w:rPr>
          <w:sz w:val="20"/>
          <w:szCs w:val="20"/>
          <w:lang w:val="uk-UA"/>
        </w:rPr>
        <w:t>ня впливу гідрологічних чинників на якість води є: 1) концептуальний – обґрунтування принципів, підходів, показників і критеріїв оцінки та відбір способів і методів оцінювання; 2) інформаційно-експериментальний – параметризація оціночних гідролого-гідрохімічних характеристик із викор</w:t>
      </w:r>
      <w:r>
        <w:rPr>
          <w:sz w:val="20"/>
          <w:szCs w:val="20"/>
          <w:lang w:val="uk-UA"/>
        </w:rPr>
        <w:t>и</w:t>
      </w:r>
      <w:r>
        <w:rPr>
          <w:sz w:val="20"/>
          <w:szCs w:val="20"/>
          <w:lang w:val="uk-UA"/>
        </w:rPr>
        <w:t>станням даних режимних спостережень, експедиційних і лабораторних досліджень; 3) етап аналізу та синтезу – аналізування характеру й механізмів впливу гідрологічних чинників на якість води та встановлення кор</w:t>
      </w:r>
      <w:r>
        <w:rPr>
          <w:sz w:val="20"/>
          <w:szCs w:val="20"/>
          <w:lang w:val="uk-UA"/>
        </w:rPr>
        <w:t>е</w:t>
      </w:r>
      <w:r>
        <w:rPr>
          <w:sz w:val="20"/>
          <w:szCs w:val="20"/>
          <w:lang w:val="uk-UA"/>
        </w:rPr>
        <w:t>ляційно-регресійних залежностей між оціночними параметрами; 4) оціночно-рекомендаційний – оцінка ступеню прояву впливу гідрологічних чинників на якість води та опрацювання можливих шляхів практичного вик</w:t>
      </w:r>
      <w:r>
        <w:rPr>
          <w:sz w:val="20"/>
          <w:szCs w:val="20"/>
          <w:lang w:val="uk-UA"/>
        </w:rPr>
        <w:t>о</w:t>
      </w:r>
      <w:r>
        <w:rPr>
          <w:sz w:val="20"/>
          <w:szCs w:val="20"/>
          <w:lang w:val="uk-UA"/>
        </w:rPr>
        <w:t xml:space="preserve">ристання отриманих результатів. </w:t>
      </w:r>
    </w:p>
    <w:p w:rsidR="005C45FF" w:rsidRDefault="005C45FF" w:rsidP="005C45FF">
      <w:pPr>
        <w:ind w:firstLine="397"/>
        <w:jc w:val="both"/>
        <w:rPr>
          <w:sz w:val="20"/>
          <w:szCs w:val="20"/>
          <w:lang w:val="uk-UA"/>
        </w:rPr>
      </w:pPr>
      <w:r>
        <w:rPr>
          <w:sz w:val="20"/>
          <w:szCs w:val="20"/>
          <w:lang w:val="uk-UA"/>
        </w:rPr>
        <w:lastRenderedPageBreak/>
        <w:t>Для вивчення впливу гідрологічних чинників на якість води одними з найважливіших є: а) принцип нелінійності, відповідно до якого при в</w:t>
      </w:r>
      <w:r>
        <w:rPr>
          <w:sz w:val="20"/>
          <w:szCs w:val="20"/>
          <w:lang w:val="uk-UA"/>
        </w:rPr>
        <w:t>и</w:t>
      </w:r>
      <w:r>
        <w:rPr>
          <w:sz w:val="20"/>
          <w:szCs w:val="20"/>
          <w:lang w:val="uk-UA"/>
        </w:rPr>
        <w:t>вченні причинно-наслідкових зв’язків у природних системах необхідним є врахування їх нелінійного характеру; б) принцип провідного процесу, який вказує на наявність у складних динамічних системах одного елеме</w:t>
      </w:r>
      <w:r>
        <w:rPr>
          <w:sz w:val="20"/>
          <w:szCs w:val="20"/>
          <w:lang w:val="uk-UA"/>
        </w:rPr>
        <w:t>н</w:t>
      </w:r>
      <w:r>
        <w:rPr>
          <w:sz w:val="20"/>
          <w:szCs w:val="20"/>
          <w:lang w:val="uk-UA"/>
        </w:rPr>
        <w:t xml:space="preserve">ту або процесу, що відіграє координуючу роль. </w:t>
      </w:r>
    </w:p>
    <w:p w:rsidR="005C45FF" w:rsidRDefault="005C45FF" w:rsidP="005C45FF">
      <w:pPr>
        <w:ind w:firstLine="397"/>
        <w:jc w:val="both"/>
        <w:rPr>
          <w:sz w:val="20"/>
          <w:szCs w:val="20"/>
          <w:lang w:val="uk-UA"/>
        </w:rPr>
      </w:pPr>
      <w:r>
        <w:rPr>
          <w:sz w:val="20"/>
          <w:szCs w:val="20"/>
          <w:lang w:val="uk-UA"/>
        </w:rPr>
        <w:t>Встановлення ступеню впливу гідрологічних чинників на якість рі</w:t>
      </w:r>
      <w:r>
        <w:rPr>
          <w:sz w:val="20"/>
          <w:szCs w:val="20"/>
          <w:lang w:val="uk-UA"/>
        </w:rPr>
        <w:t>ч</w:t>
      </w:r>
      <w:r>
        <w:rPr>
          <w:sz w:val="20"/>
          <w:szCs w:val="20"/>
          <w:lang w:val="uk-UA"/>
        </w:rPr>
        <w:t>кових вод потребує вироблення показників і критеріїв оцінки ефективності їх прояву. У виконаному дослідженні за основу взяті дві групи інтегр</w:t>
      </w:r>
      <w:r>
        <w:rPr>
          <w:sz w:val="20"/>
          <w:szCs w:val="20"/>
          <w:lang w:val="uk-UA"/>
        </w:rPr>
        <w:t>а</w:t>
      </w:r>
      <w:r>
        <w:rPr>
          <w:sz w:val="20"/>
          <w:szCs w:val="20"/>
          <w:lang w:val="uk-UA"/>
        </w:rPr>
        <w:t>льних гідролого-гідродинамічних показників. Перша група – показники, що визначають мінливість загального навантаження річкового потоку ро</w:t>
      </w:r>
      <w:r>
        <w:rPr>
          <w:sz w:val="20"/>
          <w:szCs w:val="20"/>
          <w:lang w:val="uk-UA"/>
        </w:rPr>
        <w:t>з</w:t>
      </w:r>
      <w:r>
        <w:rPr>
          <w:sz w:val="20"/>
          <w:szCs w:val="20"/>
          <w:lang w:val="uk-UA"/>
        </w:rPr>
        <w:t>чиненими речовинами. До них на</w:t>
      </w:r>
      <w:r>
        <w:rPr>
          <w:sz w:val="20"/>
          <w:szCs w:val="20"/>
          <w:lang w:val="uk-UA"/>
        </w:rPr>
        <w:softHyphen/>
        <w:t>лежать витрата води та швидкість течії. Їх вплив на зміну середніх кон</w:t>
      </w:r>
      <w:r>
        <w:rPr>
          <w:sz w:val="20"/>
          <w:szCs w:val="20"/>
          <w:lang w:val="uk-UA"/>
        </w:rPr>
        <w:softHyphen/>
        <w:t>центрацій розчинених речовин у попере</w:t>
      </w:r>
      <w:r>
        <w:rPr>
          <w:sz w:val="20"/>
          <w:szCs w:val="20"/>
          <w:lang w:val="uk-UA"/>
        </w:rPr>
        <w:t>ч</w:t>
      </w:r>
      <w:r>
        <w:rPr>
          <w:sz w:val="20"/>
          <w:szCs w:val="20"/>
          <w:lang w:val="uk-UA"/>
        </w:rPr>
        <w:t>ному перерізі потоку оціню</w:t>
      </w:r>
      <w:r>
        <w:rPr>
          <w:sz w:val="20"/>
          <w:szCs w:val="20"/>
          <w:lang w:val="uk-UA"/>
        </w:rPr>
        <w:softHyphen/>
        <w:t>ється за допомогою статистичних методів з використанням кореля</w:t>
      </w:r>
      <w:r>
        <w:rPr>
          <w:sz w:val="20"/>
          <w:szCs w:val="20"/>
          <w:lang w:val="uk-UA"/>
        </w:rPr>
        <w:softHyphen/>
        <w:t>ційно-регресійних залежностей (C=f(Q) і C=f(v)). На основі критеріїв оцінки якості статистичних зв’язків між зазначеними па</w:t>
      </w:r>
      <w:r>
        <w:rPr>
          <w:sz w:val="20"/>
          <w:szCs w:val="20"/>
          <w:lang w:val="uk-UA"/>
        </w:rPr>
        <w:softHyphen/>
        <w:t>раметрами дається оцінка ефективності впливу водного режиму на гідр</w:t>
      </w:r>
      <w:r>
        <w:rPr>
          <w:sz w:val="20"/>
          <w:szCs w:val="20"/>
          <w:lang w:val="uk-UA"/>
        </w:rPr>
        <w:t>о</w:t>
      </w:r>
      <w:r>
        <w:rPr>
          <w:sz w:val="20"/>
          <w:szCs w:val="20"/>
          <w:lang w:val="uk-UA"/>
        </w:rPr>
        <w:t>хімічний. Друга група – показники, що визначають просторовий розподіл розчинених речовин у водотоці, вони включають коефіцієнти попере</w:t>
      </w:r>
      <w:r>
        <w:rPr>
          <w:sz w:val="20"/>
          <w:szCs w:val="20"/>
          <w:lang w:val="uk-UA"/>
        </w:rPr>
        <w:softHyphen/>
        <w:t>чної та поздовжньої турбулентної дифузії. Оцінка їх впливу на поши</w:t>
      </w:r>
      <w:r>
        <w:rPr>
          <w:sz w:val="20"/>
          <w:szCs w:val="20"/>
          <w:lang w:val="uk-UA"/>
        </w:rPr>
        <w:softHyphen/>
        <w:t>рення ро</w:t>
      </w:r>
      <w:r>
        <w:rPr>
          <w:sz w:val="20"/>
          <w:szCs w:val="20"/>
          <w:lang w:val="uk-UA"/>
        </w:rPr>
        <w:t>з</w:t>
      </w:r>
      <w:r>
        <w:rPr>
          <w:sz w:val="20"/>
          <w:szCs w:val="20"/>
          <w:lang w:val="uk-UA"/>
        </w:rPr>
        <w:t>чинених речовин у потоці здійснюється на основі методів роз</w:t>
      </w:r>
      <w:r>
        <w:rPr>
          <w:sz w:val="20"/>
          <w:szCs w:val="20"/>
          <w:lang w:val="uk-UA"/>
        </w:rPr>
        <w:softHyphen/>
        <w:t>рахунку турбулентної дифузії та рівнянь балансу речовини. При виборі критеріїв оц</w:t>
      </w:r>
      <w:r>
        <w:rPr>
          <w:sz w:val="20"/>
          <w:szCs w:val="20"/>
          <w:lang w:val="uk-UA"/>
        </w:rPr>
        <w:t>і</w:t>
      </w:r>
      <w:r>
        <w:rPr>
          <w:sz w:val="20"/>
          <w:szCs w:val="20"/>
          <w:lang w:val="uk-UA"/>
        </w:rPr>
        <w:t>нки впливу гідродинамічних чинників на якість води до уваги взято ефект впливу інтенсивності турбулентного обміну на швид</w:t>
      </w:r>
      <w:r>
        <w:rPr>
          <w:sz w:val="20"/>
          <w:szCs w:val="20"/>
          <w:lang w:val="uk-UA"/>
        </w:rPr>
        <w:softHyphen/>
        <w:t>кість трансформації речовин у воді.</w:t>
      </w:r>
    </w:p>
    <w:p w:rsidR="005C45FF" w:rsidRDefault="005C45FF" w:rsidP="005C45FF">
      <w:pPr>
        <w:ind w:firstLine="284"/>
        <w:jc w:val="both"/>
        <w:rPr>
          <w:sz w:val="20"/>
          <w:szCs w:val="20"/>
          <w:lang w:val="uk-UA"/>
        </w:rPr>
      </w:pPr>
      <w:r>
        <w:rPr>
          <w:sz w:val="20"/>
          <w:szCs w:val="20"/>
          <w:lang w:val="uk-UA"/>
        </w:rPr>
        <w:t>Завершальний етап роботи складається з кількох підетапів: 1) оцінки оптимальних витрат з позицій формування якості води; 2) оцінки ступеня сприятливості гідродинамічних умов формування якості води; 3) оцінки динамічної складової потенціалу самоочищення річкових вод; 4) прогн</w:t>
      </w:r>
      <w:r>
        <w:rPr>
          <w:sz w:val="20"/>
          <w:szCs w:val="20"/>
          <w:lang w:val="uk-UA"/>
        </w:rPr>
        <w:t>о</w:t>
      </w:r>
      <w:r>
        <w:rPr>
          <w:sz w:val="20"/>
          <w:szCs w:val="20"/>
          <w:lang w:val="uk-UA"/>
        </w:rPr>
        <w:t>зування змін якості води; 5) встановлення гранично допустимих обсягів скидання розчинених речовин у річку; 6) розробки пропозицій за осно</w:t>
      </w:r>
      <w:r>
        <w:rPr>
          <w:sz w:val="20"/>
          <w:szCs w:val="20"/>
          <w:lang w:val="uk-UA"/>
        </w:rPr>
        <w:t>в</w:t>
      </w:r>
      <w:r>
        <w:rPr>
          <w:sz w:val="20"/>
          <w:szCs w:val="20"/>
          <w:lang w:val="uk-UA"/>
        </w:rPr>
        <w:t xml:space="preserve">ними напрямами оптимізації якості природних вод. </w:t>
      </w:r>
    </w:p>
    <w:p w:rsidR="005C45FF" w:rsidRDefault="005C45FF" w:rsidP="005C45FF">
      <w:pPr>
        <w:ind w:firstLine="284"/>
        <w:jc w:val="both"/>
        <w:rPr>
          <w:sz w:val="20"/>
          <w:szCs w:val="20"/>
          <w:lang w:val="uk-UA"/>
        </w:rPr>
      </w:pPr>
      <w:r>
        <w:rPr>
          <w:b/>
          <w:bCs/>
          <w:sz w:val="20"/>
          <w:szCs w:val="20"/>
          <w:lang w:val="uk-UA"/>
        </w:rPr>
        <w:t>2. Умови й особливості формування якості води річок басейну ве</w:t>
      </w:r>
      <w:r>
        <w:rPr>
          <w:b/>
          <w:bCs/>
          <w:sz w:val="20"/>
          <w:szCs w:val="20"/>
          <w:lang w:val="uk-UA"/>
        </w:rPr>
        <w:t>р</w:t>
      </w:r>
      <w:r>
        <w:rPr>
          <w:b/>
          <w:bCs/>
          <w:sz w:val="20"/>
          <w:szCs w:val="20"/>
          <w:lang w:val="uk-UA"/>
        </w:rPr>
        <w:t xml:space="preserve">хнього Пруту в маловодний період року. </w:t>
      </w:r>
      <w:r>
        <w:rPr>
          <w:sz w:val="20"/>
          <w:szCs w:val="20"/>
          <w:lang w:val="uk-UA"/>
        </w:rPr>
        <w:t>Формування якості природних вод розглядається як результат взає</w:t>
      </w:r>
      <w:r>
        <w:rPr>
          <w:sz w:val="20"/>
          <w:szCs w:val="20"/>
          <w:lang w:val="uk-UA"/>
        </w:rPr>
        <w:softHyphen/>
        <w:t>мообміну розчиненими речовинами вод з іншими природними компо</w:t>
      </w:r>
      <w:r>
        <w:rPr>
          <w:sz w:val="20"/>
          <w:szCs w:val="20"/>
          <w:lang w:val="uk-UA"/>
        </w:rPr>
        <w:softHyphen/>
        <w:t xml:space="preserve">нентами у різних фізико-географічних умовах антропогенізованих територій. </w:t>
      </w:r>
    </w:p>
    <w:p w:rsidR="005C45FF" w:rsidRDefault="005C45FF" w:rsidP="005C45FF">
      <w:pPr>
        <w:ind w:firstLine="284"/>
        <w:jc w:val="both"/>
        <w:rPr>
          <w:sz w:val="20"/>
          <w:szCs w:val="20"/>
          <w:lang w:val="uk-UA"/>
        </w:rPr>
      </w:pPr>
      <w:r>
        <w:rPr>
          <w:sz w:val="20"/>
          <w:szCs w:val="20"/>
          <w:lang w:val="uk-UA"/>
        </w:rPr>
        <w:t>Басейн верхнього Пруту розташований у регіоні з різномані</w:t>
      </w:r>
      <w:r>
        <w:rPr>
          <w:sz w:val="20"/>
          <w:szCs w:val="20"/>
          <w:lang w:val="uk-UA"/>
        </w:rPr>
        <w:softHyphen/>
        <w:t>тними і к</w:t>
      </w:r>
      <w:r>
        <w:rPr>
          <w:sz w:val="20"/>
          <w:szCs w:val="20"/>
          <w:lang w:val="uk-UA"/>
        </w:rPr>
        <w:t>о</w:t>
      </w:r>
      <w:r>
        <w:rPr>
          <w:sz w:val="20"/>
          <w:szCs w:val="20"/>
          <w:lang w:val="uk-UA"/>
        </w:rPr>
        <w:t>нтрастними природними умовами. Ця контрастність зумовлена складні</w:t>
      </w:r>
      <w:r>
        <w:rPr>
          <w:sz w:val="20"/>
          <w:szCs w:val="20"/>
          <w:lang w:val="uk-UA"/>
        </w:rPr>
        <w:t>с</w:t>
      </w:r>
      <w:r>
        <w:rPr>
          <w:sz w:val="20"/>
          <w:szCs w:val="20"/>
          <w:lang w:val="uk-UA"/>
        </w:rPr>
        <w:t>тю ландшафтної структури території, де функціонують гірські, передгірні і рівнинні природні комплекси. Наслідком цього є від</w:t>
      </w:r>
      <w:r>
        <w:rPr>
          <w:sz w:val="20"/>
          <w:szCs w:val="20"/>
          <w:lang w:val="uk-UA"/>
        </w:rPr>
        <w:softHyphen/>
        <w:t xml:space="preserve">мінність в умовах формування якості річкових вод. </w:t>
      </w:r>
    </w:p>
    <w:p w:rsidR="005C45FF" w:rsidRDefault="005C45FF" w:rsidP="005C45FF">
      <w:pPr>
        <w:ind w:firstLine="397"/>
        <w:jc w:val="both"/>
        <w:rPr>
          <w:sz w:val="20"/>
          <w:szCs w:val="20"/>
          <w:lang w:val="uk-UA"/>
        </w:rPr>
      </w:pPr>
      <w:r>
        <w:rPr>
          <w:sz w:val="20"/>
          <w:szCs w:val="20"/>
          <w:lang w:val="uk-UA"/>
        </w:rPr>
        <w:t xml:space="preserve">Умови живлення річки є важливим чинником генезису хімічного складу води. </w:t>
      </w:r>
      <w:r>
        <w:rPr>
          <w:sz w:val="20"/>
          <w:szCs w:val="20"/>
        </w:rPr>
        <w:t xml:space="preserve">У маловодний період року річковий стік формується переважно за рахунок підземного живлення. </w:t>
      </w:r>
      <w:r>
        <w:rPr>
          <w:sz w:val="20"/>
          <w:szCs w:val="20"/>
          <w:lang w:val="uk-UA"/>
        </w:rPr>
        <w:t>Гідрогео</w:t>
      </w:r>
      <w:r>
        <w:rPr>
          <w:sz w:val="20"/>
          <w:szCs w:val="20"/>
          <w:lang w:val="uk-UA"/>
        </w:rPr>
        <w:softHyphen/>
        <w:t>логічні особливості тер</w:t>
      </w:r>
      <w:r>
        <w:rPr>
          <w:sz w:val="20"/>
          <w:szCs w:val="20"/>
          <w:lang w:val="uk-UA"/>
        </w:rPr>
        <w:t>и</w:t>
      </w:r>
      <w:r>
        <w:rPr>
          <w:sz w:val="20"/>
          <w:szCs w:val="20"/>
          <w:lang w:val="uk-UA"/>
        </w:rPr>
        <w:t>торії дослідження розглядаються як передумови стокоформування у м</w:t>
      </w:r>
      <w:r>
        <w:rPr>
          <w:sz w:val="20"/>
          <w:szCs w:val="20"/>
          <w:lang w:val="uk-UA"/>
        </w:rPr>
        <w:t>е</w:t>
      </w:r>
      <w:r>
        <w:rPr>
          <w:sz w:val="20"/>
          <w:szCs w:val="20"/>
          <w:lang w:val="uk-UA"/>
        </w:rPr>
        <w:t>женний період. У роботі дається гідрогеологічна характе</w:t>
      </w:r>
      <w:r>
        <w:rPr>
          <w:sz w:val="20"/>
          <w:szCs w:val="20"/>
          <w:lang w:val="uk-UA"/>
        </w:rPr>
        <w:softHyphen/>
        <w:t>ристика басейну р. Прут, де звертається увага на літо-геолого-тектонічну будову території, умови залягання і поширення водоносних горизонтів, що беруть участь у живленні річки. Глибина ерозійного врізу русла рі</w:t>
      </w:r>
      <w:r>
        <w:rPr>
          <w:sz w:val="20"/>
          <w:szCs w:val="20"/>
          <w:lang w:val="uk-UA"/>
        </w:rPr>
        <w:softHyphen/>
        <w:t>чки та кількість, вел</w:t>
      </w:r>
      <w:r>
        <w:rPr>
          <w:sz w:val="20"/>
          <w:szCs w:val="20"/>
          <w:lang w:val="uk-UA"/>
        </w:rPr>
        <w:t>и</w:t>
      </w:r>
      <w:r>
        <w:rPr>
          <w:sz w:val="20"/>
          <w:szCs w:val="20"/>
          <w:lang w:val="uk-UA"/>
        </w:rPr>
        <w:t>чина водовіддачі водоносних горизон</w:t>
      </w:r>
      <w:r>
        <w:rPr>
          <w:sz w:val="20"/>
          <w:szCs w:val="20"/>
          <w:lang w:val="uk-UA"/>
        </w:rPr>
        <w:softHyphen/>
        <w:t>тів визначають об’єм води, що формує стік у руслі. Робота вміщує дета</w:t>
      </w:r>
      <w:r>
        <w:rPr>
          <w:sz w:val="20"/>
          <w:szCs w:val="20"/>
          <w:lang w:val="uk-UA"/>
        </w:rPr>
        <w:softHyphen/>
        <w:t>льний огляд умов підземного живле</w:t>
      </w:r>
      <w:r>
        <w:rPr>
          <w:sz w:val="20"/>
          <w:szCs w:val="20"/>
          <w:lang w:val="uk-UA"/>
        </w:rPr>
        <w:t>н</w:t>
      </w:r>
      <w:r>
        <w:rPr>
          <w:sz w:val="20"/>
          <w:szCs w:val="20"/>
          <w:lang w:val="uk-UA"/>
        </w:rPr>
        <w:t>ня річок і просторового ходу ізолі</w:t>
      </w:r>
      <w:r>
        <w:rPr>
          <w:sz w:val="20"/>
          <w:szCs w:val="20"/>
          <w:lang w:val="uk-UA"/>
        </w:rPr>
        <w:softHyphen/>
        <w:t>ній модулів підземного стоку. На основі цього виділено два райони з однорідними умовами формування мінімал</w:t>
      </w:r>
      <w:r>
        <w:rPr>
          <w:sz w:val="20"/>
          <w:szCs w:val="20"/>
          <w:lang w:val="uk-UA"/>
        </w:rPr>
        <w:t>ь</w:t>
      </w:r>
      <w:r>
        <w:rPr>
          <w:sz w:val="20"/>
          <w:szCs w:val="20"/>
          <w:lang w:val="uk-UA"/>
        </w:rPr>
        <w:t>ного стоку – платформенний і гірсько-складчастий.</w:t>
      </w:r>
    </w:p>
    <w:p w:rsidR="005C45FF" w:rsidRDefault="005C45FF" w:rsidP="005C45FF">
      <w:pPr>
        <w:ind w:firstLine="397"/>
        <w:jc w:val="both"/>
        <w:rPr>
          <w:sz w:val="20"/>
          <w:szCs w:val="20"/>
          <w:lang w:val="uk-UA"/>
        </w:rPr>
      </w:pPr>
      <w:r>
        <w:rPr>
          <w:sz w:val="20"/>
          <w:szCs w:val="20"/>
          <w:lang w:val="uk-UA"/>
        </w:rPr>
        <w:t>Основна роль у формуванні мінімального стоку річок платформенн</w:t>
      </w:r>
      <w:r>
        <w:rPr>
          <w:sz w:val="20"/>
          <w:szCs w:val="20"/>
          <w:lang w:val="uk-UA"/>
        </w:rPr>
        <w:t>о</w:t>
      </w:r>
      <w:r>
        <w:rPr>
          <w:sz w:val="20"/>
          <w:szCs w:val="20"/>
          <w:lang w:val="uk-UA"/>
        </w:rPr>
        <w:t>го району належить водоносним горизонтам у четвертинних, сарматських і баденських відкладах. Величина середньобагаторічного модуля підзе</w:t>
      </w:r>
      <w:r>
        <w:rPr>
          <w:sz w:val="20"/>
          <w:szCs w:val="20"/>
          <w:lang w:val="uk-UA"/>
        </w:rPr>
        <w:t>м</w:t>
      </w:r>
      <w:r>
        <w:rPr>
          <w:sz w:val="20"/>
          <w:szCs w:val="20"/>
          <w:lang w:val="uk-UA"/>
        </w:rPr>
        <w:t>ного живлення малих річок району змінюється у східному напрямку від 1,5 до 0,5 л/сек·км</w:t>
      </w:r>
      <w:r>
        <w:rPr>
          <w:sz w:val="20"/>
          <w:szCs w:val="20"/>
          <w:vertAlign w:val="superscript"/>
          <w:lang w:val="uk-UA"/>
        </w:rPr>
        <w:t>2</w:t>
      </w:r>
      <w:r>
        <w:rPr>
          <w:sz w:val="20"/>
          <w:szCs w:val="20"/>
          <w:lang w:val="uk-UA"/>
        </w:rPr>
        <w:t xml:space="preserve"> і має нерівномірний розподіл. Структурно-фаціальні відмінності неогенових відкладів прийняті за визначальний критерій для виділення підрайонів, оскільки від них залежить об’єм підземного стоку у річки. Відсутність у зоні інтенсивного водообміну сарматських відкладів позначається у збільшенні (переважно вдвічі) підземного стоку, а також в особливостях його речовинного складу.</w:t>
      </w:r>
    </w:p>
    <w:p w:rsidR="005C45FF" w:rsidRDefault="005C45FF" w:rsidP="005C45FF">
      <w:pPr>
        <w:ind w:firstLine="397"/>
        <w:jc w:val="both"/>
        <w:rPr>
          <w:sz w:val="20"/>
          <w:szCs w:val="20"/>
          <w:lang w:val="uk-UA"/>
        </w:rPr>
      </w:pPr>
      <w:r>
        <w:rPr>
          <w:sz w:val="20"/>
          <w:szCs w:val="20"/>
          <w:lang w:val="uk-UA"/>
        </w:rPr>
        <w:t>У гірсько-складчастому районі басейну Пруту завдяки особливостям будови поверхні – розміщенням у межах Зовнішньої та Внутрішньої антиклінальних геолого-тектонічних зон, складаються відмінні умови живле</w:t>
      </w:r>
      <w:r>
        <w:rPr>
          <w:sz w:val="20"/>
          <w:szCs w:val="20"/>
          <w:lang w:val="uk-UA"/>
        </w:rPr>
        <w:t>н</w:t>
      </w:r>
      <w:r>
        <w:rPr>
          <w:sz w:val="20"/>
          <w:szCs w:val="20"/>
          <w:lang w:val="uk-UA"/>
        </w:rPr>
        <w:t>ня річок, що надають їм ознак окремих однорідних площ – підрайонів. Основний підземний стік у річки території Зовнішньої антиклінальної зони формується тріщинно-пластовими водами у відкладах ямненської свити палеоцену та стрийської свити верхньої крейди. Річки відмінні між с</w:t>
      </w:r>
      <w:r>
        <w:rPr>
          <w:sz w:val="20"/>
          <w:szCs w:val="20"/>
          <w:lang w:val="uk-UA"/>
        </w:rPr>
        <w:t>о</w:t>
      </w:r>
      <w:r>
        <w:rPr>
          <w:sz w:val="20"/>
          <w:szCs w:val="20"/>
          <w:lang w:val="uk-UA"/>
        </w:rPr>
        <w:t>бою за величиною підземного живлення у декілька разів (1,5-3 л/сек·км</w:t>
      </w:r>
      <w:r>
        <w:rPr>
          <w:sz w:val="20"/>
          <w:szCs w:val="20"/>
          <w:vertAlign w:val="superscript"/>
          <w:lang w:val="uk-UA"/>
        </w:rPr>
        <w:t>2</w:t>
      </w:r>
      <w:r>
        <w:rPr>
          <w:sz w:val="20"/>
          <w:szCs w:val="20"/>
          <w:lang w:val="uk-UA"/>
        </w:rPr>
        <w:t>) залежно від глибини ерозійного врізу русла. У межах Внутрішньої анти</w:t>
      </w:r>
      <w:r>
        <w:rPr>
          <w:sz w:val="20"/>
          <w:szCs w:val="20"/>
          <w:lang w:val="uk-UA"/>
        </w:rPr>
        <w:t>к</w:t>
      </w:r>
      <w:r>
        <w:rPr>
          <w:sz w:val="20"/>
          <w:szCs w:val="20"/>
          <w:lang w:val="uk-UA"/>
        </w:rPr>
        <w:t>лінальної зони підземне живлення малих річок здійснюється, головним чином, за рахунок водоносного горизонту у крейдових відкладах. Нері</w:t>
      </w:r>
      <w:r>
        <w:rPr>
          <w:sz w:val="20"/>
          <w:szCs w:val="20"/>
          <w:lang w:val="uk-UA"/>
        </w:rPr>
        <w:t>в</w:t>
      </w:r>
      <w:r>
        <w:rPr>
          <w:sz w:val="20"/>
          <w:szCs w:val="20"/>
          <w:lang w:val="uk-UA"/>
        </w:rPr>
        <w:t>номірний розподіл модулів підземного стоку (2-5 л/сек·км</w:t>
      </w:r>
      <w:r>
        <w:rPr>
          <w:sz w:val="20"/>
          <w:szCs w:val="20"/>
          <w:vertAlign w:val="superscript"/>
          <w:lang w:val="uk-UA"/>
        </w:rPr>
        <w:t>2</w:t>
      </w:r>
      <w:r>
        <w:rPr>
          <w:sz w:val="20"/>
          <w:szCs w:val="20"/>
          <w:lang w:val="uk-UA"/>
        </w:rPr>
        <w:t>) зумовлений впливом схилів різної експозиції і крутизни на інфільтрацію вод атмосф</w:t>
      </w:r>
      <w:r>
        <w:rPr>
          <w:sz w:val="20"/>
          <w:szCs w:val="20"/>
          <w:lang w:val="uk-UA"/>
        </w:rPr>
        <w:t>е</w:t>
      </w:r>
      <w:r>
        <w:rPr>
          <w:sz w:val="20"/>
          <w:szCs w:val="20"/>
          <w:lang w:val="uk-UA"/>
        </w:rPr>
        <w:t xml:space="preserve">рних опадів.   </w:t>
      </w:r>
    </w:p>
    <w:p w:rsidR="005C45FF" w:rsidRDefault="005C45FF" w:rsidP="005C45FF">
      <w:pPr>
        <w:pStyle w:val="25"/>
      </w:pPr>
      <w:r>
        <w:t>У роботі наводяться результати оцінки середньобагаторічних величин мінімального стоку та мінливості стокових характеристик у часі. За розр</w:t>
      </w:r>
      <w:r>
        <w:t>а</w:t>
      </w:r>
      <w:r>
        <w:t xml:space="preserve">хункові прийняті мінімальні 30-добові й середньодобові витрати води у зимовий і літньо-осінній періоди. В якості опорних вибрані створи </w:t>
      </w:r>
      <w:r>
        <w:lastRenderedPageBreak/>
        <w:t>Яремче і Чернівці, де найдовші ряди спостережень, і в яких середньобагаторічна величина мінімального стоку визначена з урахуванням циклічних кол</w:t>
      </w:r>
      <w:r>
        <w:t>и</w:t>
      </w:r>
      <w:r>
        <w:t>вань водності за допомогою хронологічних графіків та різницевих інте</w:t>
      </w:r>
      <w:r>
        <w:t>г</w:t>
      </w:r>
      <w:r>
        <w:t>ральних кривих стоку. Останній метод допоміг обґрунтувати визначення середньобагаторічного мінімального стоку в опорних створах та встанов</w:t>
      </w:r>
      <w:r>
        <w:t>и</w:t>
      </w:r>
      <w:r>
        <w:t>ти репрезентативний період (1954-1999 рр. – для зимового періоду й 1955-2000 рр. – літньо-осіннього).</w:t>
      </w:r>
    </w:p>
    <w:p w:rsidR="005C45FF" w:rsidRDefault="005C45FF" w:rsidP="005C45FF">
      <w:pPr>
        <w:pStyle w:val="25"/>
      </w:pPr>
      <w:r>
        <w:t>У гірсько-передгірній частині басейну Пруту розподіл модулів сере</w:t>
      </w:r>
      <w:r>
        <w:t>д</w:t>
      </w:r>
      <w:r>
        <w:t>ньобагаторічного мінімального 30-добового стоку підпорядкований зак</w:t>
      </w:r>
      <w:r>
        <w:t>о</w:t>
      </w:r>
      <w:r>
        <w:t>ну вертикальної зональності і, відповідно, змінюється у літньо-осінній період від 10,3-16,8 у верхів’ях до 3,6-4,5 л/с з 1 км</w:t>
      </w:r>
      <w:r>
        <w:rPr>
          <w:vertAlign w:val="superscript"/>
        </w:rPr>
        <w:t>2</w:t>
      </w:r>
      <w:r>
        <w:t xml:space="preserve"> у передгір’ях, у зим</w:t>
      </w:r>
      <w:r>
        <w:t>о</w:t>
      </w:r>
      <w:r>
        <w:t>вий період – від 6,6-11,6 до 2,9-4,0 л/с з 1 км</w:t>
      </w:r>
      <w:r>
        <w:rPr>
          <w:vertAlign w:val="superscript"/>
        </w:rPr>
        <w:t>2</w:t>
      </w:r>
      <w:r>
        <w:t xml:space="preserve">.   </w:t>
      </w:r>
    </w:p>
    <w:p w:rsidR="005C45FF" w:rsidRDefault="005C45FF" w:rsidP="005C45FF">
      <w:pPr>
        <w:pStyle w:val="25"/>
        <w:tabs>
          <w:tab w:val="left" w:pos="2694"/>
        </w:tabs>
      </w:pPr>
      <w:r>
        <w:t>Мінімальний стік різної забезпеченості отриманий шляхом побудови емпіричних кривих забезпеченості в кожному створі та підбором до них теоретичних кривих з метою екстраполяції стокових даних за межі емп</w:t>
      </w:r>
      <w:r>
        <w:t>і</w:t>
      </w:r>
      <w:r>
        <w:t>ричного ряду. Оскільки для потреб встановлення обсягів гранично допу</w:t>
      </w:r>
      <w:r>
        <w:t>с</w:t>
      </w:r>
      <w:r>
        <w:t>тимого скидання забруднюючих речовин у річку потрібні значення мін</w:t>
      </w:r>
      <w:r>
        <w:t>і</w:t>
      </w:r>
      <w:r>
        <w:t>мального стоку 95% забезпеченості, досліджені зв’язки його модулів М</w:t>
      </w:r>
      <w:r>
        <w:rPr>
          <w:vertAlign w:val="subscript"/>
        </w:rPr>
        <w:t>95%</w:t>
      </w:r>
      <w:r>
        <w:t xml:space="preserve"> з площею водозбору (</w:t>
      </w:r>
      <w:r>
        <w:rPr>
          <w:lang w:val="en-US"/>
        </w:rPr>
        <w:t>F</w:t>
      </w:r>
      <w:r>
        <w:t>), його середньою висотою (</w:t>
      </w:r>
      <w:r>
        <w:rPr>
          <w:lang w:val="en-US"/>
        </w:rPr>
        <w:t>H</w:t>
      </w:r>
      <w:r>
        <w:rPr>
          <w:vertAlign w:val="subscript"/>
        </w:rPr>
        <w:t>ср.</w:t>
      </w:r>
      <w:r>
        <w:t>), абсолютними в</w:t>
      </w:r>
      <w:r>
        <w:t>і</w:t>
      </w:r>
      <w:r>
        <w:t>дмітками врізу русел річок (</w:t>
      </w:r>
      <w:r>
        <w:rPr>
          <w:lang w:val="en-US"/>
        </w:rPr>
        <w:t>H</w:t>
      </w:r>
      <w:r>
        <w:rPr>
          <w:vertAlign w:val="subscript"/>
        </w:rPr>
        <w:t>вр</w:t>
      </w:r>
      <w:r>
        <w:t>). Нами обґрунтовано можливість застос</w:t>
      </w:r>
      <w:r>
        <w:t>у</w:t>
      </w:r>
      <w:r>
        <w:t>вання залежності М</w:t>
      </w:r>
      <w:r>
        <w:rPr>
          <w:vertAlign w:val="subscript"/>
        </w:rPr>
        <w:t>95%</w:t>
      </w:r>
      <w:r>
        <w:t xml:space="preserve"> від </w:t>
      </w:r>
      <w:r>
        <w:rPr>
          <w:lang w:val="en-US"/>
        </w:rPr>
        <w:t>H</w:t>
      </w:r>
      <w:r>
        <w:rPr>
          <w:vertAlign w:val="subscript"/>
        </w:rPr>
        <w:t>ср</w:t>
      </w:r>
      <w:r>
        <w:t xml:space="preserve"> для визначення </w:t>
      </w:r>
      <w:r>
        <w:lastRenderedPageBreak/>
        <w:t xml:space="preserve">мінімального 30-добового стоку зимового та літньо-осіннього періодів 95% забезпеченості для річок гірсько-передгірної частини басейну Пруту.  </w:t>
      </w:r>
    </w:p>
    <w:p w:rsidR="005C45FF" w:rsidRDefault="005C45FF" w:rsidP="005C45FF">
      <w:pPr>
        <w:pStyle w:val="25"/>
        <w:tabs>
          <w:tab w:val="left" w:pos="2694"/>
        </w:tabs>
      </w:pPr>
      <w:r>
        <w:t>У маловодний період хімічний склад річкових вод досить повно ві</w:t>
      </w:r>
      <w:r>
        <w:softHyphen/>
        <w:t>дображає склад підземних вод, які живлять річку. Гідрохімічна інфор</w:t>
      </w:r>
      <w:r>
        <w:softHyphen/>
        <w:t>мація по підземних водах відкладів четвертинного і дочетвертинного віку є о</w:t>
      </w:r>
      <w:r>
        <w:t>с</w:t>
      </w:r>
      <w:r>
        <w:t>новою для визначення просторових відмінностей хімічного складу вод малих річок. Чітким кількісним виразом міри цих неоднорі</w:t>
      </w:r>
      <w:r>
        <w:softHyphen/>
        <w:t>дностей є пок</w:t>
      </w:r>
      <w:r>
        <w:t>а</w:t>
      </w:r>
      <w:r>
        <w:t>зники сольового складу вод. За статистично оціненими середньомеженн</w:t>
      </w:r>
      <w:r>
        <w:t>и</w:t>
      </w:r>
      <w:r>
        <w:t>ми концентраціями головних іонів, їх співвідношеннями і величиною м</w:t>
      </w:r>
      <w:r>
        <w:t>і</w:t>
      </w:r>
      <w:r>
        <w:t>нералізації річкових вод виділено основні типи вод. Це дало можливість виявити райони з відмінним хімічним складом річкових вод. Базуючись на цих показниках і застосуванні генетичного принципу та басейнового пі</w:t>
      </w:r>
      <w:r>
        <w:t>д</w:t>
      </w:r>
      <w:r>
        <w:t>ходу, проведено гідрохімічне районування території для умов ме</w:t>
      </w:r>
      <w:r>
        <w:softHyphen/>
        <w:t>женного періоду  (рис.1).</w:t>
      </w:r>
    </w:p>
    <w:p w:rsidR="005C45FF" w:rsidRDefault="005C45FF" w:rsidP="005C45FF">
      <w:pPr>
        <w:widowControl w:val="0"/>
        <w:jc w:val="right"/>
        <w:rPr>
          <w:sz w:val="20"/>
          <w:szCs w:val="20"/>
          <w:lang w:val="uk-UA"/>
        </w:rPr>
      </w:pPr>
      <w:r>
        <w:rPr>
          <w:noProof/>
          <w:sz w:val="20"/>
          <w:szCs w:val="20"/>
          <w:lang w:eastAsia="ru-RU"/>
        </w:rPr>
        <w:drawing>
          <wp:inline distT="0" distB="0" distL="0" distR="0">
            <wp:extent cx="4008755" cy="2945130"/>
            <wp:effectExtent l="0" t="0" r="0" b="762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8755" cy="2945130"/>
                    </a:xfrm>
                    <a:prstGeom prst="rect">
                      <a:avLst/>
                    </a:prstGeom>
                    <a:noFill/>
                    <a:ln>
                      <a:noFill/>
                    </a:ln>
                  </pic:spPr>
                </pic:pic>
              </a:graphicData>
            </a:graphic>
          </wp:inline>
        </w:drawing>
      </w:r>
    </w:p>
    <w:p w:rsidR="005C45FF" w:rsidRDefault="005C45FF" w:rsidP="005C45FF">
      <w:pPr>
        <w:pStyle w:val="25"/>
        <w:widowControl w:val="0"/>
      </w:pPr>
      <w:r>
        <w:t xml:space="preserve">      Рис. 1. Гідрохімічне районування басейну верхнього Пруту </w:t>
      </w:r>
    </w:p>
    <w:p w:rsidR="005C45FF" w:rsidRDefault="005C45FF" w:rsidP="005C45FF">
      <w:pPr>
        <w:pStyle w:val="25"/>
        <w:widowControl w:val="0"/>
      </w:pPr>
      <w:r>
        <w:lastRenderedPageBreak/>
        <w:t>Через призму зонально-провінційних особливостей клімату на спектрі хімічного складу вод малих річок басейну Пруту відображаються літо-морфо-тектонічні відмінності. Розміщення гідрохімічних районів добре узгоджується з геолого-геоморфологічними елементами. Виходи на денну поверхню глибинних мінеральних вод у горах є основною причиною існ</w:t>
      </w:r>
      <w:r>
        <w:t>у</w:t>
      </w:r>
      <w:r>
        <w:t>вання великого різноманіття хімічного складу річкових вод. Особливими гідрохімічними відмінностями характеризуються також річки передгірно-рівнинної частини басейну Пруту. Від ступеня участі у живленні річки чотирьох основних водоносних горизонтів – алювіального, сарматського, баденського і міоценового – залежить приналежність річкових вод до того чи іншого хімічного класу, групи і типу. У передгір’ї й Скибовій зоні у формуванні хімічного складу річкових вод визначальний вплив належить підземним водам у міоценових відкладах, що проявляється у різкому пі</w:t>
      </w:r>
      <w:r>
        <w:t>д</w:t>
      </w:r>
      <w:r>
        <w:t>вищенні (у 4-5 разів) концентрацій хлоридів і сумарного вмісту натрію і калію.</w:t>
      </w:r>
    </w:p>
    <w:p w:rsidR="005C45FF" w:rsidRDefault="005C45FF" w:rsidP="005C45FF">
      <w:pPr>
        <w:pStyle w:val="25"/>
        <w:widowControl w:val="0"/>
      </w:pPr>
      <w:r>
        <w:t>На особливу увагу заслуговує виявлена нами невідповідність хімічн</w:t>
      </w:r>
      <w:r>
        <w:t>о</w:t>
      </w:r>
      <w:r>
        <w:t>го складу води річок Віца, Мольниця і Герца – східної частини передгірної частини басейну верхнього Пруту типовим гідрохімічним характерист</w:t>
      </w:r>
      <w:r>
        <w:t>и</w:t>
      </w:r>
      <w:r>
        <w:t xml:space="preserve">кам річок Передкарпаття. Це стосується співвідношення між головними іонами – відбулася заміна домінуючого катіону – </w:t>
      </w:r>
      <w:r>
        <w:rPr>
          <w:lang w:val="en-US"/>
        </w:rPr>
        <w:t>Na</w:t>
      </w:r>
      <w:r>
        <w:rPr>
          <w:vertAlign w:val="superscript"/>
        </w:rPr>
        <w:t>+</w:t>
      </w:r>
      <w:r>
        <w:t>+</w:t>
      </w:r>
      <w:r>
        <w:rPr>
          <w:lang w:val="en-US"/>
        </w:rPr>
        <w:t>K</w:t>
      </w:r>
      <w:r>
        <w:rPr>
          <w:vertAlign w:val="superscript"/>
        </w:rPr>
        <w:t>+</w:t>
      </w:r>
      <w:r>
        <w:t xml:space="preserve"> на </w:t>
      </w:r>
      <w:r>
        <w:rPr>
          <w:lang w:val="en-US"/>
        </w:rPr>
        <w:t>Mg</w:t>
      </w:r>
      <w:r>
        <w:rPr>
          <w:vertAlign w:val="superscript"/>
        </w:rPr>
        <w:t>2+</w:t>
      </w:r>
      <w:r>
        <w:t xml:space="preserve"> або </w:t>
      </w:r>
      <w:r>
        <w:rPr>
          <w:lang w:val="en-US"/>
        </w:rPr>
        <w:t>Ca</w:t>
      </w:r>
      <w:r>
        <w:rPr>
          <w:vertAlign w:val="superscript"/>
        </w:rPr>
        <w:t>2+</w:t>
      </w:r>
      <w:r>
        <w:t xml:space="preserve"> та зменшився вдвічі відносний вміст </w:t>
      </w:r>
      <w:r>
        <w:rPr>
          <w:lang w:val="en-US"/>
        </w:rPr>
        <w:t>Cl</w:t>
      </w:r>
      <w:r>
        <w:rPr>
          <w:vertAlign w:val="superscript"/>
        </w:rPr>
        <w:t>-</w:t>
      </w:r>
      <w:r>
        <w:t xml:space="preserve"> і в стільки ж разів зріс вміст </w:t>
      </w:r>
      <w:r>
        <w:rPr>
          <w:lang w:val="en-US"/>
        </w:rPr>
        <w:t>SO</w:t>
      </w:r>
      <w:r>
        <w:rPr>
          <w:vertAlign w:val="subscript"/>
        </w:rPr>
        <w:t>4</w:t>
      </w:r>
      <w:r>
        <w:rPr>
          <w:vertAlign w:val="superscript"/>
        </w:rPr>
        <w:t>2-</w:t>
      </w:r>
      <w:r>
        <w:t xml:space="preserve">. У цілому, хімічний склад води зазначених річок подібний до сольового </w:t>
      </w:r>
      <w:r>
        <w:lastRenderedPageBreak/>
        <w:t>складу річок Прут-Дністровської рівнини. Аналізуючи умови формування  хімічного складу вод річок Віци, Мольниці й Герци, нами відмічена зна</w:t>
      </w:r>
      <w:r>
        <w:t>ч</w:t>
      </w:r>
      <w:r>
        <w:t>на генетична спорідненість за літологією осадових порід, тектонічною будовою їх території водозбору та платформенної частини басейну Пруту. Це слугувало підставою для приєднання зазначених річок до гідрохімічн</w:t>
      </w:r>
      <w:r>
        <w:t>о</w:t>
      </w:r>
      <w:r>
        <w:t xml:space="preserve">го району в межах Прут-Дністровської рівнини. Важливим також є те, що Герцаївський терасовий лісостеповий природний район за даними П.І. Чернеги (1998 р.) відноситься до рівнинного класу ландшафтів.    </w:t>
      </w:r>
    </w:p>
    <w:p w:rsidR="005C45FF" w:rsidRDefault="005C45FF" w:rsidP="005C45FF">
      <w:pPr>
        <w:pStyle w:val="25"/>
        <w:widowControl w:val="0"/>
      </w:pPr>
      <w:r>
        <w:t>Суттєве значення для вивчення стану і динаміки якості природних вод має аналіз впливу антропогенних чинників площинного (рільництва, меліорації, сельбищного навантаження) і точкового (водовідведення) характеру. Для оцінки антропогенних змін у басейнах малих річок визнача</w:t>
      </w:r>
      <w:r>
        <w:t>в</w:t>
      </w:r>
      <w:r>
        <w:t>ся коефіцієнт співвідношення між земельними угіддями з екостабілізу</w:t>
      </w:r>
      <w:r>
        <w:t>ю</w:t>
      </w:r>
      <w:r>
        <w:t>чими та екодестабілізуючими властивостями. Спряжений аналіз цих ко</w:t>
      </w:r>
      <w:r>
        <w:t>е</w:t>
      </w:r>
      <w:r>
        <w:t>фіцієнтів з інтегральними екологічними індексами якості (ЕІЯ) води у г</w:t>
      </w:r>
      <w:r>
        <w:t>и</w:t>
      </w:r>
      <w:r>
        <w:t>рлах річок показав, що найгірша якість (ЕІЯ рівний 3,2-4,7) річкових вод у передгірно-рівнинній частині території дослідження – саме там, де антр</w:t>
      </w:r>
      <w:r>
        <w:t>о</w:t>
      </w:r>
      <w:r>
        <w:t>погенна трансформованість річкових басейнів найбільша.</w:t>
      </w:r>
    </w:p>
    <w:p w:rsidR="005C45FF" w:rsidRDefault="005C45FF" w:rsidP="005C45FF">
      <w:pPr>
        <w:pStyle w:val="afffffffc"/>
        <w:ind w:firstLine="397"/>
        <w:jc w:val="both"/>
        <w:rPr>
          <w:sz w:val="20"/>
          <w:szCs w:val="20"/>
        </w:rPr>
      </w:pPr>
      <w:r>
        <w:rPr>
          <w:sz w:val="20"/>
          <w:szCs w:val="20"/>
        </w:rPr>
        <w:t>У роботі проаналізовано зміни якості води під дією скидів забрудн</w:t>
      </w:r>
      <w:r>
        <w:rPr>
          <w:sz w:val="20"/>
          <w:szCs w:val="20"/>
        </w:rPr>
        <w:t>е</w:t>
      </w:r>
      <w:r>
        <w:rPr>
          <w:sz w:val="20"/>
          <w:szCs w:val="20"/>
        </w:rPr>
        <w:t>них вод на основі ЕІЯ води за трьома блоками показників: блоком сольового складу, блоком трофо-сапробіологічних показників, блоком показн</w:t>
      </w:r>
      <w:r>
        <w:rPr>
          <w:sz w:val="20"/>
          <w:szCs w:val="20"/>
        </w:rPr>
        <w:t>и</w:t>
      </w:r>
      <w:r>
        <w:rPr>
          <w:sz w:val="20"/>
          <w:szCs w:val="20"/>
        </w:rPr>
        <w:t>ків вмісту та біологічної дії специфічних речовин. Разом з тим, для вия</w:t>
      </w:r>
      <w:r>
        <w:rPr>
          <w:sz w:val="20"/>
          <w:szCs w:val="20"/>
        </w:rPr>
        <w:t>в</w:t>
      </w:r>
      <w:r>
        <w:rPr>
          <w:sz w:val="20"/>
          <w:szCs w:val="20"/>
        </w:rPr>
        <w:t>лення тенденцій змін якості води був здійснений порівняльний аналіз видового складу та чисельності іхтіофауни як водних організмів високочу</w:t>
      </w:r>
      <w:r>
        <w:rPr>
          <w:sz w:val="20"/>
          <w:szCs w:val="20"/>
        </w:rPr>
        <w:t>т</w:t>
      </w:r>
      <w:r>
        <w:rPr>
          <w:sz w:val="20"/>
          <w:szCs w:val="20"/>
        </w:rPr>
        <w:t>ливих до тривалого впливу незначних концентрацій шкідливих речовин  станом на 1950-1960 рр. та 1990-2000 рр. З’ясовано, що в сучасний період зменшилася чисельність більшості видів, відбулося спрощення видової різноманітності. На межі повного зникнення знаходяться вузько адаптов</w:t>
      </w:r>
      <w:r>
        <w:rPr>
          <w:sz w:val="20"/>
          <w:szCs w:val="20"/>
        </w:rPr>
        <w:t>а</w:t>
      </w:r>
      <w:r>
        <w:rPr>
          <w:sz w:val="20"/>
          <w:szCs w:val="20"/>
        </w:rPr>
        <w:t>ні, вимогливі до якості води – лососеві. Зменшилися та змістилися ближче до верхів’я ареали поширення риб з високим рівнем оксифільності. Значного поширення набули короткоциклічні види риб, екологічна пласти</w:t>
      </w:r>
      <w:r>
        <w:rPr>
          <w:sz w:val="20"/>
          <w:szCs w:val="20"/>
        </w:rPr>
        <w:t>ч</w:t>
      </w:r>
      <w:r>
        <w:rPr>
          <w:sz w:val="20"/>
          <w:szCs w:val="20"/>
        </w:rPr>
        <w:t xml:space="preserve">ність яких сприяє швидкій </w:t>
      </w:r>
      <w:r>
        <w:rPr>
          <w:sz w:val="20"/>
          <w:szCs w:val="20"/>
        </w:rPr>
        <w:lastRenderedPageBreak/>
        <w:t>регенерації. Зазначені зміни вказують на сутт</w:t>
      </w:r>
      <w:r>
        <w:rPr>
          <w:sz w:val="20"/>
          <w:szCs w:val="20"/>
        </w:rPr>
        <w:t>є</w:t>
      </w:r>
      <w:r>
        <w:rPr>
          <w:sz w:val="20"/>
          <w:szCs w:val="20"/>
        </w:rPr>
        <w:t xml:space="preserve">ве погіршення якості води за цей період. Зокрема, вміст нітратного азоту, хлоридів, сульфатів підвищився відповідно на 100%, 50% і 40%. </w:t>
      </w:r>
    </w:p>
    <w:p w:rsidR="005C45FF" w:rsidRDefault="005C45FF" w:rsidP="005C45FF">
      <w:pPr>
        <w:ind w:firstLine="397"/>
        <w:jc w:val="both"/>
        <w:rPr>
          <w:sz w:val="20"/>
          <w:szCs w:val="20"/>
          <w:lang w:val="uk-UA"/>
        </w:rPr>
      </w:pPr>
      <w:r>
        <w:rPr>
          <w:b/>
          <w:bCs/>
          <w:sz w:val="20"/>
          <w:szCs w:val="20"/>
          <w:lang w:val="uk-UA"/>
        </w:rPr>
        <w:t>3. Оцінка впливу водного стоку на якість води річок басейну ве</w:t>
      </w:r>
      <w:r>
        <w:rPr>
          <w:b/>
          <w:bCs/>
          <w:sz w:val="20"/>
          <w:szCs w:val="20"/>
          <w:lang w:val="uk-UA"/>
        </w:rPr>
        <w:t>р</w:t>
      </w:r>
      <w:r>
        <w:rPr>
          <w:b/>
          <w:bCs/>
          <w:sz w:val="20"/>
          <w:szCs w:val="20"/>
          <w:lang w:val="uk-UA"/>
        </w:rPr>
        <w:t xml:space="preserve">хнього Пруту з метою запобігання їх забрудненню. </w:t>
      </w:r>
      <w:r>
        <w:rPr>
          <w:sz w:val="20"/>
          <w:szCs w:val="20"/>
          <w:lang w:val="uk-UA"/>
        </w:rPr>
        <w:t>Оцінка впливу во</w:t>
      </w:r>
      <w:r>
        <w:rPr>
          <w:sz w:val="20"/>
          <w:szCs w:val="20"/>
          <w:lang w:val="uk-UA"/>
        </w:rPr>
        <w:t>д</w:t>
      </w:r>
      <w:r>
        <w:rPr>
          <w:sz w:val="20"/>
          <w:szCs w:val="20"/>
          <w:lang w:val="uk-UA"/>
        </w:rPr>
        <w:t>ного стоку на якість води річок за інтегра</w:t>
      </w:r>
      <w:r>
        <w:rPr>
          <w:sz w:val="20"/>
          <w:szCs w:val="20"/>
          <w:lang w:val="uk-UA"/>
        </w:rPr>
        <w:softHyphen/>
        <w:t>льними гідролого</w:t>
      </w:r>
      <w:r>
        <w:rPr>
          <w:sz w:val="20"/>
          <w:szCs w:val="20"/>
        </w:rPr>
        <w:t xml:space="preserve">-гідродинамічними </w:t>
      </w:r>
      <w:r>
        <w:rPr>
          <w:sz w:val="20"/>
          <w:szCs w:val="20"/>
          <w:lang w:val="uk-UA"/>
        </w:rPr>
        <w:t>показниками виконана у трьох аспектах</w:t>
      </w:r>
      <w:r>
        <w:rPr>
          <w:sz w:val="20"/>
          <w:szCs w:val="20"/>
        </w:rPr>
        <w:t>, а саме:</w:t>
      </w:r>
      <w:r>
        <w:rPr>
          <w:sz w:val="20"/>
          <w:szCs w:val="20"/>
          <w:lang w:val="uk-UA"/>
        </w:rPr>
        <w:t xml:space="preserve">           </w:t>
      </w:r>
      <w:r>
        <w:rPr>
          <w:sz w:val="20"/>
          <w:szCs w:val="20"/>
        </w:rPr>
        <w:t>1</w:t>
      </w:r>
      <w:r>
        <w:rPr>
          <w:sz w:val="20"/>
          <w:szCs w:val="20"/>
          <w:lang w:val="uk-UA"/>
        </w:rPr>
        <w:t>) вплив на розподіл розчинених речовин у річці; 2) вплив на інтенси</w:t>
      </w:r>
      <w:r>
        <w:rPr>
          <w:sz w:val="20"/>
          <w:szCs w:val="20"/>
          <w:lang w:val="uk-UA"/>
        </w:rPr>
        <w:t>в</w:t>
      </w:r>
      <w:r>
        <w:rPr>
          <w:sz w:val="20"/>
          <w:szCs w:val="20"/>
          <w:lang w:val="uk-UA"/>
        </w:rPr>
        <w:t>ність процесів самоочищення; 2) вплив на характеристики їх мінливості.</w:t>
      </w:r>
    </w:p>
    <w:p w:rsidR="005C45FF" w:rsidRDefault="005C45FF" w:rsidP="005C45FF">
      <w:pPr>
        <w:pStyle w:val="25"/>
      </w:pPr>
      <w:r>
        <w:rPr>
          <w:i/>
          <w:iCs/>
        </w:rPr>
        <w:t>Вплив водного стоку на розподіл розчинених речовин у річці</w:t>
      </w:r>
      <w:r>
        <w:t xml:space="preserve"> вивчався в умовах опосередкованого антропогенного впливу та в умовах надх</w:t>
      </w:r>
      <w:r>
        <w:t>о</w:t>
      </w:r>
      <w:r>
        <w:t>дження у водотік забруднюючих речовин зі стічними водами.</w:t>
      </w:r>
    </w:p>
    <w:p w:rsidR="005C45FF" w:rsidRDefault="005C45FF" w:rsidP="005C45FF">
      <w:pPr>
        <w:pStyle w:val="25"/>
      </w:pPr>
      <w:r>
        <w:t>На підставі комплексних гідрометрично-гідрохімічних досліджень малих річок басейну верхнього Пруту, проведених нами у серпні 2002 р</w:t>
      </w:r>
      <w:r>
        <w:t>о</w:t>
      </w:r>
      <w:r>
        <w:t>ку, під час стійкої літньої межені, було виявлено, що уповільнення шви</w:t>
      </w:r>
      <w:r>
        <w:t>д</w:t>
      </w:r>
      <w:r>
        <w:t>кості течії призводить до інтенсифікації процесів накопичення, що сприяє збагаченню води органічними і біогенними речовинами. Для цього пері</w:t>
      </w:r>
      <w:r>
        <w:t>о</w:t>
      </w:r>
      <w:r>
        <w:t>ду встановлено емпіричні регіональні формули, що дають змогу визначити фонову концентрацію мінеральних сполук азоту, розчиненого кисню у воді річок у залежності від швидкості течії:</w:t>
      </w:r>
    </w:p>
    <w:tbl>
      <w:tblPr>
        <w:tblW w:w="0" w:type="auto"/>
        <w:tblInd w:w="108" w:type="dxa"/>
        <w:tblLayout w:type="fixed"/>
        <w:tblLook w:val="0000" w:firstRow="0" w:lastRow="0" w:firstColumn="0" w:lastColumn="0" w:noHBand="0" w:noVBand="0"/>
      </w:tblPr>
      <w:tblGrid>
        <w:gridCol w:w="3119"/>
        <w:gridCol w:w="3118"/>
      </w:tblGrid>
      <w:tr w:rsidR="005C45FF" w:rsidTr="00892739">
        <w:tblPrEx>
          <w:tblCellMar>
            <w:top w:w="0" w:type="dxa"/>
            <w:bottom w:w="0" w:type="dxa"/>
          </w:tblCellMar>
        </w:tblPrEx>
        <w:tc>
          <w:tcPr>
            <w:tcW w:w="3119" w:type="dxa"/>
            <w:tcBorders>
              <w:top w:val="nil"/>
              <w:left w:val="nil"/>
              <w:bottom w:val="nil"/>
              <w:right w:val="nil"/>
            </w:tcBorders>
          </w:tcPr>
          <w:p w:rsidR="005C45FF" w:rsidRDefault="005C45FF" w:rsidP="00892739">
            <w:pPr>
              <w:pStyle w:val="41"/>
              <w:ind w:firstLine="0"/>
              <w:rPr>
                <w:b/>
                <w:bCs/>
                <w:i/>
                <w:iCs/>
              </w:rPr>
            </w:pPr>
            <w:r>
              <w:rPr>
                <w:b/>
                <w:bCs/>
                <w:i/>
                <w:iCs/>
              </w:rPr>
              <w:lastRenderedPageBreak/>
              <w:t>для річок гірської частини</w:t>
            </w:r>
          </w:p>
          <w:p w:rsidR="005C45FF" w:rsidRDefault="005C45FF" w:rsidP="00892739">
            <w:pPr>
              <w:pStyle w:val="41"/>
              <w:ind w:firstLine="0"/>
              <w:rPr>
                <w:b/>
                <w:bCs/>
                <w:i/>
                <w:iCs/>
              </w:rPr>
            </w:pPr>
            <w:r>
              <w:rPr>
                <w:b/>
                <w:bCs/>
                <w:i/>
                <w:iCs/>
              </w:rPr>
              <w:t xml:space="preserve">басейну </w:t>
            </w:r>
          </w:p>
        </w:tc>
        <w:tc>
          <w:tcPr>
            <w:tcW w:w="3118" w:type="dxa"/>
            <w:tcBorders>
              <w:top w:val="nil"/>
              <w:left w:val="nil"/>
              <w:bottom w:val="nil"/>
              <w:right w:val="nil"/>
            </w:tcBorders>
          </w:tcPr>
          <w:p w:rsidR="005C45FF" w:rsidRDefault="005C45FF" w:rsidP="00892739">
            <w:pPr>
              <w:pStyle w:val="41"/>
              <w:ind w:firstLine="0"/>
              <w:rPr>
                <w:b/>
                <w:bCs/>
                <w:i/>
                <w:iCs/>
              </w:rPr>
            </w:pPr>
            <w:r>
              <w:rPr>
                <w:b/>
                <w:bCs/>
                <w:i/>
                <w:iCs/>
              </w:rPr>
              <w:t>для річок передгірно-рівнинної частини басейну</w:t>
            </w:r>
          </w:p>
        </w:tc>
      </w:tr>
      <w:tr w:rsidR="005C45FF" w:rsidTr="00892739">
        <w:tblPrEx>
          <w:tblCellMar>
            <w:top w:w="0" w:type="dxa"/>
            <w:bottom w:w="0" w:type="dxa"/>
          </w:tblCellMar>
        </w:tblPrEx>
        <w:tc>
          <w:tcPr>
            <w:tcW w:w="3119" w:type="dxa"/>
            <w:tcBorders>
              <w:top w:val="nil"/>
              <w:left w:val="nil"/>
              <w:bottom w:val="nil"/>
              <w:right w:val="nil"/>
            </w:tcBorders>
          </w:tcPr>
          <w:p w:rsidR="005C45FF" w:rsidRDefault="005C45FF" w:rsidP="00892739">
            <w:pPr>
              <w:pStyle w:val="41"/>
              <w:ind w:firstLine="0"/>
              <w:rPr>
                <w:b/>
                <w:bCs/>
                <w:i/>
                <w:iCs/>
              </w:rPr>
            </w:pPr>
            <w:r>
              <w:rPr>
                <w:b/>
                <w:bCs/>
                <w:i/>
                <w:iCs/>
                <w:position w:val="-10"/>
              </w:rPr>
              <w:object w:dxaOrig="2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1pt;height:15.05pt" o:ole="">
                  <v:imagedata r:id="rId10" o:title=""/>
                </v:shape>
                <o:OLEObject Type="Embed" ProgID="Equation.3" ShapeID="_x0000_i1025" DrawAspect="Content" ObjectID="_1490606358" r:id="rId11"/>
              </w:object>
            </w:r>
          </w:p>
        </w:tc>
        <w:tc>
          <w:tcPr>
            <w:tcW w:w="3118" w:type="dxa"/>
            <w:tcBorders>
              <w:top w:val="nil"/>
              <w:left w:val="nil"/>
              <w:bottom w:val="nil"/>
              <w:right w:val="nil"/>
            </w:tcBorders>
          </w:tcPr>
          <w:p w:rsidR="005C45FF" w:rsidRDefault="005C45FF" w:rsidP="00892739">
            <w:pPr>
              <w:pStyle w:val="41"/>
              <w:ind w:firstLine="0"/>
              <w:rPr>
                <w:b/>
                <w:bCs/>
                <w:i/>
                <w:iCs/>
              </w:rPr>
            </w:pPr>
            <w:r>
              <w:rPr>
                <w:b/>
                <w:bCs/>
                <w:i/>
                <w:iCs/>
                <w:position w:val="-10"/>
              </w:rPr>
              <w:object w:dxaOrig="2360" w:dyaOrig="380">
                <v:shape id="_x0000_i1026" type="#_x0000_t75" style="width:94.6pt;height:15.05pt" o:ole="">
                  <v:imagedata r:id="rId12" o:title=""/>
                </v:shape>
                <o:OLEObject Type="Embed" ProgID="Equation.3" ShapeID="_x0000_i1026" DrawAspect="Content" ObjectID="_1490606359" r:id="rId13"/>
              </w:object>
            </w:r>
          </w:p>
        </w:tc>
      </w:tr>
      <w:tr w:rsidR="005C45FF" w:rsidTr="00892739">
        <w:tblPrEx>
          <w:tblCellMar>
            <w:top w:w="0" w:type="dxa"/>
            <w:bottom w:w="0" w:type="dxa"/>
          </w:tblCellMar>
        </w:tblPrEx>
        <w:tc>
          <w:tcPr>
            <w:tcW w:w="3119" w:type="dxa"/>
            <w:tcBorders>
              <w:top w:val="nil"/>
              <w:left w:val="nil"/>
              <w:bottom w:val="nil"/>
              <w:right w:val="nil"/>
            </w:tcBorders>
          </w:tcPr>
          <w:p w:rsidR="005C45FF" w:rsidRDefault="005C45FF" w:rsidP="00892739">
            <w:pPr>
              <w:pStyle w:val="41"/>
              <w:ind w:firstLine="0"/>
              <w:rPr>
                <w:b/>
                <w:bCs/>
                <w:i/>
                <w:iCs/>
              </w:rPr>
            </w:pPr>
            <w:r>
              <w:rPr>
                <w:b/>
                <w:bCs/>
                <w:i/>
                <w:iCs/>
                <w:position w:val="-12"/>
              </w:rPr>
              <w:object w:dxaOrig="2340" w:dyaOrig="400">
                <v:shape id="_x0000_i1027" type="#_x0000_t75" style="width:93.75pt;height:15.9pt" o:ole="">
                  <v:imagedata r:id="rId14" o:title=""/>
                </v:shape>
                <o:OLEObject Type="Embed" ProgID="Equation.3" ShapeID="_x0000_i1027" DrawAspect="Content" ObjectID="_1490606360" r:id="rId15"/>
              </w:object>
            </w:r>
          </w:p>
        </w:tc>
        <w:tc>
          <w:tcPr>
            <w:tcW w:w="3118" w:type="dxa"/>
            <w:tcBorders>
              <w:top w:val="nil"/>
              <w:left w:val="nil"/>
              <w:bottom w:val="nil"/>
              <w:right w:val="nil"/>
            </w:tcBorders>
          </w:tcPr>
          <w:p w:rsidR="005C45FF" w:rsidRDefault="005C45FF" w:rsidP="00892739">
            <w:pPr>
              <w:pStyle w:val="41"/>
              <w:ind w:firstLine="0"/>
              <w:rPr>
                <w:b/>
                <w:bCs/>
                <w:i/>
                <w:iCs/>
              </w:rPr>
            </w:pPr>
            <w:r>
              <w:rPr>
                <w:b/>
                <w:bCs/>
                <w:i/>
                <w:iCs/>
                <w:position w:val="-12"/>
              </w:rPr>
              <w:object w:dxaOrig="2299" w:dyaOrig="400">
                <v:shape id="_x0000_i1028" type="#_x0000_t75" style="width:92.1pt;height:15.9pt" o:ole="">
                  <v:imagedata r:id="rId16" o:title=""/>
                </v:shape>
                <o:OLEObject Type="Embed" ProgID="Equation.3" ShapeID="_x0000_i1028" DrawAspect="Content" ObjectID="_1490606361" r:id="rId17"/>
              </w:object>
            </w:r>
          </w:p>
        </w:tc>
      </w:tr>
      <w:tr w:rsidR="005C45FF" w:rsidTr="00892739">
        <w:tblPrEx>
          <w:tblCellMar>
            <w:top w:w="0" w:type="dxa"/>
            <w:bottom w:w="0" w:type="dxa"/>
          </w:tblCellMar>
        </w:tblPrEx>
        <w:trPr>
          <w:cantSplit/>
        </w:trPr>
        <w:tc>
          <w:tcPr>
            <w:tcW w:w="6237" w:type="dxa"/>
            <w:gridSpan w:val="2"/>
            <w:tcBorders>
              <w:top w:val="nil"/>
              <w:left w:val="nil"/>
              <w:bottom w:val="nil"/>
              <w:right w:val="nil"/>
            </w:tcBorders>
          </w:tcPr>
          <w:p w:rsidR="005C45FF" w:rsidRDefault="005C45FF" w:rsidP="00892739">
            <w:pPr>
              <w:pStyle w:val="41"/>
              <w:ind w:firstLine="0"/>
              <w:rPr>
                <w:b/>
                <w:bCs/>
                <w:i/>
                <w:iCs/>
              </w:rPr>
            </w:pPr>
            <w:r>
              <w:rPr>
                <w:b/>
                <w:bCs/>
                <w:i/>
                <w:iCs/>
                <w:position w:val="-12"/>
              </w:rPr>
              <w:object w:dxaOrig="3000" w:dyaOrig="360">
                <v:shape id="_x0000_i1029" type="#_x0000_t75" style="width:119.7pt;height:14.25pt" o:ole="">
                  <v:imagedata r:id="rId18" o:title=""/>
                </v:shape>
                <o:OLEObject Type="Embed" ProgID="Equation.3" ShapeID="_x0000_i1029" DrawAspect="Content" ObjectID="_1490606362" r:id="rId19"/>
              </w:object>
            </w:r>
          </w:p>
        </w:tc>
      </w:tr>
    </w:tbl>
    <w:p w:rsidR="005C45FF" w:rsidRDefault="005C45FF" w:rsidP="005C45FF">
      <w:pPr>
        <w:pStyle w:val="25"/>
      </w:pPr>
      <w:r>
        <w:t>На основі визначених закономірностей проведено оцінку гідродин</w:t>
      </w:r>
      <w:r>
        <w:t>а</w:t>
      </w:r>
      <w:r>
        <w:t>мічних умов формування якості вод малих річок басейну Пруту за ступ</w:t>
      </w:r>
      <w:r>
        <w:t>е</w:t>
      </w:r>
      <w:r>
        <w:t>нем їх сприятливості. У сприятливих та помірних гідродинамічних умовах формування якості вод у літню межень перебувають переважно всі річки гірської території.</w:t>
      </w:r>
    </w:p>
    <w:p w:rsidR="005C45FF" w:rsidRDefault="005C45FF" w:rsidP="005C45FF">
      <w:pPr>
        <w:pStyle w:val="affffffff3"/>
        <w:ind w:firstLine="397"/>
        <w:rPr>
          <w:sz w:val="20"/>
          <w:szCs w:val="20"/>
        </w:rPr>
      </w:pPr>
      <w:r>
        <w:rPr>
          <w:sz w:val="20"/>
          <w:szCs w:val="20"/>
        </w:rPr>
        <w:t>Дослідження впливу локальних умов турбулентного обміну на розп</w:t>
      </w:r>
      <w:r>
        <w:rPr>
          <w:sz w:val="20"/>
          <w:szCs w:val="20"/>
        </w:rPr>
        <w:t>о</w:t>
      </w:r>
      <w:r>
        <w:rPr>
          <w:sz w:val="20"/>
          <w:szCs w:val="20"/>
        </w:rPr>
        <w:t>діл розчинених речовин у районах скидання стічних вод очисних споруд населених пунктів проведено на трьох ділянках р. Прут у містах Яремче, Коломия і Чернівці. Встановлено, що швидкісне поле і характер турбуле</w:t>
      </w:r>
      <w:r>
        <w:rPr>
          <w:sz w:val="20"/>
          <w:szCs w:val="20"/>
        </w:rPr>
        <w:t>н</w:t>
      </w:r>
      <w:r>
        <w:rPr>
          <w:sz w:val="20"/>
          <w:szCs w:val="20"/>
        </w:rPr>
        <w:t>тного обміну істотно впливають на розподіл концентрацій розчинених речовин, особливо у районі початкового розбавлення. Відмінності у хар</w:t>
      </w:r>
      <w:r>
        <w:rPr>
          <w:sz w:val="20"/>
          <w:szCs w:val="20"/>
        </w:rPr>
        <w:t>а</w:t>
      </w:r>
      <w:r>
        <w:rPr>
          <w:sz w:val="20"/>
          <w:szCs w:val="20"/>
        </w:rPr>
        <w:t>ктері турбулентного обміну позначаються на просторових особливостях швидкості трансформації розчинених речовин. За результатами порівня</w:t>
      </w:r>
      <w:r>
        <w:rPr>
          <w:sz w:val="20"/>
          <w:szCs w:val="20"/>
        </w:rPr>
        <w:t>н</w:t>
      </w:r>
      <w:r>
        <w:rPr>
          <w:sz w:val="20"/>
          <w:szCs w:val="20"/>
        </w:rPr>
        <w:t>ня величин вертикальної турбулентної дифузії (</w:t>
      </w:r>
      <w:r>
        <w:rPr>
          <w:sz w:val="20"/>
          <w:szCs w:val="20"/>
          <w:lang w:val="en-US"/>
        </w:rPr>
        <w:t>D</w:t>
      </w:r>
      <w:r>
        <w:rPr>
          <w:sz w:val="20"/>
          <w:szCs w:val="20"/>
          <w:vertAlign w:val="subscript"/>
          <w:lang w:val="en-US"/>
        </w:rPr>
        <w:t>x</w:t>
      </w:r>
      <w:r>
        <w:rPr>
          <w:sz w:val="20"/>
          <w:szCs w:val="20"/>
        </w:rPr>
        <w:t xml:space="preserve">) трьох дослідних ділянок встановлено, що </w:t>
      </w:r>
      <w:r>
        <w:rPr>
          <w:sz w:val="20"/>
          <w:szCs w:val="20"/>
          <w:lang w:val="en-US"/>
        </w:rPr>
        <w:t>D</w:t>
      </w:r>
      <w:r>
        <w:rPr>
          <w:sz w:val="20"/>
          <w:szCs w:val="20"/>
          <w:vertAlign w:val="subscript"/>
          <w:lang w:val="en-US"/>
        </w:rPr>
        <w:t>x</w:t>
      </w:r>
      <w:r>
        <w:rPr>
          <w:sz w:val="20"/>
          <w:szCs w:val="20"/>
        </w:rPr>
        <w:t>(м. Коломия)=0,73</w:t>
      </w:r>
      <w:r>
        <w:rPr>
          <w:sz w:val="20"/>
          <w:szCs w:val="20"/>
          <w:lang w:val="en-US"/>
        </w:rPr>
        <w:t>D</w:t>
      </w:r>
      <w:r>
        <w:rPr>
          <w:sz w:val="20"/>
          <w:szCs w:val="20"/>
          <w:vertAlign w:val="subscript"/>
          <w:lang w:val="en-US"/>
        </w:rPr>
        <w:t>x</w:t>
      </w:r>
      <w:r>
        <w:rPr>
          <w:sz w:val="20"/>
          <w:szCs w:val="20"/>
        </w:rPr>
        <w:t xml:space="preserve">(м. Яремче) та </w:t>
      </w:r>
      <w:r>
        <w:rPr>
          <w:sz w:val="20"/>
          <w:szCs w:val="20"/>
          <w:lang w:val="en-US"/>
        </w:rPr>
        <w:t>D</w:t>
      </w:r>
      <w:r>
        <w:rPr>
          <w:sz w:val="20"/>
          <w:szCs w:val="20"/>
          <w:vertAlign w:val="subscript"/>
          <w:lang w:val="en-US"/>
        </w:rPr>
        <w:t>x</w:t>
      </w:r>
      <w:r>
        <w:rPr>
          <w:sz w:val="20"/>
          <w:szCs w:val="20"/>
        </w:rPr>
        <w:t>(м. Чернівці)=0,57</w:t>
      </w:r>
      <w:r>
        <w:rPr>
          <w:sz w:val="20"/>
          <w:szCs w:val="20"/>
          <w:lang w:val="en-US"/>
        </w:rPr>
        <w:t>D</w:t>
      </w:r>
      <w:r>
        <w:rPr>
          <w:sz w:val="20"/>
          <w:szCs w:val="20"/>
          <w:vertAlign w:val="subscript"/>
          <w:lang w:val="en-US"/>
        </w:rPr>
        <w:t>x</w:t>
      </w:r>
      <w:r>
        <w:rPr>
          <w:sz w:val="20"/>
          <w:szCs w:val="20"/>
        </w:rPr>
        <w:t>(м. Яремче), відповідно швидкість трансформації (К) розчин</w:t>
      </w:r>
      <w:r>
        <w:rPr>
          <w:sz w:val="20"/>
          <w:szCs w:val="20"/>
        </w:rPr>
        <w:t>е</w:t>
      </w:r>
      <w:r>
        <w:rPr>
          <w:sz w:val="20"/>
          <w:szCs w:val="20"/>
        </w:rPr>
        <w:t>них речовин у воді цих ділянок річки співвідноситься – К(м. Кол</w:t>
      </w:r>
      <w:r>
        <w:rPr>
          <w:sz w:val="20"/>
          <w:szCs w:val="20"/>
        </w:rPr>
        <w:t>о</w:t>
      </w:r>
      <w:r>
        <w:rPr>
          <w:sz w:val="20"/>
          <w:szCs w:val="20"/>
        </w:rPr>
        <w:t>мия)=0,59-0,78К(м. Яремче) та К(м. Чернівці)=0,35-0,52К(м. Яремче).</w:t>
      </w:r>
    </w:p>
    <w:p w:rsidR="005C45FF" w:rsidRDefault="005C45FF" w:rsidP="005C45FF">
      <w:pPr>
        <w:pStyle w:val="affffffff3"/>
        <w:ind w:firstLine="397"/>
        <w:rPr>
          <w:sz w:val="20"/>
          <w:szCs w:val="20"/>
        </w:rPr>
      </w:pPr>
      <w:r>
        <w:rPr>
          <w:sz w:val="20"/>
          <w:szCs w:val="20"/>
        </w:rPr>
        <w:t>На основі натурних досліджень й методу розрахунку розбавлення здійснено моделювання процесу поширення та трансформації розчинених речовин у р. Прут на ключових ділянках. Розрахункові дані використано для прогнозування розмірів ділянок забруднення річки нижче скиду сті</w:t>
      </w:r>
      <w:r>
        <w:rPr>
          <w:sz w:val="20"/>
          <w:szCs w:val="20"/>
        </w:rPr>
        <w:t>ч</w:t>
      </w:r>
      <w:r>
        <w:rPr>
          <w:sz w:val="20"/>
          <w:szCs w:val="20"/>
        </w:rPr>
        <w:t>них вод і концентрації розчинених речовин у максимально забрудненому струмені водотоку при заданих початкових гідролого-гідрохімічних ум</w:t>
      </w:r>
      <w:r>
        <w:rPr>
          <w:sz w:val="20"/>
          <w:szCs w:val="20"/>
        </w:rPr>
        <w:t>о</w:t>
      </w:r>
      <w:r>
        <w:rPr>
          <w:sz w:val="20"/>
          <w:szCs w:val="20"/>
        </w:rPr>
        <w:t>вах. Результати моделювання нами використано для встановлення обсягів гранично допустимого скидання розчинених речовин у р. Прут за мінер</w:t>
      </w:r>
      <w:r>
        <w:rPr>
          <w:sz w:val="20"/>
          <w:szCs w:val="20"/>
        </w:rPr>
        <w:t>а</w:t>
      </w:r>
      <w:r>
        <w:rPr>
          <w:sz w:val="20"/>
          <w:szCs w:val="20"/>
        </w:rPr>
        <w:t>льними сполуками азоту, легкоокиснюваними органічними речовинами, нафтопродуктами та СПАР.</w:t>
      </w:r>
    </w:p>
    <w:p w:rsidR="005C45FF" w:rsidRDefault="005C45FF" w:rsidP="005C45FF">
      <w:pPr>
        <w:pStyle w:val="affffffff3"/>
        <w:ind w:firstLine="397"/>
        <w:rPr>
          <w:sz w:val="20"/>
          <w:szCs w:val="20"/>
        </w:rPr>
      </w:pPr>
      <w:r>
        <w:rPr>
          <w:sz w:val="20"/>
          <w:szCs w:val="20"/>
        </w:rPr>
        <w:t>Важливим компонентом хімічного складу природних вод, що істотно впливає на процеси формування якості води і стан водних екосистем, є розчинений кисень (РК). Матеріали режимних спостережень свідчать про те, що в періоди мінімального стоку – зимовий та літньо-осінній, кисневий режим річок басейну Пруту є найбільш напруженим.</w:t>
      </w:r>
    </w:p>
    <w:p w:rsidR="005C45FF" w:rsidRDefault="005C45FF" w:rsidP="005C45FF">
      <w:pPr>
        <w:pStyle w:val="affffffff3"/>
        <w:ind w:firstLine="397"/>
        <w:rPr>
          <w:sz w:val="20"/>
          <w:szCs w:val="20"/>
        </w:rPr>
      </w:pPr>
      <w:r>
        <w:rPr>
          <w:sz w:val="20"/>
          <w:szCs w:val="20"/>
        </w:rPr>
        <w:t>Провідними у формуванні кисневого балансу річкових вод є гідрол</w:t>
      </w:r>
      <w:r>
        <w:rPr>
          <w:sz w:val="20"/>
          <w:szCs w:val="20"/>
        </w:rPr>
        <w:t>о</w:t>
      </w:r>
      <w:r>
        <w:rPr>
          <w:sz w:val="20"/>
          <w:szCs w:val="20"/>
        </w:rPr>
        <w:t>гічні чинники. З-поміж чинників цієї групи основним є турбулентний о</w:t>
      </w:r>
      <w:r>
        <w:rPr>
          <w:sz w:val="20"/>
          <w:szCs w:val="20"/>
        </w:rPr>
        <w:t>б</w:t>
      </w:r>
      <w:r>
        <w:rPr>
          <w:sz w:val="20"/>
          <w:szCs w:val="20"/>
        </w:rPr>
        <w:t>мін, що визначає атмосферну аерацію водних мас. Порушення екологічно оптимального кисневого режиму, як пра</w:t>
      </w:r>
      <w:r>
        <w:rPr>
          <w:sz w:val="20"/>
          <w:szCs w:val="20"/>
        </w:rPr>
        <w:softHyphen/>
        <w:t>вило, формується у районах впл</w:t>
      </w:r>
      <w:r>
        <w:rPr>
          <w:sz w:val="20"/>
          <w:szCs w:val="20"/>
        </w:rPr>
        <w:t>и</w:t>
      </w:r>
      <w:r>
        <w:rPr>
          <w:sz w:val="20"/>
          <w:szCs w:val="20"/>
        </w:rPr>
        <w:t>ву скидання стічних вод у річку, де відбувається інтенсивне витрачання кисню на розкладання органічних речовин сті</w:t>
      </w:r>
      <w:r>
        <w:rPr>
          <w:sz w:val="20"/>
          <w:szCs w:val="20"/>
        </w:rPr>
        <w:softHyphen/>
        <w:t>чних вод. На основі емпір</w:t>
      </w:r>
      <w:r>
        <w:rPr>
          <w:sz w:val="20"/>
          <w:szCs w:val="20"/>
        </w:rPr>
        <w:t>и</w:t>
      </w:r>
      <w:r>
        <w:rPr>
          <w:sz w:val="20"/>
          <w:szCs w:val="20"/>
        </w:rPr>
        <w:t>чних даних досліджень і методів розрахунку кисневого балансу визначено характер зміни концентрації розчиненого кисню по довжині потоку нижче випуску стічних вод у річку для трьох ключових ділянок у маловодний періоду року. Для них розраховано: 1) максимальне зменшення концен</w:t>
      </w:r>
      <w:r>
        <w:rPr>
          <w:sz w:val="20"/>
          <w:szCs w:val="20"/>
        </w:rPr>
        <w:t>т</w:t>
      </w:r>
      <w:r>
        <w:rPr>
          <w:sz w:val="20"/>
          <w:szCs w:val="20"/>
        </w:rPr>
        <w:t>рації РК у річці під впливом скиду стічних вод при типових параметрах забруднення; 2) ступінь ризику порушення екологічно безпечного кисн</w:t>
      </w:r>
      <w:r>
        <w:rPr>
          <w:sz w:val="20"/>
          <w:szCs w:val="20"/>
        </w:rPr>
        <w:t>е</w:t>
      </w:r>
      <w:r>
        <w:rPr>
          <w:sz w:val="20"/>
          <w:szCs w:val="20"/>
        </w:rPr>
        <w:t>вого режиму у річці при різних гідролого-гідрохімічних умовах та обсязі надходження органічних речовин. У результаті такого оцінювання зро</w:t>
      </w:r>
      <w:r>
        <w:rPr>
          <w:sz w:val="20"/>
          <w:szCs w:val="20"/>
        </w:rPr>
        <w:t>б</w:t>
      </w:r>
      <w:r>
        <w:rPr>
          <w:sz w:val="20"/>
          <w:szCs w:val="20"/>
        </w:rPr>
        <w:t>лено висновок про те, що для р. Прут у районах впливу скиду стічних вод при витратах нижчих, ніж мінімальні 30-добові 50% забезпеченості, ступінь ризику порушення екологічно безпечного кисневого режиму за озн</w:t>
      </w:r>
      <w:r>
        <w:rPr>
          <w:sz w:val="20"/>
          <w:szCs w:val="20"/>
        </w:rPr>
        <w:t>а</w:t>
      </w:r>
      <w:r>
        <w:rPr>
          <w:sz w:val="20"/>
          <w:szCs w:val="20"/>
        </w:rPr>
        <w:t>ками повторюваності та кратності перевищення екологічного нормативу дуже високий – вміст у воді РК на рівні 6 мг/дм</w:t>
      </w:r>
      <w:r>
        <w:rPr>
          <w:sz w:val="20"/>
          <w:szCs w:val="20"/>
          <w:vertAlign w:val="superscript"/>
        </w:rPr>
        <w:t>3</w:t>
      </w:r>
      <w:r>
        <w:rPr>
          <w:sz w:val="20"/>
          <w:szCs w:val="20"/>
        </w:rPr>
        <w:t xml:space="preserve"> і нижче характеризується 50% забезпеченістю. У період літньо-осінньої межені можливе більше зниження концентрації РК, порівняно із зимовою, при однакових витратах води у річці та обсязі надходження органічних речовин, що зумовлено впливом температурного режиму на швидкість поглинання кисню та інт</w:t>
      </w:r>
      <w:r>
        <w:rPr>
          <w:sz w:val="20"/>
          <w:szCs w:val="20"/>
        </w:rPr>
        <w:t>е</w:t>
      </w:r>
      <w:r>
        <w:rPr>
          <w:sz w:val="20"/>
          <w:szCs w:val="20"/>
        </w:rPr>
        <w:t>нсивність процесу атмосферної аерації вод.</w:t>
      </w:r>
    </w:p>
    <w:p w:rsidR="005C45FF" w:rsidRDefault="005C45FF" w:rsidP="005C45FF">
      <w:pPr>
        <w:pStyle w:val="afffffffc"/>
        <w:ind w:firstLine="397"/>
        <w:jc w:val="both"/>
        <w:rPr>
          <w:sz w:val="20"/>
          <w:szCs w:val="20"/>
        </w:rPr>
      </w:pPr>
      <w:r>
        <w:rPr>
          <w:i/>
          <w:iCs/>
          <w:sz w:val="20"/>
          <w:szCs w:val="20"/>
        </w:rPr>
        <w:t>Вплив водного стоку на інтенсивність процесів самоочищення річк</w:t>
      </w:r>
      <w:r>
        <w:rPr>
          <w:i/>
          <w:iCs/>
          <w:sz w:val="20"/>
          <w:szCs w:val="20"/>
        </w:rPr>
        <w:t>о</w:t>
      </w:r>
      <w:r>
        <w:rPr>
          <w:i/>
          <w:iCs/>
          <w:sz w:val="20"/>
          <w:szCs w:val="20"/>
        </w:rPr>
        <w:t xml:space="preserve">вих вод </w:t>
      </w:r>
      <w:r>
        <w:rPr>
          <w:sz w:val="20"/>
          <w:szCs w:val="20"/>
        </w:rPr>
        <w:t>безпосередньо відбувається шляхом регулювання швидкості протікання фізико-хімічних і біогенних процесів, що призводять до трансф</w:t>
      </w:r>
      <w:r>
        <w:rPr>
          <w:sz w:val="20"/>
          <w:szCs w:val="20"/>
        </w:rPr>
        <w:t>о</w:t>
      </w:r>
      <w:r>
        <w:rPr>
          <w:sz w:val="20"/>
          <w:szCs w:val="20"/>
        </w:rPr>
        <w:t>рмації забруднюючих речовин,</w:t>
      </w:r>
      <w:r>
        <w:rPr>
          <w:szCs w:val="28"/>
        </w:rPr>
        <w:t xml:space="preserve"> </w:t>
      </w:r>
      <w:r>
        <w:rPr>
          <w:sz w:val="20"/>
          <w:szCs w:val="20"/>
        </w:rPr>
        <w:t>перенесення і перемішування забруднень. Динаміка руслового потоку є найважливішим чинником у формуванні самоочисного потенціалу річкових вод, визначаючи гідродинамічний процес розбавлення. У цілому зростання рухомості водних мас зумовлює а</w:t>
      </w:r>
      <w:r>
        <w:rPr>
          <w:sz w:val="20"/>
          <w:szCs w:val="20"/>
        </w:rPr>
        <w:t>к</w:t>
      </w:r>
      <w:r>
        <w:rPr>
          <w:sz w:val="20"/>
          <w:szCs w:val="20"/>
        </w:rPr>
        <w:t>тивізацію процесів трансформації розчинених речовин. Ця залежність нелінійна – найбільше посилення впливу динаміки водної маси на інтенси</w:t>
      </w:r>
      <w:r>
        <w:rPr>
          <w:sz w:val="20"/>
          <w:szCs w:val="20"/>
        </w:rPr>
        <w:t>в</w:t>
      </w:r>
      <w:r>
        <w:rPr>
          <w:sz w:val="20"/>
          <w:szCs w:val="20"/>
        </w:rPr>
        <w:t xml:space="preserve">ність перетворення речовин проходить у діапазоні малих швидкостей – від 0 до 0,2 м/с. У дисертації </w:t>
      </w:r>
      <w:r>
        <w:rPr>
          <w:sz w:val="20"/>
          <w:szCs w:val="20"/>
        </w:rPr>
        <w:lastRenderedPageBreak/>
        <w:t>зазначене аргументується порівняльною оцінкою динамічної складової самоочисного потенціалу гірської і передгірної діл</w:t>
      </w:r>
      <w:r>
        <w:rPr>
          <w:sz w:val="20"/>
          <w:szCs w:val="20"/>
        </w:rPr>
        <w:t>я</w:t>
      </w:r>
      <w:r>
        <w:rPr>
          <w:sz w:val="20"/>
          <w:szCs w:val="20"/>
        </w:rPr>
        <w:t>нок р. Прут. Розрахунки, що базувались на емпіричних даних досліджень, про</w:t>
      </w:r>
      <w:r>
        <w:rPr>
          <w:sz w:val="20"/>
          <w:szCs w:val="20"/>
        </w:rPr>
        <w:softHyphen/>
        <w:t>ведених впродовж літньої межені 2002 р., показали, що динамічна складова коефіцієнту трансформації забруднюючих речовин на гірській ділянці Пруту в 1,5-1,7 разів вища порівняно з передгірною.</w:t>
      </w:r>
    </w:p>
    <w:p w:rsidR="005C45FF" w:rsidRDefault="005C45FF" w:rsidP="005C45FF">
      <w:pPr>
        <w:pStyle w:val="afffffffc"/>
        <w:ind w:firstLine="397"/>
        <w:jc w:val="both"/>
        <w:rPr>
          <w:sz w:val="20"/>
          <w:szCs w:val="20"/>
        </w:rPr>
      </w:pPr>
      <w:r>
        <w:rPr>
          <w:i/>
          <w:iCs/>
          <w:sz w:val="20"/>
          <w:szCs w:val="20"/>
        </w:rPr>
        <w:t>Вплив водного режиму на мінливість показників якості води</w:t>
      </w:r>
      <w:r>
        <w:rPr>
          <w:sz w:val="20"/>
          <w:szCs w:val="20"/>
        </w:rPr>
        <w:t>.</w:t>
      </w:r>
      <w:r>
        <w:rPr>
          <w:i/>
          <w:iCs/>
          <w:sz w:val="20"/>
          <w:szCs w:val="20"/>
        </w:rPr>
        <w:t xml:space="preserve"> </w:t>
      </w:r>
      <w:r>
        <w:rPr>
          <w:sz w:val="20"/>
          <w:szCs w:val="20"/>
        </w:rPr>
        <w:t>Класи</w:t>
      </w:r>
      <w:r>
        <w:rPr>
          <w:sz w:val="20"/>
          <w:szCs w:val="20"/>
        </w:rPr>
        <w:t>ч</w:t>
      </w:r>
      <w:r>
        <w:rPr>
          <w:sz w:val="20"/>
          <w:szCs w:val="20"/>
        </w:rPr>
        <w:t>на гідрохімія надає особливої уваги дослідженню залежностей хімічних властивостей річкової води та концентрацій розчинених речовин від гідролого-гідродинамічних характеристик як одному із вихідних пунктів щ</w:t>
      </w:r>
      <w:r>
        <w:rPr>
          <w:sz w:val="20"/>
          <w:szCs w:val="20"/>
        </w:rPr>
        <w:t>о</w:t>
      </w:r>
      <w:r>
        <w:rPr>
          <w:sz w:val="20"/>
          <w:szCs w:val="20"/>
        </w:rPr>
        <w:t>до висвітлення теоретичних питань про умови формування гідрохімічного режиму річки. Це допомагає при розв’язанні прикладних завдань, зокрема, розробленні системи заходів запобігання забрудненню вод. Вивченням цієї проблеми найбільш детально займалися: колектив російських дослі</w:t>
      </w:r>
      <w:r>
        <w:rPr>
          <w:sz w:val="20"/>
          <w:szCs w:val="20"/>
        </w:rPr>
        <w:t>д</w:t>
      </w:r>
      <w:r>
        <w:rPr>
          <w:sz w:val="20"/>
          <w:szCs w:val="20"/>
        </w:rPr>
        <w:t>ників – В.В. Фадєєв, М.М. Тарасов; українських – Л.Н. Горєв, В.І. Пел</w:t>
      </w:r>
      <w:r>
        <w:rPr>
          <w:sz w:val="20"/>
          <w:szCs w:val="20"/>
        </w:rPr>
        <w:t>е</w:t>
      </w:r>
      <w:r>
        <w:rPr>
          <w:sz w:val="20"/>
          <w:szCs w:val="20"/>
        </w:rPr>
        <w:t>шенко, В.К. Хільчевський, Д.В. Закревський та інші.</w:t>
      </w:r>
    </w:p>
    <w:p w:rsidR="005C45FF" w:rsidRDefault="005C45FF" w:rsidP="005C45FF">
      <w:pPr>
        <w:pStyle w:val="afffffffc"/>
        <w:ind w:firstLine="397"/>
        <w:jc w:val="both"/>
        <w:rPr>
          <w:sz w:val="20"/>
          <w:szCs w:val="20"/>
        </w:rPr>
      </w:pPr>
      <w:r>
        <w:rPr>
          <w:sz w:val="20"/>
          <w:szCs w:val="20"/>
        </w:rPr>
        <w:t>Наші дослідження стосувалися впливу водного режиму на вміст гол</w:t>
      </w:r>
      <w:r>
        <w:rPr>
          <w:sz w:val="20"/>
          <w:szCs w:val="20"/>
        </w:rPr>
        <w:t>о</w:t>
      </w:r>
      <w:r>
        <w:rPr>
          <w:sz w:val="20"/>
          <w:szCs w:val="20"/>
        </w:rPr>
        <w:t>вних іонів у воді та її мінералізації та виконані на основі даних Гідромет</w:t>
      </w:r>
      <w:r>
        <w:rPr>
          <w:sz w:val="20"/>
          <w:szCs w:val="20"/>
        </w:rPr>
        <w:t>с</w:t>
      </w:r>
      <w:r>
        <w:rPr>
          <w:sz w:val="20"/>
          <w:szCs w:val="20"/>
        </w:rPr>
        <w:t xml:space="preserve">лужби за 1989-2001 рр. </w:t>
      </w:r>
    </w:p>
    <w:p w:rsidR="005C45FF" w:rsidRDefault="005C45FF" w:rsidP="005C45FF">
      <w:pPr>
        <w:pStyle w:val="25"/>
      </w:pPr>
      <w:r>
        <w:t>Дослідження впливу водного режиму на зміну хімічного складу води здійснено за кореляційно-регресійними залежностями C=f(Q). Для встан</w:t>
      </w:r>
      <w:r>
        <w:t>о</w:t>
      </w:r>
      <w:r>
        <w:t>влення тісноти зв’язку розраховано коефіцієнти кореляції r (табл.1).</w:t>
      </w:r>
    </w:p>
    <w:p w:rsidR="005C45FF" w:rsidRDefault="005C45FF" w:rsidP="005C45FF">
      <w:pPr>
        <w:pStyle w:val="25"/>
        <w:jc w:val="right"/>
      </w:pPr>
      <w:r>
        <w:t>Таблиця 1</w:t>
      </w:r>
    </w:p>
    <w:p w:rsidR="005C45FF" w:rsidRDefault="005C45FF" w:rsidP="005C45FF">
      <w:pPr>
        <w:ind w:firstLine="397"/>
        <w:jc w:val="center"/>
        <w:rPr>
          <w:sz w:val="20"/>
          <w:szCs w:val="20"/>
          <w:lang w:val="uk-UA"/>
        </w:rPr>
      </w:pPr>
      <w:r>
        <w:rPr>
          <w:sz w:val="20"/>
          <w:szCs w:val="20"/>
          <w:lang w:val="uk-UA"/>
        </w:rPr>
        <w:t>Результати визначення кореляційних залежностей концентрацій</w:t>
      </w:r>
    </w:p>
    <w:p w:rsidR="005C45FF" w:rsidRDefault="005C45FF" w:rsidP="005C45FF">
      <w:pPr>
        <w:ind w:firstLine="397"/>
        <w:jc w:val="center"/>
        <w:rPr>
          <w:sz w:val="20"/>
          <w:szCs w:val="20"/>
          <w:lang w:val="uk-UA"/>
        </w:rPr>
      </w:pPr>
      <w:r>
        <w:rPr>
          <w:sz w:val="20"/>
          <w:szCs w:val="20"/>
          <w:lang w:val="uk-UA"/>
        </w:rPr>
        <w:t>головних іонів і мінералізації від витрат води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134"/>
        <w:gridCol w:w="1134"/>
        <w:gridCol w:w="1379"/>
        <w:gridCol w:w="1053"/>
      </w:tblGrid>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Ко</w:t>
            </w:r>
            <w:r>
              <w:rPr>
                <w:sz w:val="20"/>
                <w:szCs w:val="20"/>
              </w:rPr>
              <w:t>м</w:t>
            </w:r>
            <w:r>
              <w:rPr>
                <w:sz w:val="20"/>
                <w:szCs w:val="20"/>
              </w:rPr>
              <w:t>понент</w:t>
            </w:r>
          </w:p>
        </w:tc>
        <w:tc>
          <w:tcPr>
            <w:tcW w:w="1134" w:type="dxa"/>
            <w:tcBorders>
              <w:top w:val="single" w:sz="4" w:space="0" w:color="auto"/>
              <w:left w:val="single" w:sz="4" w:space="0" w:color="auto"/>
              <w:bottom w:val="single" w:sz="4" w:space="0" w:color="auto"/>
              <w:right w:val="single" w:sz="4" w:space="0" w:color="auto"/>
            </w:tcBorders>
          </w:tcPr>
          <w:p w:rsidR="005C45FF" w:rsidRPr="005C45FF" w:rsidRDefault="005C45FF" w:rsidP="00892739">
            <w:pPr>
              <w:jc w:val="center"/>
              <w:rPr>
                <w:sz w:val="18"/>
                <w:szCs w:val="18"/>
                <w:lang w:val="uk-UA"/>
              </w:rPr>
            </w:pPr>
            <w:r w:rsidRPr="005C45FF">
              <w:rPr>
                <w:sz w:val="18"/>
                <w:szCs w:val="18"/>
                <w:lang w:val="uk-UA"/>
              </w:rPr>
              <w:t>р. Прут</w:t>
            </w:r>
          </w:p>
          <w:p w:rsidR="005C45FF" w:rsidRDefault="005C45FF" w:rsidP="00892739">
            <w:pPr>
              <w:jc w:val="center"/>
              <w:rPr>
                <w:sz w:val="18"/>
                <w:szCs w:val="18"/>
                <w:lang w:val="uk-UA"/>
              </w:rPr>
            </w:pPr>
            <w:r w:rsidRPr="005C45FF">
              <w:rPr>
                <w:sz w:val="18"/>
                <w:szCs w:val="18"/>
                <w:lang w:val="uk-UA"/>
              </w:rPr>
              <w:t xml:space="preserve"> м.Яремче</w:t>
            </w:r>
          </w:p>
          <w:p w:rsidR="005C45FF" w:rsidRDefault="005C45FF" w:rsidP="00892739">
            <w:pPr>
              <w:jc w:val="center"/>
              <w:rPr>
                <w:sz w:val="18"/>
                <w:szCs w:val="18"/>
                <w:lang w:val="uk-UA"/>
              </w:rPr>
            </w:pPr>
            <w:r>
              <w:rPr>
                <w:sz w:val="18"/>
                <w:szCs w:val="18"/>
                <w:lang w:val="uk-UA"/>
              </w:rPr>
              <w:t>52 км від витоку</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18"/>
                <w:szCs w:val="18"/>
              </w:rPr>
            </w:pPr>
            <w:r>
              <w:rPr>
                <w:sz w:val="18"/>
                <w:szCs w:val="18"/>
              </w:rPr>
              <w:t>р. Прут</w:t>
            </w:r>
          </w:p>
          <w:p w:rsidR="005C45FF" w:rsidRDefault="005C45FF" w:rsidP="00892739">
            <w:pPr>
              <w:jc w:val="center"/>
              <w:rPr>
                <w:sz w:val="18"/>
                <w:szCs w:val="18"/>
                <w:lang w:val="uk-UA"/>
              </w:rPr>
            </w:pPr>
            <w:r>
              <w:rPr>
                <w:sz w:val="18"/>
                <w:szCs w:val="18"/>
              </w:rPr>
              <w:t xml:space="preserve"> м.Коломия</w:t>
            </w:r>
          </w:p>
          <w:p w:rsidR="005C45FF" w:rsidRDefault="005C45FF" w:rsidP="00892739">
            <w:pPr>
              <w:jc w:val="center"/>
              <w:rPr>
                <w:sz w:val="20"/>
                <w:szCs w:val="20"/>
                <w:lang w:val="uk-UA"/>
              </w:rPr>
            </w:pPr>
            <w:r>
              <w:rPr>
                <w:sz w:val="18"/>
                <w:szCs w:val="18"/>
                <w:lang w:val="uk-UA"/>
              </w:rPr>
              <w:t>98 км від витоку</w:t>
            </w:r>
          </w:p>
        </w:tc>
        <w:tc>
          <w:tcPr>
            <w:tcW w:w="1134" w:type="dxa"/>
            <w:tcBorders>
              <w:top w:val="single" w:sz="4" w:space="0" w:color="auto"/>
              <w:left w:val="single" w:sz="4" w:space="0" w:color="auto"/>
              <w:bottom w:val="single" w:sz="4" w:space="0" w:color="auto"/>
              <w:right w:val="single" w:sz="4" w:space="0" w:color="auto"/>
            </w:tcBorders>
          </w:tcPr>
          <w:p w:rsidR="005C45FF" w:rsidRPr="005C45FF" w:rsidRDefault="005C45FF" w:rsidP="00892739">
            <w:pPr>
              <w:jc w:val="center"/>
              <w:rPr>
                <w:sz w:val="18"/>
                <w:szCs w:val="18"/>
                <w:lang w:val="uk-UA"/>
              </w:rPr>
            </w:pPr>
            <w:r w:rsidRPr="005C45FF">
              <w:rPr>
                <w:sz w:val="18"/>
                <w:szCs w:val="18"/>
                <w:lang w:val="uk-UA"/>
              </w:rPr>
              <w:t>р. Прут</w:t>
            </w:r>
          </w:p>
          <w:p w:rsidR="005C45FF" w:rsidRDefault="005C45FF" w:rsidP="00892739">
            <w:pPr>
              <w:jc w:val="center"/>
              <w:rPr>
                <w:sz w:val="18"/>
                <w:szCs w:val="18"/>
                <w:lang w:val="uk-UA"/>
              </w:rPr>
            </w:pPr>
            <w:r w:rsidRPr="005C45FF">
              <w:rPr>
                <w:sz w:val="18"/>
                <w:szCs w:val="18"/>
                <w:lang w:val="uk-UA"/>
              </w:rPr>
              <w:t xml:space="preserve"> м.Чернівці</w:t>
            </w:r>
          </w:p>
          <w:p w:rsidR="005C45FF" w:rsidRDefault="005C45FF" w:rsidP="00892739">
            <w:pPr>
              <w:jc w:val="center"/>
              <w:rPr>
                <w:sz w:val="20"/>
                <w:szCs w:val="20"/>
                <w:lang w:val="uk-UA"/>
              </w:rPr>
            </w:pPr>
            <w:r>
              <w:rPr>
                <w:sz w:val="18"/>
                <w:szCs w:val="18"/>
                <w:lang w:val="uk-UA"/>
              </w:rPr>
              <w:t>192 км від витоку</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18"/>
                <w:szCs w:val="18"/>
                <w:lang w:val="uk-UA"/>
              </w:rPr>
            </w:pPr>
            <w:r>
              <w:rPr>
                <w:sz w:val="18"/>
                <w:szCs w:val="18"/>
                <w:lang w:val="uk-UA"/>
              </w:rPr>
              <w:t>р. Чорний Черемош</w:t>
            </w:r>
          </w:p>
          <w:p w:rsidR="005C45FF" w:rsidRDefault="005C45FF" w:rsidP="00892739">
            <w:pPr>
              <w:jc w:val="center"/>
              <w:rPr>
                <w:sz w:val="18"/>
                <w:szCs w:val="18"/>
                <w:lang w:val="uk-UA"/>
              </w:rPr>
            </w:pPr>
            <w:r>
              <w:rPr>
                <w:sz w:val="18"/>
                <w:szCs w:val="18"/>
                <w:lang w:val="uk-UA"/>
              </w:rPr>
              <w:t>смт.Верховина</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18"/>
                <w:szCs w:val="18"/>
                <w:lang w:val="uk-UA"/>
              </w:rPr>
            </w:pPr>
            <w:r>
              <w:rPr>
                <w:sz w:val="18"/>
                <w:szCs w:val="18"/>
                <w:lang w:val="uk-UA"/>
              </w:rPr>
              <w:t>р.Черемош</w:t>
            </w:r>
          </w:p>
          <w:p w:rsidR="005C45FF" w:rsidRDefault="005C45FF" w:rsidP="00892739">
            <w:pPr>
              <w:jc w:val="center"/>
              <w:rPr>
                <w:sz w:val="20"/>
                <w:szCs w:val="20"/>
                <w:lang w:val="uk-UA"/>
              </w:rPr>
            </w:pPr>
            <w:r>
              <w:rPr>
                <w:sz w:val="18"/>
                <w:szCs w:val="18"/>
                <w:lang w:val="uk-UA"/>
              </w:rPr>
              <w:t>смт.Кути</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w:t>
            </w:r>
            <w:r>
              <w:rPr>
                <w:sz w:val="20"/>
                <w:szCs w:val="20"/>
                <w:vertAlign w:val="subscript"/>
              </w:rPr>
              <w:t>і</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-0.78</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-0.74</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-0.72</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-0.7</w:t>
            </w:r>
            <w:r>
              <w:rPr>
                <w:sz w:val="20"/>
                <w:szCs w:val="20"/>
                <w:lang w:val="uk-UA"/>
              </w:rPr>
              <w:t>6</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-0.7</w:t>
            </w:r>
            <w:r>
              <w:rPr>
                <w:sz w:val="20"/>
                <w:szCs w:val="20"/>
                <w:lang w:val="uk-UA"/>
              </w:rPr>
              <w:t>3</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НСО</w:t>
            </w:r>
            <w:r>
              <w:rPr>
                <w:sz w:val="20"/>
                <w:szCs w:val="20"/>
                <w:vertAlign w:val="subscript"/>
                <w:lang w:val="en-US"/>
              </w:rPr>
              <w:t>3</w:t>
            </w:r>
            <w:r>
              <w:rPr>
                <w:sz w:val="20"/>
                <w:szCs w:val="20"/>
                <w:vertAlign w:val="superscript"/>
                <w:lang w:val="en-US"/>
              </w:rPr>
              <w:t>-</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-0.59</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-0.53</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-0.38</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-0.52</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-0.</w:t>
            </w:r>
            <w:r>
              <w:rPr>
                <w:sz w:val="20"/>
                <w:szCs w:val="20"/>
                <w:lang w:val="uk-UA"/>
              </w:rPr>
              <w:t>45</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SO</w:t>
            </w:r>
            <w:r>
              <w:rPr>
                <w:sz w:val="20"/>
                <w:szCs w:val="20"/>
                <w:vertAlign w:val="subscript"/>
                <w:lang w:val="en-US"/>
              </w:rPr>
              <w:t>4</w:t>
            </w:r>
            <w:r>
              <w:rPr>
                <w:sz w:val="20"/>
                <w:szCs w:val="20"/>
                <w:vertAlign w:val="superscript"/>
                <w:lang w:val="en-US"/>
              </w:rPr>
              <w:t>2-</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-0.42</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-0.38</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35</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38</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30</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Cl</w:t>
            </w:r>
            <w:r>
              <w:rPr>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-0.73</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-0.61</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-0.70</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-0.42</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-0.40</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Са</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-0.63</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51</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50</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60</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rPr>
              <w:t>-0.</w:t>
            </w:r>
            <w:r>
              <w:rPr>
                <w:sz w:val="20"/>
                <w:szCs w:val="20"/>
                <w:lang w:val="uk-UA"/>
              </w:rPr>
              <w:t>56</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en-US"/>
              </w:rPr>
              <w:t>Mg</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-0.60</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-0.34</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-0.31</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-0.23</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-0.21</w:t>
            </w:r>
          </w:p>
        </w:tc>
      </w:tr>
      <w:tr w:rsidR="005C45FF" w:rsidTr="00892739">
        <w:tblPrEx>
          <w:tblCellMar>
            <w:top w:w="0" w:type="dxa"/>
            <w:bottom w:w="0" w:type="dxa"/>
          </w:tblCellMar>
        </w:tblPrEx>
        <w:tc>
          <w:tcPr>
            <w:tcW w:w="817"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18"/>
                <w:szCs w:val="18"/>
                <w:lang w:val="uk-UA"/>
              </w:rPr>
            </w:pPr>
            <w:r>
              <w:rPr>
                <w:sz w:val="18"/>
                <w:szCs w:val="18"/>
                <w:lang w:val="en-US"/>
              </w:rPr>
              <w:t>Na</w:t>
            </w:r>
            <w:r>
              <w:rPr>
                <w:sz w:val="18"/>
                <w:szCs w:val="18"/>
                <w:vertAlign w:val="superscript"/>
                <w:lang w:val="uk-UA"/>
              </w:rPr>
              <w:t>+</w:t>
            </w:r>
            <w:r>
              <w:rPr>
                <w:sz w:val="18"/>
                <w:szCs w:val="18"/>
                <w:lang w:val="uk-UA"/>
              </w:rPr>
              <w:t>+</w:t>
            </w:r>
            <w:r>
              <w:rPr>
                <w:sz w:val="18"/>
                <w:szCs w:val="18"/>
                <w:lang w:val="en-US"/>
              </w:rPr>
              <w:t>K</w:t>
            </w:r>
            <w:r>
              <w:rPr>
                <w:sz w:val="18"/>
                <w:szCs w:val="18"/>
                <w:vertAlign w:val="superscript"/>
                <w:lang w:val="uk-UA"/>
              </w:rPr>
              <w:t>+</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-0.70</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-0.55</w:t>
            </w:r>
          </w:p>
        </w:tc>
        <w:tc>
          <w:tcPr>
            <w:tcW w:w="1134"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-0.40</w:t>
            </w:r>
          </w:p>
        </w:tc>
        <w:tc>
          <w:tcPr>
            <w:tcW w:w="1379"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-0.60</w:t>
            </w:r>
          </w:p>
        </w:tc>
        <w:tc>
          <w:tcPr>
            <w:tcW w:w="1053" w:type="dxa"/>
            <w:tcBorders>
              <w:top w:val="single" w:sz="4" w:space="0" w:color="auto"/>
              <w:left w:val="single" w:sz="4" w:space="0" w:color="auto"/>
              <w:bottom w:val="single" w:sz="4" w:space="0" w:color="auto"/>
              <w:right w:val="single" w:sz="4" w:space="0" w:color="auto"/>
            </w:tcBorders>
          </w:tcPr>
          <w:p w:rsidR="005C45FF" w:rsidRDefault="005C45FF" w:rsidP="00892739">
            <w:pPr>
              <w:jc w:val="center"/>
              <w:rPr>
                <w:sz w:val="20"/>
                <w:szCs w:val="20"/>
                <w:lang w:val="uk-UA"/>
              </w:rPr>
            </w:pPr>
            <w:r>
              <w:rPr>
                <w:sz w:val="20"/>
                <w:szCs w:val="20"/>
                <w:lang w:val="uk-UA"/>
              </w:rPr>
              <w:t>-0.43</w:t>
            </w:r>
          </w:p>
        </w:tc>
      </w:tr>
    </w:tbl>
    <w:p w:rsidR="005C45FF" w:rsidRDefault="005C45FF" w:rsidP="005C45FF">
      <w:pPr>
        <w:ind w:firstLine="397"/>
        <w:jc w:val="both"/>
        <w:rPr>
          <w:sz w:val="20"/>
          <w:szCs w:val="20"/>
          <w:lang w:val="uk-UA"/>
        </w:rPr>
      </w:pPr>
      <w:r>
        <w:rPr>
          <w:sz w:val="20"/>
          <w:szCs w:val="20"/>
          <w:lang w:val="uk-UA"/>
        </w:rPr>
        <w:t>У результаті такого аналізу встановлено, що гідрохімічний режим д</w:t>
      </w:r>
      <w:r>
        <w:rPr>
          <w:sz w:val="20"/>
          <w:szCs w:val="20"/>
          <w:lang w:val="uk-UA"/>
        </w:rPr>
        <w:t>о</w:t>
      </w:r>
      <w:r>
        <w:rPr>
          <w:sz w:val="20"/>
          <w:szCs w:val="20"/>
          <w:lang w:val="uk-UA"/>
        </w:rPr>
        <w:t>сліджуваних річок пов’язаний із водним: зі збільшенням водності річки мінералізація води і концентрація головних іонів зменшуються. Для ∑</w:t>
      </w:r>
      <w:r>
        <w:rPr>
          <w:sz w:val="20"/>
          <w:szCs w:val="20"/>
          <w:vertAlign w:val="subscript"/>
          <w:lang w:val="uk-UA"/>
        </w:rPr>
        <w:t>і</w:t>
      </w:r>
      <w:r>
        <w:rPr>
          <w:sz w:val="20"/>
          <w:szCs w:val="20"/>
          <w:lang w:val="uk-UA"/>
        </w:rPr>
        <w:t xml:space="preserve">, </w:t>
      </w:r>
      <w:r>
        <w:rPr>
          <w:sz w:val="20"/>
          <w:szCs w:val="20"/>
          <w:lang w:val="en-US"/>
        </w:rPr>
        <w:t>Cl</w:t>
      </w:r>
      <w:r>
        <w:rPr>
          <w:sz w:val="20"/>
          <w:szCs w:val="20"/>
          <w:vertAlign w:val="superscript"/>
          <w:lang w:val="uk-UA"/>
        </w:rPr>
        <w:t>-</w:t>
      </w:r>
      <w:r>
        <w:rPr>
          <w:sz w:val="20"/>
          <w:szCs w:val="20"/>
          <w:lang w:val="uk-UA"/>
        </w:rPr>
        <w:t xml:space="preserve"> Са</w:t>
      </w:r>
      <w:r>
        <w:rPr>
          <w:sz w:val="20"/>
          <w:szCs w:val="20"/>
          <w:vertAlign w:val="superscript"/>
          <w:lang w:val="uk-UA"/>
        </w:rPr>
        <w:t>2+</w:t>
      </w:r>
      <w:r>
        <w:rPr>
          <w:sz w:val="20"/>
          <w:szCs w:val="20"/>
          <w:lang w:val="uk-UA"/>
        </w:rPr>
        <w:t xml:space="preserve"> і </w:t>
      </w:r>
      <w:r>
        <w:rPr>
          <w:sz w:val="20"/>
          <w:szCs w:val="20"/>
          <w:lang w:val="en-US"/>
        </w:rPr>
        <w:t>Na</w:t>
      </w:r>
      <w:r>
        <w:rPr>
          <w:sz w:val="20"/>
          <w:szCs w:val="20"/>
          <w:vertAlign w:val="superscript"/>
          <w:lang w:val="uk-UA"/>
        </w:rPr>
        <w:t>+</w:t>
      </w:r>
      <w:r>
        <w:rPr>
          <w:sz w:val="20"/>
          <w:szCs w:val="20"/>
          <w:lang w:val="uk-UA"/>
        </w:rPr>
        <w:t>+</w:t>
      </w:r>
      <w:r>
        <w:rPr>
          <w:sz w:val="20"/>
          <w:szCs w:val="20"/>
          <w:lang w:val="en-US"/>
        </w:rPr>
        <w:t>K</w:t>
      </w:r>
      <w:r>
        <w:rPr>
          <w:sz w:val="20"/>
          <w:szCs w:val="20"/>
          <w:vertAlign w:val="superscript"/>
          <w:lang w:val="uk-UA"/>
        </w:rPr>
        <w:t>+</w:t>
      </w:r>
      <w:r>
        <w:rPr>
          <w:sz w:val="20"/>
          <w:szCs w:val="20"/>
          <w:lang w:val="uk-UA"/>
        </w:rPr>
        <w:t xml:space="preserve"> коефіцієнт кореляції їх концентрацій і витрат води був іст</w:t>
      </w:r>
      <w:r>
        <w:rPr>
          <w:sz w:val="20"/>
          <w:szCs w:val="20"/>
          <w:lang w:val="uk-UA"/>
        </w:rPr>
        <w:t>о</w:t>
      </w:r>
      <w:r>
        <w:rPr>
          <w:sz w:val="20"/>
          <w:szCs w:val="20"/>
          <w:lang w:val="uk-UA"/>
        </w:rPr>
        <w:t>тним.</w:t>
      </w:r>
      <w:r>
        <w:rPr>
          <w:sz w:val="18"/>
          <w:szCs w:val="18"/>
          <w:lang w:val="uk-UA"/>
        </w:rPr>
        <w:t xml:space="preserve"> </w:t>
      </w:r>
      <w:r>
        <w:rPr>
          <w:sz w:val="20"/>
          <w:szCs w:val="20"/>
          <w:lang w:val="uk-UA"/>
        </w:rPr>
        <w:t>Зміна вмісту головних іонів і мінералізації, детермінована водністю, описується переважно степеневою або дробово-лінійною функціями. Ві</w:t>
      </w:r>
      <w:r>
        <w:rPr>
          <w:sz w:val="20"/>
          <w:szCs w:val="20"/>
          <w:lang w:val="uk-UA"/>
        </w:rPr>
        <w:t>д</w:t>
      </w:r>
      <w:r>
        <w:rPr>
          <w:sz w:val="20"/>
          <w:szCs w:val="20"/>
          <w:lang w:val="uk-UA"/>
        </w:rPr>
        <w:t>мічається послаблення тісноти зв’язку між зазначеними параметрами вниз за течією річок Пруту і Черемошу, що зумовлено зростанням у цьому н</w:t>
      </w:r>
      <w:r>
        <w:rPr>
          <w:sz w:val="20"/>
          <w:szCs w:val="20"/>
          <w:lang w:val="uk-UA"/>
        </w:rPr>
        <w:t>а</w:t>
      </w:r>
      <w:r>
        <w:rPr>
          <w:sz w:val="20"/>
          <w:szCs w:val="20"/>
          <w:lang w:val="uk-UA"/>
        </w:rPr>
        <w:t>прямку інтенсивності винесення хімічних компонентів поверхнево-схиловим стоком.</w:t>
      </w:r>
    </w:p>
    <w:p w:rsidR="005C45FF" w:rsidRDefault="005C45FF" w:rsidP="005C45FF">
      <w:pPr>
        <w:ind w:firstLine="397"/>
        <w:jc w:val="both"/>
        <w:rPr>
          <w:sz w:val="20"/>
          <w:szCs w:val="20"/>
          <w:lang w:val="uk-UA"/>
        </w:rPr>
      </w:pPr>
      <w:r>
        <w:rPr>
          <w:sz w:val="20"/>
          <w:szCs w:val="20"/>
          <w:lang w:val="uk-UA"/>
        </w:rPr>
        <w:t>Впродовж 1989-2001 рр. намітилися типово природні риси гідрохі</w:t>
      </w:r>
      <w:r>
        <w:rPr>
          <w:sz w:val="20"/>
          <w:szCs w:val="20"/>
          <w:lang w:val="uk-UA"/>
        </w:rPr>
        <w:softHyphen/>
        <w:t>мічного режиму річок басейну Пруту, зокрема стали більш тісними коре</w:t>
      </w:r>
      <w:r>
        <w:rPr>
          <w:sz w:val="20"/>
          <w:szCs w:val="20"/>
          <w:lang w:val="uk-UA"/>
        </w:rPr>
        <w:softHyphen/>
        <w:t>ляційні залежності концентрацій SO</w:t>
      </w:r>
      <w:r>
        <w:rPr>
          <w:sz w:val="20"/>
          <w:szCs w:val="20"/>
          <w:vertAlign w:val="subscript"/>
          <w:lang w:val="uk-UA"/>
        </w:rPr>
        <w:t>4</w:t>
      </w:r>
      <w:r>
        <w:rPr>
          <w:sz w:val="20"/>
          <w:szCs w:val="20"/>
          <w:vertAlign w:val="superscript"/>
          <w:lang w:val="uk-UA"/>
        </w:rPr>
        <w:t>2-</w:t>
      </w:r>
      <w:r>
        <w:rPr>
          <w:sz w:val="20"/>
          <w:szCs w:val="20"/>
          <w:lang w:val="uk-UA"/>
        </w:rPr>
        <w:t xml:space="preserve"> і Na</w:t>
      </w:r>
      <w:r>
        <w:rPr>
          <w:sz w:val="20"/>
          <w:szCs w:val="20"/>
          <w:vertAlign w:val="superscript"/>
          <w:lang w:val="uk-UA"/>
        </w:rPr>
        <w:t>+</w:t>
      </w:r>
      <w:r>
        <w:rPr>
          <w:sz w:val="20"/>
          <w:szCs w:val="20"/>
          <w:lang w:val="uk-UA"/>
        </w:rPr>
        <w:t>+K</w:t>
      </w:r>
      <w:r>
        <w:rPr>
          <w:sz w:val="20"/>
          <w:szCs w:val="20"/>
          <w:vertAlign w:val="superscript"/>
          <w:lang w:val="uk-UA"/>
        </w:rPr>
        <w:t>+</w:t>
      </w:r>
      <w:r>
        <w:rPr>
          <w:sz w:val="20"/>
          <w:szCs w:val="20"/>
          <w:lang w:val="uk-UA"/>
        </w:rPr>
        <w:t xml:space="preserve"> від витрат води. Для всіх головних іонів, за винятком HCO</w:t>
      </w:r>
      <w:r>
        <w:rPr>
          <w:sz w:val="20"/>
          <w:szCs w:val="20"/>
          <w:vertAlign w:val="subscript"/>
          <w:lang w:val="uk-UA"/>
        </w:rPr>
        <w:t>3</w:t>
      </w:r>
      <w:r>
        <w:rPr>
          <w:sz w:val="20"/>
          <w:szCs w:val="20"/>
          <w:vertAlign w:val="superscript"/>
          <w:lang w:val="uk-UA"/>
        </w:rPr>
        <w:t>-</w:t>
      </w:r>
      <w:r>
        <w:rPr>
          <w:sz w:val="20"/>
          <w:szCs w:val="20"/>
          <w:lang w:val="uk-UA"/>
        </w:rPr>
        <w:t xml:space="preserve">, характерне деяке зниження їх вмісту у воді (від 1,2 раза і вище). </w:t>
      </w:r>
    </w:p>
    <w:p w:rsidR="005C45FF" w:rsidRDefault="005C45FF" w:rsidP="005C45FF">
      <w:pPr>
        <w:pStyle w:val="25"/>
      </w:pPr>
      <w:r>
        <w:t>Узагальнююча оцінка впливу водного режиму на закономірності зм</w:t>
      </w:r>
      <w:r>
        <w:t>і</w:t>
      </w:r>
      <w:r>
        <w:t>ни показників якості води у маловодний період року виконана за блок</w:t>
      </w:r>
      <w:r>
        <w:t>о</w:t>
      </w:r>
      <w:r>
        <w:t xml:space="preserve">вими ЕІЯ (рис.2). </w:t>
      </w:r>
    </w:p>
    <w:p w:rsidR="005C45FF" w:rsidRDefault="005C45FF" w:rsidP="005C45FF">
      <w:pPr>
        <w:tabs>
          <w:tab w:val="left" w:pos="1134"/>
        </w:tabs>
        <w:ind w:firstLine="397"/>
        <w:jc w:val="both"/>
        <w:rPr>
          <w:sz w:val="20"/>
          <w:szCs w:val="20"/>
          <w:lang w:val="uk-UA"/>
        </w:rPr>
      </w:pPr>
      <w:r>
        <w:rPr>
          <w:sz w:val="20"/>
          <w:szCs w:val="20"/>
          <w:lang w:val="uk-UA"/>
        </w:rPr>
        <w:t>Інтегральний ЕІЯ неадекватно відображає ситу</w:t>
      </w:r>
      <w:r>
        <w:rPr>
          <w:sz w:val="20"/>
          <w:szCs w:val="20"/>
          <w:lang w:val="uk-UA"/>
        </w:rPr>
        <w:softHyphen/>
        <w:t>ацію з-за незначної з</w:t>
      </w:r>
      <w:r>
        <w:rPr>
          <w:sz w:val="20"/>
          <w:szCs w:val="20"/>
          <w:lang w:val="uk-UA"/>
        </w:rPr>
        <w:t>а</w:t>
      </w:r>
      <w:r>
        <w:rPr>
          <w:sz w:val="20"/>
          <w:szCs w:val="20"/>
          <w:lang w:val="uk-UA"/>
        </w:rPr>
        <w:t>брудненості вод річок басейну Пруту компонен</w:t>
      </w:r>
      <w:r>
        <w:rPr>
          <w:sz w:val="20"/>
          <w:szCs w:val="20"/>
          <w:lang w:val="uk-UA"/>
        </w:rPr>
        <w:softHyphen/>
        <w:t>тами сольового складу. Значення сольового ЕІЯ змінюється від 0,5 до 2 (категорія якості – чисті), однак якщо розглядати індекс трофо-сапроб</w:t>
      </w:r>
      <w:r>
        <w:rPr>
          <w:sz w:val="20"/>
          <w:szCs w:val="20"/>
          <w:lang w:val="uk-UA"/>
        </w:rPr>
        <w:softHyphen/>
        <w:t xml:space="preserve">ності, то постає зовсім інша картина – води належать до 4-5 категорій </w:t>
      </w:r>
      <w:r>
        <w:rPr>
          <w:sz w:val="20"/>
          <w:szCs w:val="20"/>
          <w:lang w:val="uk-UA"/>
        </w:rPr>
        <w:lastRenderedPageBreak/>
        <w:t>(забруднені). У всіх створах дослідження виявлено чітку тенденцію по</w:t>
      </w:r>
      <w:r>
        <w:rPr>
          <w:sz w:val="20"/>
          <w:szCs w:val="20"/>
          <w:lang w:val="uk-UA"/>
        </w:rPr>
        <w:softHyphen/>
        <w:t>гіршення якості води зі зменше</w:t>
      </w:r>
      <w:r>
        <w:rPr>
          <w:sz w:val="20"/>
          <w:szCs w:val="20"/>
          <w:lang w:val="uk-UA"/>
        </w:rPr>
        <w:t>н</w:t>
      </w:r>
      <w:r>
        <w:rPr>
          <w:sz w:val="20"/>
          <w:szCs w:val="20"/>
          <w:lang w:val="uk-UA"/>
        </w:rPr>
        <w:t xml:space="preserve">ням витрати води у річці. </w:t>
      </w:r>
    </w:p>
    <w:p w:rsidR="005C45FF" w:rsidRDefault="005C45FF" w:rsidP="005C45FF">
      <w:pPr>
        <w:tabs>
          <w:tab w:val="left" w:pos="1134"/>
        </w:tabs>
        <w:ind w:firstLine="397"/>
        <w:jc w:val="both"/>
        <w:rPr>
          <w:sz w:val="20"/>
          <w:szCs w:val="20"/>
          <w:lang w:val="uk-UA"/>
        </w:rPr>
      </w:pPr>
      <w:r>
        <w:rPr>
          <w:sz w:val="20"/>
          <w:szCs w:val="20"/>
          <w:lang w:val="uk-UA"/>
        </w:rPr>
        <w:t>Оцінюючи вплив гідравлічних елементів потоку на зміни вмісту ро</w:t>
      </w:r>
      <w:r>
        <w:rPr>
          <w:sz w:val="20"/>
          <w:szCs w:val="20"/>
          <w:lang w:val="uk-UA"/>
        </w:rPr>
        <w:t>з</w:t>
      </w:r>
      <w:r>
        <w:rPr>
          <w:sz w:val="20"/>
          <w:szCs w:val="20"/>
          <w:lang w:val="uk-UA"/>
        </w:rPr>
        <w:t>чинених речовин у р. Прут, встановлено, що у маловодний період на гі</w:t>
      </w:r>
      <w:r>
        <w:rPr>
          <w:sz w:val="20"/>
          <w:szCs w:val="20"/>
          <w:lang w:val="uk-UA"/>
        </w:rPr>
        <w:t>р</w:t>
      </w:r>
      <w:r>
        <w:rPr>
          <w:sz w:val="20"/>
          <w:szCs w:val="20"/>
          <w:lang w:val="uk-UA"/>
        </w:rPr>
        <w:t>ській ділянці річки різке погіршення якості води фіксується при витратах 3-3,5 м</w:t>
      </w:r>
      <w:r>
        <w:rPr>
          <w:sz w:val="20"/>
          <w:szCs w:val="20"/>
          <w:vertAlign w:val="superscript"/>
          <w:lang w:val="uk-UA"/>
        </w:rPr>
        <w:t>3</w:t>
      </w:r>
      <w:r>
        <w:rPr>
          <w:sz w:val="20"/>
          <w:szCs w:val="20"/>
          <w:lang w:val="uk-UA"/>
        </w:rPr>
        <w:t>/с, передгірній – 5-6 м</w:t>
      </w:r>
      <w:r>
        <w:rPr>
          <w:sz w:val="20"/>
          <w:szCs w:val="20"/>
          <w:vertAlign w:val="superscript"/>
          <w:lang w:val="uk-UA"/>
        </w:rPr>
        <w:t>3</w:t>
      </w:r>
      <w:r>
        <w:rPr>
          <w:sz w:val="20"/>
          <w:szCs w:val="20"/>
          <w:lang w:val="uk-UA"/>
        </w:rPr>
        <w:t>/с і рівнинній – 18-23 м</w:t>
      </w:r>
      <w:r>
        <w:rPr>
          <w:sz w:val="20"/>
          <w:szCs w:val="20"/>
          <w:vertAlign w:val="superscript"/>
          <w:lang w:val="uk-UA"/>
        </w:rPr>
        <w:t>3</w:t>
      </w:r>
      <w:r>
        <w:rPr>
          <w:sz w:val="20"/>
          <w:szCs w:val="20"/>
          <w:lang w:val="uk-UA"/>
        </w:rPr>
        <w:t xml:space="preserve">/с. </w:t>
      </w:r>
    </w:p>
    <w:p w:rsidR="005C45FF" w:rsidRDefault="005C45FF" w:rsidP="005C45FF">
      <w:pPr>
        <w:pStyle w:val="25"/>
      </w:pPr>
      <w:r w:rsidRPr="005C45FF">
        <w:rPr>
          <w:lang w:val="uk-UA"/>
        </w:rPr>
        <w:t xml:space="preserve">Виходячи із виявлених закономірностей залежності якості води від умов живлення, водного режиму і водообміну, можна запропонувати ряд оптимізаційних заходів, щодо запобігання забрудненню вод. </w:t>
      </w:r>
      <w:r>
        <w:t>Рекоменд</w:t>
      </w:r>
      <w:r>
        <w:t>у</w:t>
      </w:r>
      <w:r>
        <w:t>ється удосконалити методику оцінки водних ресурсів, що можуть бути вилучені із водотоку при дотриманні екологічної рівноваги річкового пр</w:t>
      </w:r>
      <w:r>
        <w:t>и</w:t>
      </w:r>
      <w:r>
        <w:t>родного комплексу. Для цього необхідним є введення у водогосподарську практику методів розрахунку екологічно достатніх витрат (ЕДВ) води. Останні визначаються на основі оцінки допустимих змін фізико-хімічних, гідрологічних, біотичних та інших показників стану водних екосистем при різних варіантах просторово-часової дії природних та антропогенних чи</w:t>
      </w:r>
      <w:r>
        <w:t>н</w:t>
      </w:r>
      <w:r>
        <w:t xml:space="preserve">ників. Режим ЕДВ у багаторічному і внутрішньорічному розрізі повинен задовольняти вимогам збереження гомеостазису річкової системи. </w:t>
      </w:r>
    </w:p>
    <w:p w:rsidR="005C45FF" w:rsidRDefault="005C45FF" w:rsidP="005C45FF">
      <w:pPr>
        <w:pStyle w:val="25"/>
      </w:pPr>
      <w:r>
        <w:t xml:space="preserve">Рекомендується розробляти ефективні програми просторово-часової координації обсягів скидів у залежності від гідрологічних, гідрохімічних і гідробіологічних умов формування екостану річки. </w:t>
      </w:r>
    </w:p>
    <w:p w:rsidR="005C45FF" w:rsidRDefault="005C45FF" w:rsidP="005C45FF">
      <w:pPr>
        <w:pStyle w:val="25"/>
      </w:pPr>
    </w:p>
    <w:p w:rsidR="005C45FF" w:rsidRDefault="005C45FF" w:rsidP="005C45FF">
      <w:pPr>
        <w:pStyle w:val="41"/>
        <w:ind w:firstLine="0"/>
        <w:rPr>
          <w:b/>
          <w:bCs/>
          <w:i/>
          <w:iCs/>
        </w:rPr>
      </w:pPr>
      <w:r>
        <w:rPr>
          <w:noProof/>
          <w:lang w:eastAsia="ru-RU"/>
        </w:rPr>
        <w:lastRenderedPageBreak/>
        <w:drawing>
          <wp:inline distT="0" distB="0" distL="0" distR="0">
            <wp:extent cx="3923665" cy="2200910"/>
            <wp:effectExtent l="0" t="0" r="0" b="0"/>
            <wp:docPr id="381" name="Диаграмма 38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C45FF" w:rsidRDefault="005C45FF" w:rsidP="005C45FF">
      <w:pPr>
        <w:rPr>
          <w:lang w:val="uk-UA"/>
        </w:rPr>
      </w:pPr>
      <w:r>
        <w:rPr>
          <w:noProof/>
          <w:sz w:val="20"/>
          <w:lang w:eastAsia="ru-RU"/>
        </w:rPr>
        <mc:AlternateContent>
          <mc:Choice Requires="wps">
            <w:drawing>
              <wp:anchor distT="0" distB="0" distL="114300" distR="114300" simplePos="0" relativeHeight="251659264" behindDoc="0" locked="0" layoutInCell="0" allowOverlap="1">
                <wp:simplePos x="0" y="0"/>
                <wp:positionH relativeFrom="column">
                  <wp:posOffset>41275</wp:posOffset>
                </wp:positionH>
                <wp:positionV relativeFrom="paragraph">
                  <wp:posOffset>2274570</wp:posOffset>
                </wp:positionV>
                <wp:extent cx="4000500" cy="457200"/>
                <wp:effectExtent l="0" t="0" r="635" b="3810"/>
                <wp:wrapNone/>
                <wp:docPr id="387" name="Прямоугольник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5FF" w:rsidRDefault="005C45FF" w:rsidP="005C45FF">
                            <w:pPr>
                              <w:jc w:val="center"/>
                              <w:rPr>
                                <w:sz w:val="22"/>
                                <w:szCs w:val="22"/>
                                <w:lang w:val="uk-UA"/>
                              </w:rPr>
                            </w:pPr>
                            <w:r>
                              <w:rPr>
                                <w:sz w:val="22"/>
                                <w:szCs w:val="22"/>
                                <w:lang w:val="uk-UA"/>
                              </w:rPr>
                              <w:t>Категорія якості води:</w:t>
                            </w:r>
                          </w:p>
                          <w:p w:rsidR="005C45FF" w:rsidRDefault="005C45FF" w:rsidP="005C45FF">
                            <w:pPr>
                              <w:jc w:val="center"/>
                              <w:rPr>
                                <w:sz w:val="14"/>
                                <w:szCs w:val="14"/>
                                <w:lang w:val="uk-UA"/>
                              </w:rPr>
                            </w:pPr>
                            <w:r>
                              <w:rPr>
                                <w:noProof/>
                                <w:sz w:val="14"/>
                                <w:szCs w:val="14"/>
                                <w:lang w:eastAsia="ru-RU"/>
                              </w:rPr>
                              <w:drawing>
                                <wp:inline distT="0" distB="0" distL="0" distR="0">
                                  <wp:extent cx="138430" cy="13843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sz w:val="14"/>
                                <w:szCs w:val="14"/>
                                <w:lang w:val="uk-UA"/>
                              </w:rPr>
                              <w:t xml:space="preserve"> ЧИСТІ  </w:t>
                            </w:r>
                            <w:r>
                              <w:rPr>
                                <w:noProof/>
                                <w:sz w:val="14"/>
                                <w:szCs w:val="14"/>
                                <w:lang w:eastAsia="ru-RU"/>
                              </w:rPr>
                              <w:drawing>
                                <wp:inline distT="0" distB="0" distL="0" distR="0">
                                  <wp:extent cx="127635" cy="127635"/>
                                  <wp:effectExtent l="0" t="0" r="5715" b="5715"/>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Pr>
                                <w:sz w:val="14"/>
                                <w:szCs w:val="14"/>
                                <w:lang w:val="uk-UA"/>
                              </w:rPr>
                              <w:t xml:space="preserve"> ДОСТАТНЬО ЧИСТІ  </w:t>
                            </w:r>
                            <w:r>
                              <w:rPr>
                                <w:noProof/>
                                <w:sz w:val="14"/>
                                <w:szCs w:val="14"/>
                                <w:lang w:eastAsia="ru-RU"/>
                              </w:rPr>
                              <w:drawing>
                                <wp:inline distT="0" distB="0" distL="0" distR="0">
                                  <wp:extent cx="127635" cy="127635"/>
                                  <wp:effectExtent l="0" t="0" r="5715" b="5715"/>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Pr>
                                <w:sz w:val="14"/>
                                <w:szCs w:val="14"/>
                                <w:lang w:val="uk-UA"/>
                              </w:rPr>
                              <w:t xml:space="preserve"> СЛАБО ЗАБРУДНЕНІ  </w:t>
                            </w:r>
                            <w:r>
                              <w:rPr>
                                <w:noProof/>
                                <w:sz w:val="14"/>
                                <w:szCs w:val="14"/>
                                <w:lang w:eastAsia="ru-RU"/>
                              </w:rPr>
                              <w:drawing>
                                <wp:inline distT="0" distB="0" distL="0" distR="0">
                                  <wp:extent cx="127635" cy="127635"/>
                                  <wp:effectExtent l="0" t="0" r="5715" b="5715"/>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Pr>
                                <w:sz w:val="14"/>
                                <w:szCs w:val="14"/>
                                <w:lang w:val="uk-UA"/>
                              </w:rPr>
                              <w:t xml:space="preserve"> ПОМІРНО ЗАБРУДНЕНІ</w:t>
                            </w:r>
                          </w:p>
                          <w:p w:rsidR="005C45FF" w:rsidRDefault="005C45FF" w:rsidP="005C45FF">
                            <w:pPr>
                              <w:rPr>
                                <w:sz w:val="14"/>
                                <w:szCs w:val="1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7" o:spid="_x0000_s1026" style="position:absolute;margin-left:3.25pt;margin-top:179.1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" o:allowincell="f" filled="f" stroked="f">
                <v:textbox>
                  <w:txbxContent>
                    <w:p w:rsidR="005C45FF" w:rsidRDefault="005C45FF" w:rsidP="005C45FF">
                      <w:pPr>
                        <w:jc w:val="center"/>
                        <w:rPr>
                          <w:sz w:val="22"/>
                          <w:szCs w:val="22"/>
                          <w:lang w:val="uk-UA"/>
                        </w:rPr>
                      </w:pPr>
                      <w:r>
                        <w:rPr>
                          <w:sz w:val="22"/>
                          <w:szCs w:val="22"/>
                          <w:lang w:val="uk-UA"/>
                        </w:rPr>
                        <w:t>Категорія якості води:</w:t>
                      </w:r>
                    </w:p>
                    <w:p w:rsidR="005C45FF" w:rsidRDefault="005C45FF" w:rsidP="005C45FF">
                      <w:pPr>
                        <w:jc w:val="center"/>
                        <w:rPr>
                          <w:sz w:val="14"/>
                          <w:szCs w:val="14"/>
                          <w:lang w:val="uk-UA"/>
                        </w:rPr>
                      </w:pPr>
                      <w:r>
                        <w:rPr>
                          <w:noProof/>
                          <w:sz w:val="14"/>
                          <w:szCs w:val="14"/>
                          <w:lang w:eastAsia="ru-RU"/>
                        </w:rPr>
                        <w:drawing>
                          <wp:inline distT="0" distB="0" distL="0" distR="0">
                            <wp:extent cx="138430" cy="13843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sz w:val="14"/>
                          <w:szCs w:val="14"/>
                          <w:lang w:val="uk-UA"/>
                        </w:rPr>
                        <w:t xml:space="preserve"> ЧИСТІ  </w:t>
                      </w:r>
                      <w:r>
                        <w:rPr>
                          <w:noProof/>
                          <w:sz w:val="14"/>
                          <w:szCs w:val="14"/>
                          <w:lang w:eastAsia="ru-RU"/>
                        </w:rPr>
                        <w:drawing>
                          <wp:inline distT="0" distB="0" distL="0" distR="0">
                            <wp:extent cx="127635" cy="127635"/>
                            <wp:effectExtent l="0" t="0" r="5715" b="5715"/>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Pr>
                          <w:sz w:val="14"/>
                          <w:szCs w:val="14"/>
                          <w:lang w:val="uk-UA"/>
                        </w:rPr>
                        <w:t xml:space="preserve"> ДОСТАТНЬО ЧИСТІ  </w:t>
                      </w:r>
                      <w:r>
                        <w:rPr>
                          <w:noProof/>
                          <w:sz w:val="14"/>
                          <w:szCs w:val="14"/>
                          <w:lang w:eastAsia="ru-RU"/>
                        </w:rPr>
                        <w:drawing>
                          <wp:inline distT="0" distB="0" distL="0" distR="0">
                            <wp:extent cx="127635" cy="127635"/>
                            <wp:effectExtent l="0" t="0" r="5715" b="5715"/>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Pr>
                          <w:sz w:val="14"/>
                          <w:szCs w:val="14"/>
                          <w:lang w:val="uk-UA"/>
                        </w:rPr>
                        <w:t xml:space="preserve"> СЛАБО ЗАБРУДНЕНІ  </w:t>
                      </w:r>
                      <w:r>
                        <w:rPr>
                          <w:noProof/>
                          <w:sz w:val="14"/>
                          <w:szCs w:val="14"/>
                          <w:lang w:eastAsia="ru-RU"/>
                        </w:rPr>
                        <w:drawing>
                          <wp:inline distT="0" distB="0" distL="0" distR="0">
                            <wp:extent cx="127635" cy="127635"/>
                            <wp:effectExtent l="0" t="0" r="5715" b="5715"/>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Pr>
                          <w:sz w:val="14"/>
                          <w:szCs w:val="14"/>
                          <w:lang w:val="uk-UA"/>
                        </w:rPr>
                        <w:t xml:space="preserve"> ПОМІРНО ЗАБРУДНЕНІ</w:t>
                      </w:r>
                    </w:p>
                    <w:p w:rsidR="005C45FF" w:rsidRDefault="005C45FF" w:rsidP="005C45FF">
                      <w:pPr>
                        <w:rPr>
                          <w:sz w:val="14"/>
                          <w:szCs w:val="14"/>
                          <w:lang w:val="uk-UA"/>
                        </w:rPr>
                      </w:pPr>
                    </w:p>
                  </w:txbxContent>
                </v:textbox>
              </v:rect>
            </w:pict>
          </mc:Fallback>
        </mc:AlternateContent>
      </w:r>
      <w:r>
        <w:rPr>
          <w:noProof/>
          <w:lang w:eastAsia="ru-RU"/>
        </w:rPr>
        <w:drawing>
          <wp:inline distT="0" distB="0" distL="0" distR="0">
            <wp:extent cx="3923665" cy="2402840"/>
            <wp:effectExtent l="0" t="0" r="0" b="0"/>
            <wp:docPr id="380" name="Диаграмма 38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C45FF" w:rsidRDefault="005C45FF" w:rsidP="005C45FF">
      <w:pPr>
        <w:pStyle w:val="1"/>
        <w:rPr>
          <w:lang w:val="en-US"/>
        </w:rPr>
      </w:pPr>
    </w:p>
    <w:p w:rsidR="005C45FF" w:rsidRDefault="005C45FF" w:rsidP="005C45FF">
      <w:pPr>
        <w:ind w:firstLine="540"/>
        <w:jc w:val="center"/>
        <w:rPr>
          <w:sz w:val="22"/>
          <w:szCs w:val="22"/>
          <w:lang w:val="uk-UA"/>
        </w:rPr>
      </w:pPr>
    </w:p>
    <w:p w:rsidR="005C45FF" w:rsidRDefault="005C45FF" w:rsidP="005C45FF">
      <w:pPr>
        <w:ind w:firstLine="540"/>
        <w:jc w:val="center"/>
        <w:rPr>
          <w:sz w:val="22"/>
          <w:szCs w:val="22"/>
          <w:lang w:val="uk-UA"/>
        </w:rPr>
      </w:pPr>
      <w:r>
        <w:rPr>
          <w:sz w:val="22"/>
          <w:szCs w:val="22"/>
          <w:lang w:val="uk-UA"/>
        </w:rPr>
        <w:t>Створи спостереження:</w:t>
      </w:r>
    </w:p>
    <w:p w:rsidR="005C45FF" w:rsidRDefault="005C45FF" w:rsidP="005C45FF">
      <w:pPr>
        <w:jc w:val="center"/>
        <w:rPr>
          <w:sz w:val="18"/>
          <w:szCs w:val="18"/>
          <w:lang w:val="uk-UA"/>
        </w:rPr>
      </w:pPr>
      <w:r>
        <w:rPr>
          <w:sz w:val="18"/>
          <w:szCs w:val="18"/>
          <w:lang w:val="uk-UA"/>
        </w:rPr>
        <w:t xml:space="preserve">1 – Прут </w:t>
      </w:r>
      <w:r>
        <w:rPr>
          <w:sz w:val="18"/>
          <w:szCs w:val="18"/>
          <w:lang w:val="uk-UA"/>
        </w:rPr>
        <w:softHyphen/>
        <w:t>– м. Яремче; 2 – Прут – м. Коломия; 3 – Прут – м. Чернівці;</w:t>
      </w:r>
    </w:p>
    <w:p w:rsidR="005C45FF" w:rsidRDefault="005C45FF" w:rsidP="005C45FF">
      <w:pPr>
        <w:jc w:val="center"/>
        <w:rPr>
          <w:sz w:val="22"/>
          <w:szCs w:val="22"/>
          <w:lang w:val="uk-UA"/>
        </w:rPr>
      </w:pPr>
      <w:r>
        <w:rPr>
          <w:sz w:val="18"/>
          <w:szCs w:val="18"/>
          <w:lang w:val="uk-UA"/>
        </w:rPr>
        <w:t>4 – Чорний Черемош – смт. Верховина; 5 – Черемош – смт. Кути</w:t>
      </w:r>
    </w:p>
    <w:p w:rsidR="005C45FF" w:rsidRDefault="005C45FF" w:rsidP="005C45FF">
      <w:pPr>
        <w:pStyle w:val="25"/>
      </w:pPr>
    </w:p>
    <w:p w:rsidR="005C45FF" w:rsidRDefault="005C45FF" w:rsidP="005C45FF">
      <w:pPr>
        <w:pStyle w:val="25"/>
      </w:pPr>
      <w:r>
        <w:t>Рис. 2. Оцінка якості води річок басейну верхнього Пруту в малово</w:t>
      </w:r>
      <w:r>
        <w:t>д</w:t>
      </w:r>
      <w:r>
        <w:t>ний період року</w:t>
      </w:r>
    </w:p>
    <w:p w:rsidR="005C45FF" w:rsidRDefault="005C45FF" w:rsidP="005C45FF">
      <w:pPr>
        <w:pStyle w:val="25"/>
      </w:pPr>
    </w:p>
    <w:p w:rsidR="005C45FF" w:rsidRDefault="005C45FF" w:rsidP="005C45FF">
      <w:pPr>
        <w:pStyle w:val="1"/>
      </w:pPr>
      <w:r>
        <w:t>Висновки</w:t>
      </w:r>
    </w:p>
    <w:p w:rsidR="005C45FF" w:rsidRDefault="005C45FF" w:rsidP="005C45FF">
      <w:pPr>
        <w:pStyle w:val="25"/>
      </w:pPr>
      <w:r>
        <w:t>1. Узгодженість вимог раціонального використання водних ресурсів з охороною водних об’єктів від забруднення визначає необхідність компл</w:t>
      </w:r>
      <w:r>
        <w:t>е</w:t>
      </w:r>
      <w:r>
        <w:t xml:space="preserve">ксного вивчення процесів формування якості води. У складній </w:t>
      </w:r>
      <w:r>
        <w:lastRenderedPageBreak/>
        <w:t>сукупності цих процесів важливу роль відіграють гідрологічні чинники. Вплив водн</w:t>
      </w:r>
      <w:r>
        <w:t>о</w:t>
      </w:r>
      <w:r>
        <w:t>го стоку на якість води найвиразніше проявляється у характері розподілу розчинених речовин у річці, ефективності процесів самоочищення і хара</w:t>
      </w:r>
      <w:r>
        <w:t>к</w:t>
      </w:r>
      <w:r>
        <w:t>теристиках мінливості гідрохімічних показників. Гідрохімічний режим річки є результатом прояву фазових змін генетичних складових річкового стоку протягом року.</w:t>
      </w:r>
    </w:p>
    <w:p w:rsidR="005C45FF" w:rsidRDefault="005C45FF" w:rsidP="005C45FF">
      <w:pPr>
        <w:ind w:firstLine="397"/>
        <w:jc w:val="both"/>
        <w:rPr>
          <w:sz w:val="20"/>
          <w:szCs w:val="20"/>
          <w:lang w:val="uk-UA"/>
        </w:rPr>
      </w:pPr>
      <w:r>
        <w:rPr>
          <w:sz w:val="20"/>
          <w:szCs w:val="20"/>
          <w:lang w:val="uk-UA"/>
        </w:rPr>
        <w:t>2</w:t>
      </w:r>
      <w:r>
        <w:rPr>
          <w:sz w:val="20"/>
          <w:szCs w:val="20"/>
        </w:rPr>
        <w:t xml:space="preserve">. </w:t>
      </w:r>
      <w:r>
        <w:rPr>
          <w:sz w:val="20"/>
          <w:szCs w:val="20"/>
          <w:lang w:val="uk-UA"/>
        </w:rPr>
        <w:t>Основними гідрологічними чинниками формування якості води р</w:t>
      </w:r>
      <w:r>
        <w:rPr>
          <w:sz w:val="20"/>
          <w:szCs w:val="20"/>
          <w:lang w:val="uk-UA"/>
        </w:rPr>
        <w:t>і</w:t>
      </w:r>
      <w:r>
        <w:rPr>
          <w:sz w:val="20"/>
          <w:szCs w:val="20"/>
          <w:lang w:val="uk-UA"/>
        </w:rPr>
        <w:t>чок є: водний режим, умови живлення і водообмін. Вплив цих чинників на якість води оцінюється за двома групами інтегра</w:t>
      </w:r>
      <w:r>
        <w:rPr>
          <w:sz w:val="20"/>
          <w:szCs w:val="20"/>
          <w:lang w:val="uk-UA"/>
        </w:rPr>
        <w:softHyphen/>
        <w:t>льних гідролого-гідродинамічних показників. Перша – показники, що визначають мінл</w:t>
      </w:r>
      <w:r>
        <w:rPr>
          <w:sz w:val="20"/>
          <w:szCs w:val="20"/>
          <w:lang w:val="uk-UA"/>
        </w:rPr>
        <w:t>и</w:t>
      </w:r>
      <w:r>
        <w:rPr>
          <w:sz w:val="20"/>
          <w:szCs w:val="20"/>
          <w:lang w:val="uk-UA"/>
        </w:rPr>
        <w:t>вість загального навантаження річкового потоку розчиненими речовинами. До них на</w:t>
      </w:r>
      <w:r>
        <w:rPr>
          <w:sz w:val="20"/>
          <w:szCs w:val="20"/>
          <w:lang w:val="uk-UA"/>
        </w:rPr>
        <w:softHyphen/>
        <w:t>лежать витрата води і швидкість течії.</w:t>
      </w:r>
      <w:r>
        <w:rPr>
          <w:sz w:val="20"/>
          <w:szCs w:val="20"/>
        </w:rPr>
        <w:t xml:space="preserve"> </w:t>
      </w:r>
      <w:r>
        <w:rPr>
          <w:sz w:val="20"/>
          <w:szCs w:val="20"/>
          <w:lang w:val="uk-UA"/>
        </w:rPr>
        <w:t>Друга група – пока</w:t>
      </w:r>
      <w:r>
        <w:rPr>
          <w:sz w:val="20"/>
          <w:szCs w:val="20"/>
          <w:lang w:val="uk-UA"/>
        </w:rPr>
        <w:t>з</w:t>
      </w:r>
      <w:r>
        <w:rPr>
          <w:sz w:val="20"/>
          <w:szCs w:val="20"/>
          <w:lang w:val="uk-UA"/>
        </w:rPr>
        <w:t>ники, що визначають просторовий розподіл розчинених речовин у вод</w:t>
      </w:r>
      <w:r>
        <w:rPr>
          <w:sz w:val="20"/>
          <w:szCs w:val="20"/>
          <w:lang w:val="uk-UA"/>
        </w:rPr>
        <w:t>о</w:t>
      </w:r>
      <w:r>
        <w:rPr>
          <w:sz w:val="20"/>
          <w:szCs w:val="20"/>
          <w:lang w:val="uk-UA"/>
        </w:rPr>
        <w:t>тоці. Вони включають коефіцієнти попере</w:t>
      </w:r>
      <w:r>
        <w:rPr>
          <w:sz w:val="20"/>
          <w:szCs w:val="20"/>
          <w:lang w:val="uk-UA"/>
        </w:rPr>
        <w:softHyphen/>
        <w:t>чної та поздовжньої турбулен</w:t>
      </w:r>
      <w:r>
        <w:rPr>
          <w:sz w:val="20"/>
          <w:szCs w:val="20"/>
          <w:lang w:val="uk-UA"/>
        </w:rPr>
        <w:t>т</w:t>
      </w:r>
      <w:r>
        <w:rPr>
          <w:sz w:val="20"/>
          <w:szCs w:val="20"/>
          <w:lang w:val="uk-UA"/>
        </w:rPr>
        <w:t>ної дифузії.</w:t>
      </w:r>
    </w:p>
    <w:p w:rsidR="005C45FF" w:rsidRDefault="005C45FF" w:rsidP="005C45FF">
      <w:pPr>
        <w:pStyle w:val="25"/>
      </w:pPr>
      <w:r w:rsidRPr="005C45FF">
        <w:rPr>
          <w:lang w:val="uk-UA"/>
        </w:rPr>
        <w:t>3. У маловодний період року основним чинником, що впливає на винесення розчинених речовин у річки басейну Пруту і, відповідно, форм</w:t>
      </w:r>
      <w:r w:rsidRPr="005C45FF">
        <w:rPr>
          <w:lang w:val="uk-UA"/>
        </w:rPr>
        <w:t>у</w:t>
      </w:r>
      <w:r w:rsidRPr="005C45FF">
        <w:rPr>
          <w:lang w:val="uk-UA"/>
        </w:rPr>
        <w:t>вання якості їх вод, є підземний стік. Активне живлення річки підземними водами зумовлює підвищення мінералізації річкових вод, уповільнення швидкості течії призводить до інтенсифікації процесів акумуляції, що сприяє збагаченню води органічними і біогенними речовинами. Простор</w:t>
      </w:r>
      <w:r w:rsidRPr="005C45FF">
        <w:rPr>
          <w:lang w:val="uk-UA"/>
        </w:rPr>
        <w:t>о</w:t>
      </w:r>
      <w:r w:rsidRPr="005C45FF">
        <w:rPr>
          <w:lang w:val="uk-UA"/>
        </w:rPr>
        <w:t>ві закономірності зміни хімічного складу річкових вод визначаються сп</w:t>
      </w:r>
      <w:r w:rsidRPr="005C45FF">
        <w:rPr>
          <w:lang w:val="uk-UA"/>
        </w:rPr>
        <w:t>е</w:t>
      </w:r>
      <w:r w:rsidRPr="005C45FF">
        <w:rPr>
          <w:lang w:val="uk-UA"/>
        </w:rPr>
        <w:t xml:space="preserve">цифікою надходження розчинених речовин із підземним стоком. </w:t>
      </w:r>
      <w:r>
        <w:t>На тер</w:t>
      </w:r>
      <w:r>
        <w:t>и</w:t>
      </w:r>
      <w:r>
        <w:t>торії басейну Пруту виділено та обґрунтовано чотири гідрохімічних рай</w:t>
      </w:r>
      <w:r>
        <w:t>о</w:t>
      </w:r>
      <w:r>
        <w:t>ни річкових вод в маловодний період.</w:t>
      </w:r>
    </w:p>
    <w:p w:rsidR="005C45FF" w:rsidRDefault="005C45FF" w:rsidP="005C45FF">
      <w:pPr>
        <w:pStyle w:val="25"/>
      </w:pPr>
      <w:r>
        <w:t>4. Просторовий розподіл неконсервативних речовин у річкових водах басейну Пруту, певним чином, зумовлений гідродинамічними характери</w:t>
      </w:r>
      <w:r>
        <w:t>с</w:t>
      </w:r>
      <w:r>
        <w:t xml:space="preserve">тиками потоку. Зростання швидкості течії спричиняє активізацію процесів трансформації розчинених речовин. Сукупність </w:t>
      </w:r>
      <w:r>
        <w:lastRenderedPageBreak/>
        <w:t>гідролого-гідродинамічних чинників проявляється у процесах перенесення і перем</w:t>
      </w:r>
      <w:r>
        <w:t>і</w:t>
      </w:r>
      <w:r>
        <w:t>шування розчинених речовин у локальних районах скидання стічних вод. Розміри ареалів забруднення і характеристики поля концентрацій визн</w:t>
      </w:r>
      <w:r>
        <w:t>а</w:t>
      </w:r>
      <w:r>
        <w:t>чаються, насамперед, швидкістю турбулентної дифузії та початковим ро</w:t>
      </w:r>
      <w:r>
        <w:t>з</w:t>
      </w:r>
      <w:r>
        <w:t xml:space="preserve">бавленням стічних вод. </w:t>
      </w:r>
    </w:p>
    <w:p w:rsidR="005C45FF" w:rsidRDefault="005C45FF" w:rsidP="005C45FF">
      <w:pPr>
        <w:pStyle w:val="25"/>
      </w:pPr>
      <w:r>
        <w:t>5. Вплив водного режиму на мінливість показників якості води проявляється у зменшенні концентрацій головних іонів і мінералізації зі зб</w:t>
      </w:r>
      <w:r>
        <w:t>і</w:t>
      </w:r>
      <w:r>
        <w:t>льшенням водності річки. Антропогенний вплив змінює типові природні риси гідрохімічного режиму, обумовлені водністю. Водний і гідробіолог</w:t>
      </w:r>
      <w:r>
        <w:t>і</w:t>
      </w:r>
      <w:r>
        <w:t>чний режими визначають характер сезонних коливань концентрацій бі</w:t>
      </w:r>
      <w:r>
        <w:t>о</w:t>
      </w:r>
      <w:r>
        <w:t>генних та органічних речовин. Досліджуваним річкам території у цілому притаманна тенденція погіршення якості води зі зменшенням водності.</w:t>
      </w:r>
    </w:p>
    <w:p w:rsidR="005C45FF" w:rsidRDefault="005C45FF" w:rsidP="005C45FF">
      <w:pPr>
        <w:pStyle w:val="25"/>
      </w:pPr>
      <w:r>
        <w:t>6. Проведені дослідження створюють основу для розробки розраху</w:t>
      </w:r>
      <w:r>
        <w:t>н</w:t>
      </w:r>
      <w:r>
        <w:t>кових методів, що дозволяють визначити ступінь можливої зміни якості води річки при надходженні забруднених вод в залежності від їх хімічного складу, концентрації і кількості при відповідних гідрологічних, гідрод</w:t>
      </w:r>
      <w:r>
        <w:t>и</w:t>
      </w:r>
      <w:r>
        <w:t>намічних і гідрохімічних умовах водного об’єкту. На основі цих методів можна найбільш обґрунтовано оцінити величину ЕДВ, яку необхідно пі</w:t>
      </w:r>
      <w:r>
        <w:t>д</w:t>
      </w:r>
      <w:r>
        <w:t xml:space="preserve">тримувати у річці для забезпечення належної якості води. </w:t>
      </w:r>
    </w:p>
    <w:p w:rsidR="005C45FF" w:rsidRDefault="005C45FF" w:rsidP="005C45FF">
      <w:pPr>
        <w:pStyle w:val="25"/>
      </w:pPr>
    </w:p>
    <w:p w:rsidR="005C45FF" w:rsidRDefault="005C45FF" w:rsidP="005C45FF">
      <w:pPr>
        <w:pStyle w:val="1"/>
        <w:rPr>
          <w:caps/>
        </w:rPr>
      </w:pPr>
      <w:r>
        <w:rPr>
          <w:caps/>
        </w:rPr>
        <w:lastRenderedPageBreak/>
        <w:t>ОСНОВНІ ПУБЛІКАЦІЇ ПО ТЕМІ ДИСЕРТАЦІЇ</w:t>
      </w:r>
    </w:p>
    <w:p w:rsidR="005C45FF" w:rsidRDefault="005C45FF" w:rsidP="005C45FF">
      <w:pPr>
        <w:pStyle w:val="afffffffc"/>
        <w:ind w:firstLine="397"/>
        <w:jc w:val="both"/>
        <w:rPr>
          <w:sz w:val="20"/>
          <w:szCs w:val="20"/>
        </w:rPr>
      </w:pPr>
      <w:r>
        <w:rPr>
          <w:sz w:val="20"/>
          <w:szCs w:val="20"/>
        </w:rPr>
        <w:t>1. Соловей Т.В. До питання оцінки екологічної витрати гірської річки // Науковий вісник Чернівецького університету: Зб. наук. праць. Вип.138: Географія. –Чернівці: ЧНУ, 2002. – С.18-25.</w:t>
      </w:r>
    </w:p>
    <w:p w:rsidR="005C45FF" w:rsidRDefault="005C45FF" w:rsidP="005C45FF">
      <w:pPr>
        <w:pStyle w:val="afffffffc"/>
        <w:ind w:firstLine="397"/>
        <w:rPr>
          <w:sz w:val="20"/>
          <w:szCs w:val="20"/>
        </w:rPr>
      </w:pPr>
      <w:r>
        <w:rPr>
          <w:sz w:val="20"/>
          <w:szCs w:val="20"/>
        </w:rPr>
        <w:t>2. Соловей Т.В. Гідрохімічне районування річкових вод Прутського басейну // Гідрологія, гідрохімія та гідроекологія: Наук. зб. – К.: Ніка-Центр, 2003. – Том 5. – С.275-281.</w:t>
      </w:r>
    </w:p>
    <w:p w:rsidR="005C45FF" w:rsidRDefault="005C45FF" w:rsidP="005C45FF">
      <w:pPr>
        <w:pStyle w:val="afffffffc"/>
        <w:ind w:firstLine="397"/>
        <w:jc w:val="both"/>
        <w:rPr>
          <w:sz w:val="20"/>
          <w:szCs w:val="20"/>
        </w:rPr>
      </w:pPr>
      <w:r>
        <w:rPr>
          <w:sz w:val="20"/>
          <w:szCs w:val="20"/>
        </w:rPr>
        <w:t>3. Руденко В.П., Вацеба В.Я., Соловей Т.В. Природно-ресурсний п</w:t>
      </w:r>
      <w:r>
        <w:rPr>
          <w:sz w:val="20"/>
          <w:szCs w:val="20"/>
        </w:rPr>
        <w:t>о</w:t>
      </w:r>
      <w:r>
        <w:rPr>
          <w:sz w:val="20"/>
          <w:szCs w:val="20"/>
        </w:rPr>
        <w:t>тенціал природних регіонів України. – Чернівці: Рута, 2001. – 268 с. Ос</w:t>
      </w:r>
      <w:r>
        <w:rPr>
          <w:sz w:val="20"/>
          <w:szCs w:val="20"/>
        </w:rPr>
        <w:t>о</w:t>
      </w:r>
      <w:r>
        <w:rPr>
          <w:sz w:val="20"/>
          <w:szCs w:val="20"/>
        </w:rPr>
        <w:t>бистий внесок: визначений та оцінений природно-ресурсний потен</w:t>
      </w:r>
      <w:r>
        <w:rPr>
          <w:sz w:val="20"/>
          <w:szCs w:val="20"/>
        </w:rPr>
        <w:softHyphen/>
        <w:t>ціал природних районів Чернівецької області.</w:t>
      </w:r>
    </w:p>
    <w:p w:rsidR="005C45FF" w:rsidRDefault="005C45FF" w:rsidP="005C45FF">
      <w:pPr>
        <w:pStyle w:val="afffffffc"/>
        <w:ind w:firstLine="397"/>
        <w:jc w:val="both"/>
        <w:rPr>
          <w:sz w:val="20"/>
          <w:szCs w:val="20"/>
        </w:rPr>
      </w:pPr>
      <w:r>
        <w:rPr>
          <w:sz w:val="20"/>
          <w:szCs w:val="20"/>
        </w:rPr>
        <w:t>4. Соловей Т.В. Структуризація водного потенціалу річки з позицій екологічно нормованого водокористування // Науковий вісник Чернівец</w:t>
      </w:r>
      <w:r>
        <w:rPr>
          <w:sz w:val="20"/>
          <w:szCs w:val="20"/>
        </w:rPr>
        <w:t>ь</w:t>
      </w:r>
      <w:r>
        <w:rPr>
          <w:sz w:val="20"/>
          <w:szCs w:val="20"/>
        </w:rPr>
        <w:t>кого університету: Зб. наук. праць. Вип.120: Географія. –Чернівці: ЧНУ, 2001. – С.34-42.</w:t>
      </w:r>
    </w:p>
    <w:p w:rsidR="005C45FF" w:rsidRDefault="005C45FF" w:rsidP="005C45FF">
      <w:pPr>
        <w:pStyle w:val="afffffffc"/>
        <w:ind w:firstLine="397"/>
        <w:jc w:val="both"/>
        <w:rPr>
          <w:sz w:val="20"/>
          <w:szCs w:val="20"/>
        </w:rPr>
      </w:pPr>
      <w:r>
        <w:rPr>
          <w:sz w:val="20"/>
          <w:szCs w:val="20"/>
        </w:rPr>
        <w:t>5. Соловей Т.В. Іхтіофауна Пруту як інтегральний показник антроп</w:t>
      </w:r>
      <w:r>
        <w:rPr>
          <w:sz w:val="20"/>
          <w:szCs w:val="20"/>
        </w:rPr>
        <w:t>о</w:t>
      </w:r>
      <w:r>
        <w:rPr>
          <w:sz w:val="20"/>
          <w:szCs w:val="20"/>
        </w:rPr>
        <w:t>генної сукцесії водної екосистеми // Гідрологія, гідрохімія та гідроекол</w:t>
      </w:r>
      <w:r>
        <w:rPr>
          <w:sz w:val="20"/>
          <w:szCs w:val="20"/>
        </w:rPr>
        <w:t>о</w:t>
      </w:r>
      <w:r>
        <w:rPr>
          <w:sz w:val="20"/>
          <w:szCs w:val="20"/>
        </w:rPr>
        <w:t>гія: Наук. зб. – К.: Ніка-Центр, 2002. – Том 3. – С.192-196.</w:t>
      </w:r>
    </w:p>
    <w:p w:rsidR="005C45FF" w:rsidRDefault="005C45FF" w:rsidP="005C45FF">
      <w:pPr>
        <w:pStyle w:val="afffffffc"/>
        <w:ind w:firstLine="397"/>
        <w:jc w:val="both"/>
        <w:rPr>
          <w:sz w:val="20"/>
          <w:szCs w:val="20"/>
        </w:rPr>
      </w:pPr>
      <w:r>
        <w:rPr>
          <w:sz w:val="20"/>
          <w:szCs w:val="20"/>
        </w:rPr>
        <w:t>6. Руденко В.П., Соловей Т.В., Мандрик Л.В., Чернюх О.І. Сучасні проблеми еколого-економічної оцінки природно-ресурсного потенціалу України // Гідрологія, гідрохімія та гідроекологія: Наук. зб. – Київ-Луцьк: РВВ Луцького ДТУ, 2002. – Том 4. – С.50-53. Особистий внесок: проанал</w:t>
      </w:r>
      <w:r>
        <w:rPr>
          <w:sz w:val="20"/>
          <w:szCs w:val="20"/>
        </w:rPr>
        <w:t>і</w:t>
      </w:r>
      <w:r>
        <w:rPr>
          <w:sz w:val="20"/>
          <w:szCs w:val="20"/>
        </w:rPr>
        <w:t>зовані сучасні проблеми еколого-економічної оцінки водно-ресурсного потенціалу України.</w:t>
      </w:r>
    </w:p>
    <w:p w:rsidR="005C45FF" w:rsidRDefault="005C45FF" w:rsidP="005C45FF">
      <w:pPr>
        <w:pStyle w:val="afffffffc"/>
        <w:ind w:firstLine="397"/>
        <w:jc w:val="both"/>
        <w:rPr>
          <w:sz w:val="20"/>
          <w:szCs w:val="20"/>
        </w:rPr>
      </w:pPr>
      <w:r>
        <w:rPr>
          <w:sz w:val="20"/>
          <w:szCs w:val="20"/>
        </w:rPr>
        <w:t>7. Соловей Т.В. Математичне моделювання вмісту розчиненого у воді кисню зони забруднення річки стічними водами // Науковий вісник Черн</w:t>
      </w:r>
      <w:r>
        <w:rPr>
          <w:sz w:val="20"/>
          <w:szCs w:val="20"/>
        </w:rPr>
        <w:t>і</w:t>
      </w:r>
      <w:r>
        <w:rPr>
          <w:sz w:val="20"/>
          <w:szCs w:val="20"/>
        </w:rPr>
        <w:t>вецького університету: Зб. наук. праць. Вип.158: Географія. – Чернівці: ЧНУ, 2002. – С.14-25.</w:t>
      </w:r>
    </w:p>
    <w:p w:rsidR="005C45FF" w:rsidRDefault="005C45FF" w:rsidP="005C45FF">
      <w:pPr>
        <w:pStyle w:val="afffffffc"/>
        <w:ind w:firstLine="397"/>
        <w:jc w:val="both"/>
        <w:rPr>
          <w:sz w:val="20"/>
          <w:szCs w:val="20"/>
        </w:rPr>
      </w:pPr>
      <w:r>
        <w:rPr>
          <w:sz w:val="20"/>
          <w:szCs w:val="20"/>
        </w:rPr>
        <w:t xml:space="preserve">8. Соловей Т.В. Детермінованість просторово-функціональних змін іхтіокомплексів Прута якістю води  // Матеріали міжнарод. наук. конф. “Гори і люди (у контексті сталого розвитку)”, 14-18 жовтня 2002. – Рахів, 2002. – Том 2. – С.487-491. </w:t>
      </w:r>
    </w:p>
    <w:p w:rsidR="005C45FF" w:rsidRDefault="005C45FF" w:rsidP="005C45FF">
      <w:pPr>
        <w:pStyle w:val="afffffffc"/>
        <w:ind w:firstLine="397"/>
        <w:jc w:val="both"/>
        <w:rPr>
          <w:sz w:val="20"/>
          <w:szCs w:val="20"/>
        </w:rPr>
      </w:pPr>
      <w:r>
        <w:rPr>
          <w:sz w:val="20"/>
          <w:szCs w:val="20"/>
        </w:rPr>
        <w:t>9. Соловей Т.В. Екологічні проблеми використання ресурсів підзе</w:t>
      </w:r>
      <w:r>
        <w:rPr>
          <w:sz w:val="20"/>
          <w:szCs w:val="20"/>
        </w:rPr>
        <w:t>м</w:t>
      </w:r>
      <w:r>
        <w:rPr>
          <w:sz w:val="20"/>
          <w:szCs w:val="20"/>
        </w:rPr>
        <w:t>них вод агропоселенських територій // Проблеми раціонального викори</w:t>
      </w:r>
      <w:r>
        <w:rPr>
          <w:sz w:val="20"/>
          <w:szCs w:val="20"/>
        </w:rPr>
        <w:t>с</w:t>
      </w:r>
      <w:r>
        <w:rPr>
          <w:sz w:val="20"/>
          <w:szCs w:val="20"/>
        </w:rPr>
        <w:t xml:space="preserve">тання, охорони і відтворення природно-ресурсного потенціалу України: Тези доповідей Другої всеукр. наук.-метод. конф. (Чернівці, квітень 2000 р.) – Чернівці: Рута, 2000. – С.158-159.  </w:t>
      </w:r>
    </w:p>
    <w:p w:rsidR="005C45FF" w:rsidRDefault="005C45FF" w:rsidP="005C45FF">
      <w:pPr>
        <w:pStyle w:val="afffffffc"/>
        <w:ind w:firstLine="397"/>
        <w:jc w:val="both"/>
        <w:rPr>
          <w:sz w:val="20"/>
          <w:szCs w:val="20"/>
        </w:rPr>
      </w:pPr>
      <w:r>
        <w:rPr>
          <w:sz w:val="20"/>
          <w:szCs w:val="20"/>
        </w:rPr>
        <w:t xml:space="preserve">10. Соловей Т.В. Характеристика мінімального стоку річок басейну Прута // Гідрологія, гідрохімія і гідроекологія. – Тези доповідей Другої всеукр. наук. конф. – Київ, 2003. – С.76-77. </w:t>
      </w:r>
    </w:p>
    <w:p w:rsidR="005C45FF" w:rsidRDefault="005C45FF" w:rsidP="005C45FF">
      <w:pPr>
        <w:pStyle w:val="afffffffc"/>
        <w:ind w:firstLine="397"/>
        <w:jc w:val="both"/>
        <w:rPr>
          <w:sz w:val="20"/>
          <w:szCs w:val="20"/>
        </w:rPr>
      </w:pPr>
      <w:r>
        <w:rPr>
          <w:sz w:val="20"/>
          <w:szCs w:val="20"/>
        </w:rPr>
        <w:t>11. Руденко В.П., Соловей Т.В. Виявлення територіальних закономі</w:t>
      </w:r>
      <w:r>
        <w:rPr>
          <w:sz w:val="20"/>
          <w:szCs w:val="20"/>
        </w:rPr>
        <w:t>р</w:t>
      </w:r>
      <w:r>
        <w:rPr>
          <w:sz w:val="20"/>
          <w:szCs w:val="20"/>
        </w:rPr>
        <w:t>ностей розвитку природно-ресурсного потенціалу природних регіонів України як інноваційний засіб ресурсно-екологічної безпеки // Інноваційні фактори ресурсно-екологічної безпеки Карпатського регіону. – Тези доп</w:t>
      </w:r>
      <w:r>
        <w:rPr>
          <w:sz w:val="20"/>
          <w:szCs w:val="20"/>
        </w:rPr>
        <w:t>о</w:t>
      </w:r>
      <w:r>
        <w:rPr>
          <w:sz w:val="20"/>
          <w:szCs w:val="20"/>
        </w:rPr>
        <w:t>відей міжнарод. наук.-практ. конф. – Чернівці: “Рута”, 2001. – С.7-11. Ос</w:t>
      </w:r>
      <w:r>
        <w:rPr>
          <w:sz w:val="20"/>
          <w:szCs w:val="20"/>
        </w:rPr>
        <w:t>о</w:t>
      </w:r>
      <w:r>
        <w:rPr>
          <w:sz w:val="20"/>
          <w:szCs w:val="20"/>
        </w:rPr>
        <w:t>бистий внесок: висвітлені територіальні закономірності величини водно-ресурсного потенціалу природних регіонів України.</w:t>
      </w:r>
    </w:p>
    <w:p w:rsidR="005C45FF" w:rsidRDefault="005C45FF" w:rsidP="005C45FF">
      <w:pPr>
        <w:pStyle w:val="afffffffc"/>
        <w:ind w:firstLine="397"/>
        <w:jc w:val="both"/>
        <w:rPr>
          <w:sz w:val="20"/>
          <w:szCs w:val="20"/>
        </w:rPr>
      </w:pPr>
      <w:r>
        <w:rPr>
          <w:sz w:val="20"/>
          <w:szCs w:val="20"/>
        </w:rPr>
        <w:t>12. Соловей Т.В. Перспективна оцінка взаємозв’язку хімічного складу ґрунтових вод низькотерасових місцевостей долини р. Прут з режимом їх рівнів // Науковий вісник Чернів. ун-ту: Зб. наук. праць. Вип. 104: Геогр</w:t>
      </w:r>
      <w:r>
        <w:rPr>
          <w:sz w:val="20"/>
          <w:szCs w:val="20"/>
        </w:rPr>
        <w:t>а</w:t>
      </w:r>
      <w:r>
        <w:rPr>
          <w:sz w:val="20"/>
          <w:szCs w:val="20"/>
        </w:rPr>
        <w:t>фія. – Чернівці: ЧДУ, 2001. – С.9-14.</w:t>
      </w:r>
    </w:p>
    <w:p w:rsidR="005C45FF" w:rsidRDefault="005C45FF" w:rsidP="005C45FF">
      <w:pPr>
        <w:widowControl w:val="0"/>
        <w:jc w:val="both"/>
        <w:rPr>
          <w:sz w:val="20"/>
          <w:szCs w:val="20"/>
          <w:lang w:val="uk-UA"/>
        </w:rPr>
      </w:pPr>
    </w:p>
    <w:p w:rsidR="005C45FF" w:rsidRDefault="005C45FF" w:rsidP="005C45FF">
      <w:pPr>
        <w:pStyle w:val="1"/>
        <w:rPr>
          <w:caps/>
        </w:rPr>
      </w:pPr>
      <w:r>
        <w:rPr>
          <w:caps/>
        </w:rPr>
        <w:t>АНОТАЦІЯ</w:t>
      </w:r>
    </w:p>
    <w:p w:rsidR="005C45FF" w:rsidRDefault="005C45FF" w:rsidP="005C45FF">
      <w:pPr>
        <w:widowControl w:val="0"/>
        <w:ind w:firstLine="397"/>
        <w:jc w:val="both"/>
        <w:rPr>
          <w:b/>
          <w:bCs/>
          <w:sz w:val="20"/>
          <w:szCs w:val="20"/>
          <w:lang w:val="uk-UA"/>
        </w:rPr>
      </w:pPr>
      <w:r>
        <w:rPr>
          <w:b/>
          <w:bCs/>
          <w:sz w:val="20"/>
          <w:szCs w:val="20"/>
          <w:lang w:val="uk-UA"/>
        </w:rPr>
        <w:t>Соловей Т.В. Оцінка впливу гідрологічних чинників на якість води річок басейну верхнього Пруту в маловодний період року. – Р</w:t>
      </w:r>
      <w:r>
        <w:rPr>
          <w:b/>
          <w:bCs/>
          <w:sz w:val="20"/>
          <w:szCs w:val="20"/>
          <w:lang w:val="uk-UA"/>
        </w:rPr>
        <w:t>у</w:t>
      </w:r>
      <w:r>
        <w:rPr>
          <w:b/>
          <w:bCs/>
          <w:sz w:val="20"/>
          <w:szCs w:val="20"/>
          <w:lang w:val="uk-UA"/>
        </w:rPr>
        <w:t>копис.</w:t>
      </w:r>
    </w:p>
    <w:p w:rsidR="005C45FF" w:rsidRDefault="005C45FF" w:rsidP="005C45FF">
      <w:pPr>
        <w:ind w:firstLine="397"/>
        <w:jc w:val="both"/>
        <w:rPr>
          <w:sz w:val="20"/>
          <w:szCs w:val="20"/>
          <w:lang w:val="uk-UA"/>
        </w:rPr>
      </w:pPr>
      <w:r>
        <w:rPr>
          <w:sz w:val="20"/>
          <w:szCs w:val="20"/>
          <w:lang w:val="uk-UA"/>
        </w:rPr>
        <w:t>Дисертація на здобуття наукового ступеня кандидата географічних наук за спеціальністю 11.00.11 – конструктивна географія і раціональне використання природних ресурсів. – Чернівецький національний уніве</w:t>
      </w:r>
      <w:r>
        <w:rPr>
          <w:sz w:val="20"/>
          <w:szCs w:val="20"/>
          <w:lang w:val="uk-UA"/>
        </w:rPr>
        <w:t>р</w:t>
      </w:r>
      <w:r>
        <w:rPr>
          <w:sz w:val="20"/>
          <w:szCs w:val="20"/>
          <w:lang w:val="uk-UA"/>
        </w:rPr>
        <w:t xml:space="preserve">ситет імені Юрія Федьковича, Чернівці, 2004.  </w:t>
      </w:r>
    </w:p>
    <w:p w:rsidR="005C45FF" w:rsidRPr="005C45FF" w:rsidRDefault="005C45FF" w:rsidP="005C45FF">
      <w:pPr>
        <w:ind w:firstLine="397"/>
        <w:jc w:val="both"/>
        <w:rPr>
          <w:sz w:val="20"/>
          <w:szCs w:val="20"/>
          <w:lang w:val="uk-UA"/>
        </w:rPr>
      </w:pPr>
      <w:r>
        <w:rPr>
          <w:sz w:val="20"/>
          <w:szCs w:val="20"/>
        </w:rPr>
        <w:t>У дисертації доповнено і детальніше розроблено ряд аспектів теорії і методики досліджень впливу водного стоку на якість річкових вод. Опр</w:t>
      </w:r>
      <w:r>
        <w:rPr>
          <w:sz w:val="20"/>
          <w:szCs w:val="20"/>
        </w:rPr>
        <w:t>а</w:t>
      </w:r>
      <w:r>
        <w:rPr>
          <w:sz w:val="20"/>
          <w:szCs w:val="20"/>
        </w:rPr>
        <w:t xml:space="preserve">цьовано </w:t>
      </w:r>
      <w:r>
        <w:rPr>
          <w:sz w:val="20"/>
          <w:szCs w:val="20"/>
          <w:lang w:val="uk-UA"/>
        </w:rPr>
        <w:t>алгоритм оцінки впливу гідрологічних чинників на якість води річки. З’ясовано і досліджено основні чинники формування якості річк</w:t>
      </w:r>
      <w:r>
        <w:rPr>
          <w:sz w:val="20"/>
          <w:szCs w:val="20"/>
          <w:lang w:val="uk-UA"/>
        </w:rPr>
        <w:t>о</w:t>
      </w:r>
      <w:r>
        <w:rPr>
          <w:sz w:val="20"/>
          <w:szCs w:val="20"/>
          <w:lang w:val="uk-UA"/>
        </w:rPr>
        <w:t>вих вод у маловодний період року – гідрологічні, гідрохімічні, гідробіол</w:t>
      </w:r>
      <w:r>
        <w:rPr>
          <w:sz w:val="20"/>
          <w:szCs w:val="20"/>
          <w:lang w:val="uk-UA"/>
        </w:rPr>
        <w:t>о</w:t>
      </w:r>
      <w:r>
        <w:rPr>
          <w:sz w:val="20"/>
          <w:szCs w:val="20"/>
          <w:lang w:val="uk-UA"/>
        </w:rPr>
        <w:t>гічні, фізико-географічні і антропогенні – та закономірності їх прояву у річках досліджуваної території. Розглянуто головні гідрологічні процеси і характеристики формування гідрохі</w:t>
      </w:r>
      <w:r>
        <w:rPr>
          <w:sz w:val="20"/>
          <w:szCs w:val="20"/>
          <w:lang w:val="uk-UA"/>
        </w:rPr>
        <w:softHyphen/>
        <w:t>мічного режиму і якості води річок басейну верхнього Пруту, виявлено закономірності залежності якості води від мінливості водного стоку. Досліджено вплив локальних умов турбул</w:t>
      </w:r>
      <w:r>
        <w:rPr>
          <w:sz w:val="20"/>
          <w:szCs w:val="20"/>
          <w:lang w:val="uk-UA"/>
        </w:rPr>
        <w:t>е</w:t>
      </w:r>
      <w:r>
        <w:rPr>
          <w:sz w:val="20"/>
          <w:szCs w:val="20"/>
          <w:lang w:val="uk-UA"/>
        </w:rPr>
        <w:t>нтного обміну на розподіл розчинених речовин у районах скидання сті</w:t>
      </w:r>
      <w:r>
        <w:rPr>
          <w:sz w:val="20"/>
          <w:szCs w:val="20"/>
          <w:lang w:val="uk-UA"/>
        </w:rPr>
        <w:t>ч</w:t>
      </w:r>
      <w:r>
        <w:rPr>
          <w:sz w:val="20"/>
          <w:szCs w:val="20"/>
          <w:lang w:val="uk-UA"/>
        </w:rPr>
        <w:t>них вод. Розглянуто окремі аспекти практичного використання результатів виконаного дослідження.</w:t>
      </w:r>
    </w:p>
    <w:p w:rsidR="005C45FF" w:rsidRDefault="005C45FF" w:rsidP="005C45FF">
      <w:pPr>
        <w:widowControl w:val="0"/>
        <w:ind w:firstLine="397"/>
        <w:jc w:val="both"/>
        <w:rPr>
          <w:sz w:val="20"/>
          <w:szCs w:val="20"/>
          <w:lang w:val="uk-UA"/>
        </w:rPr>
      </w:pPr>
      <w:r>
        <w:rPr>
          <w:b/>
          <w:bCs/>
          <w:sz w:val="20"/>
          <w:szCs w:val="20"/>
          <w:lang w:val="uk-UA"/>
        </w:rPr>
        <w:t>Ключові слова</w:t>
      </w:r>
      <w:r>
        <w:rPr>
          <w:sz w:val="20"/>
          <w:szCs w:val="20"/>
          <w:lang w:val="uk-UA"/>
        </w:rPr>
        <w:t xml:space="preserve">: якість води, мінімальний стік, гідролого-гідродинамічні чинники, хімічний склад води, </w:t>
      </w:r>
      <w:r>
        <w:rPr>
          <w:sz w:val="20"/>
          <w:szCs w:val="20"/>
          <w:lang w:val="uk-UA"/>
        </w:rPr>
        <w:lastRenderedPageBreak/>
        <w:t>гідрохімічний режим, м</w:t>
      </w:r>
      <w:r>
        <w:rPr>
          <w:sz w:val="20"/>
          <w:szCs w:val="20"/>
          <w:lang w:val="uk-UA"/>
        </w:rPr>
        <w:t>а</w:t>
      </w:r>
      <w:r>
        <w:rPr>
          <w:sz w:val="20"/>
          <w:szCs w:val="20"/>
          <w:lang w:val="uk-UA"/>
        </w:rPr>
        <w:t xml:space="preserve">тематичне моделювання, оптимізація. </w:t>
      </w:r>
    </w:p>
    <w:p w:rsidR="005C45FF" w:rsidRDefault="005C45FF" w:rsidP="005C45FF">
      <w:pPr>
        <w:widowControl w:val="0"/>
        <w:ind w:firstLine="397"/>
        <w:jc w:val="both"/>
        <w:rPr>
          <w:sz w:val="20"/>
          <w:szCs w:val="20"/>
          <w:lang w:val="uk-UA"/>
        </w:rPr>
      </w:pPr>
      <w:r>
        <w:rPr>
          <w:sz w:val="20"/>
          <w:szCs w:val="20"/>
          <w:lang w:val="uk-UA"/>
        </w:rPr>
        <w:t xml:space="preserve"> </w:t>
      </w:r>
    </w:p>
    <w:p w:rsidR="005C45FF" w:rsidRDefault="005C45FF" w:rsidP="005C45FF">
      <w:pPr>
        <w:pStyle w:val="1"/>
        <w:rPr>
          <w:caps/>
        </w:rPr>
      </w:pPr>
      <w:r>
        <w:rPr>
          <w:caps/>
        </w:rPr>
        <w:t>АННОТАЦИЯ</w:t>
      </w:r>
    </w:p>
    <w:p w:rsidR="005C45FF" w:rsidRDefault="005C45FF" w:rsidP="005C45FF">
      <w:pPr>
        <w:widowControl w:val="0"/>
        <w:ind w:firstLine="397"/>
        <w:jc w:val="both"/>
        <w:rPr>
          <w:b/>
          <w:bCs/>
          <w:sz w:val="20"/>
          <w:szCs w:val="20"/>
        </w:rPr>
      </w:pPr>
      <w:r>
        <w:rPr>
          <w:b/>
          <w:bCs/>
          <w:sz w:val="20"/>
          <w:szCs w:val="20"/>
        </w:rPr>
        <w:t>Соловей Т.В. Оценка влияния гидрологических факторов на к</w:t>
      </w:r>
      <w:r>
        <w:rPr>
          <w:b/>
          <w:bCs/>
          <w:sz w:val="20"/>
          <w:szCs w:val="20"/>
        </w:rPr>
        <w:t>а</w:t>
      </w:r>
      <w:r>
        <w:rPr>
          <w:b/>
          <w:bCs/>
          <w:sz w:val="20"/>
          <w:szCs w:val="20"/>
        </w:rPr>
        <w:t>чество воды рек бассейна верхнего Прута в маловодный период года. – Рукопись.</w:t>
      </w:r>
    </w:p>
    <w:p w:rsidR="005C45FF" w:rsidRDefault="005C45FF" w:rsidP="005C45FF">
      <w:pPr>
        <w:widowControl w:val="0"/>
        <w:ind w:firstLine="397"/>
        <w:jc w:val="both"/>
        <w:rPr>
          <w:spacing w:val="-2"/>
          <w:sz w:val="20"/>
          <w:szCs w:val="20"/>
        </w:rPr>
      </w:pPr>
      <w:r>
        <w:rPr>
          <w:spacing w:val="-2"/>
          <w:sz w:val="20"/>
          <w:szCs w:val="20"/>
        </w:rPr>
        <w:t>Диссертация на соискание ученой степени кандидата географических наук по специальности 11.00.11 – конструктивная география и рациональное использование природных ресурсов. – Черновицкий национальный ун</w:t>
      </w:r>
      <w:r>
        <w:rPr>
          <w:spacing w:val="-2"/>
          <w:sz w:val="20"/>
          <w:szCs w:val="20"/>
        </w:rPr>
        <w:t>и</w:t>
      </w:r>
      <w:r>
        <w:rPr>
          <w:spacing w:val="-2"/>
          <w:sz w:val="20"/>
          <w:szCs w:val="20"/>
        </w:rPr>
        <w:t>верситет имени Юрия Федьковича, Черновцы, 2004.</w:t>
      </w:r>
    </w:p>
    <w:p w:rsidR="005C45FF" w:rsidRDefault="005C45FF" w:rsidP="005C45FF">
      <w:pPr>
        <w:pStyle w:val="25"/>
        <w:widowControl w:val="0"/>
      </w:pPr>
      <w:r>
        <w:t>В диссертации дополнено и более детально разработано ряд аспектов теории и методики исследований влияния водного стока на качество ре</w:t>
      </w:r>
      <w:r>
        <w:t>ч</w:t>
      </w:r>
      <w:r>
        <w:t>ных вод. Разработан алгоритм оценки влияния гидрологических факторов на качество воды реки. Выяснены и исследованы основные факторы фо</w:t>
      </w:r>
      <w:r>
        <w:t>р</w:t>
      </w:r>
      <w:r>
        <w:t>мирования качества речных вод в маловодный период года – гидрологич</w:t>
      </w:r>
      <w:r>
        <w:t>е</w:t>
      </w:r>
      <w:r>
        <w:t>ские, гидрохимические, гидробиологические, физико-географические и антропогенные – и закономерности их проявления на реках территории исследования. Рассмотрены главные гидрологические процессы и хара</w:t>
      </w:r>
      <w:r>
        <w:t>к</w:t>
      </w:r>
      <w:r>
        <w:t>теристики формирования гидрохимического режима и качества воды рек бассейна верхнего Прута, выявлены закономерности зависимости качества воды от изменчивости водного стока. Исследовано влияние локальных условий турбулентного обмена в распределении растворенных веществ в районах сброса сточных вод. Рассмотрены отдельные аспекты практич</w:t>
      </w:r>
      <w:r>
        <w:t>е</w:t>
      </w:r>
      <w:r>
        <w:t xml:space="preserve">ского использования результатов проведенного исследования. </w:t>
      </w:r>
    </w:p>
    <w:p w:rsidR="005C45FF" w:rsidRDefault="005C45FF" w:rsidP="005C45FF">
      <w:pPr>
        <w:widowControl w:val="0"/>
        <w:ind w:firstLine="397"/>
        <w:jc w:val="both"/>
        <w:rPr>
          <w:spacing w:val="-2"/>
          <w:sz w:val="20"/>
          <w:szCs w:val="20"/>
        </w:rPr>
      </w:pPr>
      <w:r>
        <w:rPr>
          <w:b/>
          <w:bCs/>
          <w:spacing w:val="-2"/>
          <w:sz w:val="20"/>
          <w:szCs w:val="20"/>
        </w:rPr>
        <w:t>Ключевые слова</w:t>
      </w:r>
      <w:r>
        <w:rPr>
          <w:spacing w:val="-2"/>
          <w:sz w:val="20"/>
          <w:szCs w:val="20"/>
        </w:rPr>
        <w:t xml:space="preserve">: качество воды, минимальный сток, гидролого-гидродинамические факторы, химический состав воды, гидрохимический режим, математическое моделирование, оптимизация. </w:t>
      </w:r>
    </w:p>
    <w:p w:rsidR="005C45FF" w:rsidRDefault="005C45FF" w:rsidP="005C45FF">
      <w:pPr>
        <w:widowControl w:val="0"/>
        <w:ind w:firstLine="397"/>
        <w:jc w:val="both"/>
        <w:rPr>
          <w:spacing w:val="-2"/>
          <w:sz w:val="20"/>
          <w:szCs w:val="20"/>
          <w:lang w:val="de-DE"/>
        </w:rPr>
      </w:pPr>
    </w:p>
    <w:p w:rsidR="005C45FF" w:rsidRDefault="005C45FF" w:rsidP="005C45FF">
      <w:pPr>
        <w:pStyle w:val="31"/>
        <w:rPr>
          <w:spacing w:val="-2"/>
        </w:rPr>
      </w:pPr>
      <w:r>
        <w:t>SUMMARY</w:t>
      </w:r>
    </w:p>
    <w:p w:rsidR="005C45FF" w:rsidRDefault="005C45FF" w:rsidP="005C45FF">
      <w:pPr>
        <w:ind w:firstLine="397"/>
        <w:jc w:val="both"/>
        <w:rPr>
          <w:b/>
          <w:bCs/>
          <w:sz w:val="20"/>
          <w:szCs w:val="20"/>
          <w:lang w:val="en-US"/>
        </w:rPr>
      </w:pPr>
      <w:r>
        <w:rPr>
          <w:b/>
          <w:bCs/>
          <w:sz w:val="20"/>
          <w:szCs w:val="20"/>
          <w:lang w:val="en-US"/>
        </w:rPr>
        <w:t>T.V. Solovey.  Assessment of hydrologic factors that influence the u</w:t>
      </w:r>
      <w:r>
        <w:rPr>
          <w:b/>
          <w:bCs/>
          <w:sz w:val="20"/>
          <w:szCs w:val="20"/>
          <w:lang w:val="en-US"/>
        </w:rPr>
        <w:t>p</w:t>
      </w:r>
      <w:r>
        <w:rPr>
          <w:b/>
          <w:bCs/>
          <w:sz w:val="20"/>
          <w:szCs w:val="20"/>
          <w:lang w:val="en-US"/>
        </w:rPr>
        <w:t>per waters quality of the river Prut basin within a low water season. – Manuscript.</w:t>
      </w:r>
    </w:p>
    <w:p w:rsidR="005C45FF" w:rsidRDefault="005C45FF" w:rsidP="005C45FF">
      <w:pPr>
        <w:ind w:firstLine="397"/>
        <w:jc w:val="both"/>
        <w:rPr>
          <w:sz w:val="20"/>
          <w:szCs w:val="20"/>
          <w:lang w:val="en-US"/>
        </w:rPr>
      </w:pPr>
      <w:r>
        <w:rPr>
          <w:sz w:val="20"/>
          <w:szCs w:val="20"/>
          <w:lang w:val="en-US"/>
        </w:rPr>
        <w:t>Candidate thesis in geography on specialty 11.00.11 – Constructive geo</w:t>
      </w:r>
      <w:r>
        <w:rPr>
          <w:sz w:val="20"/>
          <w:szCs w:val="20"/>
          <w:lang w:val="en-US"/>
        </w:rPr>
        <w:t>g</w:t>
      </w:r>
      <w:r>
        <w:rPr>
          <w:sz w:val="20"/>
          <w:szCs w:val="20"/>
          <w:lang w:val="en-US"/>
        </w:rPr>
        <w:t>raphy and rational utilization of natural resources. – Chernivtsi National Un</w:t>
      </w:r>
      <w:r>
        <w:rPr>
          <w:sz w:val="20"/>
          <w:szCs w:val="20"/>
          <w:lang w:val="en-US"/>
        </w:rPr>
        <w:t>i</w:t>
      </w:r>
      <w:r>
        <w:rPr>
          <w:sz w:val="20"/>
          <w:szCs w:val="20"/>
          <w:lang w:val="en-US"/>
        </w:rPr>
        <w:t>versity, named after Yuri Fedkovych, Chernivtsi, 2004.</w:t>
      </w:r>
    </w:p>
    <w:p w:rsidR="005C45FF" w:rsidRDefault="005C45FF" w:rsidP="005C45FF">
      <w:pPr>
        <w:pStyle w:val="25"/>
        <w:rPr>
          <w:lang w:val="en-US"/>
        </w:rPr>
      </w:pPr>
      <w:r>
        <w:rPr>
          <w:lang w:val="en-US"/>
        </w:rPr>
        <w:lastRenderedPageBreak/>
        <w:t>The work deals with peculiarities and regularities in river water quality changes, influenced by hydrologic factors. The research is based upon the e</w:t>
      </w:r>
      <w:r>
        <w:rPr>
          <w:lang w:val="en-US"/>
        </w:rPr>
        <w:t>x</w:t>
      </w:r>
      <w:r>
        <w:rPr>
          <w:lang w:val="en-US"/>
        </w:rPr>
        <w:t>ample of the rivers of the upper Prut basin. Theoretical and methodical bases of hydrogical analysis of water quality formation have been deepened in the pr</w:t>
      </w:r>
      <w:r>
        <w:rPr>
          <w:lang w:val="en-US"/>
        </w:rPr>
        <w:t>o</w:t>
      </w:r>
      <w:r>
        <w:rPr>
          <w:lang w:val="en-US"/>
        </w:rPr>
        <w:t>cess of study. The most significant hydrological processes and characteristics that influence water quality formation have been studied in detail, as well as “cause and effect” links of that formation. It has been ascertained that, despite the variety of hydrological processes influence aspects upon water quality and eco-state, two groups of hydrological factors should be singled out as the most remarkable, namely: water regime and the dynamics of the river-bed stream. Water expense, flow speed and the cross and the linear turbulent diffusion coe</w:t>
      </w:r>
      <w:r>
        <w:rPr>
          <w:lang w:val="en-US"/>
        </w:rPr>
        <w:t>f</w:t>
      </w:r>
      <w:r>
        <w:rPr>
          <w:lang w:val="en-US"/>
        </w:rPr>
        <w:t>ficients were taken as the integral hydrologic- hydrodynamic parameters.</w:t>
      </w:r>
    </w:p>
    <w:p w:rsidR="005C45FF" w:rsidRDefault="005C45FF" w:rsidP="005C45FF">
      <w:pPr>
        <w:ind w:firstLine="397"/>
        <w:jc w:val="both"/>
        <w:rPr>
          <w:sz w:val="20"/>
          <w:szCs w:val="20"/>
          <w:lang w:val="en-US"/>
        </w:rPr>
      </w:pPr>
      <w:r>
        <w:rPr>
          <w:sz w:val="20"/>
          <w:szCs w:val="20"/>
          <w:lang w:val="en-US"/>
        </w:rPr>
        <w:t>In the process of the research an algorithm for the assessment of hydr</w:t>
      </w:r>
      <w:r>
        <w:rPr>
          <w:sz w:val="20"/>
          <w:szCs w:val="20"/>
          <w:lang w:val="en-US"/>
        </w:rPr>
        <w:t>o</w:t>
      </w:r>
      <w:r>
        <w:rPr>
          <w:sz w:val="20"/>
          <w:szCs w:val="20"/>
          <w:lang w:val="en-US"/>
        </w:rPr>
        <w:t>logic factors influence upon the water quality has been worked out.</w:t>
      </w:r>
    </w:p>
    <w:p w:rsidR="005C45FF" w:rsidRDefault="005C45FF" w:rsidP="005C45FF">
      <w:pPr>
        <w:ind w:firstLine="397"/>
        <w:jc w:val="both"/>
        <w:rPr>
          <w:sz w:val="20"/>
          <w:szCs w:val="20"/>
          <w:lang w:val="en-US"/>
        </w:rPr>
      </w:pPr>
      <w:r>
        <w:rPr>
          <w:sz w:val="20"/>
          <w:szCs w:val="20"/>
          <w:lang w:val="en-US"/>
        </w:rPr>
        <w:t>In the process of study of the conditions and peculiarities of the upper Prut basin water quality formation within a low water season, it has been established that water chemical composition within a lowest water-level almost completely reflects of underground waters that feed the river. Depending upon the territory, the established water types have been generalized and systematized. Four h</w:t>
      </w:r>
      <w:r>
        <w:rPr>
          <w:sz w:val="20"/>
          <w:szCs w:val="20"/>
          <w:lang w:val="en-US"/>
        </w:rPr>
        <w:t>y</w:t>
      </w:r>
      <w:r>
        <w:rPr>
          <w:sz w:val="20"/>
          <w:szCs w:val="20"/>
          <w:lang w:val="en-US"/>
        </w:rPr>
        <w:t>dro-chemical areas of rivers have been singled out.</w:t>
      </w:r>
    </w:p>
    <w:p w:rsidR="005C45FF" w:rsidRDefault="005C45FF" w:rsidP="005C45FF">
      <w:pPr>
        <w:ind w:firstLine="397"/>
        <w:jc w:val="both"/>
        <w:rPr>
          <w:sz w:val="20"/>
          <w:szCs w:val="20"/>
          <w:lang w:val="en-US"/>
        </w:rPr>
      </w:pPr>
      <w:r>
        <w:rPr>
          <w:sz w:val="20"/>
          <w:szCs w:val="20"/>
          <w:lang w:val="en-US"/>
        </w:rPr>
        <w:t>Based on correlational-regressional analysis, a strict tendency of dissolved substances concentration towards decrease when water expenses are increasing, was established. Changes in principal ions content, as well as in mineralization, are determined by water level, and can be mainly described by a power or a fraction-linear function. A close link between the above parameters decreases down the Prut and the Cheremosh flows, this being influenced by a surface-slope flow carrying-out of chemical components intensivity increase.</w:t>
      </w:r>
    </w:p>
    <w:p w:rsidR="005C45FF" w:rsidRDefault="005C45FF" w:rsidP="005C45FF">
      <w:pPr>
        <w:ind w:firstLine="397"/>
        <w:jc w:val="both"/>
        <w:rPr>
          <w:sz w:val="20"/>
          <w:szCs w:val="20"/>
          <w:lang w:val="en-US"/>
        </w:rPr>
      </w:pPr>
      <w:r>
        <w:rPr>
          <w:sz w:val="20"/>
          <w:szCs w:val="20"/>
          <w:lang w:val="en-US"/>
        </w:rPr>
        <w:t>When modeling the processes of carrying and mixture of dissolved su</w:t>
      </w:r>
      <w:r>
        <w:rPr>
          <w:sz w:val="20"/>
          <w:szCs w:val="20"/>
          <w:lang w:val="en-US"/>
        </w:rPr>
        <w:t>b</w:t>
      </w:r>
      <w:r>
        <w:rPr>
          <w:sz w:val="20"/>
          <w:szCs w:val="20"/>
          <w:lang w:val="en-US"/>
        </w:rPr>
        <w:t>stances, the influence of local conditions of turbulent exchange upon the distr</w:t>
      </w:r>
      <w:r>
        <w:rPr>
          <w:sz w:val="20"/>
          <w:szCs w:val="20"/>
          <w:lang w:val="en-US"/>
        </w:rPr>
        <w:t>i</w:t>
      </w:r>
      <w:r>
        <w:rPr>
          <w:sz w:val="20"/>
          <w:szCs w:val="20"/>
          <w:lang w:val="en-US"/>
        </w:rPr>
        <w:t>bution of dissolved substances in locations of drainage into the Prut river, was assessed. The diagrams are built to determine the content of a pollutant in a maximally polluted stream for the conditions of minimal drainage. Drainage limits for representative chemicals that preserve the required water quality of the Prut river are calculated.</w:t>
      </w:r>
    </w:p>
    <w:p w:rsidR="005C45FF" w:rsidRDefault="005C45FF" w:rsidP="005C45FF">
      <w:pPr>
        <w:ind w:firstLine="397"/>
        <w:jc w:val="both"/>
        <w:rPr>
          <w:sz w:val="20"/>
          <w:szCs w:val="20"/>
          <w:lang w:val="en-US"/>
        </w:rPr>
      </w:pPr>
      <w:r>
        <w:rPr>
          <w:sz w:val="20"/>
          <w:szCs w:val="20"/>
          <w:lang w:val="en-US"/>
        </w:rPr>
        <w:t xml:space="preserve">  Based on the analysis of the research empirical data and the use of mat</w:t>
      </w:r>
      <w:r>
        <w:rPr>
          <w:sz w:val="20"/>
          <w:szCs w:val="20"/>
          <w:lang w:val="en-US"/>
        </w:rPr>
        <w:t>h</w:t>
      </w:r>
      <w:r>
        <w:rPr>
          <w:sz w:val="20"/>
          <w:szCs w:val="20"/>
          <w:lang w:val="en-US"/>
        </w:rPr>
        <w:t>ematical modeling, the typical variants of oxygenic regime changes are assessed, as ecologically dangerous situations are defined for certain water vo</w:t>
      </w:r>
      <w:r>
        <w:rPr>
          <w:sz w:val="20"/>
          <w:szCs w:val="20"/>
          <w:lang w:val="en-US"/>
        </w:rPr>
        <w:t>l</w:t>
      </w:r>
      <w:r>
        <w:rPr>
          <w:sz w:val="20"/>
          <w:szCs w:val="20"/>
          <w:lang w:val="en-US"/>
        </w:rPr>
        <w:t>ume expenses and organic substances volume receipt.</w:t>
      </w:r>
    </w:p>
    <w:p w:rsidR="005C45FF" w:rsidRDefault="005C45FF" w:rsidP="005C45FF">
      <w:pPr>
        <w:ind w:firstLine="397"/>
        <w:jc w:val="both"/>
        <w:rPr>
          <w:sz w:val="20"/>
          <w:szCs w:val="20"/>
          <w:lang w:val="en-US"/>
        </w:rPr>
      </w:pPr>
      <w:r>
        <w:rPr>
          <w:sz w:val="20"/>
          <w:szCs w:val="20"/>
          <w:lang w:val="en-US"/>
        </w:rPr>
        <w:t>The research fixes major problems, connected with water quality decrease. Recommendations are suggested to optimize water quality of the rivers of the upper Prut basin.</w:t>
      </w:r>
    </w:p>
    <w:p w:rsidR="005C45FF" w:rsidRDefault="005C45FF" w:rsidP="005C45FF">
      <w:pPr>
        <w:ind w:firstLine="397"/>
        <w:jc w:val="both"/>
        <w:rPr>
          <w:sz w:val="20"/>
          <w:szCs w:val="20"/>
          <w:lang w:val="uk-UA"/>
        </w:rPr>
      </w:pPr>
      <w:r>
        <w:rPr>
          <w:b/>
          <w:bCs/>
          <w:sz w:val="20"/>
          <w:szCs w:val="20"/>
          <w:lang w:val="en-US"/>
        </w:rPr>
        <w:t>Key w</w:t>
      </w:r>
      <w:r>
        <w:rPr>
          <w:b/>
          <w:bCs/>
          <w:sz w:val="20"/>
          <w:szCs w:val="20"/>
        </w:rPr>
        <w:t>о</w:t>
      </w:r>
      <w:r>
        <w:rPr>
          <w:b/>
          <w:bCs/>
          <w:sz w:val="20"/>
          <w:szCs w:val="20"/>
          <w:lang w:val="en-US"/>
        </w:rPr>
        <w:t>rds:</w:t>
      </w:r>
      <w:r>
        <w:rPr>
          <w:sz w:val="20"/>
          <w:szCs w:val="20"/>
          <w:lang w:val="en-US"/>
        </w:rPr>
        <w:t xml:space="preserve"> water quality, minimal drainage, hydrologic-hydrodynamical factors, water chemical composition, hydro-chemical regime, mathematical modeling, optimization.</w:t>
      </w:r>
    </w:p>
    <w:p w:rsidR="005C45FF" w:rsidRDefault="005C45FF" w:rsidP="005C45FF">
      <w:pPr>
        <w:ind w:firstLine="397"/>
        <w:jc w:val="both"/>
        <w:rPr>
          <w:sz w:val="20"/>
          <w:szCs w:val="20"/>
          <w:lang w:val="uk-UA"/>
        </w:rPr>
      </w:pPr>
    </w:p>
    <w:p w:rsidR="00114953" w:rsidRPr="005C45FF" w:rsidRDefault="00114953" w:rsidP="00A0257B">
      <w:pPr>
        <w:jc w:val="both"/>
        <w:rPr>
          <w:sz w:val="28"/>
          <w:lang w:val="uk-UA"/>
        </w:rPr>
      </w:pPr>
      <w:bookmarkStart w:id="2" w:name="_GoBack"/>
      <w:bookmarkEnd w:id="2"/>
    </w:p>
    <w:p w:rsidR="00E8063E" w:rsidRPr="00290ED5" w:rsidRDefault="00E8063E" w:rsidP="0071313E">
      <w:pPr>
        <w:pStyle w:val="affffffff0"/>
        <w:rPr>
          <w:lang w:val="uk-UA"/>
        </w:rPr>
      </w:pPr>
      <w:r w:rsidRPr="00290ED5">
        <w:rPr>
          <w:color w:val="FF0000"/>
          <w:lang w:val="uk-UA"/>
        </w:rPr>
        <w:t xml:space="preserve">воспользуйтесь поиском на сайте по ссылке:  </w:t>
      </w:r>
      <w:hyperlink r:id="rId26"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0E" w:rsidRDefault="00E4100E">
      <w:r>
        <w:separator/>
      </w:r>
    </w:p>
  </w:endnote>
  <w:endnote w:type="continuationSeparator" w:id="0">
    <w:p w:rsidR="00E4100E" w:rsidRDefault="00E4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ѕ’©"/>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0E" w:rsidRDefault="00E4100E">
      <w:r>
        <w:separator/>
      </w:r>
    </w:p>
  </w:footnote>
  <w:footnote w:type="continuationSeparator" w:id="0">
    <w:p w:rsidR="00E4100E" w:rsidRDefault="00E4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5CE802A9"/>
    <w:multiLevelType w:val="singleLevel"/>
    <w:tmpl w:val="FFD8BE90"/>
    <w:lvl w:ilvl="0">
      <w:start w:val="1"/>
      <w:numFmt w:val="decimal"/>
      <w:pStyle w:val="215"/>
      <w:lvlText w:val="%1."/>
      <w:lvlJc w:val="left"/>
      <w:pPr>
        <w:tabs>
          <w:tab w:val="num" w:pos="360"/>
        </w:tabs>
        <w:ind w:left="360" w:hanging="360"/>
      </w:pPr>
    </w:lvl>
  </w:abstractNum>
  <w:abstractNum w:abstractNumId="54">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0"/>
  </w:num>
  <w:num w:numId="39">
    <w:abstractNumId w:val="52"/>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1"/>
  </w:num>
  <w:num w:numId="48">
    <w:abstractNumId w:val="45"/>
  </w:num>
  <w:num w:numId="49">
    <w:abstractNumId w:val="3"/>
  </w:num>
  <w:num w:numId="50">
    <w:abstractNumId w:val="2"/>
  </w:num>
  <w:num w:numId="51">
    <w:abstractNumId w:val="1"/>
  </w:num>
  <w:num w:numId="52">
    <w:abstractNumId w:val="46"/>
  </w:num>
  <w:num w:numId="53">
    <w:abstractNumId w:val="56"/>
  </w:num>
  <w:num w:numId="54">
    <w:abstractNumId w:val="4"/>
  </w:num>
  <w:num w:numId="55">
    <w:abstractNumId w:val="53"/>
  </w:num>
  <w:num w:numId="56">
    <w:abstractNumId w:val="54"/>
  </w:num>
  <w:num w:numId="5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2F5C6C"/>
    <w:rsid w:val="00301BAA"/>
    <w:rsid w:val="00301FD2"/>
    <w:rsid w:val="00304CCD"/>
    <w:rsid w:val="0030592D"/>
    <w:rsid w:val="0031511A"/>
    <w:rsid w:val="00321539"/>
    <w:rsid w:val="00326443"/>
    <w:rsid w:val="00332E47"/>
    <w:rsid w:val="003355AA"/>
    <w:rsid w:val="00337138"/>
    <w:rsid w:val="00342393"/>
    <w:rsid w:val="0034663F"/>
    <w:rsid w:val="00350E90"/>
    <w:rsid w:val="0035582A"/>
    <w:rsid w:val="00355F9B"/>
    <w:rsid w:val="00361543"/>
    <w:rsid w:val="00361A81"/>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9A9"/>
    <w:rsid w:val="0071787C"/>
    <w:rsid w:val="00717896"/>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64D"/>
    <w:rsid w:val="008D5A37"/>
    <w:rsid w:val="008D5AC5"/>
    <w:rsid w:val="008D67B7"/>
    <w:rsid w:val="008D693A"/>
    <w:rsid w:val="008D69F9"/>
    <w:rsid w:val="008E200A"/>
    <w:rsid w:val="008E3846"/>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DA"/>
    <w:rsid w:val="0092636E"/>
    <w:rsid w:val="00927736"/>
    <w:rsid w:val="009322E5"/>
    <w:rsid w:val="00932971"/>
    <w:rsid w:val="00934238"/>
    <w:rsid w:val="00934446"/>
    <w:rsid w:val="009364CD"/>
    <w:rsid w:val="00942146"/>
    <w:rsid w:val="00946F51"/>
    <w:rsid w:val="00947B64"/>
    <w:rsid w:val="009625A4"/>
    <w:rsid w:val="00963CDE"/>
    <w:rsid w:val="00966395"/>
    <w:rsid w:val="00966F81"/>
    <w:rsid w:val="00970089"/>
    <w:rsid w:val="009763F0"/>
    <w:rsid w:val="009765BC"/>
    <w:rsid w:val="00976953"/>
    <w:rsid w:val="0097769D"/>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CF"/>
    <w:rsid w:val="009F35A1"/>
    <w:rsid w:val="009F37FD"/>
    <w:rsid w:val="009F7150"/>
    <w:rsid w:val="009F7AFA"/>
    <w:rsid w:val="00A0257B"/>
    <w:rsid w:val="00A04001"/>
    <w:rsid w:val="00A050FC"/>
    <w:rsid w:val="00A101F6"/>
    <w:rsid w:val="00A16716"/>
    <w:rsid w:val="00A17946"/>
    <w:rsid w:val="00A212AC"/>
    <w:rsid w:val="00A23F1E"/>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973"/>
    <w:rsid w:val="00DC7F35"/>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6EB4"/>
    <w:rsid w:val="00E4100E"/>
    <w:rsid w:val="00E42372"/>
    <w:rsid w:val="00E4426E"/>
    <w:rsid w:val="00E46F32"/>
    <w:rsid w:val="00E47B9B"/>
    <w:rsid w:val="00E520FD"/>
    <w:rsid w:val="00E54562"/>
    <w:rsid w:val="00E5526E"/>
    <w:rsid w:val="00E56C70"/>
    <w:rsid w:val="00E57100"/>
    <w:rsid w:val="00E57D56"/>
    <w:rsid w:val="00E6167F"/>
    <w:rsid w:val="00E61E68"/>
    <w:rsid w:val="00E63D91"/>
    <w:rsid w:val="00E67E94"/>
    <w:rsid w:val="00E73C73"/>
    <w:rsid w:val="00E7649A"/>
    <w:rsid w:val="00E766CB"/>
    <w:rsid w:val="00E801C0"/>
    <w:rsid w:val="00E8063E"/>
    <w:rsid w:val="00E8229C"/>
    <w:rsid w:val="00E847D4"/>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30791"/>
    <w:rsid w:val="00F359BC"/>
    <w:rsid w:val="00F36349"/>
    <w:rsid w:val="00F37EA1"/>
    <w:rsid w:val="00F41E8D"/>
    <w:rsid w:val="00F4275F"/>
    <w:rsid w:val="00F45177"/>
    <w:rsid w:val="00F46135"/>
    <w:rsid w:val="00F538A7"/>
    <w:rsid w:val="00F54347"/>
    <w:rsid w:val="00F562F9"/>
    <w:rsid w:val="00F73D29"/>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4C88"/>
    <w:rsid w:val="00FD5E67"/>
    <w:rsid w:val="00FD7B98"/>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NormalWeb">
    <w:name w:val="Normal (Web)"/>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Typewriter">
    <w:name w:val="HTML Typewriter"/>
    <w:basedOn w:val="ad"/>
    <w:rsid w:val="00114953"/>
    <w:rPr>
      <w:rFonts w:ascii="Arial Unicode MS" w:eastAsia="Arial Unicode MS" w:hAnsi="Arial Unicode MS" w:cs="Courier New"/>
      <w:sz w:val="20"/>
      <w:szCs w:val="20"/>
    </w:rPr>
  </w:style>
  <w:style w:type="character" w:customStyle="1" w:styleId="HTMLCite">
    <w:name w:val="HTML Cite"/>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uiPriority w:val="99"/>
    <w:rsid w:val="00C07158"/>
  </w:style>
  <w:style w:type="paragraph" w:customStyle="1" w:styleId="BodyTextIndent3">
    <w:name w:val="Body Text Indent 3"/>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BodyTextIndent2">
    <w:name w:val="Body Text Indent 2"/>
    <w:basedOn w:val="ac"/>
    <w:rsid w:val="006D5588"/>
    <w:pPr>
      <w:ind w:right="88" w:firstLine="567"/>
    </w:pPr>
    <w:rPr>
      <w:rFonts w:ascii="Times New Roman" w:eastAsia="Times New Roman" w:hAnsi="Times New Roman" w:cs="Times New Roman"/>
      <w:sz w:val="28"/>
      <w:szCs w:val="20"/>
      <w:lang w:eastAsia="ru-RU"/>
    </w:rPr>
  </w:style>
  <w:style w:type="paragraph" w:customStyle="1" w:styleId="BodyText25">
    <w:name w:val="Body Text 2"/>
    <w:basedOn w:val="ac"/>
    <w:rsid w:val="00BC1A08"/>
    <w:pPr>
      <w:jc w:val="both"/>
    </w:pPr>
    <w:rPr>
      <w:rFonts w:ascii="Times New Roman" w:eastAsia="Times New Roman" w:hAnsi="Times New Roman" w:cs="Times New Roman"/>
      <w:sz w:val="28"/>
      <w:szCs w:val="20"/>
      <w:lang w:eastAsia="ru-RU"/>
    </w:rPr>
  </w:style>
  <w:style w:type="paragraph" w:customStyle="1" w:styleId="Normal0">
    <w:name w:val="Normal"/>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heading12">
    <w:name w:val="heading 1"/>
    <w:basedOn w:val="Normal0"/>
    <w:next w:val="Normal0"/>
    <w:rsid w:val="00440BD5"/>
    <w:pPr>
      <w:keepNext/>
      <w:spacing w:line="360" w:lineRule="auto"/>
      <w:jc w:val="center"/>
      <w:outlineLvl w:val="0"/>
    </w:pPr>
    <w:rPr>
      <w:b/>
      <w:snapToGrid/>
      <w:sz w:val="28"/>
      <w:lang w:val="uk-UA"/>
    </w:rPr>
  </w:style>
  <w:style w:type="paragraph" w:customStyle="1" w:styleId="heading2">
    <w:name w:val="heading 2"/>
    <w:basedOn w:val="Normal0"/>
    <w:next w:val="Normal0"/>
    <w:rsid w:val="00440BD5"/>
    <w:pPr>
      <w:keepNext/>
      <w:spacing w:line="360" w:lineRule="auto"/>
      <w:jc w:val="center"/>
      <w:outlineLvl w:val="1"/>
    </w:pPr>
    <w:rPr>
      <w:b/>
      <w:snapToGrid/>
      <w:sz w:val="24"/>
      <w:lang w:val="uk-UA"/>
    </w:rPr>
  </w:style>
  <w:style w:type="paragraph" w:customStyle="1" w:styleId="heading3">
    <w:name w:val="heading 3"/>
    <w:basedOn w:val="Normal0"/>
    <w:next w:val="Normal0"/>
    <w:rsid w:val="00440BD5"/>
    <w:pPr>
      <w:keepNext/>
      <w:spacing w:line="360" w:lineRule="auto"/>
      <w:ind w:left="240"/>
      <w:jc w:val="center"/>
      <w:outlineLvl w:val="2"/>
    </w:pPr>
    <w:rPr>
      <w:b/>
      <w:snapToGrid/>
      <w:sz w:val="24"/>
      <w:lang w:val="uk-UA"/>
    </w:rPr>
  </w:style>
  <w:style w:type="paragraph" w:customStyle="1" w:styleId="heading5">
    <w:name w:val="heading 5"/>
    <w:basedOn w:val="Normal0"/>
    <w:next w:val="Normal0"/>
    <w:rsid w:val="00440BD5"/>
    <w:pPr>
      <w:keepNext/>
      <w:spacing w:line="360" w:lineRule="auto"/>
      <w:jc w:val="center"/>
      <w:outlineLvl w:val="4"/>
    </w:pPr>
    <w:rPr>
      <w:snapToGrid/>
      <w:sz w:val="28"/>
      <w:lang w:val="uk-UA"/>
    </w:rPr>
  </w:style>
  <w:style w:type="paragraph" w:customStyle="1" w:styleId="heading6">
    <w:name w:val="heading 6"/>
    <w:basedOn w:val="Normal0"/>
    <w:next w:val="Normal0"/>
    <w:rsid w:val="00440BD5"/>
    <w:pPr>
      <w:keepNext/>
      <w:outlineLvl w:val="5"/>
    </w:pPr>
    <w:rPr>
      <w:snapToGrid/>
      <w:sz w:val="28"/>
      <w:lang w:val="uk-UA"/>
    </w:rPr>
  </w:style>
  <w:style w:type="paragraph" w:customStyle="1" w:styleId="heading7">
    <w:name w:val="heading 7"/>
    <w:basedOn w:val="Normal0"/>
    <w:next w:val="Normal0"/>
    <w:rsid w:val="00440BD5"/>
    <w:pPr>
      <w:keepNext/>
      <w:ind w:firstLine="720"/>
      <w:jc w:val="both"/>
      <w:outlineLvl w:val="6"/>
    </w:pPr>
    <w:rPr>
      <w:b/>
      <w:snapToGrid/>
      <w:sz w:val="28"/>
      <w:lang w:val="uk-UA"/>
    </w:rPr>
  </w:style>
  <w:style w:type="paragraph" w:customStyle="1" w:styleId="BodyText3">
    <w:name w:val="Body Text"/>
    <w:basedOn w:val="Normal0"/>
    <w:rsid w:val="00440BD5"/>
    <w:pPr>
      <w:spacing w:line="360" w:lineRule="auto"/>
      <w:jc w:val="both"/>
    </w:pPr>
    <w:rPr>
      <w:snapToGrid/>
      <w:sz w:val="28"/>
      <w:lang w:val="uk-UA"/>
    </w:rPr>
  </w:style>
  <w:style w:type="paragraph" w:customStyle="1" w:styleId="BodyText30">
    <w:name w:val="Body Text 3"/>
    <w:basedOn w:val="Normal0"/>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NormalWeb">
    <w:name w:val="Normal (Web)"/>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Typewriter">
    <w:name w:val="HTML Typewriter"/>
    <w:basedOn w:val="ad"/>
    <w:rsid w:val="00114953"/>
    <w:rPr>
      <w:rFonts w:ascii="Arial Unicode MS" w:eastAsia="Arial Unicode MS" w:hAnsi="Arial Unicode MS" w:cs="Courier New"/>
      <w:sz w:val="20"/>
      <w:szCs w:val="20"/>
    </w:rPr>
  </w:style>
  <w:style w:type="character" w:customStyle="1" w:styleId="HTMLCite">
    <w:name w:val="HTML Cite"/>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uiPriority w:val="99"/>
    <w:rsid w:val="00C07158"/>
  </w:style>
  <w:style w:type="paragraph" w:customStyle="1" w:styleId="BodyTextIndent3">
    <w:name w:val="Body Text Indent 3"/>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BodyTextIndent2">
    <w:name w:val="Body Text Indent 2"/>
    <w:basedOn w:val="ac"/>
    <w:rsid w:val="006D5588"/>
    <w:pPr>
      <w:ind w:right="88" w:firstLine="567"/>
    </w:pPr>
    <w:rPr>
      <w:rFonts w:ascii="Times New Roman" w:eastAsia="Times New Roman" w:hAnsi="Times New Roman" w:cs="Times New Roman"/>
      <w:sz w:val="28"/>
      <w:szCs w:val="20"/>
      <w:lang w:eastAsia="ru-RU"/>
    </w:rPr>
  </w:style>
  <w:style w:type="paragraph" w:customStyle="1" w:styleId="BodyText25">
    <w:name w:val="Body Text 2"/>
    <w:basedOn w:val="ac"/>
    <w:rsid w:val="00BC1A08"/>
    <w:pPr>
      <w:jc w:val="both"/>
    </w:pPr>
    <w:rPr>
      <w:rFonts w:ascii="Times New Roman" w:eastAsia="Times New Roman" w:hAnsi="Times New Roman" w:cs="Times New Roman"/>
      <w:sz w:val="28"/>
      <w:szCs w:val="20"/>
      <w:lang w:eastAsia="ru-RU"/>
    </w:rPr>
  </w:style>
  <w:style w:type="paragraph" w:customStyle="1" w:styleId="Normal0">
    <w:name w:val="Normal"/>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heading12">
    <w:name w:val="heading 1"/>
    <w:basedOn w:val="Normal0"/>
    <w:next w:val="Normal0"/>
    <w:rsid w:val="00440BD5"/>
    <w:pPr>
      <w:keepNext/>
      <w:spacing w:line="360" w:lineRule="auto"/>
      <w:jc w:val="center"/>
      <w:outlineLvl w:val="0"/>
    </w:pPr>
    <w:rPr>
      <w:b/>
      <w:snapToGrid/>
      <w:sz w:val="28"/>
      <w:lang w:val="uk-UA"/>
    </w:rPr>
  </w:style>
  <w:style w:type="paragraph" w:customStyle="1" w:styleId="heading2">
    <w:name w:val="heading 2"/>
    <w:basedOn w:val="Normal0"/>
    <w:next w:val="Normal0"/>
    <w:rsid w:val="00440BD5"/>
    <w:pPr>
      <w:keepNext/>
      <w:spacing w:line="360" w:lineRule="auto"/>
      <w:jc w:val="center"/>
      <w:outlineLvl w:val="1"/>
    </w:pPr>
    <w:rPr>
      <w:b/>
      <w:snapToGrid/>
      <w:sz w:val="24"/>
      <w:lang w:val="uk-UA"/>
    </w:rPr>
  </w:style>
  <w:style w:type="paragraph" w:customStyle="1" w:styleId="heading3">
    <w:name w:val="heading 3"/>
    <w:basedOn w:val="Normal0"/>
    <w:next w:val="Normal0"/>
    <w:rsid w:val="00440BD5"/>
    <w:pPr>
      <w:keepNext/>
      <w:spacing w:line="360" w:lineRule="auto"/>
      <w:ind w:left="240"/>
      <w:jc w:val="center"/>
      <w:outlineLvl w:val="2"/>
    </w:pPr>
    <w:rPr>
      <w:b/>
      <w:snapToGrid/>
      <w:sz w:val="24"/>
      <w:lang w:val="uk-UA"/>
    </w:rPr>
  </w:style>
  <w:style w:type="paragraph" w:customStyle="1" w:styleId="heading5">
    <w:name w:val="heading 5"/>
    <w:basedOn w:val="Normal0"/>
    <w:next w:val="Normal0"/>
    <w:rsid w:val="00440BD5"/>
    <w:pPr>
      <w:keepNext/>
      <w:spacing w:line="360" w:lineRule="auto"/>
      <w:jc w:val="center"/>
      <w:outlineLvl w:val="4"/>
    </w:pPr>
    <w:rPr>
      <w:snapToGrid/>
      <w:sz w:val="28"/>
      <w:lang w:val="uk-UA"/>
    </w:rPr>
  </w:style>
  <w:style w:type="paragraph" w:customStyle="1" w:styleId="heading6">
    <w:name w:val="heading 6"/>
    <w:basedOn w:val="Normal0"/>
    <w:next w:val="Normal0"/>
    <w:rsid w:val="00440BD5"/>
    <w:pPr>
      <w:keepNext/>
      <w:outlineLvl w:val="5"/>
    </w:pPr>
    <w:rPr>
      <w:snapToGrid/>
      <w:sz w:val="28"/>
      <w:lang w:val="uk-UA"/>
    </w:rPr>
  </w:style>
  <w:style w:type="paragraph" w:customStyle="1" w:styleId="heading7">
    <w:name w:val="heading 7"/>
    <w:basedOn w:val="Normal0"/>
    <w:next w:val="Normal0"/>
    <w:rsid w:val="00440BD5"/>
    <w:pPr>
      <w:keepNext/>
      <w:ind w:firstLine="720"/>
      <w:jc w:val="both"/>
      <w:outlineLvl w:val="6"/>
    </w:pPr>
    <w:rPr>
      <w:b/>
      <w:snapToGrid/>
      <w:sz w:val="28"/>
      <w:lang w:val="uk-UA"/>
    </w:rPr>
  </w:style>
  <w:style w:type="paragraph" w:customStyle="1" w:styleId="BodyText3">
    <w:name w:val="Body Text"/>
    <w:basedOn w:val="Normal0"/>
    <w:rsid w:val="00440BD5"/>
    <w:pPr>
      <w:spacing w:line="360" w:lineRule="auto"/>
      <w:jc w:val="both"/>
    </w:pPr>
    <w:rPr>
      <w:snapToGrid/>
      <w:sz w:val="28"/>
      <w:lang w:val="uk-UA"/>
    </w:rPr>
  </w:style>
  <w:style w:type="paragraph" w:customStyle="1" w:styleId="BodyText30">
    <w:name w:val="Body Text 3"/>
    <w:basedOn w:val="Normal0"/>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www.mydisser.com/search.html" TargetMode="External"/><Relationship Id="rId3" Type="http://schemas.microsoft.com/office/2007/relationships/stylesWithEffects" Target="stylesWithEffect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chart" Target="charts/chart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e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6"/>
      <c:rotY val="20"/>
      <c:depthPercent val="9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2238805970149252E-2"/>
          <c:y val="0.167420814479638"/>
          <c:w val="0.81840796019900497"/>
          <c:h val="0.72398190045248867"/>
        </c:manualLayout>
      </c:layout>
      <c:bar3DChart>
        <c:barDir val="col"/>
        <c:grouping val="standard"/>
        <c:varyColors val="0"/>
        <c:ser>
          <c:idx val="0"/>
          <c:order val="0"/>
          <c:tx>
            <c:strRef>
              <c:f>Sheet1!$A$2</c:f>
              <c:strCache>
                <c:ptCount val="1"/>
                <c:pt idx="0">
                  <c:v>&lt;25%</c:v>
                </c:pt>
              </c:strCache>
            </c:strRef>
          </c:tx>
          <c:spPr>
            <a:solidFill>
              <a:srgbClr val="FFFFFF"/>
            </a:solidFill>
            <a:ln w="12698">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Sheet1!$B$2:$F$2</c:f>
              <c:numCache>
                <c:formatCode>General</c:formatCode>
                <c:ptCount val="5"/>
                <c:pt idx="0">
                  <c:v>0.5</c:v>
                </c:pt>
                <c:pt idx="1">
                  <c:v>1</c:v>
                </c:pt>
                <c:pt idx="2">
                  <c:v>1.3</c:v>
                </c:pt>
                <c:pt idx="3">
                  <c:v>0.7</c:v>
                </c:pt>
                <c:pt idx="4">
                  <c:v>0.8</c:v>
                </c:pt>
              </c:numCache>
            </c:numRef>
          </c:val>
        </c:ser>
        <c:ser>
          <c:idx val="1"/>
          <c:order val="1"/>
          <c:tx>
            <c:strRef>
              <c:f>Sheet1!$A$3</c:f>
              <c:strCache>
                <c:ptCount val="1"/>
                <c:pt idx="0">
                  <c:v>25-50%</c:v>
                </c:pt>
              </c:strCache>
            </c:strRef>
          </c:tx>
          <c:spPr>
            <a:solidFill>
              <a:srgbClr val="FFFFFF"/>
            </a:solidFill>
            <a:ln w="12698">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Sheet1!$B$3:$F$3</c:f>
              <c:numCache>
                <c:formatCode>General</c:formatCode>
                <c:ptCount val="5"/>
                <c:pt idx="0">
                  <c:v>0.7</c:v>
                </c:pt>
                <c:pt idx="1">
                  <c:v>1.2</c:v>
                </c:pt>
                <c:pt idx="2">
                  <c:v>1.4</c:v>
                </c:pt>
                <c:pt idx="3">
                  <c:v>0.9</c:v>
                </c:pt>
                <c:pt idx="4">
                  <c:v>1</c:v>
                </c:pt>
              </c:numCache>
            </c:numRef>
          </c:val>
        </c:ser>
        <c:ser>
          <c:idx val="2"/>
          <c:order val="2"/>
          <c:tx>
            <c:strRef>
              <c:f>Sheet1!$A$4</c:f>
              <c:strCache>
                <c:ptCount val="1"/>
                <c:pt idx="0">
                  <c:v>50-75%</c:v>
                </c:pt>
              </c:strCache>
            </c:strRef>
          </c:tx>
          <c:spPr>
            <a:solidFill>
              <a:srgbClr val="FFFFFF"/>
            </a:solidFill>
            <a:ln w="12698">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Sheet1!$B$4:$F$4</c:f>
              <c:numCache>
                <c:formatCode>General</c:formatCode>
                <c:ptCount val="5"/>
                <c:pt idx="0">
                  <c:v>0.9</c:v>
                </c:pt>
                <c:pt idx="1">
                  <c:v>1.4</c:v>
                </c:pt>
                <c:pt idx="2">
                  <c:v>1.8</c:v>
                </c:pt>
                <c:pt idx="3">
                  <c:v>1.1000000000000001</c:v>
                </c:pt>
                <c:pt idx="4">
                  <c:v>1.2</c:v>
                </c:pt>
              </c:numCache>
            </c:numRef>
          </c:val>
        </c:ser>
        <c:ser>
          <c:idx val="3"/>
          <c:order val="3"/>
          <c:tx>
            <c:strRef>
              <c:f>Sheet1!$A$5</c:f>
              <c:strCache>
                <c:ptCount val="1"/>
                <c:pt idx="0">
                  <c:v>&gt;75%</c:v>
                </c:pt>
              </c:strCache>
            </c:strRef>
          </c:tx>
          <c:spPr>
            <a:solidFill>
              <a:srgbClr val="FFFFFF"/>
            </a:solidFill>
            <a:ln w="12698">
              <a:solidFill>
                <a:srgbClr val="000000"/>
              </a:solidFill>
              <a:prstDash val="solid"/>
            </a:ln>
          </c:spPr>
          <c:invertIfNegative val="0"/>
          <c:cat>
            <c:numRef>
              <c:f>Sheet1!$B$1:$F$1</c:f>
              <c:numCache>
                <c:formatCode>General</c:formatCode>
                <c:ptCount val="5"/>
                <c:pt idx="0">
                  <c:v>1</c:v>
                </c:pt>
                <c:pt idx="1">
                  <c:v>2</c:v>
                </c:pt>
                <c:pt idx="2">
                  <c:v>3</c:v>
                </c:pt>
                <c:pt idx="3">
                  <c:v>4</c:v>
                </c:pt>
                <c:pt idx="4">
                  <c:v>5</c:v>
                </c:pt>
              </c:numCache>
            </c:numRef>
          </c:cat>
          <c:val>
            <c:numRef>
              <c:f>Sheet1!$B$5:$F$5</c:f>
              <c:numCache>
                <c:formatCode>General</c:formatCode>
                <c:ptCount val="5"/>
                <c:pt idx="0">
                  <c:v>1.1000000000000001</c:v>
                </c:pt>
                <c:pt idx="1">
                  <c:v>1.9</c:v>
                </c:pt>
                <c:pt idx="2">
                  <c:v>2</c:v>
                </c:pt>
                <c:pt idx="3">
                  <c:v>1.2</c:v>
                </c:pt>
                <c:pt idx="4">
                  <c:v>1.3</c:v>
                </c:pt>
              </c:numCache>
            </c:numRef>
          </c:val>
        </c:ser>
        <c:dLbls>
          <c:showLegendKey val="0"/>
          <c:showVal val="0"/>
          <c:showCatName val="0"/>
          <c:showSerName val="0"/>
          <c:showPercent val="0"/>
          <c:showBubbleSize val="0"/>
        </c:dLbls>
        <c:gapWidth val="100"/>
        <c:gapDepth val="90"/>
        <c:shape val="box"/>
        <c:axId val="1487139968"/>
        <c:axId val="1487141504"/>
        <c:axId val="1483516992"/>
      </c:bar3DChart>
      <c:catAx>
        <c:axId val="1487139968"/>
        <c:scaling>
          <c:orientation val="minMax"/>
        </c:scaling>
        <c:delete val="0"/>
        <c:axPos val="b"/>
        <c:majorGridlines>
          <c:spPr>
            <a:ln w="3174">
              <a:solidFill>
                <a:srgbClr val="000000"/>
              </a:solidFill>
              <a:prstDash val="solid"/>
            </a:ln>
          </c:spPr>
        </c:majorGridlines>
        <c:numFmt formatCode="General" sourceLinked="1"/>
        <c:majorTickMark val="out"/>
        <c:minorTickMark val="none"/>
        <c:tickLblPos val="low"/>
        <c:spPr>
          <a:ln w="3174">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487141504"/>
        <c:crosses val="autoZero"/>
        <c:auto val="1"/>
        <c:lblAlgn val="ctr"/>
        <c:lblOffset val="100"/>
        <c:tickLblSkip val="1"/>
        <c:tickMarkSkip val="1"/>
        <c:noMultiLvlLbl val="0"/>
      </c:catAx>
      <c:valAx>
        <c:axId val="1487141504"/>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487139968"/>
        <c:crosses val="autoZero"/>
        <c:crossBetween val="between"/>
        <c:majorUnit val="0.2"/>
      </c:valAx>
      <c:serAx>
        <c:axId val="1483516992"/>
        <c:scaling>
          <c:orientation val="minMax"/>
        </c:scaling>
        <c:delete val="0"/>
        <c:axPos val="b"/>
        <c:majorGridlines>
          <c:spPr>
            <a:ln w="3174">
              <a:solidFill>
                <a:srgbClr val="000000"/>
              </a:solidFill>
              <a:prstDash val="solid"/>
            </a:ln>
          </c:spPr>
        </c:majorGridlines>
        <c:numFmt formatCode="General" sourceLinked="1"/>
        <c:majorTickMark val="out"/>
        <c:minorTickMark val="none"/>
        <c:tickLblPos val="low"/>
        <c:spPr>
          <a:ln w="9523">
            <a:noFill/>
          </a:ln>
        </c:spPr>
        <c:txPr>
          <a:bodyPr rot="0" vert="horz"/>
          <a:lstStyle/>
          <a:p>
            <a:pPr>
              <a:defRPr sz="800" b="0" i="0" u="none" strike="noStrike" baseline="0">
                <a:solidFill>
                  <a:srgbClr val="000000"/>
                </a:solidFill>
                <a:latin typeface="Arial Cyr"/>
                <a:ea typeface="Arial Cyr"/>
                <a:cs typeface="Arial Cyr"/>
              </a:defRPr>
            </a:pPr>
            <a:endParaRPr lang="ru-RU"/>
          </a:p>
        </c:txPr>
        <c:crossAx val="1487141504"/>
        <c:crosses val="autoZero"/>
        <c:tickLblSkip val="2"/>
        <c:tickMarkSkip val="1"/>
      </c:serAx>
      <c:spPr>
        <a:noFill/>
        <a:ln w="25396">
          <a:noFill/>
        </a:ln>
      </c:spPr>
    </c:plotArea>
    <c:plotVisOnly val="1"/>
    <c:dispBlanksAs val="gap"/>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9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2238805970149252E-2"/>
          <c:y val="4.9586776859504134E-2"/>
          <c:w val="0.81840796019900497"/>
          <c:h val="0.83057851239669422"/>
        </c:manualLayout>
      </c:layout>
      <c:bar3DChart>
        <c:barDir val="col"/>
        <c:grouping val="standard"/>
        <c:varyColors val="0"/>
        <c:ser>
          <c:idx val="0"/>
          <c:order val="0"/>
          <c:tx>
            <c:strRef>
              <c:f>Sheet1!$A$2</c:f>
              <c:strCache>
                <c:ptCount val="1"/>
                <c:pt idx="0">
                  <c:v>&lt;25%</c:v>
                </c:pt>
              </c:strCache>
            </c:strRef>
          </c:tx>
          <c:spPr>
            <a:solidFill>
              <a:srgbClr val="C0C0C0"/>
            </a:solidFill>
            <a:ln w="12698">
              <a:solidFill>
                <a:srgbClr val="000000"/>
              </a:solidFill>
              <a:prstDash val="solid"/>
            </a:ln>
          </c:spPr>
          <c:invertIfNegative val="0"/>
          <c:dPt>
            <c:idx val="2"/>
            <c:invertIfNegative val="0"/>
            <c:bubble3D val="0"/>
            <c:spPr>
              <a:solidFill>
                <a:srgbClr val="808080"/>
              </a:solidFill>
              <a:ln w="12698">
                <a:solidFill>
                  <a:srgbClr val="000000"/>
                </a:solidFill>
                <a:prstDash val="solid"/>
              </a:ln>
            </c:spPr>
          </c:dPt>
          <c:dPt>
            <c:idx val="3"/>
            <c:invertIfNegative val="0"/>
            <c:bubble3D val="0"/>
            <c:spPr>
              <a:solidFill>
                <a:srgbClr val="FFFFFF"/>
              </a:solidFill>
              <a:ln w="12698">
                <a:solidFill>
                  <a:srgbClr val="000000"/>
                </a:solidFill>
                <a:prstDash val="solid"/>
              </a:ln>
            </c:spPr>
          </c:dPt>
          <c:cat>
            <c:numRef>
              <c:f>Sheet1!$B$1:$F$1</c:f>
              <c:numCache>
                <c:formatCode>General</c:formatCode>
                <c:ptCount val="5"/>
                <c:pt idx="0">
                  <c:v>1</c:v>
                </c:pt>
                <c:pt idx="1">
                  <c:v>2</c:v>
                </c:pt>
                <c:pt idx="2">
                  <c:v>3</c:v>
                </c:pt>
                <c:pt idx="3">
                  <c:v>4</c:v>
                </c:pt>
                <c:pt idx="4">
                  <c:v>5</c:v>
                </c:pt>
              </c:numCache>
            </c:numRef>
          </c:cat>
          <c:val>
            <c:numRef>
              <c:f>Sheet1!$B$2:$F$2</c:f>
              <c:numCache>
                <c:formatCode>General</c:formatCode>
                <c:ptCount val="5"/>
                <c:pt idx="0">
                  <c:v>2.2999999999999998</c:v>
                </c:pt>
                <c:pt idx="1">
                  <c:v>2.6</c:v>
                </c:pt>
                <c:pt idx="2">
                  <c:v>3.2</c:v>
                </c:pt>
                <c:pt idx="3">
                  <c:v>1.8</c:v>
                </c:pt>
                <c:pt idx="4">
                  <c:v>2.2000000000000002</c:v>
                </c:pt>
              </c:numCache>
            </c:numRef>
          </c:val>
        </c:ser>
        <c:ser>
          <c:idx val="1"/>
          <c:order val="1"/>
          <c:tx>
            <c:strRef>
              <c:f>Sheet1!$A$3</c:f>
              <c:strCache>
                <c:ptCount val="1"/>
                <c:pt idx="0">
                  <c:v>25-50%</c:v>
                </c:pt>
              </c:strCache>
            </c:strRef>
          </c:tx>
          <c:spPr>
            <a:solidFill>
              <a:srgbClr val="C0C0C0"/>
            </a:solidFill>
            <a:ln w="12698">
              <a:solidFill>
                <a:srgbClr val="000000"/>
              </a:solidFill>
              <a:prstDash val="solid"/>
            </a:ln>
          </c:spPr>
          <c:invertIfNegative val="0"/>
          <c:dPt>
            <c:idx val="1"/>
            <c:invertIfNegative val="0"/>
            <c:bubble3D val="0"/>
            <c:spPr>
              <a:solidFill>
                <a:srgbClr val="808080"/>
              </a:solidFill>
              <a:ln w="12698">
                <a:solidFill>
                  <a:srgbClr val="000000"/>
                </a:solidFill>
                <a:prstDash val="solid"/>
              </a:ln>
            </c:spPr>
          </c:dPt>
          <c:dPt>
            <c:idx val="2"/>
            <c:invertIfNegative val="0"/>
            <c:bubble3D val="0"/>
            <c:spPr>
              <a:solidFill>
                <a:srgbClr val="808080"/>
              </a:solidFill>
              <a:ln w="12698">
                <a:solidFill>
                  <a:srgbClr val="000000"/>
                </a:solidFill>
                <a:prstDash val="solid"/>
              </a:ln>
            </c:spPr>
          </c:dPt>
          <c:cat>
            <c:numRef>
              <c:f>Sheet1!$B$1:$F$1</c:f>
              <c:numCache>
                <c:formatCode>General</c:formatCode>
                <c:ptCount val="5"/>
                <c:pt idx="0">
                  <c:v>1</c:v>
                </c:pt>
                <c:pt idx="1">
                  <c:v>2</c:v>
                </c:pt>
                <c:pt idx="2">
                  <c:v>3</c:v>
                </c:pt>
                <c:pt idx="3">
                  <c:v>4</c:v>
                </c:pt>
                <c:pt idx="4">
                  <c:v>5</c:v>
                </c:pt>
              </c:numCache>
            </c:numRef>
          </c:cat>
          <c:val>
            <c:numRef>
              <c:f>Sheet1!$B$3:$F$3</c:f>
              <c:numCache>
                <c:formatCode>General</c:formatCode>
                <c:ptCount val="5"/>
                <c:pt idx="0">
                  <c:v>2.7</c:v>
                </c:pt>
                <c:pt idx="1">
                  <c:v>3.1</c:v>
                </c:pt>
                <c:pt idx="2">
                  <c:v>3.5</c:v>
                </c:pt>
                <c:pt idx="3">
                  <c:v>2.1</c:v>
                </c:pt>
                <c:pt idx="4">
                  <c:v>2.5</c:v>
                </c:pt>
              </c:numCache>
            </c:numRef>
          </c:val>
        </c:ser>
        <c:ser>
          <c:idx val="2"/>
          <c:order val="2"/>
          <c:tx>
            <c:strRef>
              <c:f>Sheet1!$A$4</c:f>
              <c:strCache>
                <c:ptCount val="1"/>
                <c:pt idx="0">
                  <c:v>50-75%</c:v>
                </c:pt>
              </c:strCache>
            </c:strRef>
          </c:tx>
          <c:spPr>
            <a:solidFill>
              <a:srgbClr val="FFFFFF"/>
            </a:solidFill>
            <a:ln w="12698">
              <a:solidFill>
                <a:srgbClr val="000000"/>
              </a:solidFill>
              <a:prstDash val="solid"/>
            </a:ln>
          </c:spPr>
          <c:invertIfNegative val="0"/>
          <c:dPt>
            <c:idx val="0"/>
            <c:invertIfNegative val="0"/>
            <c:bubble3D val="0"/>
            <c:spPr>
              <a:solidFill>
                <a:srgbClr val="808080"/>
              </a:solidFill>
              <a:ln w="12698">
                <a:solidFill>
                  <a:srgbClr val="000000"/>
                </a:solidFill>
                <a:prstDash val="solid"/>
              </a:ln>
            </c:spPr>
          </c:dPt>
          <c:dPt>
            <c:idx val="1"/>
            <c:invertIfNegative val="0"/>
            <c:bubble3D val="0"/>
            <c:spPr>
              <a:solidFill>
                <a:srgbClr val="808080"/>
              </a:solidFill>
              <a:ln w="12698">
                <a:solidFill>
                  <a:srgbClr val="000000"/>
                </a:solidFill>
                <a:prstDash val="solid"/>
              </a:ln>
            </c:spPr>
          </c:dPt>
          <c:dPt>
            <c:idx val="2"/>
            <c:invertIfNegative val="0"/>
            <c:bubble3D val="0"/>
            <c:spPr>
              <a:solidFill>
                <a:srgbClr val="333333"/>
              </a:solidFill>
              <a:ln w="12698">
                <a:solidFill>
                  <a:srgbClr val="000000"/>
                </a:solidFill>
                <a:prstDash val="solid"/>
              </a:ln>
            </c:spPr>
          </c:dPt>
          <c:dPt>
            <c:idx val="3"/>
            <c:invertIfNegative val="0"/>
            <c:bubble3D val="0"/>
            <c:spPr>
              <a:solidFill>
                <a:srgbClr val="C0C0C0"/>
              </a:solidFill>
              <a:ln w="12698">
                <a:solidFill>
                  <a:srgbClr val="000000"/>
                </a:solidFill>
                <a:prstDash val="solid"/>
              </a:ln>
            </c:spPr>
          </c:dPt>
          <c:dPt>
            <c:idx val="4"/>
            <c:invertIfNegative val="0"/>
            <c:bubble3D val="0"/>
            <c:spPr>
              <a:solidFill>
                <a:srgbClr val="C0C0C0"/>
              </a:solidFill>
              <a:ln w="12698">
                <a:solidFill>
                  <a:srgbClr val="000000"/>
                </a:solidFill>
                <a:prstDash val="solid"/>
              </a:ln>
            </c:spPr>
          </c:dPt>
          <c:cat>
            <c:numRef>
              <c:f>Sheet1!$B$1:$F$1</c:f>
              <c:numCache>
                <c:formatCode>General</c:formatCode>
                <c:ptCount val="5"/>
                <c:pt idx="0">
                  <c:v>1</c:v>
                </c:pt>
                <c:pt idx="1">
                  <c:v>2</c:v>
                </c:pt>
                <c:pt idx="2">
                  <c:v>3</c:v>
                </c:pt>
                <c:pt idx="3">
                  <c:v>4</c:v>
                </c:pt>
                <c:pt idx="4">
                  <c:v>5</c:v>
                </c:pt>
              </c:numCache>
            </c:numRef>
          </c:cat>
          <c:val>
            <c:numRef>
              <c:f>Sheet1!$B$4:$F$4</c:f>
              <c:numCache>
                <c:formatCode>General</c:formatCode>
                <c:ptCount val="5"/>
                <c:pt idx="0">
                  <c:v>3.2</c:v>
                </c:pt>
                <c:pt idx="1">
                  <c:v>3.4</c:v>
                </c:pt>
                <c:pt idx="2">
                  <c:v>4.0999999999999996</c:v>
                </c:pt>
                <c:pt idx="3">
                  <c:v>2.2000000000000002</c:v>
                </c:pt>
                <c:pt idx="4">
                  <c:v>2.9</c:v>
                </c:pt>
              </c:numCache>
            </c:numRef>
          </c:val>
        </c:ser>
        <c:ser>
          <c:idx val="3"/>
          <c:order val="3"/>
          <c:tx>
            <c:strRef>
              <c:f>Sheet1!$A$5</c:f>
              <c:strCache>
                <c:ptCount val="1"/>
                <c:pt idx="0">
                  <c:v>&gt;75%</c:v>
                </c:pt>
              </c:strCache>
            </c:strRef>
          </c:tx>
          <c:spPr>
            <a:solidFill>
              <a:srgbClr val="FFFFFF"/>
            </a:solidFill>
            <a:ln w="12698">
              <a:solidFill>
                <a:srgbClr val="000000"/>
              </a:solidFill>
              <a:prstDash val="solid"/>
            </a:ln>
          </c:spPr>
          <c:invertIfNegative val="0"/>
          <c:dPt>
            <c:idx val="0"/>
            <c:invertIfNegative val="0"/>
            <c:bubble3D val="0"/>
            <c:spPr>
              <a:solidFill>
                <a:srgbClr val="808080"/>
              </a:solidFill>
              <a:ln w="12698">
                <a:solidFill>
                  <a:srgbClr val="000000"/>
                </a:solidFill>
                <a:prstDash val="solid"/>
              </a:ln>
            </c:spPr>
          </c:dPt>
          <c:dPt>
            <c:idx val="1"/>
            <c:invertIfNegative val="0"/>
            <c:bubble3D val="0"/>
            <c:spPr>
              <a:solidFill>
                <a:srgbClr val="808080"/>
              </a:solidFill>
              <a:ln w="12698">
                <a:solidFill>
                  <a:srgbClr val="000000"/>
                </a:solidFill>
                <a:prstDash val="solid"/>
              </a:ln>
            </c:spPr>
          </c:dPt>
          <c:dPt>
            <c:idx val="2"/>
            <c:invertIfNegative val="0"/>
            <c:bubble3D val="0"/>
            <c:spPr>
              <a:solidFill>
                <a:srgbClr val="333333"/>
              </a:solidFill>
              <a:ln w="12698">
                <a:solidFill>
                  <a:srgbClr val="000000"/>
                </a:solidFill>
                <a:prstDash val="solid"/>
              </a:ln>
            </c:spPr>
          </c:dPt>
          <c:dPt>
            <c:idx val="3"/>
            <c:invertIfNegative val="0"/>
            <c:bubble3D val="0"/>
            <c:spPr>
              <a:solidFill>
                <a:srgbClr val="C0C0C0"/>
              </a:solidFill>
              <a:ln w="12698">
                <a:solidFill>
                  <a:srgbClr val="000000"/>
                </a:solidFill>
                <a:prstDash val="solid"/>
              </a:ln>
            </c:spPr>
          </c:dPt>
          <c:dPt>
            <c:idx val="4"/>
            <c:invertIfNegative val="0"/>
            <c:bubble3D val="0"/>
            <c:spPr>
              <a:solidFill>
                <a:srgbClr val="808080"/>
              </a:solidFill>
              <a:ln w="12698">
                <a:solidFill>
                  <a:srgbClr val="000000"/>
                </a:solidFill>
                <a:prstDash val="solid"/>
              </a:ln>
            </c:spPr>
          </c:dPt>
          <c:cat>
            <c:numRef>
              <c:f>Sheet1!$B$1:$F$1</c:f>
              <c:numCache>
                <c:formatCode>General</c:formatCode>
                <c:ptCount val="5"/>
                <c:pt idx="0">
                  <c:v>1</c:v>
                </c:pt>
                <c:pt idx="1">
                  <c:v>2</c:v>
                </c:pt>
                <c:pt idx="2">
                  <c:v>3</c:v>
                </c:pt>
                <c:pt idx="3">
                  <c:v>4</c:v>
                </c:pt>
                <c:pt idx="4">
                  <c:v>5</c:v>
                </c:pt>
              </c:numCache>
            </c:numRef>
          </c:cat>
          <c:val>
            <c:numRef>
              <c:f>Sheet1!$B$5:$F$5</c:f>
              <c:numCache>
                <c:formatCode>General</c:formatCode>
                <c:ptCount val="5"/>
                <c:pt idx="0">
                  <c:v>3.8</c:v>
                </c:pt>
                <c:pt idx="1">
                  <c:v>3.8</c:v>
                </c:pt>
                <c:pt idx="2">
                  <c:v>4.7</c:v>
                </c:pt>
                <c:pt idx="3">
                  <c:v>2.2999999999999998</c:v>
                </c:pt>
                <c:pt idx="4">
                  <c:v>3.2</c:v>
                </c:pt>
              </c:numCache>
            </c:numRef>
          </c:val>
        </c:ser>
        <c:dLbls>
          <c:showLegendKey val="0"/>
          <c:showVal val="0"/>
          <c:showCatName val="0"/>
          <c:showSerName val="0"/>
          <c:showPercent val="0"/>
          <c:showBubbleSize val="0"/>
        </c:dLbls>
        <c:gapWidth val="100"/>
        <c:gapDepth val="90"/>
        <c:shape val="box"/>
        <c:axId val="1468507264"/>
        <c:axId val="1468508800"/>
        <c:axId val="1467561728"/>
      </c:bar3DChart>
      <c:catAx>
        <c:axId val="1468507264"/>
        <c:scaling>
          <c:orientation val="minMax"/>
        </c:scaling>
        <c:delete val="0"/>
        <c:axPos val="b"/>
        <c:majorGridlines>
          <c:spPr>
            <a:ln w="3174">
              <a:solidFill>
                <a:srgbClr val="000000"/>
              </a:solidFill>
              <a:prstDash val="solid"/>
            </a:ln>
          </c:spPr>
        </c:majorGridlines>
        <c:numFmt formatCode="General" sourceLinked="1"/>
        <c:majorTickMark val="out"/>
        <c:minorTickMark val="none"/>
        <c:tickLblPos val="low"/>
        <c:spPr>
          <a:ln w="3174">
            <a:solidFill>
              <a:srgbClr val="000000"/>
            </a:solidFill>
            <a:prstDash val="solid"/>
          </a:ln>
        </c:spPr>
        <c:txPr>
          <a:bodyPr rot="0" vert="horz"/>
          <a:lstStyle/>
          <a:p>
            <a:pPr>
              <a:defRPr sz="925" b="0" i="0" u="none" strike="noStrike" baseline="0">
                <a:solidFill>
                  <a:srgbClr val="000000"/>
                </a:solidFill>
                <a:latin typeface="Arial Cyr"/>
                <a:ea typeface="Arial Cyr"/>
                <a:cs typeface="Arial Cyr"/>
              </a:defRPr>
            </a:pPr>
            <a:endParaRPr lang="ru-RU"/>
          </a:p>
        </c:txPr>
        <c:crossAx val="1468508800"/>
        <c:crosses val="autoZero"/>
        <c:auto val="1"/>
        <c:lblAlgn val="ctr"/>
        <c:lblOffset val="100"/>
        <c:tickLblSkip val="1"/>
        <c:tickMarkSkip val="1"/>
        <c:noMultiLvlLbl val="0"/>
      </c:catAx>
      <c:valAx>
        <c:axId val="1468508800"/>
        <c:scaling>
          <c:orientation val="minMax"/>
          <c:max val="5"/>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ru-RU"/>
          </a:p>
        </c:txPr>
        <c:crossAx val="1468507264"/>
        <c:crosses val="autoZero"/>
        <c:crossBetween val="between"/>
        <c:majorUnit val="0.5"/>
      </c:valAx>
      <c:serAx>
        <c:axId val="1467561728"/>
        <c:scaling>
          <c:orientation val="minMax"/>
        </c:scaling>
        <c:delete val="0"/>
        <c:axPos val="b"/>
        <c:majorGridlines>
          <c:spPr>
            <a:ln w="3174">
              <a:solidFill>
                <a:srgbClr val="000000"/>
              </a:solidFill>
              <a:prstDash val="solid"/>
            </a:ln>
          </c:spPr>
        </c:majorGridlines>
        <c:numFmt formatCode="General" sourceLinked="1"/>
        <c:majorTickMark val="out"/>
        <c:minorTickMark val="none"/>
        <c:tickLblPos val="low"/>
        <c:spPr>
          <a:ln w="9523">
            <a:noFill/>
          </a:ln>
        </c:spPr>
        <c:txPr>
          <a:bodyPr rot="0" vert="horz"/>
          <a:lstStyle/>
          <a:p>
            <a:pPr>
              <a:defRPr sz="850" b="0" i="0" u="none" strike="noStrike" baseline="0">
                <a:solidFill>
                  <a:srgbClr val="000000"/>
                </a:solidFill>
                <a:latin typeface="Arial Cyr"/>
                <a:ea typeface="Arial Cyr"/>
                <a:cs typeface="Arial Cyr"/>
              </a:defRPr>
            </a:pPr>
            <a:endParaRPr lang="ru-RU"/>
          </a:p>
        </c:txPr>
        <c:crossAx val="1468508800"/>
        <c:crosses val="autoZero"/>
        <c:tickLblSkip val="2"/>
        <c:tickMarkSkip val="1"/>
      </c:serAx>
      <c:spPr>
        <a:noFill/>
        <a:ln w="25396">
          <a:noFill/>
        </a:ln>
      </c:spPr>
    </c:plotArea>
    <c:plotVisOnly val="1"/>
    <c:dispBlanksAs val="gap"/>
    <c:showDLblsOverMax val="0"/>
  </c:chart>
  <c:spPr>
    <a:noFill/>
    <a:ln>
      <a:noFill/>
    </a:ln>
  </c:spPr>
  <c:txPr>
    <a:bodyPr/>
    <a:lstStyle/>
    <a:p>
      <a:pPr>
        <a:defRPr sz="1075"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0.26725</cdr:y>
    </cdr:from>
    <cdr:to>
      <cdr:x>0.1815</cdr:x>
      <cdr:y>0.385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562568"/>
          <a:ext cx="694973" cy="24786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ru-RU" sz="700" b="0" i="0" u="none" strike="noStrike" baseline="0">
              <a:solidFill>
                <a:srgbClr val="000000"/>
              </a:solidFill>
              <a:latin typeface="Arial Cyr"/>
              <a:cs typeface="Arial Cyr"/>
            </a:rPr>
            <a:t>Сольовий </a:t>
          </a:r>
        </a:p>
        <a:p xmlns:a="http://schemas.openxmlformats.org/drawingml/2006/main">
          <a:pPr algn="l" rtl="0">
            <a:defRPr sz="1000"/>
          </a:pPr>
          <a:r>
            <a:rPr lang="ru-RU" sz="700" b="0" i="0" u="none" strike="noStrike" baseline="0">
              <a:solidFill>
                <a:srgbClr val="000000"/>
              </a:solidFill>
              <a:latin typeface="Arial Cyr"/>
              <a:cs typeface="Arial Cyr"/>
            </a:rPr>
            <a:t>   </a:t>
          </a:r>
          <a:r>
            <a:rPr lang="en-US" sz="700" b="0" i="0" u="none" strike="noStrike" baseline="0">
              <a:solidFill>
                <a:srgbClr val="000000"/>
              </a:solidFill>
              <a:latin typeface="Arial Cyr"/>
              <a:cs typeface="Arial Cyr"/>
            </a:rPr>
            <a:t>E</a:t>
          </a:r>
          <a:r>
            <a:rPr lang="ru-RU" sz="700" b="0" i="0" u="none" strike="noStrike" baseline="0">
              <a:solidFill>
                <a:srgbClr val="000000"/>
              </a:solidFill>
              <a:latin typeface="Arial Cyr"/>
              <a:cs typeface="Arial Cyr"/>
            </a:rPr>
            <a:t>ІЯ</a:t>
          </a:r>
        </a:p>
      </cdr:txBody>
    </cdr:sp>
  </cdr:relSizeAnchor>
  <cdr:relSizeAnchor xmlns:cdr="http://schemas.openxmlformats.org/drawingml/2006/chartDrawing">
    <cdr:from>
      <cdr:x>0.881</cdr:x>
      <cdr:y>0.244</cdr:y>
    </cdr:from>
    <cdr:to>
      <cdr:x>0.9755</cdr:x>
      <cdr:y>0.7825</cdr:y>
    </cdr:to>
    <cdr:sp macro="" textlink="">
      <cdr:nvSpPr>
        <cdr:cNvPr id="1026" name="Text Box 2"/>
        <cdr:cNvSpPr txBox="1">
          <a:spLocks xmlns:a="http://schemas.openxmlformats.org/drawingml/2006/main" noChangeArrowheads="1"/>
        </cdr:cNvSpPr>
      </cdr:nvSpPr>
      <cdr:spPr bwMode="auto">
        <a:xfrm xmlns:a="http://schemas.openxmlformats.org/drawingml/2006/main">
          <a:off x="3373393" y="513626"/>
          <a:ext cx="361845" cy="11335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ru-RU" sz="700" b="0" i="0" u="none" strike="noStrike" baseline="0">
              <a:solidFill>
                <a:srgbClr val="000000"/>
              </a:solidFill>
              <a:latin typeface="Arial Cyr"/>
              <a:cs typeface="Arial Cyr"/>
            </a:rPr>
            <a:t>Мінімальний стік</a:t>
          </a:r>
        </a:p>
        <a:p xmlns:a="http://schemas.openxmlformats.org/drawingml/2006/main">
          <a:pPr algn="r" rtl="0">
            <a:defRPr sz="1000"/>
          </a:pPr>
          <a:r>
            <a:rPr lang="ru-RU" sz="700" b="0" i="0" u="none" strike="noStrike" baseline="0">
              <a:solidFill>
                <a:srgbClr val="000000"/>
              </a:solidFill>
              <a:latin typeface="Arial Cyr"/>
              <a:cs typeface="Arial Cyr"/>
            </a:rPr>
            <a:t>забезпеченістю</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0.0455</cdr:y>
    </cdr:from>
    <cdr:to>
      <cdr:x>0.2835</cdr:x>
      <cdr:y>0.22325</cdr:y>
    </cdr:to>
    <cdr:sp macro="" textlink="">
      <cdr:nvSpPr>
        <cdr:cNvPr id="1025" name="Text Box 1"/>
        <cdr:cNvSpPr txBox="1">
          <a:spLocks xmlns:a="http://schemas.openxmlformats.org/drawingml/2006/main" noChangeArrowheads="1"/>
        </cdr:cNvSpPr>
      </cdr:nvSpPr>
      <cdr:spPr bwMode="auto">
        <a:xfrm xmlns:a="http://schemas.openxmlformats.org/drawingml/2006/main">
          <a:off x="0" y="104880"/>
          <a:ext cx="1085536" cy="40972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ru-RU" sz="700" b="0" i="0" u="none" strike="noStrike" baseline="0">
              <a:solidFill>
                <a:srgbClr val="000000"/>
              </a:solidFill>
              <a:latin typeface="Arial Cyr"/>
              <a:cs typeface="Arial Cyr"/>
            </a:rPr>
            <a:t>Трофо-</a:t>
          </a:r>
        </a:p>
        <a:p xmlns:a="http://schemas.openxmlformats.org/drawingml/2006/main">
          <a:pPr algn="l" rtl="0">
            <a:defRPr sz="1000"/>
          </a:pPr>
          <a:r>
            <a:rPr lang="ru-RU" sz="700" b="0" i="0" u="none" strike="noStrike" baseline="0">
              <a:solidFill>
                <a:srgbClr val="000000"/>
              </a:solidFill>
              <a:latin typeface="Arial Cyr"/>
              <a:cs typeface="Arial Cyr"/>
            </a:rPr>
            <a:t>сапробіологічний</a:t>
          </a:r>
        </a:p>
        <a:p xmlns:a="http://schemas.openxmlformats.org/drawingml/2006/main">
          <a:pPr algn="l" rtl="0">
            <a:defRPr sz="1000"/>
          </a:pPr>
          <a:r>
            <a:rPr lang="en-US" sz="700" b="0" i="0" u="none" strike="noStrike" baseline="0">
              <a:solidFill>
                <a:srgbClr val="000000"/>
              </a:solidFill>
              <a:latin typeface="Arial Cyr"/>
              <a:cs typeface="Arial Cyr"/>
            </a:rPr>
            <a:t>E</a:t>
          </a:r>
          <a:r>
            <a:rPr lang="ru-RU" sz="700" b="0" i="0" u="none" strike="noStrike" baseline="0">
              <a:solidFill>
                <a:srgbClr val="000000"/>
              </a:solidFill>
              <a:latin typeface="Arial Cyr"/>
              <a:cs typeface="Arial Cyr"/>
            </a:rPr>
            <a:t>ІЯ</a:t>
          </a:r>
        </a:p>
      </cdr:txBody>
    </cdr:sp>
  </cdr:relSizeAnchor>
  <cdr:relSizeAnchor xmlns:cdr="http://schemas.openxmlformats.org/drawingml/2006/chartDrawing">
    <cdr:from>
      <cdr:x>0.877</cdr:x>
      <cdr:y>0.22475</cdr:y>
    </cdr:from>
    <cdr:to>
      <cdr:x>0.989</cdr:x>
      <cdr:y>0.64625</cdr:y>
    </cdr:to>
    <cdr:sp macro="" textlink="">
      <cdr:nvSpPr>
        <cdr:cNvPr id="1026" name="Text Box 2"/>
        <cdr:cNvSpPr txBox="1">
          <a:spLocks xmlns:a="http://schemas.openxmlformats.org/drawingml/2006/main" noChangeArrowheads="1"/>
        </cdr:cNvSpPr>
      </cdr:nvSpPr>
      <cdr:spPr bwMode="auto">
        <a:xfrm xmlns:a="http://schemas.openxmlformats.org/drawingml/2006/main">
          <a:off x="3358077" y="518060"/>
          <a:ext cx="428853" cy="97157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270" wrap="square" lIns="27432" tIns="22860" rIns="27432" bIns="0" anchor="ctr" upright="1"/>
        <a:lstStyle xmlns:a="http://schemas.openxmlformats.org/drawingml/2006/main"/>
        <a:p xmlns:a="http://schemas.openxmlformats.org/drawingml/2006/main">
          <a:pPr algn="r" rtl="0">
            <a:defRPr sz="1000"/>
          </a:pPr>
          <a:r>
            <a:rPr lang="ru-RU" sz="700" b="0" i="0" u="none" strike="noStrike" baseline="0">
              <a:solidFill>
                <a:srgbClr val="000000"/>
              </a:solidFill>
              <a:latin typeface="Arial Cyr"/>
              <a:cs typeface="Arial Cyr"/>
            </a:rPr>
            <a:t>Мінімальний стік</a:t>
          </a:r>
        </a:p>
        <a:p xmlns:a="http://schemas.openxmlformats.org/drawingml/2006/main">
          <a:pPr algn="r" rtl="0">
            <a:defRPr sz="1000"/>
          </a:pPr>
          <a:r>
            <a:rPr lang="ru-RU" sz="700" b="0" i="0" u="none" strike="noStrike" baseline="0">
              <a:solidFill>
                <a:srgbClr val="000000"/>
              </a:solidFill>
              <a:latin typeface="Arial Cyr"/>
              <a:cs typeface="Arial Cyr"/>
            </a:rPr>
            <a:t>забезпеченістю</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2760</TotalTime>
  <Pages>22</Pages>
  <Words>7727</Words>
  <Characters>44044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986</cp:revision>
  <cp:lastPrinted>2009-02-06T08:36:00Z</cp:lastPrinted>
  <dcterms:created xsi:type="dcterms:W3CDTF">2015-03-22T11:10:00Z</dcterms:created>
  <dcterms:modified xsi:type="dcterms:W3CDTF">2015-04-15T09:33:00Z</dcterms:modified>
</cp:coreProperties>
</file>