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7"/>
        <w:widowControl w:val="0"/>
        <w:shd w:val="clear" w:color="auto" w:fill="FFFFFF"/>
        <w:spacing w:before="240" w:after="60" w:line="360" w:lineRule="auto"/>
        <w:ind w:firstLine="709"/>
        <w:jc w:val="both"/>
      </w:pPr>
      <w:r>
        <w:rPr>
          <w:rStyle w:val="a6"/>
          <w:color w:val="0070C0"/>
        </w:rPr>
        <w:t> </w:t>
      </w:r>
      <w:r>
        <w:rPr>
          <w:rStyle w:val="a6"/>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МІНІСТЕРСТВО ОХОРОНИ ЗДОРОВ’Я УКРАЇНИ</w:t>
      </w: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 xml:space="preserve">НАЦІОНАЛЬНИЙ МЕДИЧНИЙ УНІВЕРСИТЕТ </w:t>
      </w:r>
      <w:r>
        <w:rPr>
          <w:b/>
          <w:color w:val="333333"/>
          <w:sz w:val="28"/>
          <w:szCs w:val="28"/>
          <w:lang w:val="uk-UA"/>
        </w:rPr>
        <w:br/>
        <w:t>імені</w:t>
      </w:r>
      <w:r w:rsidRPr="007A4FB8">
        <w:rPr>
          <w:b/>
          <w:color w:val="333333"/>
          <w:sz w:val="28"/>
          <w:szCs w:val="28"/>
          <w:lang w:val="uk-UA"/>
        </w:rPr>
        <w:t xml:space="preserve"> О.О. БОГОМОЛЬЦЯ</w:t>
      </w: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Баб’як Володимир Іванович</w:t>
      </w:r>
    </w:p>
    <w:p w:rsidR="004F0C93"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ind w:left="-180"/>
        <w:rPr>
          <w:b/>
          <w:color w:val="333333"/>
          <w:sz w:val="28"/>
          <w:szCs w:val="28"/>
          <w:lang w:val="uk-UA"/>
        </w:rPr>
      </w:pPr>
      <w:r w:rsidRPr="007A4FB8">
        <w:rPr>
          <w:b/>
          <w:color w:val="333333"/>
          <w:sz w:val="28"/>
          <w:szCs w:val="28"/>
          <w:lang w:val="uk-UA"/>
        </w:rPr>
        <w:t>УДК: 616.342-002.2-092-053.3/.7-022:579.835.12]:612.015.39:546.72:611-018.73</w:t>
      </w:r>
    </w:p>
    <w:p w:rsidR="004F0C93" w:rsidRDefault="004F0C93" w:rsidP="004F0C93">
      <w:pPr>
        <w:spacing w:line="360" w:lineRule="auto"/>
        <w:jc w:val="right"/>
        <w:rPr>
          <w:b/>
          <w:color w:val="333333"/>
          <w:sz w:val="28"/>
          <w:szCs w:val="28"/>
          <w:lang w:val="uk-UA"/>
        </w:rPr>
      </w:pPr>
    </w:p>
    <w:p w:rsidR="004F0C93" w:rsidRPr="007A4FB8" w:rsidRDefault="004F0C93" w:rsidP="004F0C93">
      <w:pPr>
        <w:spacing w:line="360" w:lineRule="auto"/>
        <w:jc w:val="right"/>
        <w:rPr>
          <w:b/>
          <w:color w:val="333333"/>
          <w:sz w:val="28"/>
          <w:szCs w:val="28"/>
          <w:lang w:val="uk-UA"/>
        </w:rPr>
      </w:pPr>
    </w:p>
    <w:p w:rsidR="004F0C93" w:rsidRPr="007A4FB8" w:rsidRDefault="004F0C93" w:rsidP="004F0C93">
      <w:pPr>
        <w:spacing w:line="360" w:lineRule="auto"/>
        <w:jc w:val="center"/>
        <w:rPr>
          <w:b/>
          <w:color w:val="333333"/>
          <w:sz w:val="28"/>
          <w:szCs w:val="28"/>
          <w:lang w:val="uk-UA"/>
        </w:rPr>
      </w:pPr>
      <w:r w:rsidRPr="007A4FB8">
        <w:rPr>
          <w:b/>
          <w:color w:val="000000"/>
          <w:sz w:val="28"/>
          <w:szCs w:val="28"/>
          <w:lang w:val="uk-UA"/>
        </w:rPr>
        <w:t>ПАТОГЕНЕТИЧНЕ ОБГРУНТУВАННЯ ЛІКУВАННЯ ХРОНІЧНОГО ГАСТРОДУОДЕНІТУ, АСОЦІЙОВАНОГО З ГЕЛІКОБАКТЕР ПІЛОРІ ІНФЕКЦІЄЮ, У ДІТЕЙ З УРАХУВАННЯМ ПОРУШЕНЬ ОБМІНУ ЗАЛІЗА ТА ГАСТРОПРОТЕКТИВНОГО ПОТЕНЦІАЛУ СЛИЗОВОЇ ОБОЛОНКИ</w:t>
      </w: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14.01.10 – педіатрія</w:t>
      </w:r>
    </w:p>
    <w:p w:rsidR="004F0C93" w:rsidRPr="007A4FB8" w:rsidRDefault="004F0C93" w:rsidP="004F0C93">
      <w:pPr>
        <w:spacing w:line="360" w:lineRule="auto"/>
        <w:rPr>
          <w:b/>
          <w:color w:val="333333"/>
          <w:sz w:val="28"/>
          <w:szCs w:val="28"/>
          <w:lang w:val="uk-UA"/>
        </w:rPr>
      </w:pPr>
    </w:p>
    <w:p w:rsidR="004F0C93" w:rsidRPr="007A4FB8" w:rsidRDefault="004F0C93" w:rsidP="004F0C93">
      <w:pPr>
        <w:spacing w:line="360" w:lineRule="auto"/>
        <w:rPr>
          <w:b/>
          <w:color w:val="333333"/>
          <w:sz w:val="28"/>
          <w:szCs w:val="28"/>
          <w:lang w:val="uk-UA"/>
        </w:rPr>
      </w:pPr>
    </w:p>
    <w:p w:rsidR="004F0C93" w:rsidRPr="007A4FB8" w:rsidRDefault="004F0C93" w:rsidP="004F0C93">
      <w:pPr>
        <w:spacing w:line="360" w:lineRule="auto"/>
        <w:rPr>
          <w:b/>
          <w:color w:val="333333"/>
          <w:sz w:val="28"/>
          <w:szCs w:val="28"/>
          <w:lang w:val="uk-UA"/>
        </w:rPr>
      </w:pP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lastRenderedPageBreak/>
        <w:t>Автореферат</w:t>
      </w: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дисертації на здобуття наукового ступеня</w:t>
      </w: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кандидата медичних наук</w:t>
      </w: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p>
    <w:p w:rsidR="004F0C93" w:rsidRPr="007A4FB8" w:rsidRDefault="004F0C93" w:rsidP="004F0C93">
      <w:pPr>
        <w:spacing w:line="360" w:lineRule="auto"/>
        <w:jc w:val="center"/>
        <w:rPr>
          <w:b/>
          <w:color w:val="333333"/>
          <w:sz w:val="28"/>
          <w:szCs w:val="28"/>
          <w:lang w:val="uk-UA"/>
        </w:rPr>
      </w:pPr>
      <w:r w:rsidRPr="007A4FB8">
        <w:rPr>
          <w:b/>
          <w:color w:val="333333"/>
          <w:sz w:val="28"/>
          <w:szCs w:val="28"/>
          <w:lang w:val="uk-UA"/>
        </w:rPr>
        <w:t>Київ-2009</w:t>
      </w:r>
    </w:p>
    <w:p w:rsidR="004F0C93" w:rsidRPr="007A4FB8" w:rsidRDefault="004F0C93" w:rsidP="004F0C93">
      <w:pPr>
        <w:jc w:val="both"/>
        <w:rPr>
          <w:color w:val="333333"/>
          <w:sz w:val="28"/>
          <w:szCs w:val="28"/>
          <w:lang w:val="uk-UA"/>
        </w:rPr>
      </w:pPr>
      <w:r w:rsidRPr="007A4FB8">
        <w:rPr>
          <w:color w:val="333333"/>
          <w:sz w:val="28"/>
          <w:szCs w:val="28"/>
          <w:lang w:val="uk-UA"/>
        </w:rPr>
        <w:t>Дисертацією є рукопис.</w:t>
      </w:r>
    </w:p>
    <w:p w:rsidR="004F0C93" w:rsidRPr="007A4FB8" w:rsidRDefault="004F0C93" w:rsidP="004F0C93">
      <w:pPr>
        <w:jc w:val="both"/>
        <w:rPr>
          <w:color w:val="333333"/>
          <w:sz w:val="28"/>
          <w:szCs w:val="28"/>
          <w:lang w:val="uk-UA"/>
        </w:rPr>
      </w:pPr>
    </w:p>
    <w:p w:rsidR="004F0C93" w:rsidRDefault="004F0C93" w:rsidP="004F0C93">
      <w:pPr>
        <w:jc w:val="both"/>
        <w:rPr>
          <w:color w:val="333333"/>
          <w:sz w:val="28"/>
          <w:szCs w:val="28"/>
          <w:lang w:val="uk-UA"/>
        </w:rPr>
      </w:pPr>
      <w:r w:rsidRPr="007A4FB8">
        <w:rPr>
          <w:color w:val="333333"/>
          <w:sz w:val="28"/>
          <w:szCs w:val="28"/>
          <w:lang w:val="uk-UA"/>
        </w:rPr>
        <w:t xml:space="preserve">Робота виконана в Національному медичному університеті </w:t>
      </w:r>
      <w:r>
        <w:rPr>
          <w:color w:val="333333"/>
          <w:sz w:val="28"/>
          <w:szCs w:val="28"/>
          <w:lang w:val="uk-UA"/>
        </w:rPr>
        <w:t xml:space="preserve">імені </w:t>
      </w:r>
    </w:p>
    <w:p w:rsidR="004F0C93" w:rsidRPr="007A4FB8" w:rsidRDefault="004F0C93" w:rsidP="004F0C93">
      <w:pPr>
        <w:jc w:val="both"/>
        <w:rPr>
          <w:color w:val="333333"/>
          <w:sz w:val="28"/>
          <w:szCs w:val="28"/>
          <w:lang w:val="uk-UA"/>
        </w:rPr>
      </w:pPr>
      <w:r w:rsidRPr="007A4FB8">
        <w:rPr>
          <w:color w:val="333333"/>
          <w:sz w:val="28"/>
          <w:szCs w:val="28"/>
          <w:lang w:val="uk-UA"/>
        </w:rPr>
        <w:t>О.О. Богомольця МОЗ України</w:t>
      </w:r>
    </w:p>
    <w:p w:rsidR="004F0C93" w:rsidRPr="007A4FB8" w:rsidRDefault="004F0C93" w:rsidP="004F0C93">
      <w:pPr>
        <w:jc w:val="both"/>
        <w:rPr>
          <w:color w:val="333333"/>
          <w:sz w:val="28"/>
          <w:szCs w:val="28"/>
          <w:lang w:val="uk-UA"/>
        </w:rPr>
      </w:pPr>
    </w:p>
    <w:p w:rsidR="004F0C93" w:rsidRPr="007A4FB8" w:rsidRDefault="004F0C93" w:rsidP="004F0C93">
      <w:pPr>
        <w:jc w:val="both"/>
        <w:rPr>
          <w:color w:val="333333"/>
          <w:sz w:val="28"/>
          <w:szCs w:val="28"/>
          <w:lang w:val="uk-UA"/>
        </w:rPr>
      </w:pPr>
      <w:r w:rsidRPr="007A4FB8">
        <w:rPr>
          <w:b/>
          <w:color w:val="333333"/>
          <w:sz w:val="28"/>
          <w:szCs w:val="28"/>
          <w:lang w:val="uk-UA"/>
        </w:rPr>
        <w:t>Науковий керівник:</w:t>
      </w:r>
      <w:r w:rsidRPr="007A4FB8">
        <w:rPr>
          <w:color w:val="333333"/>
          <w:sz w:val="28"/>
          <w:szCs w:val="28"/>
          <w:lang w:val="uk-UA"/>
        </w:rPr>
        <w:t xml:space="preserve"> доктор медичних наук, </w:t>
      </w:r>
    </w:p>
    <w:p w:rsidR="004F0C93" w:rsidRPr="007A4FB8" w:rsidRDefault="004F0C93" w:rsidP="004F0C93">
      <w:pPr>
        <w:jc w:val="both"/>
        <w:rPr>
          <w:b/>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професор</w:t>
      </w:r>
      <w:r w:rsidRPr="007A4FB8">
        <w:rPr>
          <w:b/>
          <w:color w:val="333333"/>
          <w:sz w:val="28"/>
          <w:szCs w:val="28"/>
          <w:lang w:val="uk-UA"/>
        </w:rPr>
        <w:t xml:space="preserve"> Лукашук Віктор Дмитрович, </w:t>
      </w:r>
    </w:p>
    <w:p w:rsidR="004F0C93" w:rsidRPr="007A4FB8" w:rsidRDefault="004F0C93" w:rsidP="004F0C93">
      <w:pPr>
        <w:jc w:val="both"/>
        <w:rPr>
          <w:color w:val="333333"/>
          <w:sz w:val="28"/>
          <w:szCs w:val="28"/>
          <w:lang w:val="uk-UA"/>
        </w:rPr>
      </w:pPr>
      <w:r w:rsidRPr="007A4FB8">
        <w:rPr>
          <w:b/>
          <w:color w:val="333333"/>
          <w:sz w:val="28"/>
          <w:szCs w:val="28"/>
          <w:lang w:val="uk-UA"/>
        </w:rPr>
        <w:tab/>
      </w:r>
      <w:r w:rsidRPr="007A4FB8">
        <w:rPr>
          <w:b/>
          <w:color w:val="333333"/>
          <w:sz w:val="28"/>
          <w:szCs w:val="28"/>
          <w:lang w:val="uk-UA"/>
        </w:rPr>
        <w:tab/>
      </w:r>
      <w:r w:rsidRPr="007A4FB8">
        <w:rPr>
          <w:b/>
          <w:color w:val="333333"/>
          <w:sz w:val="28"/>
          <w:szCs w:val="28"/>
          <w:lang w:val="uk-UA"/>
        </w:rPr>
        <w:tab/>
      </w:r>
      <w:r w:rsidRPr="007A4FB8">
        <w:rPr>
          <w:color w:val="333333"/>
          <w:sz w:val="28"/>
          <w:szCs w:val="28"/>
          <w:lang w:val="uk-UA"/>
        </w:rPr>
        <w:t xml:space="preserve">Національний медичний університет </w:t>
      </w:r>
    </w:p>
    <w:p w:rsidR="004F0C93" w:rsidRPr="007A4FB8" w:rsidRDefault="004F0C93" w:rsidP="004F0C93">
      <w:pPr>
        <w:ind w:left="1416" w:firstLine="708"/>
        <w:jc w:val="both"/>
        <w:rPr>
          <w:color w:val="333333"/>
          <w:sz w:val="28"/>
          <w:szCs w:val="28"/>
          <w:lang w:val="uk-UA"/>
        </w:rPr>
      </w:pPr>
      <w:r w:rsidRPr="007A4FB8">
        <w:rPr>
          <w:color w:val="333333"/>
          <w:sz w:val="28"/>
          <w:szCs w:val="28"/>
          <w:lang w:val="uk-UA"/>
        </w:rPr>
        <w:t xml:space="preserve">ім. О.О. Богомольця, </w:t>
      </w:r>
    </w:p>
    <w:p w:rsidR="004F0C93" w:rsidRPr="007A4FB8" w:rsidRDefault="004F0C93" w:rsidP="004F0C93">
      <w:pPr>
        <w:jc w:val="both"/>
        <w:rPr>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завідувач кафедри педіатрії № 5</w:t>
      </w:r>
    </w:p>
    <w:p w:rsidR="004F0C93" w:rsidRPr="007A4FB8" w:rsidRDefault="004F0C93" w:rsidP="004F0C93">
      <w:pPr>
        <w:jc w:val="both"/>
        <w:rPr>
          <w:color w:val="333333"/>
          <w:sz w:val="28"/>
          <w:szCs w:val="28"/>
          <w:lang w:val="uk-UA"/>
        </w:rPr>
      </w:pPr>
    </w:p>
    <w:p w:rsidR="004F0C93" w:rsidRPr="007A4FB8" w:rsidRDefault="004F0C93" w:rsidP="004F0C93">
      <w:pPr>
        <w:jc w:val="both"/>
        <w:rPr>
          <w:color w:val="333333"/>
          <w:sz w:val="28"/>
          <w:szCs w:val="28"/>
          <w:lang w:val="uk-UA"/>
        </w:rPr>
      </w:pPr>
      <w:r w:rsidRPr="007A4FB8">
        <w:rPr>
          <w:b/>
          <w:color w:val="333333"/>
          <w:sz w:val="28"/>
          <w:szCs w:val="28"/>
          <w:lang w:val="uk-UA"/>
        </w:rPr>
        <w:t>Офіційні опоненти:</w:t>
      </w:r>
      <w:r w:rsidRPr="007A4FB8">
        <w:rPr>
          <w:color w:val="333333"/>
          <w:sz w:val="28"/>
          <w:szCs w:val="28"/>
          <w:lang w:val="uk-UA"/>
        </w:rPr>
        <w:t xml:space="preserve"> доктор медичних наук, </w:t>
      </w:r>
    </w:p>
    <w:p w:rsidR="004F0C93" w:rsidRPr="007A4FB8" w:rsidRDefault="004F0C93" w:rsidP="004F0C93">
      <w:pPr>
        <w:jc w:val="both"/>
        <w:rPr>
          <w:b/>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професор</w:t>
      </w:r>
      <w:r w:rsidRPr="007A4FB8">
        <w:rPr>
          <w:b/>
          <w:color w:val="333333"/>
          <w:sz w:val="28"/>
          <w:szCs w:val="28"/>
          <w:lang w:val="uk-UA"/>
        </w:rPr>
        <w:t xml:space="preserve"> Тяжка Олександра Василівна,</w:t>
      </w:r>
    </w:p>
    <w:p w:rsidR="004F0C93" w:rsidRPr="007A4FB8" w:rsidRDefault="004F0C93" w:rsidP="004F0C93">
      <w:pPr>
        <w:jc w:val="both"/>
        <w:rPr>
          <w:color w:val="333333"/>
          <w:sz w:val="28"/>
          <w:szCs w:val="28"/>
          <w:lang w:val="uk-UA"/>
        </w:rPr>
      </w:pPr>
      <w:r w:rsidRPr="007A4FB8">
        <w:rPr>
          <w:b/>
          <w:color w:val="333333"/>
          <w:sz w:val="28"/>
          <w:szCs w:val="28"/>
          <w:lang w:val="uk-UA"/>
        </w:rPr>
        <w:tab/>
      </w:r>
      <w:r w:rsidRPr="007A4FB8">
        <w:rPr>
          <w:b/>
          <w:color w:val="333333"/>
          <w:sz w:val="28"/>
          <w:szCs w:val="28"/>
          <w:lang w:val="uk-UA"/>
        </w:rPr>
        <w:tab/>
      </w:r>
      <w:r w:rsidRPr="007A4FB8">
        <w:rPr>
          <w:b/>
          <w:color w:val="333333"/>
          <w:sz w:val="28"/>
          <w:szCs w:val="28"/>
          <w:lang w:val="uk-UA"/>
        </w:rPr>
        <w:tab/>
      </w:r>
      <w:r w:rsidRPr="007A4FB8">
        <w:rPr>
          <w:color w:val="333333"/>
          <w:sz w:val="28"/>
          <w:szCs w:val="28"/>
          <w:lang w:val="uk-UA"/>
        </w:rPr>
        <w:t>Національний медичний університет</w:t>
      </w:r>
    </w:p>
    <w:p w:rsidR="004F0C93" w:rsidRPr="007A4FB8" w:rsidRDefault="004F0C93" w:rsidP="004F0C93">
      <w:pPr>
        <w:jc w:val="both"/>
        <w:rPr>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ім. О.О. Богомольця,</w:t>
      </w:r>
    </w:p>
    <w:p w:rsidR="004F0C93" w:rsidRPr="007A4FB8" w:rsidRDefault="004F0C93" w:rsidP="004F0C93">
      <w:pPr>
        <w:jc w:val="both"/>
        <w:rPr>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завідувач кафедри педіатрії №1</w:t>
      </w:r>
    </w:p>
    <w:p w:rsidR="004F0C93" w:rsidRPr="007A4FB8" w:rsidRDefault="004F0C93" w:rsidP="004F0C93">
      <w:pPr>
        <w:jc w:val="both"/>
        <w:rPr>
          <w:color w:val="333333"/>
          <w:sz w:val="28"/>
          <w:szCs w:val="28"/>
          <w:lang w:val="uk-UA"/>
        </w:rPr>
      </w:pPr>
    </w:p>
    <w:p w:rsidR="004F0C93" w:rsidRPr="007A4FB8" w:rsidRDefault="004F0C93" w:rsidP="004F0C93">
      <w:pPr>
        <w:jc w:val="both"/>
        <w:rPr>
          <w:color w:val="333333"/>
          <w:sz w:val="28"/>
          <w:szCs w:val="28"/>
          <w:lang w:val="uk-UA"/>
        </w:rPr>
      </w:pPr>
      <w:r w:rsidRPr="007A4FB8">
        <w:rPr>
          <w:color w:val="333333"/>
          <w:sz w:val="28"/>
          <w:szCs w:val="28"/>
          <w:lang w:val="uk-UA"/>
        </w:rPr>
        <w:lastRenderedPageBreak/>
        <w:tab/>
      </w:r>
      <w:r w:rsidRPr="007A4FB8">
        <w:rPr>
          <w:color w:val="333333"/>
          <w:sz w:val="28"/>
          <w:szCs w:val="28"/>
          <w:lang w:val="uk-UA"/>
        </w:rPr>
        <w:tab/>
      </w:r>
      <w:r w:rsidRPr="007A4FB8">
        <w:rPr>
          <w:color w:val="333333"/>
          <w:sz w:val="28"/>
          <w:szCs w:val="28"/>
          <w:lang w:val="uk-UA"/>
        </w:rPr>
        <w:tab/>
        <w:t xml:space="preserve">доктор медичних наук, </w:t>
      </w:r>
    </w:p>
    <w:p w:rsidR="004F0C93" w:rsidRPr="007A4FB8" w:rsidRDefault="004F0C93" w:rsidP="004F0C93">
      <w:pPr>
        <w:jc w:val="both"/>
        <w:rPr>
          <w:b/>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професор</w:t>
      </w:r>
      <w:r w:rsidRPr="007A4FB8">
        <w:rPr>
          <w:b/>
          <w:color w:val="333333"/>
          <w:sz w:val="28"/>
          <w:szCs w:val="28"/>
          <w:lang w:val="uk-UA"/>
        </w:rPr>
        <w:t xml:space="preserve"> Лапшин Володимир Федорович,</w:t>
      </w:r>
    </w:p>
    <w:p w:rsidR="004F0C93" w:rsidRPr="007A4FB8" w:rsidRDefault="004F0C93" w:rsidP="004F0C93">
      <w:pPr>
        <w:jc w:val="both"/>
        <w:rPr>
          <w:color w:val="333333"/>
          <w:sz w:val="28"/>
          <w:szCs w:val="28"/>
          <w:lang w:val="uk-UA"/>
        </w:rPr>
      </w:pPr>
      <w:r w:rsidRPr="007A4FB8">
        <w:rPr>
          <w:b/>
          <w:color w:val="333333"/>
          <w:sz w:val="28"/>
          <w:szCs w:val="28"/>
          <w:lang w:val="uk-UA"/>
        </w:rPr>
        <w:tab/>
      </w:r>
      <w:r w:rsidRPr="007A4FB8">
        <w:rPr>
          <w:b/>
          <w:color w:val="333333"/>
          <w:sz w:val="28"/>
          <w:szCs w:val="28"/>
          <w:lang w:val="uk-UA"/>
        </w:rPr>
        <w:tab/>
      </w:r>
      <w:r w:rsidRPr="007A4FB8">
        <w:rPr>
          <w:b/>
          <w:color w:val="333333"/>
          <w:sz w:val="28"/>
          <w:szCs w:val="28"/>
          <w:lang w:val="uk-UA"/>
        </w:rPr>
        <w:tab/>
      </w:r>
      <w:r w:rsidRPr="007A4FB8">
        <w:rPr>
          <w:color w:val="333333"/>
          <w:sz w:val="28"/>
          <w:szCs w:val="28"/>
          <w:lang w:val="uk-UA"/>
        </w:rPr>
        <w:t xml:space="preserve">Інститут педіатрії, акушерства та </w:t>
      </w:r>
    </w:p>
    <w:p w:rsidR="004F0C93" w:rsidRPr="007A4FB8" w:rsidRDefault="004F0C93" w:rsidP="004F0C93">
      <w:pPr>
        <w:jc w:val="both"/>
        <w:rPr>
          <w:color w:val="333333"/>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t>гінекології АМН України,</w:t>
      </w:r>
    </w:p>
    <w:p w:rsidR="004F0C93" w:rsidRPr="007A4FB8" w:rsidRDefault="004F0C93" w:rsidP="004F0C93">
      <w:pPr>
        <w:jc w:val="both"/>
        <w:rPr>
          <w:sz w:val="28"/>
          <w:szCs w:val="28"/>
          <w:lang w:val="uk-UA"/>
        </w:rPr>
      </w:pPr>
      <w:r w:rsidRPr="007A4FB8">
        <w:rPr>
          <w:color w:val="333333"/>
          <w:sz w:val="28"/>
          <w:szCs w:val="28"/>
          <w:lang w:val="uk-UA"/>
        </w:rPr>
        <w:tab/>
      </w:r>
      <w:r w:rsidRPr="007A4FB8">
        <w:rPr>
          <w:color w:val="333333"/>
          <w:sz w:val="28"/>
          <w:szCs w:val="28"/>
          <w:lang w:val="uk-UA"/>
        </w:rPr>
        <w:tab/>
      </w:r>
      <w:r w:rsidRPr="007A4FB8">
        <w:rPr>
          <w:color w:val="333333"/>
          <w:sz w:val="28"/>
          <w:szCs w:val="28"/>
          <w:lang w:val="uk-UA"/>
        </w:rPr>
        <w:tab/>
      </w:r>
      <w:r>
        <w:rPr>
          <w:sz w:val="28"/>
          <w:szCs w:val="28"/>
          <w:lang w:val="uk-UA"/>
        </w:rPr>
        <w:t>завідувач</w:t>
      </w:r>
      <w:r w:rsidRPr="007A4FB8">
        <w:rPr>
          <w:sz w:val="28"/>
          <w:szCs w:val="28"/>
          <w:lang w:val="uk-UA"/>
        </w:rPr>
        <w:t xml:space="preserve"> відділення проблем алергології </w:t>
      </w:r>
    </w:p>
    <w:p w:rsidR="004F0C93" w:rsidRPr="007A4FB8" w:rsidRDefault="004F0C93" w:rsidP="004F0C93">
      <w:pPr>
        <w:ind w:left="1416" w:firstLine="708"/>
        <w:jc w:val="both"/>
        <w:rPr>
          <w:color w:val="333333"/>
          <w:sz w:val="28"/>
          <w:szCs w:val="28"/>
          <w:lang w:val="uk-UA"/>
        </w:rPr>
      </w:pPr>
      <w:r w:rsidRPr="007A4FB8">
        <w:rPr>
          <w:sz w:val="28"/>
          <w:szCs w:val="28"/>
          <w:lang w:val="uk-UA"/>
        </w:rPr>
        <w:t>та імунореабілітації дітей</w:t>
      </w:r>
    </w:p>
    <w:p w:rsidR="004F0C93" w:rsidRPr="007A4FB8" w:rsidRDefault="004F0C93" w:rsidP="004F0C93">
      <w:pPr>
        <w:jc w:val="both"/>
        <w:rPr>
          <w:b/>
          <w:color w:val="333333"/>
          <w:sz w:val="28"/>
          <w:szCs w:val="28"/>
          <w:lang w:val="uk-UA"/>
        </w:rPr>
      </w:pPr>
    </w:p>
    <w:p w:rsidR="004F0C93" w:rsidRPr="007A4FB8" w:rsidRDefault="004F0C93" w:rsidP="004F0C93">
      <w:pPr>
        <w:jc w:val="both"/>
        <w:rPr>
          <w:b/>
          <w:color w:val="333333"/>
          <w:sz w:val="28"/>
          <w:szCs w:val="28"/>
          <w:lang w:val="uk-UA"/>
        </w:rPr>
      </w:pPr>
    </w:p>
    <w:p w:rsidR="004F0C93" w:rsidRPr="007A4FB8" w:rsidRDefault="004F0C93" w:rsidP="004F0C93">
      <w:pPr>
        <w:jc w:val="both"/>
        <w:rPr>
          <w:sz w:val="28"/>
          <w:szCs w:val="28"/>
          <w:lang w:val="uk-UA"/>
        </w:rPr>
      </w:pPr>
      <w:r w:rsidRPr="007A4FB8">
        <w:rPr>
          <w:b/>
          <w:color w:val="333333"/>
          <w:sz w:val="28"/>
          <w:szCs w:val="28"/>
          <w:lang w:val="uk-UA"/>
        </w:rPr>
        <w:tab/>
      </w:r>
      <w:r w:rsidRPr="007A4FB8">
        <w:rPr>
          <w:b/>
          <w:color w:val="333333"/>
          <w:sz w:val="28"/>
          <w:szCs w:val="28"/>
          <w:lang w:val="uk-UA"/>
        </w:rPr>
        <w:tab/>
      </w:r>
    </w:p>
    <w:p w:rsidR="004F0C93" w:rsidRPr="007A4FB8" w:rsidRDefault="004F0C93" w:rsidP="004F0C93">
      <w:pPr>
        <w:ind w:firstLine="708"/>
        <w:jc w:val="both"/>
        <w:rPr>
          <w:color w:val="333333"/>
          <w:sz w:val="28"/>
          <w:szCs w:val="28"/>
          <w:lang w:val="uk-UA"/>
        </w:rPr>
      </w:pPr>
      <w:r w:rsidRPr="007A4FB8">
        <w:rPr>
          <w:color w:val="333333"/>
          <w:sz w:val="28"/>
          <w:szCs w:val="28"/>
          <w:lang w:val="uk-UA"/>
        </w:rPr>
        <w:t xml:space="preserve">Захист відбудеться "__" ____ 2009 р. о "__" годині на засіданні спеціалізованої вченої ради Д 26.003.04 при Національному медичному університеті ім. О.О. Богомольця (01004, м. Київ, вул. Толстого, 10). </w:t>
      </w:r>
    </w:p>
    <w:p w:rsidR="004F0C93" w:rsidRPr="007A4FB8" w:rsidRDefault="004F0C93" w:rsidP="004F0C93">
      <w:pPr>
        <w:ind w:firstLine="708"/>
        <w:jc w:val="both"/>
        <w:rPr>
          <w:color w:val="333333"/>
          <w:sz w:val="28"/>
          <w:szCs w:val="28"/>
          <w:lang w:val="uk-UA"/>
        </w:rPr>
      </w:pPr>
    </w:p>
    <w:p w:rsidR="004F0C93" w:rsidRPr="007A4FB8" w:rsidRDefault="004F0C93" w:rsidP="004F0C93">
      <w:pPr>
        <w:jc w:val="both"/>
        <w:rPr>
          <w:color w:val="333333"/>
          <w:sz w:val="28"/>
          <w:szCs w:val="28"/>
          <w:lang w:val="uk-UA"/>
        </w:rPr>
      </w:pPr>
    </w:p>
    <w:p w:rsidR="004F0C93" w:rsidRPr="007A4FB8" w:rsidRDefault="004F0C93" w:rsidP="004F0C93">
      <w:pPr>
        <w:ind w:firstLine="708"/>
        <w:jc w:val="both"/>
        <w:rPr>
          <w:color w:val="333333"/>
          <w:sz w:val="28"/>
          <w:szCs w:val="28"/>
          <w:lang w:val="uk-UA"/>
        </w:rPr>
      </w:pPr>
      <w:r w:rsidRPr="007A4FB8">
        <w:rPr>
          <w:color w:val="333333"/>
          <w:sz w:val="28"/>
          <w:szCs w:val="28"/>
          <w:lang w:val="uk-UA"/>
        </w:rPr>
        <w:t>З дисертацією можна ознайомитись у бібліотеці Національного медичного університету ім. О.О. Богомольця за адресою (</w:t>
      </w:r>
      <w:smartTag w:uri="urn:schemas-microsoft-com:office:smarttags" w:element="metricconverter">
        <w:smartTagPr>
          <w:attr w:name="ProductID" w:val="01057, м"/>
        </w:smartTagPr>
        <w:r w:rsidRPr="007A4FB8">
          <w:rPr>
            <w:sz w:val="28"/>
            <w:szCs w:val="28"/>
            <w:lang w:val="uk-UA"/>
          </w:rPr>
          <w:t xml:space="preserve">01057, </w:t>
        </w:r>
        <w:r w:rsidRPr="007A4FB8">
          <w:rPr>
            <w:color w:val="333333"/>
            <w:sz w:val="28"/>
            <w:szCs w:val="28"/>
            <w:lang w:val="uk-UA"/>
          </w:rPr>
          <w:t>м</w:t>
        </w:r>
      </w:smartTag>
      <w:r w:rsidRPr="007A4FB8">
        <w:rPr>
          <w:color w:val="333333"/>
          <w:sz w:val="28"/>
          <w:szCs w:val="28"/>
          <w:lang w:val="uk-UA"/>
        </w:rPr>
        <w:t xml:space="preserve">. Київ, вул. Зоологічна, 3). </w:t>
      </w:r>
    </w:p>
    <w:p w:rsidR="004F0C93" w:rsidRPr="007A4FB8" w:rsidRDefault="004F0C93" w:rsidP="004F0C93">
      <w:pPr>
        <w:ind w:firstLine="708"/>
        <w:jc w:val="both"/>
        <w:rPr>
          <w:color w:val="333333"/>
          <w:sz w:val="28"/>
          <w:szCs w:val="28"/>
          <w:lang w:val="uk-UA"/>
        </w:rPr>
      </w:pPr>
    </w:p>
    <w:p w:rsidR="004F0C93" w:rsidRPr="007A4FB8" w:rsidRDefault="004F0C93" w:rsidP="004F0C93">
      <w:pPr>
        <w:jc w:val="both"/>
        <w:rPr>
          <w:color w:val="333333"/>
          <w:sz w:val="28"/>
          <w:szCs w:val="28"/>
          <w:lang w:val="uk-UA"/>
        </w:rPr>
      </w:pPr>
    </w:p>
    <w:p w:rsidR="004F0C93" w:rsidRPr="007A4FB8" w:rsidRDefault="004F0C93" w:rsidP="004F0C93">
      <w:pPr>
        <w:ind w:firstLine="708"/>
        <w:jc w:val="both"/>
        <w:rPr>
          <w:color w:val="333333"/>
          <w:sz w:val="28"/>
          <w:szCs w:val="28"/>
          <w:lang w:val="uk-UA"/>
        </w:rPr>
      </w:pPr>
      <w:r w:rsidRPr="007A4FB8">
        <w:rPr>
          <w:color w:val="333333"/>
          <w:sz w:val="28"/>
          <w:szCs w:val="28"/>
          <w:lang w:val="uk-UA"/>
        </w:rPr>
        <w:t>Автореферат розісланий "_____" _________ 2009  року.</w:t>
      </w:r>
    </w:p>
    <w:p w:rsidR="004F0C93" w:rsidRPr="007A4FB8" w:rsidRDefault="004F0C93" w:rsidP="004F0C93">
      <w:pPr>
        <w:jc w:val="both"/>
        <w:rPr>
          <w:color w:val="333333"/>
          <w:sz w:val="28"/>
          <w:szCs w:val="28"/>
          <w:lang w:val="uk-UA"/>
        </w:rPr>
      </w:pPr>
    </w:p>
    <w:p w:rsidR="004F0C93" w:rsidRPr="007A4FB8" w:rsidRDefault="004F0C93" w:rsidP="004F0C93">
      <w:pPr>
        <w:jc w:val="both"/>
        <w:rPr>
          <w:color w:val="333333"/>
          <w:sz w:val="28"/>
          <w:szCs w:val="28"/>
          <w:lang w:val="uk-UA"/>
        </w:rPr>
      </w:pPr>
      <w:r w:rsidRPr="007A4FB8">
        <w:rPr>
          <w:b/>
          <w:color w:val="333333"/>
          <w:sz w:val="28"/>
          <w:szCs w:val="28"/>
          <w:lang w:val="uk-UA"/>
        </w:rPr>
        <w:tab/>
      </w:r>
      <w:r w:rsidRPr="007A4FB8">
        <w:rPr>
          <w:b/>
          <w:color w:val="333333"/>
          <w:sz w:val="28"/>
          <w:szCs w:val="28"/>
          <w:lang w:val="uk-UA"/>
        </w:rPr>
        <w:tab/>
      </w:r>
      <w:r w:rsidRPr="007A4FB8">
        <w:rPr>
          <w:b/>
          <w:color w:val="333333"/>
          <w:sz w:val="28"/>
          <w:szCs w:val="28"/>
          <w:lang w:val="uk-UA"/>
        </w:rPr>
        <w:tab/>
      </w:r>
    </w:p>
    <w:p w:rsidR="004F0C93" w:rsidRPr="007A4FB8" w:rsidRDefault="004F0C93" w:rsidP="004F0C93">
      <w:pPr>
        <w:ind w:firstLine="708"/>
        <w:jc w:val="both"/>
        <w:rPr>
          <w:color w:val="333333"/>
          <w:sz w:val="28"/>
          <w:szCs w:val="28"/>
          <w:lang w:val="uk-UA"/>
        </w:rPr>
      </w:pPr>
      <w:r w:rsidRPr="007A4FB8">
        <w:rPr>
          <w:color w:val="333333"/>
          <w:sz w:val="28"/>
          <w:szCs w:val="28"/>
          <w:lang w:val="uk-UA"/>
        </w:rPr>
        <w:t>Вчений секретар</w:t>
      </w:r>
    </w:p>
    <w:p w:rsidR="004F0C93" w:rsidRPr="007A4FB8" w:rsidRDefault="004F0C93" w:rsidP="004F0C93">
      <w:pPr>
        <w:ind w:firstLine="708"/>
        <w:jc w:val="both"/>
        <w:rPr>
          <w:color w:val="333333"/>
          <w:sz w:val="28"/>
          <w:szCs w:val="28"/>
          <w:lang w:val="uk-UA"/>
        </w:rPr>
      </w:pPr>
      <w:r w:rsidRPr="007A4FB8">
        <w:rPr>
          <w:color w:val="333333"/>
          <w:sz w:val="28"/>
          <w:szCs w:val="28"/>
          <w:lang w:val="uk-UA"/>
        </w:rPr>
        <w:t>спеціалізованої вченої ради Д 26.003.04</w:t>
      </w:r>
    </w:p>
    <w:p w:rsidR="004F0C93" w:rsidRPr="007A4FB8" w:rsidRDefault="004F0C93" w:rsidP="004F0C93">
      <w:pPr>
        <w:ind w:firstLine="708"/>
        <w:jc w:val="both"/>
        <w:rPr>
          <w:color w:val="333333"/>
          <w:sz w:val="28"/>
          <w:szCs w:val="28"/>
          <w:lang w:val="uk-UA"/>
        </w:rPr>
      </w:pPr>
      <w:r w:rsidRPr="007A4FB8">
        <w:rPr>
          <w:color w:val="333333"/>
          <w:sz w:val="28"/>
          <w:szCs w:val="28"/>
          <w:lang w:val="uk-UA"/>
        </w:rPr>
        <w:t>доктор м</w:t>
      </w:r>
      <w:r>
        <w:rPr>
          <w:color w:val="333333"/>
          <w:sz w:val="28"/>
          <w:szCs w:val="28"/>
          <w:lang w:val="uk-UA"/>
        </w:rPr>
        <w:t>едичних наук, професор</w:t>
      </w:r>
      <w:r>
        <w:rPr>
          <w:color w:val="333333"/>
          <w:sz w:val="28"/>
          <w:szCs w:val="28"/>
          <w:lang w:val="uk-UA"/>
        </w:rPr>
        <w:tab/>
      </w:r>
      <w:r>
        <w:rPr>
          <w:color w:val="333333"/>
          <w:sz w:val="28"/>
          <w:szCs w:val="28"/>
          <w:lang w:val="uk-UA"/>
        </w:rPr>
        <w:tab/>
      </w:r>
      <w:r>
        <w:rPr>
          <w:color w:val="333333"/>
          <w:sz w:val="28"/>
          <w:szCs w:val="28"/>
          <w:lang w:val="uk-UA"/>
        </w:rPr>
        <w:tab/>
      </w:r>
      <w:r>
        <w:rPr>
          <w:color w:val="333333"/>
          <w:sz w:val="28"/>
          <w:szCs w:val="28"/>
          <w:lang w:val="uk-UA"/>
        </w:rPr>
        <w:tab/>
        <w:t xml:space="preserve">А.Я. </w:t>
      </w:r>
      <w:r w:rsidRPr="007A4FB8">
        <w:rPr>
          <w:color w:val="333333"/>
          <w:sz w:val="28"/>
          <w:szCs w:val="28"/>
          <w:lang w:val="uk-UA"/>
        </w:rPr>
        <w:t>Кузьменко</w:t>
      </w:r>
    </w:p>
    <w:p w:rsidR="004F0C93" w:rsidRDefault="004F0C93" w:rsidP="004F0C93">
      <w:pPr>
        <w:rPr>
          <w:lang w:val="uk-UA"/>
        </w:rPr>
      </w:pPr>
      <w:r w:rsidRPr="004F0C93">
        <w:br w:type="page"/>
      </w: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rPr>
          <w:lang w:val="uk-UA"/>
        </w:rPr>
      </w:pPr>
    </w:p>
    <w:p w:rsidR="004F0C93" w:rsidRDefault="004F0C93" w:rsidP="004F0C93">
      <w:pPr>
        <w:jc w:val="center"/>
        <w:rPr>
          <w:lang w:val="uk-UA"/>
        </w:rPr>
      </w:pPr>
    </w:p>
    <w:p w:rsidR="004F0C93" w:rsidRDefault="004F0C93" w:rsidP="004F0C93">
      <w:pPr>
        <w:jc w:val="center"/>
        <w:rPr>
          <w:sz w:val="28"/>
          <w:szCs w:val="28"/>
          <w:lang w:val="uk-UA"/>
        </w:rPr>
      </w:pPr>
      <w:r w:rsidRPr="00FB05E5">
        <w:rPr>
          <w:sz w:val="28"/>
          <w:szCs w:val="28"/>
          <w:lang w:val="uk-UA"/>
        </w:rPr>
        <w:t xml:space="preserve">Підписано до друку </w:t>
      </w:r>
      <w:r>
        <w:rPr>
          <w:sz w:val="28"/>
          <w:szCs w:val="28"/>
          <w:lang w:val="uk-UA"/>
        </w:rPr>
        <w:t>27</w:t>
      </w:r>
      <w:r w:rsidRPr="00FB05E5">
        <w:rPr>
          <w:sz w:val="28"/>
          <w:szCs w:val="28"/>
          <w:lang w:val="uk-UA"/>
        </w:rPr>
        <w:t>.0</w:t>
      </w:r>
      <w:r>
        <w:rPr>
          <w:sz w:val="28"/>
          <w:szCs w:val="28"/>
          <w:lang w:val="uk-UA"/>
        </w:rPr>
        <w:t>4</w:t>
      </w:r>
      <w:r w:rsidRPr="00FB05E5">
        <w:rPr>
          <w:sz w:val="28"/>
          <w:szCs w:val="28"/>
          <w:lang w:val="uk-UA"/>
        </w:rPr>
        <w:t>.2009.</w:t>
      </w:r>
      <w:r>
        <w:rPr>
          <w:sz w:val="28"/>
          <w:szCs w:val="28"/>
          <w:lang w:val="uk-UA"/>
        </w:rPr>
        <w:t xml:space="preserve"> Формат 60х84 1/16</w:t>
      </w:r>
    </w:p>
    <w:p w:rsidR="004F0C93" w:rsidRDefault="004F0C93" w:rsidP="004F0C93">
      <w:pPr>
        <w:jc w:val="center"/>
        <w:rPr>
          <w:sz w:val="28"/>
          <w:szCs w:val="28"/>
          <w:lang w:val="uk-UA"/>
        </w:rPr>
      </w:pPr>
      <w:r>
        <w:rPr>
          <w:sz w:val="28"/>
          <w:szCs w:val="28"/>
          <w:lang w:val="uk-UA"/>
        </w:rPr>
        <w:t>Обл.-вид. арк. 0,9. Набір комп</w:t>
      </w:r>
      <w:r w:rsidRPr="00FB05E5">
        <w:rPr>
          <w:sz w:val="28"/>
          <w:szCs w:val="28"/>
        </w:rPr>
        <w:t>’</w:t>
      </w:r>
      <w:r>
        <w:rPr>
          <w:sz w:val="28"/>
          <w:szCs w:val="28"/>
          <w:lang w:val="uk-UA"/>
        </w:rPr>
        <w:t>ютерний.</w:t>
      </w:r>
    </w:p>
    <w:p w:rsidR="004F0C93" w:rsidRDefault="004F0C93" w:rsidP="004F0C93">
      <w:pPr>
        <w:jc w:val="center"/>
        <w:rPr>
          <w:sz w:val="28"/>
          <w:szCs w:val="28"/>
          <w:lang w:val="uk-UA"/>
        </w:rPr>
      </w:pPr>
      <w:r>
        <w:rPr>
          <w:sz w:val="28"/>
          <w:szCs w:val="28"/>
          <w:lang w:val="uk-UA"/>
        </w:rPr>
        <w:t>Наклад 100 прим. Зам. №78</w:t>
      </w:r>
    </w:p>
    <w:p w:rsidR="004F0C93" w:rsidRDefault="004F0C93" w:rsidP="004F0C93">
      <w:pPr>
        <w:jc w:val="center"/>
        <w:rPr>
          <w:sz w:val="28"/>
          <w:szCs w:val="28"/>
          <w:lang w:val="uk-UA"/>
        </w:rPr>
      </w:pPr>
    </w:p>
    <w:p w:rsidR="004F0C93" w:rsidRDefault="004F0C93" w:rsidP="004F0C93">
      <w:pPr>
        <w:jc w:val="center"/>
        <w:rPr>
          <w:sz w:val="28"/>
          <w:szCs w:val="28"/>
          <w:lang w:val="uk-UA"/>
        </w:rPr>
      </w:pPr>
      <w:r>
        <w:rPr>
          <w:sz w:val="28"/>
          <w:szCs w:val="28"/>
          <w:lang w:val="uk-UA"/>
        </w:rPr>
        <w:t>УкрІНТЕІ, Київ-680, вул.. Горького, 180</w:t>
      </w:r>
    </w:p>
    <w:p w:rsidR="004F0C93" w:rsidRPr="007A4FB8" w:rsidRDefault="004F0C93" w:rsidP="004F0C93">
      <w:pPr>
        <w:jc w:val="center"/>
        <w:outlineLvl w:val="0"/>
        <w:rPr>
          <w:b/>
          <w:sz w:val="28"/>
          <w:szCs w:val="28"/>
          <w:lang w:val="uk-UA"/>
        </w:rPr>
      </w:pPr>
      <w:r w:rsidRPr="007A4FB8">
        <w:rPr>
          <w:b/>
          <w:sz w:val="28"/>
          <w:szCs w:val="28"/>
          <w:lang w:val="uk-UA"/>
        </w:rPr>
        <w:t>ЗАГАЛЬНА ХАРАКТЕРИСТИКА РОБОТИ</w:t>
      </w:r>
    </w:p>
    <w:p w:rsidR="004F0C93" w:rsidRPr="007A4FB8" w:rsidRDefault="004F0C93" w:rsidP="004F0C93">
      <w:pPr>
        <w:jc w:val="both"/>
        <w:rPr>
          <w:sz w:val="28"/>
          <w:szCs w:val="28"/>
          <w:lang w:val="uk-UA"/>
        </w:rPr>
      </w:pPr>
      <w:r w:rsidRPr="007A4FB8">
        <w:rPr>
          <w:b/>
          <w:sz w:val="28"/>
          <w:szCs w:val="28"/>
          <w:lang w:val="uk-UA"/>
        </w:rPr>
        <w:t xml:space="preserve">      Актуальність теми. </w:t>
      </w:r>
      <w:r w:rsidRPr="007A4FB8">
        <w:rPr>
          <w:sz w:val="28"/>
          <w:szCs w:val="28"/>
          <w:lang w:val="uk-UA"/>
        </w:rPr>
        <w:t xml:space="preserve">За останнє десятиріччя накопичено значний досвід </w:t>
      </w:r>
      <w:r>
        <w:rPr>
          <w:sz w:val="28"/>
          <w:szCs w:val="28"/>
          <w:lang w:val="uk-UA"/>
        </w:rPr>
        <w:t>у</w:t>
      </w:r>
      <w:r w:rsidRPr="007A4FB8">
        <w:rPr>
          <w:sz w:val="28"/>
          <w:szCs w:val="28"/>
          <w:lang w:val="uk-UA"/>
        </w:rPr>
        <w:t xml:space="preserve"> діагностиці та лікуванні гастродуоденальних захворювань як у дорослих, так і у дітей. В даний час не викликає сумніву значення Helicobacter pylori (Нр) в етіології та патогенезі хронічних гастродуоденальних захворювань. Хронічний гастродуоденіт (ХГД) відносять до захворювань, асоційованих з Нр. ХГД є найбільш поширеним </w:t>
      </w:r>
      <w:r>
        <w:rPr>
          <w:sz w:val="28"/>
          <w:szCs w:val="28"/>
          <w:lang w:val="uk-UA"/>
        </w:rPr>
        <w:t>у</w:t>
      </w:r>
      <w:r w:rsidRPr="007A4FB8">
        <w:rPr>
          <w:sz w:val="28"/>
          <w:szCs w:val="28"/>
          <w:lang w:val="uk-UA"/>
        </w:rPr>
        <w:t xml:space="preserve"> структурі гастроентерологічної захворюваності </w:t>
      </w:r>
      <w:r>
        <w:rPr>
          <w:sz w:val="28"/>
          <w:szCs w:val="28"/>
          <w:lang w:val="uk-UA"/>
        </w:rPr>
        <w:t xml:space="preserve">загалом </w:t>
      </w:r>
      <w:r w:rsidRPr="007A4FB8">
        <w:rPr>
          <w:sz w:val="28"/>
          <w:szCs w:val="28"/>
          <w:lang w:val="uk-UA"/>
        </w:rPr>
        <w:t xml:space="preserve">і займає перше місце у дітей (М.Ф. Денисова, 2001; Ю.В. Бєлоусов, 2003; </w:t>
      </w:r>
      <w:r>
        <w:rPr>
          <w:sz w:val="28"/>
          <w:szCs w:val="28"/>
          <w:lang w:val="uk-UA"/>
        </w:rPr>
        <w:br/>
      </w:r>
      <w:r w:rsidRPr="007A4FB8">
        <w:rPr>
          <w:sz w:val="28"/>
          <w:szCs w:val="28"/>
          <w:lang w:val="uk-UA"/>
        </w:rPr>
        <w:t xml:space="preserve">В.Г. Майданник, 2006). Розповсюдженість та захворюваність на ХГД і далі продовжує збільшуватись, незважаючи на новітні досягнення діагностики, сучасних технологій лікування та на суттєвий доробок </w:t>
      </w:r>
      <w:r>
        <w:rPr>
          <w:sz w:val="28"/>
          <w:szCs w:val="28"/>
          <w:lang w:val="uk-UA"/>
        </w:rPr>
        <w:t>у</w:t>
      </w:r>
      <w:r w:rsidRPr="007A4FB8">
        <w:rPr>
          <w:sz w:val="28"/>
          <w:szCs w:val="28"/>
          <w:lang w:val="uk-UA"/>
        </w:rPr>
        <w:t xml:space="preserve"> профілактиці </w:t>
      </w:r>
      <w:r>
        <w:rPr>
          <w:sz w:val="28"/>
          <w:szCs w:val="28"/>
          <w:lang w:val="uk-UA"/>
        </w:rPr>
        <w:br/>
      </w:r>
      <w:r w:rsidRPr="007A4FB8">
        <w:rPr>
          <w:sz w:val="28"/>
          <w:szCs w:val="28"/>
          <w:lang w:val="uk-UA"/>
        </w:rPr>
        <w:t xml:space="preserve">(О.В. Тяжка, 2002; В.Ф. Лапшин, 2002; С.Л. Няньковський, 2004). У дітей хвороба має циклічний перебіг та схильність до рецидивів, а у підлітків і дорослих вже має прогредієнтний перебіг та призводить до ускладнень, іноді і до інвалідизації з урахуванням тяжких позагастральних ускладнень </w:t>
      </w:r>
      <w:r>
        <w:rPr>
          <w:sz w:val="28"/>
          <w:szCs w:val="28"/>
          <w:lang w:val="uk-UA"/>
        </w:rPr>
        <w:br/>
      </w:r>
      <w:r w:rsidRPr="007A4FB8">
        <w:rPr>
          <w:color w:val="000000"/>
          <w:spacing w:val="-6"/>
          <w:sz w:val="28"/>
          <w:szCs w:val="28"/>
          <w:lang w:val="uk-UA"/>
        </w:rPr>
        <w:t>(О.М. Лук’янова 2001; М.М. Коренєв, 2008)</w:t>
      </w:r>
      <w:r w:rsidRPr="007A4FB8">
        <w:rPr>
          <w:sz w:val="28"/>
          <w:szCs w:val="28"/>
          <w:lang w:val="uk-UA"/>
        </w:rPr>
        <w:t xml:space="preserve">.    </w:t>
      </w:r>
    </w:p>
    <w:p w:rsidR="004F0C93" w:rsidRPr="007A4FB8" w:rsidRDefault="004F0C93" w:rsidP="004F0C93">
      <w:pPr>
        <w:jc w:val="both"/>
        <w:rPr>
          <w:sz w:val="28"/>
          <w:szCs w:val="28"/>
          <w:lang w:val="uk-UA"/>
        </w:rPr>
      </w:pPr>
      <w:r w:rsidRPr="007A4FB8">
        <w:rPr>
          <w:sz w:val="28"/>
          <w:szCs w:val="28"/>
          <w:lang w:val="uk-UA"/>
        </w:rPr>
        <w:t xml:space="preserve">       Імплементовано ерадикаційну терапію для хворих</w:t>
      </w:r>
      <w:r>
        <w:rPr>
          <w:sz w:val="28"/>
          <w:szCs w:val="28"/>
          <w:lang w:val="uk-UA"/>
        </w:rPr>
        <w:t>,</w:t>
      </w:r>
      <w:r w:rsidRPr="007A4FB8">
        <w:rPr>
          <w:sz w:val="28"/>
          <w:szCs w:val="28"/>
          <w:lang w:val="uk-UA"/>
        </w:rPr>
        <w:t xml:space="preserve"> інфікованих Hp. Сучасні схеми антихелікобактерної терапії складають основу лікування ХГД, асоційованого з Нр (О.М. Лук’янова, 2000; О.Я. Бабак, 2005; С.М. Ткач, 2005)</w:t>
      </w:r>
      <w:r w:rsidRPr="007A4FB8">
        <w:rPr>
          <w:color w:val="000000"/>
          <w:spacing w:val="-6"/>
          <w:sz w:val="28"/>
          <w:szCs w:val="28"/>
          <w:lang w:val="uk-UA"/>
        </w:rPr>
        <w:t>.</w:t>
      </w:r>
    </w:p>
    <w:p w:rsidR="004F0C93" w:rsidRPr="007A4FB8" w:rsidRDefault="004F0C93" w:rsidP="004F0C93">
      <w:pPr>
        <w:jc w:val="both"/>
        <w:rPr>
          <w:sz w:val="28"/>
          <w:szCs w:val="28"/>
          <w:lang w:val="uk-UA"/>
        </w:rPr>
      </w:pPr>
      <w:r w:rsidRPr="007A4FB8">
        <w:rPr>
          <w:sz w:val="28"/>
          <w:szCs w:val="28"/>
          <w:lang w:val="uk-UA"/>
        </w:rPr>
        <w:lastRenderedPageBreak/>
        <w:t xml:space="preserve">       Ерадикаційну терапію включено в міжнародні стандарти лікування хронічної гастродуоденальної патології, асоційованої з Нelicobacter рylori (</w:t>
      </w:r>
      <w:r w:rsidRPr="007A4FB8">
        <w:rPr>
          <w:color w:val="000000"/>
          <w:spacing w:val="-8"/>
          <w:sz w:val="28"/>
          <w:szCs w:val="28"/>
          <w:lang w:val="uk-UA"/>
        </w:rPr>
        <w:t>P.</w:t>
      </w:r>
      <w:r>
        <w:rPr>
          <w:color w:val="000000"/>
          <w:spacing w:val="-8"/>
          <w:sz w:val="28"/>
          <w:szCs w:val="28"/>
          <w:lang w:val="uk-UA"/>
        </w:rPr>
        <w:t xml:space="preserve"> </w:t>
      </w:r>
      <w:r w:rsidRPr="007A4FB8">
        <w:rPr>
          <w:color w:val="000000"/>
          <w:spacing w:val="-8"/>
          <w:sz w:val="28"/>
          <w:szCs w:val="28"/>
          <w:lang w:val="uk-UA"/>
        </w:rPr>
        <w:t>Malfertheiner, 2007)</w:t>
      </w:r>
      <w:r w:rsidRPr="007A4FB8">
        <w:rPr>
          <w:sz w:val="28"/>
          <w:szCs w:val="28"/>
          <w:lang w:val="uk-UA"/>
        </w:rPr>
        <w:t xml:space="preserve">. Впроваджено в практику рекомендації </w:t>
      </w:r>
      <w:r>
        <w:rPr>
          <w:sz w:val="28"/>
          <w:szCs w:val="28"/>
          <w:lang w:val="uk-UA"/>
        </w:rPr>
        <w:t>М</w:t>
      </w:r>
      <w:r w:rsidRPr="007A4FB8">
        <w:rPr>
          <w:sz w:val="28"/>
          <w:szCs w:val="28"/>
          <w:lang w:val="uk-UA"/>
        </w:rPr>
        <w:t>аахстрихських консенсусів ІІ (2003р.), ІІІ (2005р.). Продовжується пошук ефективних схем ерадикаційної терапії, оскільки для Нр властива виражена здатність до мутацій і виникнення резистентності до антибіотиків (</w:t>
      </w:r>
      <w:r w:rsidRPr="007A4FB8">
        <w:rPr>
          <w:color w:val="000000"/>
          <w:spacing w:val="-4"/>
          <w:sz w:val="28"/>
          <w:szCs w:val="28"/>
          <w:lang w:val="uk-UA"/>
        </w:rPr>
        <w:t>В.А.</w:t>
      </w:r>
      <w:r>
        <w:rPr>
          <w:color w:val="000000"/>
          <w:spacing w:val="-4"/>
          <w:sz w:val="28"/>
          <w:szCs w:val="28"/>
          <w:lang w:val="uk-UA"/>
        </w:rPr>
        <w:t xml:space="preserve"> </w:t>
      </w:r>
      <w:r w:rsidRPr="007A4FB8">
        <w:rPr>
          <w:color w:val="000000"/>
          <w:spacing w:val="-4"/>
          <w:sz w:val="28"/>
          <w:szCs w:val="28"/>
          <w:lang w:val="uk-UA"/>
        </w:rPr>
        <w:t>Исаков, 2006)</w:t>
      </w:r>
      <w:r w:rsidRPr="007A4FB8">
        <w:rPr>
          <w:sz w:val="28"/>
          <w:szCs w:val="28"/>
          <w:lang w:val="uk-UA"/>
        </w:rPr>
        <w:t xml:space="preserve">. В даний час у всьому світі широко застосовується потрійна терапія (антисекреторний препарат, амоксицилін та кларитроміцин), що складає стратегією першої лінії ерадикаційного Нр-лікування з тривалістю 7-10 днів </w:t>
      </w:r>
      <w:r w:rsidRPr="007A4FB8">
        <w:rPr>
          <w:color w:val="000000"/>
          <w:spacing w:val="-6"/>
          <w:sz w:val="28"/>
          <w:szCs w:val="28"/>
          <w:lang w:val="uk-UA"/>
        </w:rPr>
        <w:t>(</w:t>
      </w:r>
      <w:r w:rsidRPr="007A4FB8">
        <w:rPr>
          <w:color w:val="000000"/>
          <w:spacing w:val="1"/>
          <w:sz w:val="28"/>
          <w:szCs w:val="28"/>
          <w:lang w:val="uk-UA"/>
        </w:rPr>
        <w:t>G</w:t>
      </w:r>
      <w:r>
        <w:rPr>
          <w:color w:val="000000"/>
          <w:spacing w:val="1"/>
          <w:sz w:val="28"/>
          <w:szCs w:val="28"/>
          <w:lang w:val="uk-UA"/>
        </w:rPr>
        <w:t>.</w:t>
      </w:r>
      <w:r w:rsidRPr="007A4FB8">
        <w:rPr>
          <w:color w:val="000000"/>
          <w:spacing w:val="1"/>
          <w:sz w:val="28"/>
          <w:szCs w:val="28"/>
          <w:lang w:val="uk-UA"/>
        </w:rPr>
        <w:t xml:space="preserve"> Scaccianoce, 2006</w:t>
      </w:r>
      <w:r w:rsidRPr="007A4FB8">
        <w:rPr>
          <w:color w:val="000000"/>
          <w:spacing w:val="-6"/>
          <w:sz w:val="28"/>
          <w:szCs w:val="28"/>
          <w:lang w:val="uk-UA"/>
        </w:rPr>
        <w:t xml:space="preserve">); </w:t>
      </w:r>
      <w:r w:rsidRPr="007A4FB8">
        <w:rPr>
          <w:sz w:val="28"/>
          <w:szCs w:val="28"/>
          <w:lang w:val="uk-UA"/>
        </w:rPr>
        <w:t xml:space="preserve">перевагу надають тривалості 7 днів </w:t>
      </w:r>
      <w:r w:rsidRPr="007A4FB8">
        <w:rPr>
          <w:color w:val="000000"/>
          <w:spacing w:val="-6"/>
          <w:sz w:val="28"/>
          <w:szCs w:val="28"/>
          <w:lang w:val="uk-UA"/>
        </w:rPr>
        <w:t>(</w:t>
      </w:r>
      <w:r w:rsidRPr="007A4FB8">
        <w:rPr>
          <w:sz w:val="28"/>
          <w:lang w:val="uk-UA"/>
        </w:rPr>
        <w:t>С.М</w:t>
      </w:r>
      <w:r>
        <w:rPr>
          <w:sz w:val="28"/>
          <w:lang w:val="uk-UA"/>
        </w:rPr>
        <w:t>.</w:t>
      </w:r>
      <w:r w:rsidRPr="007A4FB8">
        <w:rPr>
          <w:sz w:val="28"/>
          <w:lang w:val="uk-UA"/>
        </w:rPr>
        <w:t xml:space="preserve"> Ткач, 2008; </w:t>
      </w:r>
      <w:r w:rsidRPr="007A4FB8">
        <w:rPr>
          <w:sz w:val="28"/>
          <w:szCs w:val="28"/>
          <w:lang w:val="uk-UA"/>
        </w:rPr>
        <w:t>L</w:t>
      </w:r>
      <w:r>
        <w:rPr>
          <w:sz w:val="28"/>
          <w:szCs w:val="28"/>
          <w:lang w:val="uk-UA"/>
        </w:rPr>
        <w:t>.</w:t>
      </w:r>
      <w:r w:rsidRPr="007A4FB8">
        <w:rPr>
          <w:sz w:val="28"/>
          <w:szCs w:val="28"/>
          <w:lang w:val="uk-UA"/>
        </w:rPr>
        <w:t xml:space="preserve"> Belhoussine-Idrissi, 2002) . </w:t>
      </w:r>
    </w:p>
    <w:p w:rsidR="004F0C93" w:rsidRPr="007A4FB8" w:rsidRDefault="004F0C93" w:rsidP="004F0C93">
      <w:pPr>
        <w:jc w:val="both"/>
        <w:rPr>
          <w:sz w:val="28"/>
          <w:szCs w:val="28"/>
          <w:lang w:val="uk-UA"/>
        </w:rPr>
      </w:pPr>
      <w:r w:rsidRPr="007A4FB8">
        <w:rPr>
          <w:sz w:val="28"/>
          <w:szCs w:val="28"/>
          <w:lang w:val="uk-UA"/>
        </w:rPr>
        <w:t xml:space="preserve">       Особливого значення зазначена проблема набуває при поєднанні ХГД із залізодефіцитною анемією (ЗДА). Ї</w:t>
      </w:r>
      <w:r>
        <w:rPr>
          <w:sz w:val="28"/>
          <w:szCs w:val="28"/>
          <w:lang w:val="uk-UA"/>
        </w:rPr>
        <w:t>ї</w:t>
      </w:r>
      <w:r w:rsidRPr="007A4FB8">
        <w:rPr>
          <w:sz w:val="28"/>
          <w:szCs w:val="28"/>
          <w:lang w:val="uk-UA"/>
        </w:rPr>
        <w:t xml:space="preserve"> розглядають не лише як поєднання розповсюджених хвороб, а як коморбідність зі спільними патогенетичними механізмами. За останні десятиріччя з цього питання з’явились різнопланові публікації </w:t>
      </w:r>
      <w:r w:rsidRPr="007A4FB8">
        <w:rPr>
          <w:color w:val="000000"/>
          <w:spacing w:val="-6"/>
          <w:sz w:val="28"/>
          <w:szCs w:val="28"/>
          <w:lang w:val="uk-UA"/>
        </w:rPr>
        <w:t>(</w:t>
      </w:r>
      <w:r w:rsidRPr="007A4FB8">
        <w:rPr>
          <w:sz w:val="28"/>
          <w:lang w:val="uk-UA"/>
        </w:rPr>
        <w:t>B.</w:t>
      </w:r>
      <w:r>
        <w:rPr>
          <w:sz w:val="28"/>
          <w:lang w:val="uk-UA"/>
        </w:rPr>
        <w:t xml:space="preserve"> </w:t>
      </w:r>
      <w:r w:rsidRPr="007A4FB8">
        <w:rPr>
          <w:sz w:val="28"/>
          <w:lang w:val="uk-UA"/>
        </w:rPr>
        <w:t xml:space="preserve">Annibale, 2003; </w:t>
      </w:r>
      <w:r w:rsidRPr="007A4FB8">
        <w:rPr>
          <w:bCs/>
          <w:sz w:val="28"/>
          <w:szCs w:val="28"/>
          <w:lang w:val="uk-UA"/>
        </w:rPr>
        <w:t>M.</w:t>
      </w:r>
      <w:r>
        <w:rPr>
          <w:bCs/>
          <w:sz w:val="28"/>
          <w:szCs w:val="28"/>
          <w:lang w:val="uk-UA"/>
        </w:rPr>
        <w:t xml:space="preserve"> </w:t>
      </w:r>
      <w:r w:rsidRPr="007A4FB8">
        <w:rPr>
          <w:bCs/>
          <w:sz w:val="28"/>
          <w:szCs w:val="28"/>
          <w:lang w:val="uk-UA"/>
        </w:rPr>
        <w:t xml:space="preserve">Ashorn, 2004; </w:t>
      </w:r>
      <w:r w:rsidRPr="007A4FB8">
        <w:rPr>
          <w:sz w:val="28"/>
          <w:szCs w:val="28"/>
          <w:lang w:val="uk-UA"/>
        </w:rPr>
        <w:t>G.</w:t>
      </w:r>
      <w:r>
        <w:rPr>
          <w:sz w:val="28"/>
          <w:szCs w:val="28"/>
          <w:lang w:val="uk-UA"/>
        </w:rPr>
        <w:t xml:space="preserve"> </w:t>
      </w:r>
      <w:r w:rsidRPr="007A4FB8">
        <w:rPr>
          <w:sz w:val="28"/>
          <w:szCs w:val="28"/>
          <w:lang w:val="uk-UA"/>
        </w:rPr>
        <w:t>Bala, 2006; G.</w:t>
      </w:r>
      <w:r>
        <w:rPr>
          <w:sz w:val="28"/>
          <w:szCs w:val="28"/>
          <w:lang w:val="uk-UA"/>
        </w:rPr>
        <w:t xml:space="preserve"> </w:t>
      </w:r>
      <w:r w:rsidRPr="007A4FB8">
        <w:rPr>
          <w:sz w:val="28"/>
          <w:szCs w:val="28"/>
          <w:lang w:val="uk-UA"/>
        </w:rPr>
        <w:t>Baysoy, 2004; Y.H.</w:t>
      </w:r>
      <w:r>
        <w:rPr>
          <w:sz w:val="28"/>
          <w:szCs w:val="28"/>
          <w:lang w:val="uk-UA"/>
        </w:rPr>
        <w:t xml:space="preserve"> </w:t>
      </w:r>
      <w:r w:rsidRPr="007A4FB8">
        <w:rPr>
          <w:sz w:val="28"/>
          <w:szCs w:val="28"/>
          <w:lang w:val="uk-UA"/>
        </w:rPr>
        <w:t>Choe, 2003)</w:t>
      </w:r>
      <w:r w:rsidRPr="007A4FB8">
        <w:rPr>
          <w:color w:val="000000"/>
          <w:spacing w:val="-6"/>
          <w:sz w:val="28"/>
          <w:szCs w:val="28"/>
          <w:lang w:val="uk-UA"/>
        </w:rPr>
        <w:t>, що</w:t>
      </w:r>
      <w:r w:rsidRPr="007A4FB8">
        <w:rPr>
          <w:sz w:val="28"/>
          <w:szCs w:val="28"/>
          <w:lang w:val="uk-UA"/>
        </w:rPr>
        <w:t xml:space="preserve"> дозволили прийти до загального висновку: ХГД, асоційований з Нр, </w:t>
      </w:r>
      <w:r>
        <w:rPr>
          <w:sz w:val="28"/>
          <w:szCs w:val="28"/>
          <w:lang w:val="uk-UA"/>
        </w:rPr>
        <w:t>у</w:t>
      </w:r>
      <w:r w:rsidRPr="007A4FB8">
        <w:rPr>
          <w:sz w:val="28"/>
          <w:szCs w:val="28"/>
          <w:lang w:val="uk-UA"/>
        </w:rPr>
        <w:t xml:space="preserve"> поєднанні із ЗДА слід розглядати як закономірно пов’язані між собою захворювання зі спільними патогенетичними механізмами, що є підставою до поглибленого вивчення останніх для удосконалення лікування (A.E</w:t>
      </w:r>
      <w:r>
        <w:rPr>
          <w:sz w:val="28"/>
          <w:szCs w:val="28"/>
          <w:lang w:val="uk-UA"/>
        </w:rPr>
        <w:t xml:space="preserve">. </w:t>
      </w:r>
      <w:r w:rsidRPr="007A4FB8">
        <w:rPr>
          <w:sz w:val="28"/>
          <w:szCs w:val="28"/>
          <w:lang w:val="uk-UA"/>
        </w:rPr>
        <w:t>Kurekci, 2005; S.A.</w:t>
      </w:r>
      <w:r>
        <w:rPr>
          <w:sz w:val="28"/>
          <w:szCs w:val="28"/>
          <w:lang w:val="uk-UA"/>
        </w:rPr>
        <w:t xml:space="preserve"> </w:t>
      </w:r>
      <w:r w:rsidRPr="007A4FB8">
        <w:rPr>
          <w:sz w:val="28"/>
          <w:szCs w:val="28"/>
          <w:lang w:val="uk-UA"/>
        </w:rPr>
        <w:t>Park, 2006; A.</w:t>
      </w:r>
      <w:r>
        <w:rPr>
          <w:sz w:val="28"/>
          <w:szCs w:val="28"/>
          <w:lang w:val="uk-UA"/>
        </w:rPr>
        <w:t xml:space="preserve"> </w:t>
      </w:r>
      <w:r w:rsidRPr="007A4FB8">
        <w:rPr>
          <w:sz w:val="28"/>
          <w:szCs w:val="28"/>
          <w:lang w:val="uk-UA"/>
        </w:rPr>
        <w:t>Valiyaveettil, 2005). Враховуючи, що ЗДА при ХГД, асоційованому з Нр, є рефрактерною до феротерапії, а остання є неефективною, то у дітей для лікування ЗДА та латентного дефіциту заліза</w:t>
      </w:r>
      <w:r>
        <w:rPr>
          <w:sz w:val="28"/>
          <w:szCs w:val="28"/>
          <w:lang w:val="uk-UA"/>
        </w:rPr>
        <w:t xml:space="preserve"> </w:t>
      </w:r>
      <w:r w:rsidRPr="007A4FB8">
        <w:rPr>
          <w:sz w:val="28"/>
          <w:szCs w:val="28"/>
          <w:lang w:val="uk-UA"/>
        </w:rPr>
        <w:t xml:space="preserve">рекомендовано проводити лише ерадикаційну терапію, що усуває контамінацію Нр як основного чинника виникнення дефіциту заліза. З урахуванням зазначеного вище виникає потреба поглибленого вивчення ЗДА в поєднанні з ХГД у Нр-інфікованих дітей, оскільки остаточно не встановлено патогенетичних механізмів порушень обміну заліза та впливу ерадикаційного Нр-лікування на порушення ферокінетики у них. </w:t>
      </w:r>
    </w:p>
    <w:p w:rsidR="004F0C93" w:rsidRPr="007A4FB8" w:rsidRDefault="004F0C93" w:rsidP="004F0C93">
      <w:pPr>
        <w:jc w:val="both"/>
        <w:rPr>
          <w:sz w:val="28"/>
          <w:szCs w:val="28"/>
          <w:lang w:val="uk-UA"/>
        </w:rPr>
      </w:pPr>
      <w:r w:rsidRPr="007A4FB8">
        <w:rPr>
          <w:sz w:val="28"/>
          <w:szCs w:val="28"/>
          <w:lang w:val="uk-UA"/>
        </w:rPr>
        <w:t xml:space="preserve">      Продовжуються дослідження оптимізації ерадикаційної терапії – отримано високий показник успішної ерадикації Нр від застосування послідовної схеми ерадикаційно</w:t>
      </w:r>
      <w:r>
        <w:rPr>
          <w:sz w:val="28"/>
          <w:szCs w:val="28"/>
          <w:lang w:val="uk-UA"/>
        </w:rPr>
        <w:t xml:space="preserve">ї терапії як у дорослих, так і </w:t>
      </w:r>
      <w:r w:rsidRPr="007A4FB8">
        <w:rPr>
          <w:sz w:val="28"/>
          <w:szCs w:val="28"/>
          <w:lang w:val="uk-UA"/>
        </w:rPr>
        <w:t>дітей (</w:t>
      </w:r>
      <w:r w:rsidRPr="007A4FB8">
        <w:rPr>
          <w:color w:val="000000"/>
          <w:spacing w:val="-3"/>
          <w:sz w:val="28"/>
          <w:szCs w:val="28"/>
          <w:lang w:val="uk-UA"/>
        </w:rPr>
        <w:t>R</w:t>
      </w:r>
      <w:r>
        <w:rPr>
          <w:color w:val="000000"/>
          <w:spacing w:val="-3"/>
          <w:sz w:val="28"/>
          <w:szCs w:val="28"/>
          <w:lang w:val="uk-UA"/>
        </w:rPr>
        <w:t>.</w:t>
      </w:r>
      <w:r w:rsidRPr="007A4FB8">
        <w:rPr>
          <w:color w:val="000000"/>
          <w:spacing w:val="-3"/>
          <w:sz w:val="28"/>
          <w:szCs w:val="28"/>
          <w:lang w:val="uk-UA"/>
        </w:rPr>
        <w:t xml:space="preserve"> Francavilla, 2005)</w:t>
      </w:r>
      <w:r w:rsidRPr="007A4FB8">
        <w:rPr>
          <w:sz w:val="28"/>
          <w:szCs w:val="28"/>
          <w:lang w:val="uk-UA"/>
        </w:rPr>
        <w:t xml:space="preserve">. Послідовна ерадикаційна Нр-терапія є основною інновацією для лікування хронічної гастродуоденальної патології (ХГДП), асоційованої з Нр. В літературі відсутні дослідження з вивчення ефективності послідовної ерадикаційної терапії у Нр-інфікованих дітей із поєднанням ЗДА та ХГД з урахуванням порушень обміну заліза та впливу зазначеного лікування на порушення ферокінетики. Оскільки при ХГД, асоційованому з Нр, ЗДА розглядають як анемію хронічного </w:t>
      </w:r>
      <w:r w:rsidRPr="007A4FB8">
        <w:rPr>
          <w:sz w:val="28"/>
          <w:szCs w:val="28"/>
          <w:lang w:val="uk-UA"/>
        </w:rPr>
        <w:lastRenderedPageBreak/>
        <w:t>захворювання і рекомендують провести ерадикаційну терапію, то необхідно провести поглиблене вивчення та патогенетичне обґрунтування доцільності останньої без феротерапії.</w:t>
      </w:r>
    </w:p>
    <w:p w:rsidR="004F0C93" w:rsidRPr="007A4FB8" w:rsidRDefault="004F0C93" w:rsidP="004F0C93">
      <w:pPr>
        <w:ind w:firstLine="709"/>
        <w:jc w:val="both"/>
        <w:rPr>
          <w:b/>
          <w:sz w:val="28"/>
          <w:szCs w:val="28"/>
          <w:lang w:val="uk-UA"/>
        </w:rPr>
      </w:pPr>
      <w:r w:rsidRPr="007A4FB8">
        <w:rPr>
          <w:b/>
          <w:sz w:val="28"/>
          <w:szCs w:val="28"/>
          <w:lang w:val="uk-UA"/>
        </w:rPr>
        <w:t xml:space="preserve">Зв’язок роботи з науковими програмами, планами, темами. </w:t>
      </w:r>
      <w:r w:rsidRPr="007A4FB8">
        <w:rPr>
          <w:sz w:val="28"/>
          <w:szCs w:val="28"/>
          <w:lang w:val="uk-UA"/>
        </w:rPr>
        <w:t xml:space="preserve">Робота є фрагментом комплексної теми кафедри педіатрії </w:t>
      </w:r>
      <w:r>
        <w:rPr>
          <w:sz w:val="28"/>
          <w:szCs w:val="28"/>
          <w:lang w:val="uk-UA"/>
        </w:rPr>
        <w:t xml:space="preserve">№5 </w:t>
      </w:r>
      <w:r w:rsidRPr="007A4FB8">
        <w:rPr>
          <w:sz w:val="28"/>
          <w:szCs w:val="28"/>
          <w:lang w:val="uk-UA"/>
        </w:rPr>
        <w:t>Національного медичного університету імені О.О. Богомольця з 1999 року “Диференційоване лікування хронічних гастродуоденальних захворювань з урахуванням патогенетичних механізмів”, № держреєстрації 0198І007749.</w:t>
      </w:r>
    </w:p>
    <w:p w:rsidR="004F0C93" w:rsidRPr="007A4FB8" w:rsidRDefault="004F0C93" w:rsidP="004F0C93">
      <w:pPr>
        <w:shd w:val="clear" w:color="auto" w:fill="FFFFFF"/>
        <w:ind w:firstLine="709"/>
        <w:jc w:val="both"/>
        <w:rPr>
          <w:color w:val="000000"/>
          <w:spacing w:val="5"/>
          <w:sz w:val="28"/>
          <w:szCs w:val="28"/>
          <w:lang w:val="uk-UA"/>
        </w:rPr>
      </w:pPr>
      <w:r w:rsidRPr="007A4FB8">
        <w:rPr>
          <w:b/>
          <w:color w:val="000000"/>
          <w:spacing w:val="-1"/>
          <w:sz w:val="28"/>
          <w:szCs w:val="28"/>
          <w:lang w:val="uk-UA"/>
        </w:rPr>
        <w:t xml:space="preserve">Мета дослідження: </w:t>
      </w:r>
      <w:r w:rsidRPr="007A4FB8">
        <w:rPr>
          <w:color w:val="000000"/>
          <w:spacing w:val="-1"/>
          <w:sz w:val="28"/>
          <w:szCs w:val="28"/>
          <w:lang w:val="uk-UA"/>
        </w:rPr>
        <w:t xml:space="preserve">оптимізувати </w:t>
      </w:r>
      <w:r w:rsidRPr="007A4FB8">
        <w:rPr>
          <w:sz w:val="28"/>
          <w:lang w:val="uk-UA"/>
        </w:rPr>
        <w:t>ефективність лікування хронічного гастродуоденіту, асоційованого з Нр-інфекцією, у дітей, на основі розробки науково обґрунтуваної технології діагностики та диференційованого лікування їх</w:t>
      </w:r>
      <w:r w:rsidRPr="007A4FB8">
        <w:rPr>
          <w:color w:val="000000"/>
          <w:spacing w:val="10"/>
          <w:sz w:val="28"/>
          <w:szCs w:val="28"/>
          <w:lang w:val="uk-UA"/>
        </w:rPr>
        <w:t xml:space="preserve"> з урахуванням гастропротекції та порушен</w:t>
      </w:r>
      <w:r>
        <w:rPr>
          <w:color w:val="000000"/>
          <w:spacing w:val="10"/>
          <w:sz w:val="28"/>
          <w:szCs w:val="28"/>
          <w:lang w:val="uk-UA"/>
        </w:rPr>
        <w:t>ь</w:t>
      </w:r>
      <w:r w:rsidRPr="007A4FB8">
        <w:rPr>
          <w:color w:val="000000"/>
          <w:spacing w:val="10"/>
          <w:sz w:val="28"/>
          <w:szCs w:val="28"/>
          <w:lang w:val="uk-UA"/>
        </w:rPr>
        <w:t xml:space="preserve"> обміну заліза</w:t>
      </w:r>
      <w:r w:rsidRPr="007A4FB8">
        <w:rPr>
          <w:sz w:val="28"/>
          <w:lang w:val="uk-UA"/>
        </w:rPr>
        <w:t>.</w:t>
      </w:r>
      <w:r w:rsidRPr="007A4FB8">
        <w:rPr>
          <w:color w:val="000000"/>
          <w:spacing w:val="5"/>
          <w:sz w:val="28"/>
          <w:szCs w:val="28"/>
          <w:lang w:val="uk-UA"/>
        </w:rPr>
        <w:t xml:space="preserve">      </w:t>
      </w:r>
    </w:p>
    <w:p w:rsidR="004F0C93" w:rsidRPr="007A4FB8" w:rsidRDefault="004F0C93" w:rsidP="004F0C93">
      <w:pPr>
        <w:shd w:val="clear" w:color="auto" w:fill="FFFFFF"/>
        <w:tabs>
          <w:tab w:val="right" w:pos="9666"/>
        </w:tabs>
        <w:ind w:firstLine="709"/>
        <w:jc w:val="both"/>
        <w:outlineLvl w:val="0"/>
        <w:rPr>
          <w:b/>
          <w:sz w:val="28"/>
          <w:szCs w:val="28"/>
          <w:lang w:val="uk-UA"/>
        </w:rPr>
      </w:pPr>
      <w:r w:rsidRPr="007A4FB8">
        <w:rPr>
          <w:b/>
          <w:color w:val="000000"/>
          <w:spacing w:val="5"/>
          <w:sz w:val="28"/>
          <w:szCs w:val="28"/>
          <w:lang w:val="uk-UA"/>
        </w:rPr>
        <w:t>Відповідно до мети поставлені наступні з</w:t>
      </w:r>
      <w:r w:rsidRPr="007A4FB8">
        <w:rPr>
          <w:b/>
          <w:iCs/>
          <w:color w:val="000000"/>
          <w:spacing w:val="-5"/>
          <w:sz w:val="28"/>
          <w:szCs w:val="28"/>
          <w:lang w:val="uk-UA"/>
        </w:rPr>
        <w:t>авдання:</w:t>
      </w:r>
      <w:r>
        <w:rPr>
          <w:b/>
          <w:iCs/>
          <w:color w:val="000000"/>
          <w:spacing w:val="-5"/>
          <w:sz w:val="28"/>
          <w:szCs w:val="28"/>
          <w:lang w:val="uk-UA"/>
        </w:rPr>
        <w:tab/>
      </w:r>
    </w:p>
    <w:p w:rsidR="004F0C93" w:rsidRPr="007A4FB8" w:rsidRDefault="004F0C93" w:rsidP="004F0C93">
      <w:pPr>
        <w:widowControl w:val="0"/>
        <w:autoSpaceDE w:val="0"/>
        <w:autoSpaceDN w:val="0"/>
        <w:adjustRightInd w:val="0"/>
        <w:ind w:firstLine="709"/>
        <w:jc w:val="both"/>
        <w:rPr>
          <w:color w:val="000000"/>
          <w:spacing w:val="10"/>
          <w:sz w:val="28"/>
          <w:szCs w:val="28"/>
          <w:lang w:val="uk-UA"/>
        </w:rPr>
      </w:pPr>
      <w:r w:rsidRPr="007A4FB8">
        <w:rPr>
          <w:color w:val="000000"/>
          <w:spacing w:val="10"/>
          <w:sz w:val="28"/>
          <w:szCs w:val="28"/>
          <w:lang w:val="uk-UA"/>
        </w:rPr>
        <w:t>1. Вивчити особливості перебігу  хронічного гастродуоденіту, асоційованого з Нelicobacter pylori, з порушеннями обміну заліза та показниками фукози шлункового соку.</w:t>
      </w:r>
    </w:p>
    <w:p w:rsidR="004F0C93" w:rsidRPr="007A4FB8" w:rsidRDefault="004F0C93" w:rsidP="004F0C93">
      <w:pPr>
        <w:widowControl w:val="0"/>
        <w:autoSpaceDE w:val="0"/>
        <w:autoSpaceDN w:val="0"/>
        <w:adjustRightInd w:val="0"/>
        <w:ind w:firstLine="709"/>
        <w:jc w:val="both"/>
        <w:rPr>
          <w:sz w:val="28"/>
          <w:szCs w:val="28"/>
          <w:lang w:val="uk-UA"/>
        </w:rPr>
      </w:pPr>
      <w:r w:rsidRPr="007A4FB8">
        <w:rPr>
          <w:sz w:val="28"/>
          <w:szCs w:val="28"/>
          <w:lang w:val="uk-UA"/>
        </w:rPr>
        <w:t xml:space="preserve">2. Вивчити особливості обміну заліза у хворих на ХГД, асоційований з  гелікобактерною інфекцією, в поєднанні із залізодефіцитною анемією. </w:t>
      </w:r>
    </w:p>
    <w:p w:rsidR="004F0C93" w:rsidRPr="007A4FB8" w:rsidRDefault="004F0C93" w:rsidP="004F0C93">
      <w:pPr>
        <w:widowControl w:val="0"/>
        <w:autoSpaceDE w:val="0"/>
        <w:autoSpaceDN w:val="0"/>
        <w:adjustRightInd w:val="0"/>
        <w:ind w:firstLine="709"/>
        <w:jc w:val="both"/>
        <w:rPr>
          <w:color w:val="000000"/>
          <w:spacing w:val="10"/>
          <w:sz w:val="28"/>
          <w:szCs w:val="28"/>
          <w:lang w:val="uk-UA"/>
        </w:rPr>
      </w:pPr>
      <w:r w:rsidRPr="007A4FB8">
        <w:rPr>
          <w:sz w:val="28"/>
          <w:szCs w:val="28"/>
          <w:lang w:val="uk-UA"/>
        </w:rPr>
        <w:t>3. Вивчити діагностичну цінність методики визначення сумарних антитіл до антигену СаgA Нр сироватки крові за допомогою тест-системи "ХелікоБест-антитіла".</w:t>
      </w:r>
    </w:p>
    <w:p w:rsidR="004F0C93" w:rsidRPr="007A4FB8" w:rsidRDefault="004F0C93" w:rsidP="004F0C93">
      <w:pPr>
        <w:ind w:firstLine="709"/>
        <w:jc w:val="both"/>
        <w:rPr>
          <w:color w:val="000000"/>
          <w:spacing w:val="10"/>
          <w:sz w:val="28"/>
          <w:szCs w:val="28"/>
          <w:lang w:val="uk-UA"/>
        </w:rPr>
      </w:pPr>
      <w:r w:rsidRPr="007A4FB8">
        <w:rPr>
          <w:color w:val="000000"/>
          <w:spacing w:val="10"/>
          <w:sz w:val="28"/>
          <w:szCs w:val="28"/>
          <w:lang w:val="uk-UA"/>
        </w:rPr>
        <w:t xml:space="preserve">4. Вивчити стан гастропротективного потенціалу слизової оболонки шлунку методом лектинової гістохімії та за показниками фукози шлункового соку </w:t>
      </w:r>
      <w:r w:rsidRPr="007A4FB8">
        <w:rPr>
          <w:sz w:val="28"/>
          <w:szCs w:val="28"/>
          <w:lang w:val="uk-UA"/>
        </w:rPr>
        <w:t xml:space="preserve">у дітей з </w:t>
      </w:r>
      <w:r w:rsidRPr="007A4FB8">
        <w:rPr>
          <w:color w:val="000000"/>
          <w:spacing w:val="10"/>
          <w:sz w:val="28"/>
          <w:szCs w:val="28"/>
          <w:lang w:val="uk-UA"/>
        </w:rPr>
        <w:t xml:space="preserve">хронічним гастродуоденітом, асоційованим з Нelicobacter pylori.  </w:t>
      </w:r>
    </w:p>
    <w:p w:rsidR="004F0C93" w:rsidRPr="007A4FB8" w:rsidRDefault="004F0C93" w:rsidP="004F0C93">
      <w:pPr>
        <w:widowControl w:val="0"/>
        <w:autoSpaceDE w:val="0"/>
        <w:autoSpaceDN w:val="0"/>
        <w:adjustRightInd w:val="0"/>
        <w:ind w:firstLine="709"/>
        <w:jc w:val="both"/>
        <w:rPr>
          <w:color w:val="000000"/>
          <w:spacing w:val="10"/>
          <w:sz w:val="28"/>
          <w:szCs w:val="28"/>
          <w:lang w:val="uk-UA"/>
        </w:rPr>
      </w:pPr>
      <w:r w:rsidRPr="007A4FB8">
        <w:rPr>
          <w:color w:val="000000"/>
          <w:spacing w:val="10"/>
          <w:sz w:val="28"/>
          <w:szCs w:val="28"/>
          <w:lang w:val="uk-UA"/>
        </w:rPr>
        <w:t xml:space="preserve">5. Розробити та апробувати методику послідовної ерадикаційної Нр-терапії та оцінити її  ефективність у дітей з ХГД, асоційованим з Нр, та у дітей в поєднанні останнього із ЗДА або </w:t>
      </w:r>
      <w:r w:rsidRPr="007A4FB8">
        <w:rPr>
          <w:sz w:val="28"/>
          <w:szCs w:val="28"/>
          <w:lang w:val="uk-UA"/>
        </w:rPr>
        <w:t>латентним дефіцитом заліза</w:t>
      </w:r>
      <w:r w:rsidRPr="007A4FB8">
        <w:rPr>
          <w:color w:val="000000"/>
          <w:spacing w:val="10"/>
          <w:sz w:val="28"/>
          <w:szCs w:val="28"/>
          <w:lang w:val="uk-UA"/>
        </w:rPr>
        <w:t xml:space="preserve">.  </w:t>
      </w:r>
    </w:p>
    <w:p w:rsidR="004F0C93" w:rsidRPr="007A4FB8" w:rsidRDefault="004F0C93" w:rsidP="004F0C93">
      <w:pPr>
        <w:ind w:firstLine="709"/>
        <w:jc w:val="both"/>
        <w:rPr>
          <w:sz w:val="28"/>
          <w:szCs w:val="28"/>
          <w:lang w:val="uk-UA"/>
        </w:rPr>
      </w:pPr>
      <w:r w:rsidRPr="00D225FB">
        <w:rPr>
          <w:i/>
          <w:sz w:val="28"/>
          <w:szCs w:val="28"/>
          <w:lang w:val="uk-UA"/>
        </w:rPr>
        <w:t>Об’єкт дослідження</w:t>
      </w:r>
      <w:r w:rsidRPr="007A4FB8">
        <w:rPr>
          <w:sz w:val="28"/>
          <w:szCs w:val="28"/>
          <w:lang w:val="uk-UA"/>
        </w:rPr>
        <w:t xml:space="preserve"> – перебіг хронічного гастродуоденіту, асоційованого з Нр, у дітей 7 – 16 років. </w:t>
      </w:r>
    </w:p>
    <w:p w:rsidR="004F0C93" w:rsidRPr="007A4FB8" w:rsidRDefault="004F0C93" w:rsidP="004F0C93">
      <w:pPr>
        <w:ind w:firstLine="709"/>
        <w:jc w:val="both"/>
        <w:rPr>
          <w:sz w:val="28"/>
          <w:szCs w:val="28"/>
          <w:lang w:val="uk-UA"/>
        </w:rPr>
      </w:pPr>
      <w:r w:rsidRPr="00D225FB">
        <w:rPr>
          <w:i/>
          <w:sz w:val="28"/>
          <w:szCs w:val="28"/>
          <w:lang w:val="uk-UA"/>
        </w:rPr>
        <w:t xml:space="preserve">Предмет дослідження </w:t>
      </w:r>
      <w:r w:rsidRPr="007A4FB8">
        <w:rPr>
          <w:sz w:val="28"/>
          <w:szCs w:val="28"/>
          <w:lang w:val="uk-UA"/>
        </w:rPr>
        <w:t xml:space="preserve">– особливості перебігу ХГД, асоційованого з Нр-інфекцією, за клінічними та лабораторними показниками, лікування дітей з урахуванням порушень обміну заліза та показників фукози шлункового соку під впливом послідовної ерадикаційної терапії. </w:t>
      </w:r>
    </w:p>
    <w:p w:rsidR="004F0C93" w:rsidRPr="007A4FB8" w:rsidRDefault="004F0C93" w:rsidP="004F0C93">
      <w:pPr>
        <w:ind w:firstLine="709"/>
        <w:jc w:val="both"/>
        <w:rPr>
          <w:sz w:val="28"/>
          <w:szCs w:val="28"/>
          <w:lang w:val="uk-UA"/>
        </w:rPr>
      </w:pPr>
      <w:r w:rsidRPr="00D225FB">
        <w:rPr>
          <w:i/>
          <w:sz w:val="28"/>
          <w:szCs w:val="28"/>
          <w:lang w:val="uk-UA"/>
        </w:rPr>
        <w:lastRenderedPageBreak/>
        <w:t>Методи дослідження</w:t>
      </w:r>
      <w:r w:rsidRPr="007A4FB8">
        <w:rPr>
          <w:b/>
          <w:sz w:val="28"/>
          <w:szCs w:val="28"/>
          <w:lang w:val="uk-UA"/>
        </w:rPr>
        <w:t xml:space="preserve"> – </w:t>
      </w:r>
      <w:r w:rsidRPr="007A4FB8">
        <w:rPr>
          <w:sz w:val="28"/>
          <w:szCs w:val="28"/>
          <w:lang w:val="uk-UA"/>
        </w:rPr>
        <w:t>клінічні, лабораторні, інструментальні, морфологічні, статистичні.</w:t>
      </w:r>
    </w:p>
    <w:p w:rsidR="004F0C93" w:rsidRPr="007A4FB8" w:rsidRDefault="004F0C93" w:rsidP="004F0C93">
      <w:pPr>
        <w:ind w:firstLine="709"/>
        <w:jc w:val="both"/>
        <w:rPr>
          <w:sz w:val="28"/>
          <w:lang w:val="uk-UA"/>
        </w:rPr>
      </w:pPr>
      <w:r w:rsidRPr="007A4FB8">
        <w:rPr>
          <w:b/>
          <w:sz w:val="28"/>
          <w:lang w:val="uk-UA"/>
        </w:rPr>
        <w:t xml:space="preserve">Наукова новизна одержаних результатів. </w:t>
      </w:r>
      <w:r w:rsidRPr="007A4FB8">
        <w:rPr>
          <w:sz w:val="28"/>
          <w:lang w:val="uk-UA"/>
        </w:rPr>
        <w:t xml:space="preserve">Вперше проведено комплексне вивчення особливостей перебігу хронічного гастродуоденіту, асоційованого з Нр, </w:t>
      </w:r>
      <w:r>
        <w:rPr>
          <w:sz w:val="28"/>
          <w:lang w:val="uk-UA"/>
        </w:rPr>
        <w:t>у</w:t>
      </w:r>
      <w:r w:rsidRPr="007A4FB8">
        <w:rPr>
          <w:sz w:val="28"/>
          <w:lang w:val="uk-UA"/>
        </w:rPr>
        <w:t xml:space="preserve"> поєднанні із залізодефіцитною анемією або латентним дефіцитом заліза.</w:t>
      </w:r>
    </w:p>
    <w:p w:rsidR="004F0C93" w:rsidRPr="007A4FB8" w:rsidRDefault="004F0C93" w:rsidP="004F0C93">
      <w:pPr>
        <w:ind w:firstLine="709"/>
        <w:jc w:val="both"/>
        <w:rPr>
          <w:sz w:val="28"/>
          <w:lang w:val="uk-UA"/>
        </w:rPr>
      </w:pPr>
      <w:r w:rsidRPr="007A4FB8">
        <w:rPr>
          <w:sz w:val="28"/>
          <w:lang w:val="uk-UA"/>
        </w:rPr>
        <w:t xml:space="preserve">    Вперше проаналізовано зв'язок Нр-інфікування з порушеннями обміну заліза при ХГД. Встановлено взаємозв’язок між ступенем обсіменіння Нр слизової оболонки шлунку та рівнем фукози шлункового соку. Доведено, що фукоза шлункового соку може бути маркером виникнення дефіциту заліза у хворих на ХГД, асоційовани</w:t>
      </w:r>
      <w:r>
        <w:rPr>
          <w:sz w:val="28"/>
          <w:lang w:val="uk-UA"/>
        </w:rPr>
        <w:t>й</w:t>
      </w:r>
      <w:r w:rsidRPr="007A4FB8">
        <w:rPr>
          <w:sz w:val="28"/>
          <w:lang w:val="uk-UA"/>
        </w:rPr>
        <w:t xml:space="preserve"> з Нр. </w:t>
      </w:r>
    </w:p>
    <w:p w:rsidR="004F0C93" w:rsidRPr="007A4FB8" w:rsidRDefault="004F0C93" w:rsidP="004F0C93">
      <w:pPr>
        <w:ind w:firstLine="709"/>
        <w:jc w:val="both"/>
        <w:rPr>
          <w:sz w:val="28"/>
          <w:lang w:val="uk-UA"/>
        </w:rPr>
      </w:pPr>
      <w:r w:rsidRPr="007A4FB8">
        <w:rPr>
          <w:sz w:val="28"/>
          <w:lang w:val="uk-UA"/>
        </w:rPr>
        <w:t xml:space="preserve">     Вперше встановлено критерії успішної ерадикаційної терапії у дітей з ХГД в поєднанні із ЗДА. Обґрунтована патогенетична доцільність проведення ерадикаційної антигелікобактерної терапії у хворих на ХГД в поєднанні із ЗДА зі зниженим рівнем фукози шлункового соку та підвищеним рівнем пепсиногену-І сироватки крові. </w:t>
      </w:r>
    </w:p>
    <w:p w:rsidR="004F0C93" w:rsidRPr="007A4FB8" w:rsidRDefault="004F0C93" w:rsidP="004F0C93">
      <w:pPr>
        <w:ind w:firstLine="709"/>
        <w:jc w:val="both"/>
        <w:rPr>
          <w:sz w:val="28"/>
          <w:lang w:val="uk-UA"/>
        </w:rPr>
      </w:pPr>
      <w:r w:rsidRPr="007A4FB8">
        <w:rPr>
          <w:sz w:val="28"/>
          <w:lang w:val="uk-UA"/>
        </w:rPr>
        <w:t xml:space="preserve">    Виявлені клініко-морфологічні паралелі перебігу ХГД з порушеннями обміну заліза є підґрунтям для диференційованого застосування послідовної ерадикаційної терапії у дітей. Удосконалено лікування хронічного гастродуоденіту, асоційованого з Нр.   </w:t>
      </w:r>
    </w:p>
    <w:p w:rsidR="004F0C93" w:rsidRPr="007A4FB8" w:rsidRDefault="004F0C93" w:rsidP="004F0C93">
      <w:pPr>
        <w:ind w:firstLine="709"/>
        <w:jc w:val="both"/>
        <w:rPr>
          <w:color w:val="000000"/>
          <w:spacing w:val="10"/>
          <w:sz w:val="28"/>
          <w:szCs w:val="28"/>
          <w:lang w:val="uk-UA"/>
        </w:rPr>
      </w:pPr>
      <w:r w:rsidRPr="007A4FB8">
        <w:rPr>
          <w:b/>
          <w:sz w:val="28"/>
          <w:szCs w:val="28"/>
          <w:lang w:val="uk-UA"/>
        </w:rPr>
        <w:t xml:space="preserve">Практичне значення отриманих результатів. </w:t>
      </w:r>
      <w:r w:rsidRPr="007A4FB8">
        <w:rPr>
          <w:sz w:val="28"/>
          <w:szCs w:val="28"/>
          <w:lang w:val="uk-UA"/>
        </w:rPr>
        <w:t xml:space="preserve">На основі встановлених особливостей клінічного перебігу хронічного гастродуоденіту, асоційованого з Нр, доведена необхідність для діагностики  зазначеного захворювання у дітей запропоновано використовувати комплекс необхідних і інформативних методів діагностики. </w:t>
      </w:r>
    </w:p>
    <w:p w:rsidR="004F0C93" w:rsidRPr="007A4FB8" w:rsidRDefault="004F0C93" w:rsidP="004F0C93">
      <w:pPr>
        <w:ind w:firstLine="709"/>
        <w:jc w:val="both"/>
        <w:rPr>
          <w:sz w:val="28"/>
          <w:szCs w:val="28"/>
          <w:lang w:val="uk-UA"/>
        </w:rPr>
      </w:pPr>
      <w:r w:rsidRPr="007A4FB8">
        <w:rPr>
          <w:sz w:val="28"/>
          <w:szCs w:val="28"/>
          <w:lang w:val="uk-UA"/>
        </w:rPr>
        <w:t xml:space="preserve">Порівняльне вивчення методики визначення антитіл до антигену СаgA Нр за допомогою тест-системи "ХелікоБест-антитіла" з швидким уреазним тестом і гістологічним дослідженням біоптату слизової оболонки шлунка довело можливість застосування зазначеного тесту як для діагностики інфікованості Hp, так і для оцінки ефективності ерадикаційної терапії. </w:t>
      </w:r>
    </w:p>
    <w:p w:rsidR="004F0C93" w:rsidRPr="007A4FB8" w:rsidRDefault="004F0C93" w:rsidP="004F0C93">
      <w:pPr>
        <w:ind w:firstLine="709"/>
        <w:jc w:val="both"/>
        <w:rPr>
          <w:sz w:val="28"/>
          <w:szCs w:val="28"/>
          <w:lang w:val="uk-UA"/>
        </w:rPr>
      </w:pPr>
      <w:r w:rsidRPr="007A4FB8">
        <w:rPr>
          <w:sz w:val="28"/>
          <w:szCs w:val="28"/>
          <w:lang w:val="uk-UA"/>
        </w:rPr>
        <w:t>Розроблені і впроваджені в практику охорони здоров’я критерії виникнення дефіциту заліза за показником фукози шлункового соку у хворих на ХГД, асоційованим з Нр, що дозволяє підвищити діагностику порушень обміну заліза.</w:t>
      </w:r>
    </w:p>
    <w:p w:rsidR="004F0C93" w:rsidRPr="007A4FB8" w:rsidRDefault="004F0C93" w:rsidP="004F0C93">
      <w:pPr>
        <w:ind w:firstLine="709"/>
        <w:jc w:val="both"/>
        <w:rPr>
          <w:sz w:val="28"/>
          <w:szCs w:val="28"/>
          <w:lang w:val="uk-UA"/>
        </w:rPr>
      </w:pPr>
      <w:r w:rsidRPr="007A4FB8">
        <w:rPr>
          <w:sz w:val="28"/>
          <w:szCs w:val="28"/>
          <w:lang w:val="uk-UA"/>
        </w:rPr>
        <w:t xml:space="preserve">Розроблені та впроваджені в  практику охорони здоров’я рекомендації виявляти Нр-інфікування у дітей із ЗДА або латентним дефіцитом заліза та </w:t>
      </w:r>
      <w:r>
        <w:rPr>
          <w:sz w:val="28"/>
          <w:szCs w:val="28"/>
          <w:lang w:val="uk-UA"/>
        </w:rPr>
        <w:lastRenderedPageBreak/>
        <w:t xml:space="preserve">дають можливість </w:t>
      </w:r>
      <w:r w:rsidRPr="007A4FB8">
        <w:rPr>
          <w:sz w:val="28"/>
          <w:szCs w:val="28"/>
          <w:lang w:val="uk-UA"/>
        </w:rPr>
        <w:t xml:space="preserve">проводити антихелікобактерну терапію, що дозволяє підвищити ефективність лікування, знизити частоту рецидивів та прогресування хронічного гастродуоденіту. </w:t>
      </w:r>
    </w:p>
    <w:p w:rsidR="004F0C93" w:rsidRPr="007A4FB8" w:rsidRDefault="004F0C93" w:rsidP="004F0C93">
      <w:pPr>
        <w:ind w:firstLine="709"/>
        <w:jc w:val="both"/>
        <w:rPr>
          <w:sz w:val="28"/>
          <w:szCs w:val="28"/>
          <w:lang w:val="uk-UA"/>
        </w:rPr>
      </w:pPr>
      <w:r w:rsidRPr="007A4FB8">
        <w:rPr>
          <w:sz w:val="28"/>
          <w:szCs w:val="28"/>
          <w:lang w:val="uk-UA"/>
        </w:rPr>
        <w:t xml:space="preserve"> Розроблена та впроваджена в  практику охорони здоров’я послідовна 10-денна ерадикаційна терапія забезпечує високий показник успішної ерадикації у інфікованих Нр дітей із ЗДА або латентним дефіцитом заліза.</w:t>
      </w:r>
    </w:p>
    <w:p w:rsidR="004F0C93" w:rsidRPr="007A4FB8" w:rsidRDefault="004F0C93" w:rsidP="004F0C93">
      <w:pPr>
        <w:ind w:firstLine="709"/>
        <w:jc w:val="both"/>
        <w:rPr>
          <w:sz w:val="28"/>
          <w:szCs w:val="28"/>
          <w:lang w:val="uk-UA"/>
        </w:rPr>
      </w:pPr>
      <w:r w:rsidRPr="007A4FB8">
        <w:rPr>
          <w:sz w:val="28"/>
          <w:szCs w:val="28"/>
          <w:lang w:val="uk-UA"/>
        </w:rPr>
        <w:t xml:space="preserve">Доведено, що у хворих із ЗДА недоцільно проводити феротерапію, оскільки ерадикаційна терапія ліквідує порушення обміну заліза, усуваючи контамінацію Hp. </w:t>
      </w:r>
    </w:p>
    <w:p w:rsidR="004F0C93" w:rsidRPr="007A4FB8" w:rsidRDefault="004F0C93" w:rsidP="004F0C93">
      <w:pPr>
        <w:ind w:firstLine="709"/>
        <w:jc w:val="both"/>
        <w:rPr>
          <w:sz w:val="28"/>
          <w:szCs w:val="28"/>
          <w:lang w:val="uk-UA"/>
        </w:rPr>
      </w:pPr>
      <w:r w:rsidRPr="007A4FB8">
        <w:rPr>
          <w:sz w:val="28"/>
          <w:szCs w:val="28"/>
          <w:lang w:val="uk-UA"/>
        </w:rPr>
        <w:t>Результати дослідження впроваджені в роботу діагностичних відділень №</w:t>
      </w:r>
      <w:r>
        <w:rPr>
          <w:sz w:val="28"/>
          <w:szCs w:val="28"/>
          <w:lang w:val="uk-UA"/>
        </w:rPr>
        <w:t>2</w:t>
      </w:r>
      <w:r w:rsidRPr="007A4FB8">
        <w:rPr>
          <w:sz w:val="28"/>
          <w:szCs w:val="28"/>
          <w:lang w:val="uk-UA"/>
        </w:rPr>
        <w:t>, №</w:t>
      </w:r>
      <w:r>
        <w:rPr>
          <w:sz w:val="28"/>
          <w:szCs w:val="28"/>
          <w:lang w:val="uk-UA"/>
        </w:rPr>
        <w:t>3</w:t>
      </w:r>
      <w:r w:rsidRPr="007A4FB8">
        <w:rPr>
          <w:sz w:val="28"/>
          <w:szCs w:val="28"/>
          <w:lang w:val="uk-UA"/>
        </w:rPr>
        <w:t xml:space="preserve"> ДКЛ №3 м. Києва, ДКЛ №6 м. Києва та міської дитячої лікарні м. Рівне. </w:t>
      </w:r>
    </w:p>
    <w:p w:rsidR="004F0C93" w:rsidRPr="007A4FB8" w:rsidRDefault="004F0C93" w:rsidP="004F0C93">
      <w:pPr>
        <w:ind w:firstLine="709"/>
        <w:jc w:val="both"/>
        <w:rPr>
          <w:sz w:val="28"/>
          <w:szCs w:val="28"/>
          <w:lang w:val="uk-UA"/>
        </w:rPr>
      </w:pPr>
      <w:r w:rsidRPr="007A4FB8">
        <w:rPr>
          <w:sz w:val="28"/>
          <w:szCs w:val="28"/>
          <w:lang w:val="uk-UA"/>
        </w:rPr>
        <w:t xml:space="preserve">Основні положення дисертаційної роботи впроваджено в навчальний процес кафедри педіатрії №5 НМУ ім. О.О.Богомольця. </w:t>
      </w:r>
    </w:p>
    <w:p w:rsidR="004F0C93" w:rsidRPr="007A4FB8" w:rsidRDefault="004F0C93" w:rsidP="004F0C93">
      <w:pPr>
        <w:ind w:firstLine="709"/>
        <w:jc w:val="both"/>
        <w:rPr>
          <w:sz w:val="28"/>
          <w:szCs w:val="28"/>
          <w:lang w:val="uk-UA"/>
        </w:rPr>
      </w:pPr>
      <w:r w:rsidRPr="007A4FB8">
        <w:rPr>
          <w:b/>
          <w:sz w:val="28"/>
          <w:szCs w:val="28"/>
          <w:lang w:val="uk-UA"/>
        </w:rPr>
        <w:t xml:space="preserve">Особистий внесок здобувача. </w:t>
      </w:r>
      <w:r w:rsidRPr="007A4FB8">
        <w:rPr>
          <w:sz w:val="28"/>
          <w:szCs w:val="28"/>
          <w:lang w:val="uk-UA"/>
        </w:rPr>
        <w:t xml:space="preserve">Дисертантом особисто вибрано і обґрунтовано напрямок роботи, сформульовані мета і завдання, розроблені анкети для опитування батьків пацієнтів. Дисертант самостійно проводив відбір хворих, залучених до дослідження, приймав участь у проведені ФГДС, здійснював оцінку ефективності лікування. Самостійно провів науковий, статистичний аналіз та узагальнення клінічних, лабораторних та інструментальних даних, сформулював висновки та практичні рекомендації. </w:t>
      </w:r>
    </w:p>
    <w:p w:rsidR="004F0C93" w:rsidRPr="00060AA2" w:rsidRDefault="004F0C93" w:rsidP="004F0C93">
      <w:pPr>
        <w:ind w:firstLine="708"/>
        <w:jc w:val="both"/>
        <w:rPr>
          <w:color w:val="000000"/>
          <w:sz w:val="28"/>
          <w:lang w:val="uk-UA"/>
        </w:rPr>
      </w:pPr>
      <w:r w:rsidRPr="007A4FB8">
        <w:rPr>
          <w:b/>
          <w:sz w:val="28"/>
          <w:szCs w:val="28"/>
          <w:lang w:val="uk-UA"/>
        </w:rPr>
        <w:t xml:space="preserve">Апробація результатів дисертації. </w:t>
      </w:r>
      <w:r w:rsidRPr="007A4FB8">
        <w:rPr>
          <w:sz w:val="28"/>
          <w:lang w:val="uk-UA"/>
        </w:rPr>
        <w:t xml:space="preserve">Матеріали дисертаційної роботи викладені та обговорені на науково-практичній конференції „Актуальні питання патології органів травлення у дітей” (м.Тернопіль, 2004р.), Всеукраїнському симпозіумі педіатрів „Вплив екопатологічних чинників на стан здоров’я дітей” (м.Тернопіль, 2004р.), </w:t>
      </w:r>
      <w:r w:rsidRPr="007A4FB8">
        <w:rPr>
          <w:rFonts w:cs="Arial"/>
          <w:color w:val="000000"/>
          <w:sz w:val="28"/>
          <w:szCs w:val="28"/>
          <w:lang w:val="uk-UA"/>
        </w:rPr>
        <w:t>VI Всеукраїнській науково-практичній конференції „Актуальні питання педіатрії” (</w:t>
      </w:r>
      <w:r w:rsidRPr="007A4FB8">
        <w:rPr>
          <w:sz w:val="28"/>
          <w:lang w:val="uk-UA"/>
        </w:rPr>
        <w:t xml:space="preserve">м.Київ, </w:t>
      </w:r>
      <w:r w:rsidRPr="007A4FB8">
        <w:rPr>
          <w:rFonts w:cs="Arial"/>
          <w:color w:val="000000"/>
          <w:sz w:val="28"/>
          <w:szCs w:val="28"/>
          <w:lang w:val="uk-UA"/>
        </w:rPr>
        <w:t xml:space="preserve">2004р.), </w:t>
      </w:r>
      <w:r w:rsidRPr="007A4FB8">
        <w:rPr>
          <w:sz w:val="28"/>
          <w:lang w:val="uk-UA"/>
        </w:rPr>
        <w:t>VII Всеукраїнській науково-практичній конференції „Актуальні питання педіатрії”</w:t>
      </w:r>
      <w:r>
        <w:rPr>
          <w:sz w:val="28"/>
          <w:lang w:val="uk-UA"/>
        </w:rPr>
        <w:t>,</w:t>
      </w:r>
      <w:r w:rsidRPr="007A4FB8">
        <w:rPr>
          <w:sz w:val="28"/>
          <w:lang w:val="uk-UA"/>
        </w:rPr>
        <w:t xml:space="preserve"> присвячен</w:t>
      </w:r>
      <w:r>
        <w:rPr>
          <w:sz w:val="28"/>
          <w:lang w:val="uk-UA"/>
        </w:rPr>
        <w:t>ій</w:t>
      </w:r>
      <w:r w:rsidRPr="007A4FB8">
        <w:rPr>
          <w:sz w:val="28"/>
          <w:lang w:val="uk-UA"/>
        </w:rPr>
        <w:t xml:space="preserve"> пам’яті члена-кореспондента НАН, АМН України, РАМН, професора В.М. Сідельникова (м.Київ, 2005р.), науково-практичній конференції присвяченій 25-річчю створення кафедри дитячих і підліткових захворювань КМАПО ім. П.Л. Шупика „Метаболічні розлади у дітей та підлітків: діагностика, профілактика, лікування” (м.Київ, 2005р.), </w:t>
      </w:r>
      <w:r w:rsidRPr="007A4FB8">
        <w:rPr>
          <w:rFonts w:cs="Arial"/>
          <w:color w:val="333333"/>
          <w:sz w:val="28"/>
          <w:szCs w:val="28"/>
          <w:lang w:val="uk-UA"/>
        </w:rPr>
        <w:t xml:space="preserve">ХІ конгресі СФУЛТ (м. Полтава, 2006р.), ІХ </w:t>
      </w:r>
      <w:r w:rsidRPr="00060AA2">
        <w:rPr>
          <w:rFonts w:cs="Arial"/>
          <w:color w:val="000000"/>
          <w:sz w:val="28"/>
          <w:szCs w:val="28"/>
          <w:lang w:val="uk-UA"/>
        </w:rPr>
        <w:t xml:space="preserve">Всеукраїнській науково-практичній конференції „Актуальні питання педіатрії” (м. Київ, 2007р.), Всеукраїнській конференції «Анемічний синдром в клініці внутрішніх хвороб» (Івано-Франківськ, 2008р.), Х  </w:t>
      </w:r>
      <w:r w:rsidRPr="00060AA2">
        <w:rPr>
          <w:rFonts w:cs="Arial"/>
          <w:color w:val="000000"/>
          <w:sz w:val="28"/>
          <w:szCs w:val="28"/>
          <w:lang w:val="uk-UA"/>
        </w:rPr>
        <w:lastRenderedPageBreak/>
        <w:t>Всеукраїнській науково-практичній конференції „Актуальні питання педіатрії” (м. Харків, 2008р.)</w:t>
      </w:r>
      <w:r w:rsidRPr="00060AA2">
        <w:rPr>
          <w:color w:val="000000"/>
          <w:sz w:val="28"/>
          <w:lang w:val="uk-UA"/>
        </w:rPr>
        <w:t xml:space="preserve">. </w:t>
      </w:r>
    </w:p>
    <w:p w:rsidR="004F0C93" w:rsidRPr="007A4FB8" w:rsidRDefault="004F0C93" w:rsidP="004F0C93">
      <w:pPr>
        <w:ind w:firstLine="709"/>
        <w:jc w:val="both"/>
        <w:rPr>
          <w:sz w:val="28"/>
          <w:szCs w:val="28"/>
          <w:lang w:val="uk-UA"/>
        </w:rPr>
      </w:pPr>
      <w:r w:rsidRPr="007A4FB8">
        <w:rPr>
          <w:b/>
          <w:sz w:val="28"/>
          <w:szCs w:val="28"/>
          <w:lang w:val="uk-UA"/>
        </w:rPr>
        <w:t xml:space="preserve">Публікації. </w:t>
      </w:r>
      <w:r w:rsidRPr="007A4FB8">
        <w:rPr>
          <w:sz w:val="28"/>
          <w:szCs w:val="28"/>
          <w:lang w:val="uk-UA"/>
        </w:rPr>
        <w:t xml:space="preserve">За матеріалами дисертації опубліковано </w:t>
      </w:r>
      <w:r>
        <w:rPr>
          <w:sz w:val="28"/>
          <w:szCs w:val="28"/>
          <w:lang w:val="uk-UA"/>
        </w:rPr>
        <w:t>8</w:t>
      </w:r>
      <w:r w:rsidRPr="007A4FB8">
        <w:rPr>
          <w:sz w:val="28"/>
          <w:szCs w:val="28"/>
          <w:lang w:val="uk-UA"/>
        </w:rPr>
        <w:t xml:space="preserve"> наукових робіт, серед них – 3 статті у фахових виданнях, рекомендованих ВАК України; </w:t>
      </w:r>
      <w:r>
        <w:rPr>
          <w:sz w:val="28"/>
          <w:szCs w:val="28"/>
          <w:lang w:val="uk-UA"/>
        </w:rPr>
        <w:t>5</w:t>
      </w:r>
      <w:r w:rsidRPr="007A4FB8">
        <w:rPr>
          <w:sz w:val="28"/>
          <w:szCs w:val="28"/>
          <w:lang w:val="uk-UA"/>
        </w:rPr>
        <w:t xml:space="preserve"> – у матеріалах конгресів, симпозіумів, конференцій.  </w:t>
      </w:r>
    </w:p>
    <w:p w:rsidR="004F0C93" w:rsidRPr="007A4FB8" w:rsidRDefault="004F0C93" w:rsidP="004F0C93">
      <w:pPr>
        <w:ind w:firstLine="709"/>
        <w:jc w:val="both"/>
        <w:rPr>
          <w:sz w:val="28"/>
          <w:szCs w:val="28"/>
          <w:lang w:val="uk-UA"/>
        </w:rPr>
      </w:pPr>
      <w:r w:rsidRPr="007A4FB8">
        <w:rPr>
          <w:b/>
          <w:sz w:val="28"/>
          <w:szCs w:val="28"/>
          <w:lang w:val="uk-UA"/>
        </w:rPr>
        <w:t xml:space="preserve">Структура та обсяг дисертації. </w:t>
      </w:r>
      <w:r w:rsidRPr="007A4FB8">
        <w:rPr>
          <w:sz w:val="28"/>
          <w:szCs w:val="28"/>
          <w:lang w:val="uk-UA"/>
        </w:rPr>
        <w:t>Робота викладена на 1</w:t>
      </w:r>
      <w:r>
        <w:rPr>
          <w:sz w:val="28"/>
          <w:szCs w:val="28"/>
          <w:lang w:val="uk-UA"/>
        </w:rPr>
        <w:t>45</w:t>
      </w:r>
      <w:r w:rsidRPr="007A4FB8">
        <w:rPr>
          <w:sz w:val="28"/>
          <w:szCs w:val="28"/>
          <w:lang w:val="uk-UA"/>
        </w:rPr>
        <w:t xml:space="preserve"> сторінках основного тексту, обсяг якого включає вступ, огляд літератури</w:t>
      </w:r>
      <w:r>
        <w:rPr>
          <w:sz w:val="28"/>
          <w:szCs w:val="28"/>
          <w:lang w:val="uk-UA"/>
        </w:rPr>
        <w:t>, п</w:t>
      </w:r>
      <w:r w:rsidRPr="00DF5A3B">
        <w:rPr>
          <w:sz w:val="28"/>
          <w:szCs w:val="28"/>
          <w:lang w:val="uk-UA"/>
        </w:rPr>
        <w:t>’</w:t>
      </w:r>
      <w:r>
        <w:rPr>
          <w:sz w:val="28"/>
          <w:szCs w:val="28"/>
          <w:lang w:val="uk-UA"/>
        </w:rPr>
        <w:t xml:space="preserve">ять </w:t>
      </w:r>
      <w:r w:rsidRPr="007A4FB8">
        <w:rPr>
          <w:sz w:val="28"/>
          <w:szCs w:val="28"/>
          <w:lang w:val="uk-UA"/>
        </w:rPr>
        <w:t xml:space="preserve">розділів </w:t>
      </w:r>
      <w:r>
        <w:rPr>
          <w:sz w:val="28"/>
          <w:szCs w:val="28"/>
          <w:lang w:val="uk-UA"/>
        </w:rPr>
        <w:t xml:space="preserve">власних </w:t>
      </w:r>
      <w:r w:rsidRPr="007A4FB8">
        <w:rPr>
          <w:sz w:val="28"/>
          <w:szCs w:val="28"/>
          <w:lang w:val="uk-UA"/>
        </w:rPr>
        <w:t>досліджень, висновки</w:t>
      </w:r>
      <w:r>
        <w:rPr>
          <w:sz w:val="28"/>
          <w:szCs w:val="28"/>
          <w:lang w:val="uk-UA"/>
        </w:rPr>
        <w:t>,</w:t>
      </w:r>
      <w:r w:rsidRPr="007A4FB8">
        <w:rPr>
          <w:sz w:val="28"/>
          <w:szCs w:val="28"/>
          <w:lang w:val="uk-UA"/>
        </w:rPr>
        <w:t xml:space="preserve"> практичні рекомендації</w:t>
      </w:r>
      <w:r>
        <w:rPr>
          <w:sz w:val="28"/>
          <w:szCs w:val="28"/>
          <w:lang w:val="uk-UA"/>
        </w:rPr>
        <w:t xml:space="preserve"> та список літератури (235 джерел, розміщених на 25 сторінках). </w:t>
      </w:r>
      <w:r w:rsidRPr="007A4FB8">
        <w:rPr>
          <w:sz w:val="28"/>
          <w:szCs w:val="28"/>
          <w:lang w:val="uk-UA"/>
        </w:rPr>
        <w:t xml:space="preserve">Робота ілюстрована </w:t>
      </w:r>
      <w:r>
        <w:rPr>
          <w:sz w:val="28"/>
          <w:szCs w:val="28"/>
          <w:lang w:val="uk-UA"/>
        </w:rPr>
        <w:t>32</w:t>
      </w:r>
      <w:r w:rsidRPr="007A4FB8">
        <w:rPr>
          <w:sz w:val="28"/>
          <w:szCs w:val="28"/>
          <w:lang w:val="uk-UA"/>
        </w:rPr>
        <w:t xml:space="preserve"> таблицями, 1</w:t>
      </w:r>
      <w:r>
        <w:rPr>
          <w:sz w:val="28"/>
          <w:szCs w:val="28"/>
          <w:lang w:val="uk-UA"/>
        </w:rPr>
        <w:t>0</w:t>
      </w:r>
      <w:r w:rsidRPr="007A4FB8">
        <w:rPr>
          <w:sz w:val="28"/>
          <w:szCs w:val="28"/>
          <w:lang w:val="uk-UA"/>
        </w:rPr>
        <w:t xml:space="preserve"> рисунками</w:t>
      </w:r>
      <w:r>
        <w:rPr>
          <w:sz w:val="28"/>
          <w:szCs w:val="28"/>
          <w:lang w:val="uk-UA"/>
        </w:rPr>
        <w:t xml:space="preserve"> та випискою з історії хвороби.</w:t>
      </w:r>
    </w:p>
    <w:p w:rsidR="004F0C93" w:rsidRDefault="004F0C93" w:rsidP="004F0C93">
      <w:pPr>
        <w:ind w:firstLine="709"/>
        <w:jc w:val="center"/>
        <w:outlineLvl w:val="0"/>
        <w:rPr>
          <w:b/>
          <w:sz w:val="28"/>
          <w:szCs w:val="28"/>
          <w:lang w:val="uk-UA"/>
        </w:rPr>
      </w:pPr>
    </w:p>
    <w:p w:rsidR="004F0C93" w:rsidRPr="007A4FB8" w:rsidRDefault="004F0C93" w:rsidP="004F0C93">
      <w:pPr>
        <w:ind w:firstLine="709"/>
        <w:jc w:val="center"/>
        <w:outlineLvl w:val="0"/>
        <w:rPr>
          <w:b/>
          <w:sz w:val="28"/>
          <w:szCs w:val="28"/>
          <w:lang w:val="uk-UA"/>
        </w:rPr>
      </w:pPr>
      <w:r w:rsidRPr="007A4FB8">
        <w:rPr>
          <w:b/>
          <w:sz w:val="28"/>
          <w:szCs w:val="28"/>
          <w:lang w:val="uk-UA"/>
        </w:rPr>
        <w:t>ЗМІСТ РОБОТИ</w:t>
      </w:r>
    </w:p>
    <w:p w:rsidR="004F0C93" w:rsidRPr="007A4FB8" w:rsidRDefault="004F0C93" w:rsidP="004F0C93">
      <w:pPr>
        <w:ind w:firstLine="708"/>
        <w:jc w:val="both"/>
        <w:rPr>
          <w:sz w:val="28"/>
          <w:szCs w:val="27"/>
          <w:lang w:val="uk-UA"/>
        </w:rPr>
      </w:pPr>
      <w:r w:rsidRPr="007A4FB8">
        <w:rPr>
          <w:b/>
          <w:sz w:val="28"/>
          <w:lang w:val="uk-UA"/>
        </w:rPr>
        <w:t xml:space="preserve">Матеріали і методи дослідження. </w:t>
      </w:r>
      <w:r w:rsidRPr="007A4FB8">
        <w:rPr>
          <w:sz w:val="28"/>
          <w:lang w:val="uk-UA"/>
        </w:rPr>
        <w:t xml:space="preserve">Обстежено 110 дітей у віці 7 – 16 років з хронічним гастродуоденітом в періоді загострення, які перебували на стаціонарному лікуванні в діагностичному відділенні №2 та №3 ДКЛ №3 м.Києва (62 дітей) та у відділенні старшого дитинства ЦМЛ м.Рівне (48 дітей) і 30 здорових дітей того ж віку. </w:t>
      </w:r>
      <w:r w:rsidRPr="007A4FB8">
        <w:rPr>
          <w:sz w:val="28"/>
          <w:szCs w:val="27"/>
          <w:lang w:val="uk-UA"/>
        </w:rPr>
        <w:t xml:space="preserve">Середній вік </w:t>
      </w:r>
      <w:r>
        <w:rPr>
          <w:sz w:val="28"/>
          <w:szCs w:val="27"/>
          <w:lang w:val="uk-UA"/>
        </w:rPr>
        <w:t xml:space="preserve">хворих </w:t>
      </w:r>
      <w:r w:rsidRPr="007A4FB8">
        <w:rPr>
          <w:sz w:val="28"/>
          <w:szCs w:val="27"/>
          <w:lang w:val="uk-UA"/>
        </w:rPr>
        <w:t xml:space="preserve">склав 10 років 9 місяців. </w:t>
      </w:r>
      <w:r w:rsidRPr="007A4FB8">
        <w:rPr>
          <w:sz w:val="28"/>
          <w:lang w:val="uk-UA"/>
        </w:rPr>
        <w:t xml:space="preserve">Всім дітям проводили клінічне і параклінічне дослідження за загальноприйнятими в клініці методами, а також аналізували перебіг хвороби. До дослідження включали лише дітей, у яких ФЕГДС була необхідним діагностичним методом з урахуванням скарг, анамнезу та клінічних проявів хвороби. </w:t>
      </w:r>
      <w:r w:rsidRPr="007A4FB8">
        <w:rPr>
          <w:sz w:val="28"/>
          <w:szCs w:val="27"/>
          <w:lang w:val="uk-UA"/>
        </w:rPr>
        <w:t>Проведено індивідуальне оп</w:t>
      </w:r>
      <w:r w:rsidRPr="007A4FB8">
        <w:rPr>
          <w:sz w:val="28"/>
          <w:szCs w:val="27"/>
          <w:lang w:val="uk-UA"/>
        </w:rPr>
        <w:t>и</w:t>
      </w:r>
      <w:r w:rsidRPr="007A4FB8">
        <w:rPr>
          <w:sz w:val="28"/>
          <w:szCs w:val="27"/>
          <w:lang w:val="uk-UA"/>
        </w:rPr>
        <w:t>тування обстежених дітей за спеціальною анкетою для виявлення впливу різних чинників на перебіг хронічного гастродуоденіту.</w:t>
      </w:r>
    </w:p>
    <w:p w:rsidR="004F0C93" w:rsidRDefault="004F0C93" w:rsidP="004F0C93">
      <w:pPr>
        <w:widowControl w:val="0"/>
        <w:autoSpaceDE w:val="0"/>
        <w:autoSpaceDN w:val="0"/>
        <w:adjustRightInd w:val="0"/>
        <w:ind w:firstLine="709"/>
        <w:jc w:val="both"/>
        <w:rPr>
          <w:sz w:val="28"/>
          <w:lang w:val="uk-UA"/>
        </w:rPr>
      </w:pPr>
      <w:r w:rsidRPr="007A4FB8">
        <w:rPr>
          <w:sz w:val="28"/>
          <w:lang w:val="uk-UA"/>
        </w:rPr>
        <w:t xml:space="preserve">Критерії виключення з дослідження: батьки не давали згоду на обстеження; застосування антисекреторних препаратів та антибіотиків менше ніж за один місяць на момент дослідження, а також препаратів вісмуту та заліза (за два тижні); втрата крові внаслідок кровотечі (шлункова та кишкова, явна та прихована); інша патологія органів травлення (хронічна, гостра, гострі кишкові інфекції); синдром мальабсорбції (муковісцидоз, целіакія); кишкові паразитози (гельмінтози, лямбліоз).     </w:t>
      </w:r>
    </w:p>
    <w:p w:rsidR="004F0C93" w:rsidRPr="006C120F" w:rsidRDefault="004F0C93" w:rsidP="004F0C93">
      <w:pPr>
        <w:pStyle w:val="25"/>
        <w:spacing w:after="0" w:line="240" w:lineRule="auto"/>
        <w:ind w:firstLine="567"/>
        <w:jc w:val="both"/>
        <w:rPr>
          <w:sz w:val="28"/>
          <w:szCs w:val="28"/>
          <w:lang w:val="uk-UA"/>
        </w:rPr>
      </w:pPr>
      <w:r>
        <w:rPr>
          <w:sz w:val="28"/>
          <w:szCs w:val="28"/>
          <w:lang w:val="uk-UA"/>
        </w:rPr>
        <w:t>В</w:t>
      </w:r>
      <w:r w:rsidRPr="006C120F">
        <w:rPr>
          <w:sz w:val="28"/>
          <w:szCs w:val="28"/>
          <w:lang w:val="uk-UA"/>
        </w:rPr>
        <w:t>сім хворим проводили клінічний аналіз крові: концентрація гемоглобіну</w:t>
      </w:r>
      <w:r>
        <w:rPr>
          <w:sz w:val="28"/>
          <w:szCs w:val="28"/>
          <w:lang w:val="uk-UA"/>
        </w:rPr>
        <w:t xml:space="preserve"> (</w:t>
      </w:r>
      <w:r>
        <w:rPr>
          <w:sz w:val="28"/>
          <w:szCs w:val="28"/>
          <w:lang w:val="en-US"/>
        </w:rPr>
        <w:t>Hb</w:t>
      </w:r>
      <w:r w:rsidRPr="00AC040E">
        <w:rPr>
          <w:sz w:val="28"/>
          <w:szCs w:val="28"/>
          <w:lang w:val="uk-UA"/>
        </w:rPr>
        <w:t>)</w:t>
      </w:r>
      <w:r w:rsidRPr="006C120F">
        <w:rPr>
          <w:sz w:val="28"/>
          <w:szCs w:val="28"/>
          <w:lang w:val="uk-UA"/>
        </w:rPr>
        <w:t>, кількість еритроцитів, середній об’єм еритроцита (</w:t>
      </w:r>
      <w:r>
        <w:rPr>
          <w:sz w:val="28"/>
          <w:szCs w:val="28"/>
          <w:lang w:val="uk-UA"/>
        </w:rPr>
        <w:t>СОЕ</w:t>
      </w:r>
      <w:r w:rsidRPr="006C120F">
        <w:rPr>
          <w:sz w:val="28"/>
          <w:szCs w:val="28"/>
          <w:lang w:val="uk-UA"/>
        </w:rPr>
        <w:t>), середня концентрація гемоглобіну в еритроциті (</w:t>
      </w:r>
      <w:r>
        <w:rPr>
          <w:sz w:val="28"/>
          <w:szCs w:val="28"/>
          <w:lang w:val="uk-UA"/>
        </w:rPr>
        <w:t>СКГЕ) – визначали</w:t>
      </w:r>
      <w:r w:rsidRPr="006C120F">
        <w:rPr>
          <w:sz w:val="28"/>
          <w:szCs w:val="28"/>
          <w:lang w:val="uk-UA"/>
        </w:rPr>
        <w:t xml:space="preserve"> на автоматичному гематологічному аналізаторі </w:t>
      </w:r>
      <w:r>
        <w:rPr>
          <w:sz w:val="28"/>
          <w:szCs w:val="28"/>
          <w:lang w:val="en-US"/>
        </w:rPr>
        <w:t>Micros</w:t>
      </w:r>
      <w:r w:rsidRPr="00D1619C">
        <w:rPr>
          <w:sz w:val="28"/>
          <w:szCs w:val="28"/>
          <w:lang w:val="uk-UA"/>
        </w:rPr>
        <w:t>-60</w:t>
      </w:r>
      <w:r w:rsidRPr="006C120F">
        <w:rPr>
          <w:sz w:val="28"/>
          <w:szCs w:val="28"/>
          <w:lang w:val="uk-UA"/>
        </w:rPr>
        <w:t>.</w:t>
      </w:r>
    </w:p>
    <w:p w:rsidR="004F0C93" w:rsidRDefault="004F0C93" w:rsidP="004F0C93">
      <w:pPr>
        <w:ind w:firstLine="567"/>
        <w:jc w:val="both"/>
        <w:rPr>
          <w:sz w:val="28"/>
          <w:szCs w:val="28"/>
          <w:lang w:val="uk-UA"/>
        </w:rPr>
      </w:pPr>
      <w:r w:rsidRPr="006C120F">
        <w:rPr>
          <w:sz w:val="28"/>
          <w:szCs w:val="28"/>
          <w:lang w:val="uk-UA"/>
        </w:rPr>
        <w:t>Обмін заліза у дітей оцінювали за загальноприйнятими критеріями: рівень сироваткового заліза</w:t>
      </w:r>
      <w:r>
        <w:rPr>
          <w:sz w:val="28"/>
          <w:szCs w:val="28"/>
          <w:lang w:val="uk-UA"/>
        </w:rPr>
        <w:t xml:space="preserve"> (СЗ)</w:t>
      </w:r>
      <w:r w:rsidRPr="006C120F">
        <w:rPr>
          <w:sz w:val="28"/>
          <w:szCs w:val="28"/>
          <w:lang w:val="uk-UA"/>
        </w:rPr>
        <w:t>, загальна залізозв’язуюча здатність сироватки</w:t>
      </w:r>
      <w:r>
        <w:rPr>
          <w:sz w:val="28"/>
          <w:szCs w:val="28"/>
          <w:lang w:val="uk-UA"/>
        </w:rPr>
        <w:t xml:space="preserve"> (ЗЗЗС)</w:t>
      </w:r>
      <w:r w:rsidRPr="006C120F">
        <w:rPr>
          <w:sz w:val="28"/>
          <w:szCs w:val="28"/>
          <w:lang w:val="uk-UA"/>
        </w:rPr>
        <w:t xml:space="preserve">, рівень </w:t>
      </w:r>
      <w:r>
        <w:rPr>
          <w:sz w:val="28"/>
          <w:szCs w:val="28"/>
          <w:lang w:val="uk-UA"/>
        </w:rPr>
        <w:t xml:space="preserve">сироваткового </w:t>
      </w:r>
      <w:r w:rsidRPr="006C120F">
        <w:rPr>
          <w:sz w:val="28"/>
          <w:szCs w:val="28"/>
          <w:lang w:val="uk-UA"/>
        </w:rPr>
        <w:t>феритину</w:t>
      </w:r>
      <w:r>
        <w:rPr>
          <w:sz w:val="28"/>
          <w:szCs w:val="28"/>
          <w:lang w:val="uk-UA"/>
        </w:rPr>
        <w:t xml:space="preserve"> (СФ)</w:t>
      </w:r>
      <w:r w:rsidRPr="006C120F">
        <w:rPr>
          <w:sz w:val="28"/>
          <w:szCs w:val="28"/>
          <w:lang w:val="uk-UA"/>
        </w:rPr>
        <w:t xml:space="preserve">, відсоток насичення трансферину </w:t>
      </w:r>
      <w:r w:rsidRPr="006C120F">
        <w:rPr>
          <w:sz w:val="28"/>
          <w:szCs w:val="28"/>
          <w:lang w:val="uk-UA"/>
        </w:rPr>
        <w:lastRenderedPageBreak/>
        <w:t>залізом</w:t>
      </w:r>
      <w:r>
        <w:rPr>
          <w:sz w:val="28"/>
          <w:szCs w:val="28"/>
          <w:lang w:val="uk-UA"/>
        </w:rPr>
        <w:t xml:space="preserve"> (%Тф)</w:t>
      </w:r>
      <w:r w:rsidRPr="006C120F">
        <w:rPr>
          <w:sz w:val="28"/>
          <w:szCs w:val="28"/>
          <w:lang w:val="uk-UA"/>
        </w:rPr>
        <w:t xml:space="preserve">. За допомогою </w:t>
      </w:r>
      <w:r>
        <w:rPr>
          <w:sz w:val="28"/>
          <w:szCs w:val="28"/>
          <w:lang w:val="uk-UA"/>
        </w:rPr>
        <w:t>тест-систем</w:t>
      </w:r>
      <w:r w:rsidRPr="006C120F">
        <w:rPr>
          <w:sz w:val="28"/>
          <w:szCs w:val="28"/>
          <w:lang w:val="uk-UA"/>
        </w:rPr>
        <w:t xml:space="preserve"> </w:t>
      </w:r>
      <w:r w:rsidRPr="003C4538">
        <w:rPr>
          <w:sz w:val="28"/>
          <w:szCs w:val="28"/>
          <w:lang w:val="uk-UA"/>
        </w:rPr>
        <w:t>«</w:t>
      </w:r>
      <w:r>
        <w:rPr>
          <w:sz w:val="28"/>
          <w:szCs w:val="28"/>
        </w:rPr>
        <w:t>Ольвекс Д</w:t>
      </w:r>
      <w:r>
        <w:rPr>
          <w:sz w:val="28"/>
          <w:szCs w:val="28"/>
          <w:lang w:val="uk-UA"/>
        </w:rPr>
        <w:t>і</w:t>
      </w:r>
      <w:r>
        <w:rPr>
          <w:sz w:val="28"/>
          <w:szCs w:val="28"/>
        </w:rPr>
        <w:t xml:space="preserve">агностикум» </w:t>
      </w:r>
      <w:r>
        <w:rPr>
          <w:sz w:val="28"/>
          <w:szCs w:val="28"/>
          <w:lang w:val="uk-UA"/>
        </w:rPr>
        <w:t>(</w:t>
      </w:r>
      <w:r>
        <w:rPr>
          <w:sz w:val="28"/>
          <w:szCs w:val="28"/>
        </w:rPr>
        <w:t>Рос</w:t>
      </w:r>
      <w:r>
        <w:rPr>
          <w:sz w:val="28"/>
          <w:szCs w:val="28"/>
          <w:lang w:val="uk-UA"/>
        </w:rPr>
        <w:t>і</w:t>
      </w:r>
      <w:r w:rsidRPr="003C4538">
        <w:rPr>
          <w:sz w:val="28"/>
          <w:szCs w:val="28"/>
        </w:rPr>
        <w:t>я</w:t>
      </w:r>
      <w:r w:rsidRPr="003C4538">
        <w:rPr>
          <w:sz w:val="28"/>
          <w:szCs w:val="28"/>
          <w:lang w:val="uk-UA"/>
        </w:rPr>
        <w:t>, Санкт-Петербург</w:t>
      </w:r>
      <w:r>
        <w:rPr>
          <w:sz w:val="28"/>
          <w:szCs w:val="28"/>
          <w:lang w:val="uk-UA"/>
        </w:rPr>
        <w:t>)</w:t>
      </w:r>
      <w:r w:rsidRPr="006C120F">
        <w:rPr>
          <w:sz w:val="28"/>
          <w:szCs w:val="28"/>
          <w:lang w:val="uk-UA"/>
        </w:rPr>
        <w:t xml:space="preserve"> кількісно визнач</w:t>
      </w:r>
      <w:r>
        <w:rPr>
          <w:sz w:val="28"/>
          <w:szCs w:val="28"/>
          <w:lang w:val="uk-UA"/>
        </w:rPr>
        <w:t>али</w:t>
      </w:r>
      <w:r w:rsidRPr="006C120F">
        <w:rPr>
          <w:sz w:val="28"/>
          <w:szCs w:val="28"/>
          <w:lang w:val="uk-UA"/>
        </w:rPr>
        <w:t xml:space="preserve">  </w:t>
      </w:r>
      <w:r>
        <w:rPr>
          <w:sz w:val="28"/>
          <w:szCs w:val="28"/>
          <w:lang w:val="uk-UA"/>
        </w:rPr>
        <w:t>СЗ та</w:t>
      </w:r>
      <w:r w:rsidRPr="006C120F">
        <w:rPr>
          <w:sz w:val="28"/>
          <w:szCs w:val="28"/>
          <w:lang w:val="uk-UA"/>
        </w:rPr>
        <w:t xml:space="preserve"> </w:t>
      </w:r>
      <w:r>
        <w:rPr>
          <w:sz w:val="28"/>
          <w:szCs w:val="28"/>
          <w:lang w:val="uk-UA"/>
        </w:rPr>
        <w:t>ЗЗЗС</w:t>
      </w:r>
      <w:r w:rsidRPr="006C120F">
        <w:rPr>
          <w:sz w:val="28"/>
          <w:szCs w:val="28"/>
          <w:lang w:val="uk-UA"/>
        </w:rPr>
        <w:t xml:space="preserve">. </w:t>
      </w:r>
      <w:r>
        <w:rPr>
          <w:sz w:val="28"/>
          <w:szCs w:val="28"/>
          <w:lang w:val="uk-UA"/>
        </w:rPr>
        <w:t>Розраховували в</w:t>
      </w:r>
      <w:r w:rsidRPr="006C120F">
        <w:rPr>
          <w:sz w:val="28"/>
          <w:szCs w:val="28"/>
          <w:lang w:val="uk-UA"/>
        </w:rPr>
        <w:t>ідсоток насичення трансферину залізом (%</w:t>
      </w:r>
      <w:r w:rsidRPr="00310D26">
        <w:rPr>
          <w:sz w:val="28"/>
          <w:szCs w:val="28"/>
          <w:lang w:val="uk-UA"/>
        </w:rPr>
        <w:t>T</w:t>
      </w:r>
      <w:r>
        <w:rPr>
          <w:sz w:val="28"/>
          <w:szCs w:val="28"/>
          <w:lang w:val="uk-UA"/>
        </w:rPr>
        <w:t>ф</w:t>
      </w:r>
      <w:r w:rsidRPr="006C120F">
        <w:rPr>
          <w:sz w:val="28"/>
          <w:szCs w:val="28"/>
          <w:lang w:val="uk-UA"/>
        </w:rPr>
        <w:t>) – це відношення рівня сироваткового заліза до загальної залізозв’язуючої здатності сироватки крові: %</w:t>
      </w:r>
      <w:r w:rsidRPr="00310D26">
        <w:rPr>
          <w:sz w:val="28"/>
          <w:szCs w:val="28"/>
          <w:lang w:val="uk-UA"/>
        </w:rPr>
        <w:t>T</w:t>
      </w:r>
      <w:r>
        <w:rPr>
          <w:sz w:val="28"/>
          <w:szCs w:val="28"/>
          <w:lang w:val="uk-UA"/>
        </w:rPr>
        <w:t xml:space="preserve">ф </w:t>
      </w:r>
      <w:r w:rsidRPr="006C120F">
        <w:rPr>
          <w:sz w:val="28"/>
          <w:szCs w:val="28"/>
          <w:lang w:val="uk-UA"/>
        </w:rPr>
        <w:t xml:space="preserve">= </w:t>
      </w:r>
      <w:r>
        <w:rPr>
          <w:sz w:val="28"/>
          <w:szCs w:val="28"/>
          <w:lang w:val="uk-UA"/>
        </w:rPr>
        <w:t>СЗ</w:t>
      </w:r>
      <w:r w:rsidRPr="006C120F">
        <w:rPr>
          <w:sz w:val="28"/>
          <w:szCs w:val="28"/>
          <w:lang w:val="uk-UA"/>
        </w:rPr>
        <w:t xml:space="preserve"> : </w:t>
      </w:r>
      <w:r>
        <w:rPr>
          <w:sz w:val="28"/>
          <w:szCs w:val="28"/>
          <w:lang w:val="uk-UA"/>
        </w:rPr>
        <w:t xml:space="preserve">ЗЗЗС </w:t>
      </w:r>
      <w:r w:rsidRPr="006C120F">
        <w:rPr>
          <w:sz w:val="28"/>
          <w:szCs w:val="28"/>
          <w:lang w:val="uk-UA"/>
        </w:rPr>
        <w:t>(%).</w:t>
      </w:r>
      <w:r>
        <w:rPr>
          <w:sz w:val="28"/>
          <w:szCs w:val="28"/>
          <w:lang w:val="uk-UA"/>
        </w:rPr>
        <w:t xml:space="preserve"> Феритин</w:t>
      </w:r>
      <w:r w:rsidRPr="006C120F">
        <w:rPr>
          <w:sz w:val="28"/>
          <w:szCs w:val="28"/>
          <w:lang w:val="uk-UA"/>
        </w:rPr>
        <w:t xml:space="preserve"> сироват</w:t>
      </w:r>
      <w:r>
        <w:rPr>
          <w:sz w:val="28"/>
          <w:szCs w:val="28"/>
          <w:lang w:val="uk-UA"/>
        </w:rPr>
        <w:t>ки</w:t>
      </w:r>
      <w:r w:rsidRPr="006C120F">
        <w:rPr>
          <w:sz w:val="28"/>
          <w:szCs w:val="28"/>
          <w:lang w:val="uk-UA"/>
        </w:rPr>
        <w:t xml:space="preserve"> крові</w:t>
      </w:r>
      <w:r w:rsidRPr="007E16E1">
        <w:rPr>
          <w:sz w:val="28"/>
          <w:szCs w:val="28"/>
          <w:lang w:val="uk-UA"/>
        </w:rPr>
        <w:t xml:space="preserve"> </w:t>
      </w:r>
      <w:r w:rsidRPr="006C120F">
        <w:rPr>
          <w:sz w:val="28"/>
          <w:szCs w:val="28"/>
          <w:lang w:val="uk-UA"/>
        </w:rPr>
        <w:t>визнач</w:t>
      </w:r>
      <w:r>
        <w:rPr>
          <w:sz w:val="28"/>
          <w:szCs w:val="28"/>
          <w:lang w:val="uk-UA"/>
        </w:rPr>
        <w:t>али</w:t>
      </w:r>
      <w:r w:rsidRPr="007E16E1">
        <w:rPr>
          <w:sz w:val="28"/>
          <w:szCs w:val="28"/>
          <w:lang w:val="uk-UA"/>
        </w:rPr>
        <w:t xml:space="preserve"> </w:t>
      </w:r>
      <w:r>
        <w:rPr>
          <w:sz w:val="28"/>
          <w:szCs w:val="28"/>
          <w:lang w:val="uk-UA"/>
        </w:rPr>
        <w:t>з</w:t>
      </w:r>
      <w:r w:rsidRPr="006C120F">
        <w:rPr>
          <w:sz w:val="28"/>
          <w:szCs w:val="28"/>
          <w:lang w:val="uk-UA"/>
        </w:rPr>
        <w:t>а допомогою автоматичного хемілюмінесцентного аналізатора</w:t>
      </w:r>
      <w:r>
        <w:rPr>
          <w:sz w:val="28"/>
          <w:szCs w:val="28"/>
          <w:lang w:val="uk-UA"/>
        </w:rPr>
        <w:t xml:space="preserve">. </w:t>
      </w:r>
    </w:p>
    <w:p w:rsidR="004F0C93" w:rsidRPr="007A4FB8" w:rsidRDefault="004F0C93" w:rsidP="004F0C93">
      <w:pPr>
        <w:widowControl w:val="0"/>
        <w:autoSpaceDE w:val="0"/>
        <w:autoSpaceDN w:val="0"/>
        <w:adjustRightInd w:val="0"/>
        <w:ind w:firstLine="709"/>
        <w:jc w:val="both"/>
        <w:rPr>
          <w:sz w:val="28"/>
          <w:lang w:val="uk-UA"/>
        </w:rPr>
      </w:pPr>
      <w:r w:rsidRPr="007A4FB8">
        <w:rPr>
          <w:sz w:val="28"/>
          <w:lang w:val="uk-UA"/>
        </w:rPr>
        <w:t>Верифікацію клінічного діагнозу проводили за критеріями «Сіднейської класифікації» (1990) та її модифікації (Х’юстон, 1996).</w:t>
      </w:r>
    </w:p>
    <w:p w:rsidR="004F0C93" w:rsidRPr="007A4FB8" w:rsidRDefault="004F0C93" w:rsidP="004F0C93">
      <w:pPr>
        <w:widowControl w:val="0"/>
        <w:autoSpaceDE w:val="0"/>
        <w:autoSpaceDN w:val="0"/>
        <w:adjustRightInd w:val="0"/>
        <w:ind w:firstLine="709"/>
        <w:jc w:val="both"/>
        <w:rPr>
          <w:sz w:val="28"/>
          <w:lang w:val="uk-UA"/>
        </w:rPr>
      </w:pPr>
      <w:r w:rsidRPr="007A4FB8">
        <w:rPr>
          <w:sz w:val="28"/>
          <w:lang w:val="uk-UA"/>
        </w:rPr>
        <w:t>Всім дітям проводили ФЕГДС (ендоскопи GIF-PQ20 та GIF-IT140 Olympus, Японія) з біопсією СОШ та СОД (</w:t>
      </w:r>
      <w:r>
        <w:rPr>
          <w:sz w:val="28"/>
          <w:lang w:val="uk-UA"/>
        </w:rPr>
        <w:t>7</w:t>
      </w:r>
      <w:r w:rsidRPr="007A4FB8">
        <w:rPr>
          <w:sz w:val="28"/>
          <w:lang w:val="uk-UA"/>
        </w:rPr>
        <w:t>6 дітей) для визначення ендоскопічних і морфологічних змін слизової оболонки. Основні морфологічні зміни (запалення) і обсіменіння Нр оцінювали як слабкі, помірні та виражені. Активність запалення оцінювали за ступенем нейтрофільної інфільтрації власної пластинки та/або епітелію слизової оболонки. Ступінь обсіменіння СОШ вивчали бактеріоскопічним методом мазків-відбитків за Л.І. Аруїном. Мо</w:t>
      </w:r>
      <w:r>
        <w:rPr>
          <w:sz w:val="28"/>
          <w:lang w:val="uk-UA"/>
        </w:rPr>
        <w:t>р</w:t>
      </w:r>
      <w:r w:rsidRPr="007A4FB8">
        <w:rPr>
          <w:sz w:val="28"/>
          <w:lang w:val="uk-UA"/>
        </w:rPr>
        <w:t xml:space="preserve">фологічне дослідження біоптатів СОШ та СОД проведено у 76 хворих. </w:t>
      </w:r>
    </w:p>
    <w:p w:rsidR="004F0C93" w:rsidRPr="007A4FB8" w:rsidRDefault="004F0C93" w:rsidP="004F0C93">
      <w:pPr>
        <w:widowControl w:val="0"/>
        <w:autoSpaceDE w:val="0"/>
        <w:autoSpaceDN w:val="0"/>
        <w:adjustRightInd w:val="0"/>
        <w:ind w:firstLine="709"/>
        <w:jc w:val="both"/>
        <w:rPr>
          <w:sz w:val="28"/>
          <w:lang w:val="uk-UA"/>
        </w:rPr>
      </w:pPr>
      <w:r w:rsidRPr="007A4FB8">
        <w:rPr>
          <w:sz w:val="28"/>
          <w:lang w:val="uk-UA"/>
        </w:rPr>
        <w:t>Фактори агресії характеризували за показниками: кислотоутворуюча функція шлунку</w:t>
      </w:r>
      <w:r>
        <w:rPr>
          <w:sz w:val="28"/>
          <w:lang w:val="uk-UA"/>
        </w:rPr>
        <w:t>, рівень пепсиногену-1</w:t>
      </w:r>
      <w:r w:rsidRPr="007A4FB8">
        <w:rPr>
          <w:sz w:val="28"/>
          <w:lang w:val="uk-UA"/>
        </w:rPr>
        <w:t xml:space="preserve"> сироватки крові та гастрину плазми крові, а також інфікування Нр.  </w:t>
      </w:r>
    </w:p>
    <w:p w:rsidR="004F0C93" w:rsidRDefault="004F0C93" w:rsidP="004F0C93">
      <w:pPr>
        <w:widowControl w:val="0"/>
        <w:autoSpaceDE w:val="0"/>
        <w:autoSpaceDN w:val="0"/>
        <w:adjustRightInd w:val="0"/>
        <w:ind w:firstLine="709"/>
        <w:jc w:val="both"/>
        <w:rPr>
          <w:sz w:val="28"/>
          <w:lang w:val="uk-UA"/>
        </w:rPr>
      </w:pPr>
      <w:r w:rsidRPr="007A4FB8">
        <w:rPr>
          <w:sz w:val="28"/>
          <w:lang w:val="uk-UA"/>
        </w:rPr>
        <w:t xml:space="preserve">Дослідження кислотоутворуючої функції шлунку проводили традиційним методом зондування з використанням ентерального стимулятора (м’ясний відвар). Вивчали дебіт-годину базальної та стимульованої фази секреції. </w:t>
      </w:r>
    </w:p>
    <w:p w:rsidR="004F0C93" w:rsidRDefault="004F0C93" w:rsidP="004F0C93">
      <w:pPr>
        <w:widowControl w:val="0"/>
        <w:autoSpaceDE w:val="0"/>
        <w:autoSpaceDN w:val="0"/>
        <w:adjustRightInd w:val="0"/>
        <w:jc w:val="both"/>
        <w:rPr>
          <w:sz w:val="28"/>
          <w:lang w:val="uk-UA"/>
        </w:rPr>
      </w:pPr>
    </w:p>
    <w:p w:rsidR="004F0C93" w:rsidRPr="007A4FB8" w:rsidRDefault="004F0C93" w:rsidP="004F0C93">
      <w:pPr>
        <w:widowControl w:val="0"/>
        <w:autoSpaceDE w:val="0"/>
        <w:autoSpaceDN w:val="0"/>
        <w:adjustRightInd w:val="0"/>
        <w:jc w:val="both"/>
        <w:rPr>
          <w:sz w:val="28"/>
          <w:lang w:val="uk-UA"/>
        </w:rPr>
      </w:pPr>
      <w:r w:rsidRPr="007A4FB8">
        <w:rPr>
          <w:sz w:val="28"/>
          <w:lang w:val="uk-UA"/>
        </w:rPr>
        <w:t xml:space="preserve">Внутрішньошлункову рН-метрію провели лише у 23 дітей. </w:t>
      </w:r>
    </w:p>
    <w:p w:rsidR="004F0C93" w:rsidRPr="007A4FB8" w:rsidRDefault="004F0C93" w:rsidP="004F0C93">
      <w:pPr>
        <w:widowControl w:val="0"/>
        <w:autoSpaceDE w:val="0"/>
        <w:autoSpaceDN w:val="0"/>
        <w:adjustRightInd w:val="0"/>
        <w:ind w:firstLine="709"/>
        <w:jc w:val="both"/>
        <w:rPr>
          <w:sz w:val="28"/>
          <w:szCs w:val="28"/>
          <w:lang w:val="uk-UA"/>
        </w:rPr>
      </w:pPr>
      <w:r w:rsidRPr="00803605">
        <w:rPr>
          <w:sz w:val="28"/>
          <w:lang w:val="uk-UA"/>
        </w:rPr>
        <w:t xml:space="preserve">Для виявлення Нр-інфікування використовували: швидкий уреазний тест, гістологічний та бактеріоскопічний методи,  </w:t>
      </w:r>
      <w:r w:rsidRPr="00803605">
        <w:rPr>
          <w:sz w:val="28"/>
          <w:szCs w:val="28"/>
          <w:lang w:val="uk-UA"/>
        </w:rPr>
        <w:t xml:space="preserve">визначали сумарні антитіла до антигену СаgA Нр за тест-системою "ХелікоБест-антитіла" (Росія), </w:t>
      </w:r>
      <w:r w:rsidRPr="00803605">
        <w:rPr>
          <w:noProof/>
          <w:sz w:val="28"/>
          <w:szCs w:val="20"/>
          <w:lang w:val="uk-UA"/>
        </w:rPr>
        <w:t xml:space="preserve">виявляли антиген СаgA Нр методом ПЛР, </w:t>
      </w:r>
      <w:r w:rsidRPr="00803605">
        <w:rPr>
          <w:sz w:val="28"/>
          <w:szCs w:val="28"/>
          <w:lang w:val="uk-UA"/>
        </w:rPr>
        <w:t>визначали антигени Нр у випорожненнях (НрSА, stool-test) за тест-системою „FemtoLab H.pylori” (Німеччина).</w:t>
      </w:r>
    </w:p>
    <w:p w:rsidR="004F0C93" w:rsidRPr="007A4FB8" w:rsidRDefault="004F0C93" w:rsidP="004F0C93">
      <w:pPr>
        <w:ind w:firstLine="567"/>
        <w:jc w:val="both"/>
        <w:rPr>
          <w:sz w:val="28"/>
          <w:szCs w:val="28"/>
          <w:lang w:val="uk-UA"/>
        </w:rPr>
      </w:pPr>
      <w:r w:rsidRPr="007A4FB8">
        <w:rPr>
          <w:sz w:val="28"/>
          <w:szCs w:val="28"/>
          <w:lang w:val="uk-UA"/>
        </w:rPr>
        <w:t>Гастрин плазми крові та пепсиноген-І сироватки крові визначали методом радіоімунного аналізу з використанням наборів реактивів фірми „Sorin” та „Abbott”.</w:t>
      </w:r>
    </w:p>
    <w:p w:rsidR="004F0C93" w:rsidRPr="007A4FB8" w:rsidRDefault="004F0C93" w:rsidP="004F0C93">
      <w:pPr>
        <w:ind w:firstLine="720"/>
        <w:jc w:val="both"/>
        <w:rPr>
          <w:sz w:val="28"/>
          <w:lang w:val="uk-UA"/>
        </w:rPr>
      </w:pPr>
      <w:r w:rsidRPr="007A4FB8">
        <w:rPr>
          <w:sz w:val="28"/>
          <w:lang w:val="uk-UA"/>
        </w:rPr>
        <w:t xml:space="preserve">Стан резистентності слизової оболонки шлунку оцінювали за рівнем фукози шлункового соку (за методом Dische et Shettles, 1969) </w:t>
      </w:r>
      <w:r w:rsidRPr="007A4FB8">
        <w:rPr>
          <w:sz w:val="28"/>
          <w:szCs w:val="28"/>
          <w:lang w:val="uk-UA"/>
        </w:rPr>
        <w:t xml:space="preserve">та методом </w:t>
      </w:r>
      <w:r w:rsidRPr="007A4FB8">
        <w:rPr>
          <w:sz w:val="28"/>
          <w:szCs w:val="28"/>
          <w:lang w:val="uk-UA"/>
        </w:rPr>
        <w:lastRenderedPageBreak/>
        <w:t>лектинової гістохімії біоптатів. В</w:t>
      </w:r>
      <w:r w:rsidRPr="007A4FB8">
        <w:rPr>
          <w:rFonts w:ascii="Times New Roman CYR" w:hAnsi="Times New Roman CYR" w:cs="Times New Roman CYR"/>
          <w:spacing w:val="1"/>
          <w:sz w:val="28"/>
          <w:szCs w:val="28"/>
          <w:lang w:val="uk-UA"/>
        </w:rPr>
        <w:t>изначали слизоутворюючі структури</w:t>
      </w:r>
      <w:r w:rsidRPr="007A4FB8">
        <w:rPr>
          <w:rFonts w:ascii="Times New Roman CYR" w:hAnsi="Times New Roman CYR" w:cs="Times New Roman CYR"/>
          <w:spacing w:val="5"/>
          <w:sz w:val="28"/>
          <w:szCs w:val="28"/>
          <w:lang w:val="uk-UA"/>
        </w:rPr>
        <w:t xml:space="preserve"> та спектр лектинів </w:t>
      </w:r>
      <w:r w:rsidRPr="007A4FB8">
        <w:rPr>
          <w:rFonts w:ascii="Times New Roman CYR" w:hAnsi="Times New Roman CYR" w:cs="Times New Roman CYR"/>
          <w:spacing w:val="3"/>
          <w:sz w:val="28"/>
          <w:szCs w:val="28"/>
          <w:lang w:val="uk-UA"/>
        </w:rPr>
        <w:t>антрального відділу шлунка (М.Д. Луцик, Е.Н. Панасюк)</w:t>
      </w:r>
      <w:r w:rsidRPr="007A4FB8">
        <w:rPr>
          <w:sz w:val="28"/>
          <w:szCs w:val="28"/>
          <w:lang w:val="uk-UA"/>
        </w:rPr>
        <w:t>. Оцінювали 3 класи специфічних лектинів: WGA, LAL, PNA. Препарати обробляли за допомогою лектинів виробництва НВК «Лектинотест» (Україна).</w:t>
      </w:r>
    </w:p>
    <w:p w:rsidR="004F0C93" w:rsidRPr="007A4FB8" w:rsidRDefault="004F0C93" w:rsidP="004F0C93">
      <w:pPr>
        <w:jc w:val="both"/>
        <w:rPr>
          <w:sz w:val="28"/>
          <w:szCs w:val="28"/>
          <w:lang w:val="uk-UA"/>
        </w:rPr>
      </w:pPr>
      <w:r w:rsidRPr="007A4FB8">
        <w:rPr>
          <w:i/>
          <w:iCs/>
          <w:sz w:val="28"/>
          <w:szCs w:val="28"/>
          <w:lang w:val="uk-UA"/>
        </w:rPr>
        <w:t xml:space="preserve">        Методики ерадикаційної терапії. </w:t>
      </w:r>
      <w:r w:rsidRPr="007A4FB8">
        <w:rPr>
          <w:sz w:val="28"/>
          <w:szCs w:val="28"/>
          <w:lang w:val="uk-UA"/>
        </w:rPr>
        <w:t xml:space="preserve">Лікування обстежених дітей відрізнялось за схемою застосування лікарських препаратів. Основну групу (І група) склало 32 дітей, які отримували послідовну ерадикаційну терапію, а саме: спочатку 5-денний подвійний комплекс (ранітидин+ амоксицилін), а в подальшому – 5-денний потрійний комплекс (ранітидин+ </w:t>
      </w:r>
      <w:r>
        <w:rPr>
          <w:sz w:val="28"/>
          <w:szCs w:val="28"/>
          <w:lang w:val="uk-UA"/>
        </w:rPr>
        <w:t>амоксицилін+ кларитроміцин),</w:t>
      </w:r>
      <w:r w:rsidRPr="007A4FB8">
        <w:rPr>
          <w:sz w:val="28"/>
          <w:szCs w:val="28"/>
          <w:lang w:val="uk-UA"/>
        </w:rPr>
        <w:t xml:space="preserve"> тривалість курсу – 10 днів. Інші діти (59) склали групу порівняння (ІІ група) - отримували потрійну ерадикаційну терапію тривалістю 7 днів. Залежно від варіанту останньої їх розподілено на 4 лікувальні групи порівняння: </w:t>
      </w:r>
    </w:p>
    <w:p w:rsidR="004F0C93" w:rsidRPr="007A4FB8" w:rsidRDefault="004F0C93" w:rsidP="004F0C93">
      <w:pPr>
        <w:ind w:firstLine="567"/>
        <w:jc w:val="both"/>
        <w:rPr>
          <w:sz w:val="28"/>
          <w:szCs w:val="28"/>
          <w:lang w:val="uk-UA"/>
        </w:rPr>
      </w:pPr>
      <w:r w:rsidRPr="007A4FB8">
        <w:rPr>
          <w:sz w:val="28"/>
          <w:szCs w:val="28"/>
          <w:lang w:val="uk-UA"/>
        </w:rPr>
        <w:t xml:space="preserve">ІІ-1(л) група – 16 хворих – ранітидин + амоксицилін + кларитроміцин; </w:t>
      </w:r>
    </w:p>
    <w:p w:rsidR="004F0C93" w:rsidRPr="007A4FB8" w:rsidRDefault="004F0C93" w:rsidP="004F0C93">
      <w:pPr>
        <w:ind w:firstLine="567"/>
        <w:jc w:val="both"/>
        <w:rPr>
          <w:sz w:val="28"/>
          <w:szCs w:val="28"/>
          <w:lang w:val="uk-UA"/>
        </w:rPr>
      </w:pPr>
      <w:r w:rsidRPr="007A4FB8">
        <w:rPr>
          <w:sz w:val="28"/>
          <w:szCs w:val="28"/>
          <w:lang w:val="uk-UA"/>
        </w:rPr>
        <w:t xml:space="preserve">ІІ-2(л) група – 14 хворих – де-нол + кларитроміцин + метронідазол; </w:t>
      </w:r>
    </w:p>
    <w:p w:rsidR="004F0C93" w:rsidRPr="007A4FB8" w:rsidRDefault="004F0C93" w:rsidP="004F0C93">
      <w:pPr>
        <w:ind w:firstLine="567"/>
        <w:jc w:val="both"/>
        <w:rPr>
          <w:sz w:val="28"/>
          <w:szCs w:val="28"/>
          <w:lang w:val="uk-UA"/>
        </w:rPr>
      </w:pPr>
      <w:r w:rsidRPr="007A4FB8">
        <w:rPr>
          <w:sz w:val="28"/>
          <w:szCs w:val="28"/>
          <w:lang w:val="uk-UA"/>
        </w:rPr>
        <w:t xml:space="preserve">ІІ-3(л) група – 14 хворих –  де-нол + амоксицилін + метронідазол; </w:t>
      </w:r>
    </w:p>
    <w:p w:rsidR="004F0C93" w:rsidRPr="007A4FB8" w:rsidRDefault="004F0C93" w:rsidP="004F0C93">
      <w:pPr>
        <w:jc w:val="both"/>
        <w:rPr>
          <w:sz w:val="28"/>
          <w:szCs w:val="28"/>
          <w:lang w:val="uk-UA"/>
        </w:rPr>
      </w:pPr>
      <w:r w:rsidRPr="007A4FB8">
        <w:rPr>
          <w:sz w:val="28"/>
          <w:szCs w:val="28"/>
          <w:lang w:val="uk-UA"/>
        </w:rPr>
        <w:t xml:space="preserve">        ІІ-4(л) група – 15 хворих – омепразол + кларитроміцин + метронідазол.   </w:t>
      </w:r>
    </w:p>
    <w:p w:rsidR="004F0C93" w:rsidRPr="007A4FB8" w:rsidRDefault="004F0C93" w:rsidP="004F0C93">
      <w:pPr>
        <w:jc w:val="both"/>
        <w:rPr>
          <w:sz w:val="28"/>
          <w:szCs w:val="28"/>
          <w:lang w:val="uk-UA"/>
        </w:rPr>
      </w:pPr>
      <w:r w:rsidRPr="007A4FB8">
        <w:rPr>
          <w:sz w:val="28"/>
          <w:szCs w:val="28"/>
          <w:lang w:val="uk-UA"/>
        </w:rPr>
        <w:tab/>
        <w:t>Всі діти вперше отримували ерадикаційну терапію.</w:t>
      </w:r>
      <w:r w:rsidRPr="007A4FB8">
        <w:rPr>
          <w:sz w:val="28"/>
          <w:szCs w:val="28"/>
          <w:lang w:val="uk-UA"/>
        </w:rPr>
        <w:tab/>
      </w:r>
    </w:p>
    <w:p w:rsidR="004F0C93" w:rsidRPr="007A4FB8" w:rsidRDefault="004F0C93" w:rsidP="004F0C93">
      <w:pPr>
        <w:jc w:val="both"/>
        <w:rPr>
          <w:sz w:val="28"/>
          <w:szCs w:val="28"/>
          <w:lang w:val="uk-UA"/>
        </w:rPr>
      </w:pPr>
      <w:r w:rsidRPr="007A4FB8">
        <w:rPr>
          <w:sz w:val="28"/>
          <w:szCs w:val="28"/>
          <w:lang w:val="uk-UA"/>
        </w:rPr>
        <w:tab/>
        <w:t xml:space="preserve">Контрольну групу склало 19 дітей, які не отримували ерадикаційну терапію, а знаходилися на патогенетичному та симптоматичному лікуванні. Крім того, після завершення ерадикаційної терапії продовжували ще два тижні лікування ранітидином у віковій дозі 1 раз на ніч. </w:t>
      </w:r>
    </w:p>
    <w:p w:rsidR="004F0C93" w:rsidRPr="007A4FB8" w:rsidRDefault="004F0C93" w:rsidP="004F0C93">
      <w:pPr>
        <w:jc w:val="both"/>
        <w:rPr>
          <w:sz w:val="28"/>
          <w:szCs w:val="28"/>
          <w:lang w:val="uk-UA"/>
        </w:rPr>
      </w:pPr>
      <w:r w:rsidRPr="007A4FB8">
        <w:rPr>
          <w:sz w:val="28"/>
          <w:szCs w:val="28"/>
          <w:lang w:val="uk-UA"/>
        </w:rPr>
        <w:tab/>
        <w:t>Дітей з порушеннями обміну заліза залежно від варіанту ерадикаційної терапії розподілено на дві групи:</w:t>
      </w:r>
    </w:p>
    <w:p w:rsidR="004F0C93" w:rsidRPr="007A4FB8" w:rsidRDefault="004F0C93" w:rsidP="004F0C93">
      <w:pPr>
        <w:jc w:val="both"/>
        <w:rPr>
          <w:sz w:val="28"/>
          <w:szCs w:val="28"/>
          <w:lang w:val="uk-UA"/>
        </w:rPr>
      </w:pPr>
      <w:r w:rsidRPr="007A4FB8">
        <w:rPr>
          <w:sz w:val="28"/>
          <w:szCs w:val="28"/>
          <w:lang w:val="uk-UA"/>
        </w:rPr>
        <w:tab/>
        <w:t xml:space="preserve">І-1(л) група – 17 хворих – отримували послідовну ерадикаційну терапію; </w:t>
      </w:r>
    </w:p>
    <w:p w:rsidR="004F0C93" w:rsidRPr="007A4FB8" w:rsidRDefault="004F0C93" w:rsidP="004F0C93">
      <w:pPr>
        <w:jc w:val="both"/>
        <w:rPr>
          <w:sz w:val="28"/>
          <w:szCs w:val="28"/>
          <w:lang w:val="uk-UA"/>
        </w:rPr>
      </w:pPr>
      <w:r w:rsidRPr="007A4FB8">
        <w:rPr>
          <w:sz w:val="28"/>
          <w:szCs w:val="28"/>
          <w:lang w:val="uk-UA"/>
        </w:rPr>
        <w:t xml:space="preserve">          ІІ-5(л) група – 20 хворих – отримували 7-денну потрійну терапію;</w:t>
      </w:r>
    </w:p>
    <w:p w:rsidR="004F0C93" w:rsidRPr="007A4FB8" w:rsidRDefault="004F0C93" w:rsidP="004F0C93">
      <w:pPr>
        <w:pStyle w:val="a7"/>
        <w:spacing w:after="0"/>
        <w:ind w:firstLine="709"/>
        <w:jc w:val="both"/>
        <w:rPr>
          <w:szCs w:val="28"/>
          <w:vertAlign w:val="subscript"/>
          <w:lang w:val="uk-UA"/>
        </w:rPr>
      </w:pPr>
      <w:r w:rsidRPr="007A4FB8">
        <w:rPr>
          <w:bCs/>
          <w:i/>
          <w:iCs/>
          <w:szCs w:val="28"/>
          <w:lang w:val="uk-UA"/>
        </w:rPr>
        <w:t>Статистичну обробку</w:t>
      </w:r>
      <w:r w:rsidRPr="007A4FB8">
        <w:rPr>
          <w:szCs w:val="28"/>
          <w:lang w:val="uk-UA"/>
        </w:rPr>
        <w:t xml:space="preserve"> </w:t>
      </w:r>
      <w:r w:rsidRPr="007A4FB8">
        <w:rPr>
          <w:i/>
          <w:iCs/>
          <w:szCs w:val="28"/>
          <w:lang w:val="uk-UA"/>
        </w:rPr>
        <w:t>отриманих</w:t>
      </w:r>
      <w:r w:rsidRPr="007A4FB8">
        <w:rPr>
          <w:bCs/>
          <w:i/>
          <w:iCs/>
          <w:szCs w:val="28"/>
          <w:lang w:val="uk-UA"/>
        </w:rPr>
        <w:t xml:space="preserve"> результатів</w:t>
      </w:r>
      <w:r w:rsidRPr="007A4FB8">
        <w:rPr>
          <w:szCs w:val="28"/>
          <w:lang w:val="uk-UA"/>
        </w:rPr>
        <w:t xml:space="preserve"> дослідження провели на комп’ютері IBM PC з використанням пакетів спеціальних прикладних програм Statistica 6 та Microsoft Excel (версія 2003). Застосовували параметричні: середню арифметичну (М), похибку середньої арифметичної (m), стандартне відхилення (</w:t>
      </w:r>
      <w:r w:rsidRPr="007A4FB8">
        <w:rPr>
          <w:szCs w:val="28"/>
          <w:lang w:val="uk-UA"/>
        </w:rPr>
        <w:sym w:font="Symbol" w:char="F073"/>
      </w:r>
      <w:r w:rsidRPr="007A4FB8">
        <w:rPr>
          <w:szCs w:val="28"/>
          <w:lang w:val="uk-UA"/>
        </w:rPr>
        <w:t xml:space="preserve">) та непараметричні методи статистики: критерій λ (Холмогорова-Смірнова) та χ².  Характер розподілу оцінювали за допомогою гістограм та коефіцієнтів асиметрії. Вірогідність (достовірність)  отриманих результатів оцінювали за  критерієм достовірності Ст’юдента (t): величина рівня вірогідності p ≤ 0,05.  Проводили кореляційний аналіз з використанням критерію Пірсона (r). </w:t>
      </w:r>
      <w:r w:rsidRPr="007A4FB8">
        <w:rPr>
          <w:szCs w:val="28"/>
          <w:lang w:val="uk-UA"/>
        </w:rPr>
        <w:lastRenderedPageBreak/>
        <w:t>Обчислювальні операції та аналіз матеріалів проведено науковим співробітником С.М. Лапачем.</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Дослідження виконані з дотриманням основних положень GCP (1996 р.), Конвенції Ради Європи про права людини та біомедицину (від 4 квітня 1997 р.), Гельсінської декларації Всесвітньої медичної асоціації про етичні принципи проведення наукових медичних досліджень за участю людини (1964-2000 рр).</w:t>
      </w:r>
    </w:p>
    <w:p w:rsidR="004F0C93" w:rsidRPr="007A4FB8" w:rsidRDefault="004F0C93" w:rsidP="004F0C93">
      <w:pPr>
        <w:widowControl w:val="0"/>
        <w:autoSpaceDE w:val="0"/>
        <w:autoSpaceDN w:val="0"/>
        <w:adjustRightInd w:val="0"/>
        <w:ind w:firstLine="709"/>
        <w:jc w:val="both"/>
        <w:rPr>
          <w:sz w:val="28"/>
          <w:szCs w:val="27"/>
          <w:lang w:val="uk-UA"/>
        </w:rPr>
      </w:pPr>
      <w:r w:rsidRPr="007A4FB8">
        <w:rPr>
          <w:b/>
          <w:sz w:val="28"/>
          <w:szCs w:val="27"/>
          <w:lang w:val="uk-UA"/>
        </w:rPr>
        <w:t xml:space="preserve">Результати дослідження та їх обговорення. </w:t>
      </w:r>
      <w:r w:rsidRPr="007A4FB8">
        <w:rPr>
          <w:sz w:val="28"/>
          <w:szCs w:val="27"/>
          <w:lang w:val="uk-UA"/>
        </w:rPr>
        <w:t>Проведене клініко-лабораторне та інструментальне спостереження за дітьми з ХГД, асоційованим з Нр, дозволило встановити, що у більшості хвороба виникала під впливом несприятливих аліментарних та інфекційних чинників, а у 61,8% - на тлі обтяженої спадковості щодо гастродуоденальних захворювань. У останніх середній вік маніфестації хвороби склав 10,5 ± 1,6 років на відміну від дітей з необтяженою спадковістю – 14,2 ± 1,3 роки. Серед обстежених переважали діти у віці 12-16 років. Больовий синдром спостерігали у 91,8% дітей, диспептичний – у 84,5% та синдром хронічної неспецифічної інтоксикації – у 78,2%. Тривалість захворювання до 1 року була у 19,1% дітей, від 1-3 років – у 24,5%, понад 4 років - у 56,4% дітей; діагноз встановлено вперше у 75 (68,2%) дітей. Тривалість інфікування Нр також була різною: вперше виявлене - у 64,5% дітей, 1-3 роки – у 20%, понад 3 роки - у 15,5%; пізнє виявлення інфікування Нр було у 41,8% обстежених. Сезонність загострення навесні, восени виявлено у 28,2% хворих, а у решти – рецидиви не мали зв’язку з порою року.</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 xml:space="preserve">Порушення постави виявлено у 75% хворих, хронічну вогнищеву інфекцію носогорла (хронічний тонзиліт, аденоїдні вегетації, карієс зубів) – у 61,8% дітей, у третини – функціональні порушення з боку серцево-судинної системи, у четвертої частини дітей виявлено поєднану гепатобіліарну патологію: </w:t>
      </w:r>
      <w:r>
        <w:rPr>
          <w:sz w:val="28"/>
          <w:szCs w:val="27"/>
          <w:lang w:val="uk-UA"/>
        </w:rPr>
        <w:t xml:space="preserve">біліарну </w:t>
      </w:r>
      <w:r w:rsidRPr="007A4FB8">
        <w:rPr>
          <w:sz w:val="28"/>
          <w:szCs w:val="27"/>
          <w:lang w:val="uk-UA"/>
        </w:rPr>
        <w:t>дисфункцію – у 20 дітей, хронічний холецистит – у 7 дітей; у 22 дітей вегетативну дисфункцію, у 11 діагностовано ЗДА. Алергійні захворювання виявлено у 5 дітей: атопічний дерматит – у 4 та рецидивуюч</w:t>
      </w:r>
      <w:r>
        <w:rPr>
          <w:sz w:val="28"/>
          <w:szCs w:val="27"/>
          <w:lang w:val="uk-UA"/>
        </w:rPr>
        <w:t>у</w:t>
      </w:r>
      <w:r w:rsidRPr="007A4FB8">
        <w:rPr>
          <w:sz w:val="28"/>
          <w:szCs w:val="27"/>
          <w:lang w:val="uk-UA"/>
        </w:rPr>
        <w:t xml:space="preserve"> кропив</w:t>
      </w:r>
      <w:r w:rsidRPr="006521D1">
        <w:rPr>
          <w:sz w:val="28"/>
          <w:szCs w:val="27"/>
        </w:rPr>
        <w:t>’</w:t>
      </w:r>
      <w:r>
        <w:rPr>
          <w:sz w:val="28"/>
          <w:szCs w:val="27"/>
          <w:lang w:val="uk-UA"/>
        </w:rPr>
        <w:t>янку</w:t>
      </w:r>
      <w:r w:rsidRPr="007A4FB8">
        <w:rPr>
          <w:sz w:val="28"/>
          <w:szCs w:val="27"/>
          <w:lang w:val="uk-UA"/>
        </w:rPr>
        <w:t xml:space="preserve"> – у 1 дитини. </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У обстежених дітей не встановлено порушень фізичного розвитку за показниками росту, маси тіла та коефіцієнтом BMI.</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При ендоскопічному досліджен</w:t>
      </w:r>
      <w:r>
        <w:rPr>
          <w:sz w:val="28"/>
          <w:szCs w:val="27"/>
          <w:lang w:val="uk-UA"/>
        </w:rPr>
        <w:t>н</w:t>
      </w:r>
      <w:r w:rsidRPr="007A4FB8">
        <w:rPr>
          <w:sz w:val="28"/>
          <w:szCs w:val="27"/>
          <w:lang w:val="uk-UA"/>
        </w:rPr>
        <w:t xml:space="preserve">і візуалізували наявність гіперемії, прояви нодулярного гастриту, гастроезофагеального та дуоденогастрального рефлюксів. Нодулярний гастрит спостерігали у 80% обстежених дітей. Зміни у вигляді антральної нодулярності найчастіше мали місце у дітей 7-12 років; не встановлено різниці залежно від статі. Гіперемію СОД спостерігали у 89,1% обстежених. Дуоденогастральний рефлюкс виявлено лише у 3 дітей. </w:t>
      </w:r>
      <w:r w:rsidRPr="007A4FB8">
        <w:rPr>
          <w:sz w:val="28"/>
          <w:szCs w:val="27"/>
          <w:lang w:val="uk-UA"/>
        </w:rPr>
        <w:lastRenderedPageBreak/>
        <w:t>Порівняльний аналіз больового та диспептичного синдромів не виявив залежності останніх від ДГР.</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Кислотоутворююча функція шлунка була підвищена у 64,5% дітей, збережена – у 30%, знижена – у 5,5% дітей. Частота гіперацидного стану залежала від віку: 7-11 років – 38,1%, 12-16 років – 80,9%. Отже, у дітей 12-16 років гіперацидний стан зустрічався частіше.</w:t>
      </w:r>
    </w:p>
    <w:p w:rsidR="004F0C93" w:rsidRDefault="004F0C93" w:rsidP="004F0C93">
      <w:pPr>
        <w:ind w:firstLine="708"/>
        <w:jc w:val="both"/>
        <w:rPr>
          <w:sz w:val="28"/>
          <w:szCs w:val="27"/>
          <w:lang w:val="uk-UA"/>
        </w:rPr>
      </w:pPr>
      <w:r w:rsidRPr="00AE4F9F">
        <w:rPr>
          <w:sz w:val="28"/>
          <w:szCs w:val="27"/>
          <w:lang w:val="uk-UA"/>
        </w:rPr>
        <w:t xml:space="preserve">Встановлено, що </w:t>
      </w:r>
      <w:r>
        <w:rPr>
          <w:sz w:val="28"/>
          <w:szCs w:val="27"/>
          <w:lang w:val="uk-UA"/>
        </w:rPr>
        <w:t>в</w:t>
      </w:r>
      <w:r w:rsidRPr="00AE4F9F">
        <w:rPr>
          <w:sz w:val="28"/>
          <w:szCs w:val="27"/>
          <w:lang w:val="uk-UA"/>
        </w:rPr>
        <w:t xml:space="preserve"> стадії </w:t>
      </w:r>
      <w:r>
        <w:rPr>
          <w:sz w:val="28"/>
          <w:szCs w:val="27"/>
          <w:lang w:val="uk-UA"/>
        </w:rPr>
        <w:t xml:space="preserve">загострення ХГД, асоційованого з Нр, показники </w:t>
      </w:r>
      <w:r w:rsidRPr="00AE4F9F">
        <w:rPr>
          <w:sz w:val="28"/>
          <w:szCs w:val="27"/>
          <w:lang w:val="uk-UA"/>
        </w:rPr>
        <w:t>ПГ</w:t>
      </w:r>
      <w:r>
        <w:rPr>
          <w:sz w:val="28"/>
          <w:szCs w:val="27"/>
          <w:lang w:val="uk-UA"/>
        </w:rPr>
        <w:t>-</w:t>
      </w:r>
      <w:r w:rsidRPr="00AE4F9F">
        <w:rPr>
          <w:sz w:val="28"/>
          <w:szCs w:val="27"/>
          <w:lang w:val="uk-UA"/>
        </w:rPr>
        <w:t>1</w:t>
      </w:r>
      <w:r>
        <w:rPr>
          <w:sz w:val="28"/>
          <w:szCs w:val="27"/>
          <w:lang w:val="uk-UA"/>
        </w:rPr>
        <w:t xml:space="preserve"> СК</w:t>
      </w:r>
      <w:r w:rsidRPr="00AE4F9F">
        <w:rPr>
          <w:sz w:val="28"/>
          <w:szCs w:val="27"/>
          <w:lang w:val="uk-UA"/>
        </w:rPr>
        <w:t xml:space="preserve"> </w:t>
      </w:r>
      <w:r>
        <w:rPr>
          <w:sz w:val="28"/>
          <w:szCs w:val="27"/>
          <w:lang w:val="uk-UA"/>
        </w:rPr>
        <w:t xml:space="preserve">знаходились в межах </w:t>
      </w:r>
      <w:r w:rsidRPr="00AE4F9F">
        <w:rPr>
          <w:sz w:val="28"/>
          <w:szCs w:val="27"/>
          <w:lang w:val="uk-UA"/>
        </w:rPr>
        <w:t>31,5</w:t>
      </w:r>
      <w:r>
        <w:rPr>
          <w:sz w:val="28"/>
          <w:szCs w:val="27"/>
          <w:lang w:val="uk-UA"/>
        </w:rPr>
        <w:t xml:space="preserve"> – 110,3 нг/мл, а в здорових – в межах 20-98 нг/мл. У останніх показники концентрувались в діапазоні 46,2-57,6 нг/мл, що і було прийнято нами за норму. При хронічному гастродуоденіті у обстежених дітей переважали значно вищі показники ПГ-1 – понад 57,6 нг/мл, що характеризували як гіперпепсинигенемію. У здорових дітей </w:t>
      </w:r>
      <w:r w:rsidRPr="00AE4F9F">
        <w:rPr>
          <w:sz w:val="28"/>
          <w:szCs w:val="27"/>
          <w:lang w:val="uk-UA"/>
        </w:rPr>
        <w:t>підвищений рі</w:t>
      </w:r>
      <w:r>
        <w:rPr>
          <w:sz w:val="28"/>
          <w:szCs w:val="27"/>
          <w:lang w:val="uk-UA"/>
        </w:rPr>
        <w:t>вень ПГ – 1 виявлено лише у 16,7</w:t>
      </w:r>
      <w:r w:rsidRPr="00AE4F9F">
        <w:rPr>
          <w:sz w:val="28"/>
          <w:szCs w:val="27"/>
          <w:lang w:val="uk-UA"/>
        </w:rPr>
        <w:t xml:space="preserve">%; при ХГД </w:t>
      </w:r>
      <w:r>
        <w:rPr>
          <w:sz w:val="28"/>
          <w:szCs w:val="27"/>
          <w:lang w:val="uk-UA"/>
        </w:rPr>
        <w:t xml:space="preserve">в стадії </w:t>
      </w:r>
      <w:r w:rsidRPr="00AE4F9F">
        <w:rPr>
          <w:sz w:val="28"/>
          <w:szCs w:val="27"/>
          <w:lang w:val="uk-UA"/>
        </w:rPr>
        <w:t>загостренн</w:t>
      </w:r>
      <w:r>
        <w:rPr>
          <w:sz w:val="28"/>
          <w:szCs w:val="27"/>
          <w:lang w:val="uk-UA"/>
        </w:rPr>
        <w:t>я</w:t>
      </w:r>
      <w:r w:rsidRPr="00AE4F9F">
        <w:rPr>
          <w:sz w:val="28"/>
          <w:szCs w:val="27"/>
          <w:lang w:val="uk-UA"/>
        </w:rPr>
        <w:t xml:space="preserve"> та </w:t>
      </w:r>
      <w:r>
        <w:rPr>
          <w:sz w:val="28"/>
          <w:szCs w:val="27"/>
          <w:lang w:val="uk-UA"/>
        </w:rPr>
        <w:t>ремісії</w:t>
      </w:r>
      <w:r w:rsidRPr="00AE4F9F">
        <w:rPr>
          <w:sz w:val="28"/>
          <w:szCs w:val="27"/>
          <w:lang w:val="uk-UA"/>
        </w:rPr>
        <w:t xml:space="preserve"> – у </w:t>
      </w:r>
      <w:r>
        <w:rPr>
          <w:sz w:val="28"/>
          <w:szCs w:val="27"/>
          <w:lang w:val="uk-UA"/>
        </w:rPr>
        <w:t>50,9</w:t>
      </w:r>
      <w:r w:rsidRPr="00AE4F9F">
        <w:rPr>
          <w:sz w:val="28"/>
          <w:szCs w:val="27"/>
          <w:lang w:val="uk-UA"/>
        </w:rPr>
        <w:t xml:space="preserve">% та </w:t>
      </w:r>
      <w:r>
        <w:rPr>
          <w:sz w:val="28"/>
          <w:szCs w:val="27"/>
          <w:lang w:val="uk-UA"/>
        </w:rPr>
        <w:t>41,8</w:t>
      </w:r>
      <w:r w:rsidRPr="00AE4F9F">
        <w:rPr>
          <w:sz w:val="28"/>
          <w:szCs w:val="27"/>
          <w:lang w:val="uk-UA"/>
        </w:rPr>
        <w:t>% відповідно</w:t>
      </w:r>
      <w:r>
        <w:rPr>
          <w:sz w:val="28"/>
          <w:szCs w:val="27"/>
          <w:lang w:val="uk-UA"/>
        </w:rPr>
        <w:t>,</w:t>
      </w:r>
      <w:r w:rsidRPr="00AE4F9F">
        <w:rPr>
          <w:sz w:val="28"/>
          <w:szCs w:val="27"/>
          <w:lang w:val="uk-UA"/>
        </w:rPr>
        <w:t xml:space="preserve"> що дозволило розглядати гіперпепсиногенемію як маркер </w:t>
      </w:r>
      <w:r>
        <w:rPr>
          <w:sz w:val="28"/>
          <w:szCs w:val="27"/>
          <w:lang w:val="uk-UA"/>
        </w:rPr>
        <w:t>ХГД,  асоційований з Нр</w:t>
      </w:r>
      <w:r w:rsidRPr="00AE4F9F">
        <w:rPr>
          <w:sz w:val="28"/>
          <w:szCs w:val="27"/>
          <w:lang w:val="uk-UA"/>
        </w:rPr>
        <w:t>.</w:t>
      </w:r>
      <w:r>
        <w:rPr>
          <w:sz w:val="28"/>
          <w:szCs w:val="27"/>
          <w:lang w:val="uk-UA"/>
        </w:rPr>
        <w:t xml:space="preserve"> </w:t>
      </w:r>
    </w:p>
    <w:p w:rsidR="004F0C93" w:rsidRPr="00AE4F9F" w:rsidRDefault="004F0C93" w:rsidP="004F0C93">
      <w:pPr>
        <w:ind w:firstLine="708"/>
        <w:jc w:val="both"/>
        <w:rPr>
          <w:sz w:val="28"/>
          <w:szCs w:val="27"/>
          <w:lang w:val="uk-UA"/>
        </w:rPr>
      </w:pPr>
      <w:r w:rsidRPr="00AE4F9F">
        <w:rPr>
          <w:sz w:val="28"/>
          <w:szCs w:val="27"/>
          <w:lang w:val="uk-UA"/>
        </w:rPr>
        <w:t>Крім того, у гіперпепсиногенемічних хворих мала місце під</w:t>
      </w:r>
      <w:r>
        <w:rPr>
          <w:sz w:val="28"/>
          <w:szCs w:val="27"/>
          <w:lang w:val="uk-UA"/>
        </w:rPr>
        <w:t>вищена кислотоутворююча функція</w:t>
      </w:r>
      <w:r w:rsidRPr="00AE4F9F">
        <w:rPr>
          <w:sz w:val="28"/>
          <w:szCs w:val="27"/>
          <w:lang w:val="uk-UA"/>
        </w:rPr>
        <w:t>.</w:t>
      </w:r>
    </w:p>
    <w:p w:rsidR="004F0C93" w:rsidRPr="007A4FB8" w:rsidRDefault="004F0C93" w:rsidP="004F0C93">
      <w:pPr>
        <w:ind w:firstLine="708"/>
        <w:jc w:val="both"/>
        <w:rPr>
          <w:sz w:val="28"/>
          <w:szCs w:val="27"/>
          <w:lang w:val="uk-UA"/>
        </w:rPr>
      </w:pPr>
      <w:r w:rsidRPr="00AE4F9F">
        <w:rPr>
          <w:sz w:val="28"/>
          <w:szCs w:val="27"/>
          <w:lang w:val="uk-UA"/>
        </w:rPr>
        <w:t xml:space="preserve">При вивченні гастрину плазми крові встановлено, що в стадії загострення </w:t>
      </w:r>
      <w:r>
        <w:rPr>
          <w:sz w:val="28"/>
          <w:szCs w:val="27"/>
          <w:lang w:val="uk-UA"/>
        </w:rPr>
        <w:t>його рівень складав 70,5±7,1 нг/мл (</w:t>
      </w:r>
      <w:r>
        <w:rPr>
          <w:sz w:val="28"/>
          <w:szCs w:val="27"/>
          <w:lang w:val="en-US"/>
        </w:rPr>
        <w:t>p</w:t>
      </w:r>
      <w:r w:rsidRPr="00780E74">
        <w:rPr>
          <w:sz w:val="28"/>
          <w:szCs w:val="27"/>
          <w:lang w:val="uk-UA"/>
        </w:rPr>
        <w:t>&lt;</w:t>
      </w:r>
      <w:r>
        <w:rPr>
          <w:sz w:val="28"/>
          <w:szCs w:val="27"/>
          <w:lang w:val="uk-UA"/>
        </w:rPr>
        <w:t>0,05, в порівнянні зі здоровими), а в стадії ремісії – 61,8±6,5 нг/мл</w:t>
      </w:r>
      <w:r w:rsidRPr="00AE4F9F">
        <w:rPr>
          <w:sz w:val="28"/>
          <w:szCs w:val="27"/>
          <w:lang w:val="uk-UA"/>
        </w:rPr>
        <w:t xml:space="preserve">, що може вказувати на участь гастринового механізму в розвитку гіперсекреції при </w:t>
      </w:r>
      <w:r>
        <w:rPr>
          <w:sz w:val="28"/>
          <w:szCs w:val="27"/>
          <w:lang w:val="uk-UA"/>
        </w:rPr>
        <w:t>ХГД, асоційованому з Нр.</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 xml:space="preserve">За результатами гістологічного дослідження у всіх дітей виявили поверхневий гастрит: антральний </w:t>
      </w:r>
      <w:r>
        <w:rPr>
          <w:sz w:val="28"/>
          <w:szCs w:val="27"/>
          <w:lang w:val="uk-UA"/>
        </w:rPr>
        <w:t>–</w:t>
      </w:r>
      <w:r w:rsidRPr="007A4FB8">
        <w:rPr>
          <w:sz w:val="28"/>
          <w:szCs w:val="27"/>
          <w:lang w:val="uk-UA"/>
        </w:rPr>
        <w:t xml:space="preserve"> у 83,6%, у 16,4% – розповсюджений гастрит, ізольованого ураження тіла шлунку не виявлено в жодному випадку. За ступенем запалення антральний гастрит ІІ та ІІІ ступеня мав місце у 67,</w:t>
      </w:r>
      <w:r>
        <w:rPr>
          <w:sz w:val="28"/>
          <w:szCs w:val="27"/>
          <w:lang w:val="uk-UA"/>
        </w:rPr>
        <w:t>1</w:t>
      </w:r>
      <w:r w:rsidRPr="007A4FB8">
        <w:rPr>
          <w:sz w:val="28"/>
          <w:szCs w:val="27"/>
          <w:lang w:val="uk-UA"/>
        </w:rPr>
        <w:t>% та 13,</w:t>
      </w:r>
      <w:r>
        <w:rPr>
          <w:sz w:val="28"/>
          <w:szCs w:val="27"/>
          <w:lang w:val="uk-UA"/>
        </w:rPr>
        <w:t>2</w:t>
      </w:r>
      <w:r w:rsidRPr="007A4FB8">
        <w:rPr>
          <w:sz w:val="28"/>
          <w:szCs w:val="27"/>
          <w:lang w:val="uk-UA"/>
        </w:rPr>
        <w:t xml:space="preserve">% дітей, відповідно. </w:t>
      </w:r>
      <w:r>
        <w:rPr>
          <w:sz w:val="28"/>
          <w:szCs w:val="27"/>
          <w:lang w:val="uk-UA"/>
        </w:rPr>
        <w:t>Н</w:t>
      </w:r>
      <w:r w:rsidRPr="007A4FB8">
        <w:rPr>
          <w:sz w:val="28"/>
          <w:szCs w:val="27"/>
          <w:lang w:val="uk-UA"/>
        </w:rPr>
        <w:t>ейтрофільна</w:t>
      </w:r>
      <w:r>
        <w:rPr>
          <w:sz w:val="28"/>
          <w:szCs w:val="27"/>
          <w:lang w:val="uk-UA"/>
        </w:rPr>
        <w:t xml:space="preserve"> та змішана </w:t>
      </w:r>
      <w:r w:rsidRPr="007A4FB8">
        <w:rPr>
          <w:sz w:val="28"/>
          <w:szCs w:val="27"/>
          <w:lang w:val="uk-UA"/>
        </w:rPr>
        <w:t>інфільтрація як показники активності запалення СОШ у дітей 12-16 років корелювали з антральною нодулярністю та ступенем колонізації Нр. Активний хронічний гастрит з</w:t>
      </w:r>
      <w:r>
        <w:rPr>
          <w:sz w:val="28"/>
          <w:szCs w:val="27"/>
          <w:lang w:val="uk-UA"/>
        </w:rPr>
        <w:t xml:space="preserve">і змішаною і з нейтрофільною </w:t>
      </w:r>
      <w:r w:rsidRPr="007A4FB8">
        <w:rPr>
          <w:sz w:val="28"/>
          <w:szCs w:val="27"/>
          <w:lang w:val="uk-UA"/>
        </w:rPr>
        <w:t xml:space="preserve">інфільтрацією встановлено у </w:t>
      </w:r>
      <w:r>
        <w:rPr>
          <w:sz w:val="28"/>
          <w:szCs w:val="27"/>
          <w:lang w:val="uk-UA"/>
        </w:rPr>
        <w:t xml:space="preserve">36,8% та </w:t>
      </w:r>
      <w:r w:rsidRPr="007A4FB8">
        <w:rPr>
          <w:sz w:val="28"/>
          <w:szCs w:val="27"/>
          <w:lang w:val="uk-UA"/>
        </w:rPr>
        <w:t>19,</w:t>
      </w:r>
      <w:r>
        <w:rPr>
          <w:sz w:val="28"/>
          <w:szCs w:val="27"/>
          <w:lang w:val="uk-UA"/>
        </w:rPr>
        <w:t>7</w:t>
      </w:r>
      <w:r w:rsidRPr="007A4FB8">
        <w:rPr>
          <w:sz w:val="28"/>
          <w:szCs w:val="27"/>
          <w:lang w:val="uk-UA"/>
        </w:rPr>
        <w:t>% дітей</w:t>
      </w:r>
      <w:r>
        <w:rPr>
          <w:sz w:val="28"/>
          <w:szCs w:val="27"/>
          <w:lang w:val="uk-UA"/>
        </w:rPr>
        <w:t>, відповідно.</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У обстежених дітей ступінь колонізації Нр був різним: І ступінь – у 1</w:t>
      </w:r>
      <w:r>
        <w:rPr>
          <w:sz w:val="28"/>
          <w:szCs w:val="27"/>
          <w:lang w:val="uk-UA"/>
        </w:rPr>
        <w:t>0</w:t>
      </w:r>
      <w:r w:rsidRPr="007A4FB8">
        <w:rPr>
          <w:sz w:val="28"/>
          <w:szCs w:val="27"/>
          <w:lang w:val="uk-UA"/>
        </w:rPr>
        <w:t>,</w:t>
      </w:r>
      <w:r>
        <w:rPr>
          <w:sz w:val="28"/>
          <w:szCs w:val="27"/>
          <w:lang w:val="uk-UA"/>
        </w:rPr>
        <w:t>5</w:t>
      </w:r>
      <w:r w:rsidRPr="007A4FB8">
        <w:rPr>
          <w:sz w:val="28"/>
          <w:szCs w:val="27"/>
          <w:lang w:val="uk-UA"/>
        </w:rPr>
        <w:t xml:space="preserve">%, ІІ ступінь – у </w:t>
      </w:r>
      <w:r>
        <w:rPr>
          <w:sz w:val="28"/>
          <w:szCs w:val="27"/>
          <w:lang w:val="uk-UA"/>
        </w:rPr>
        <w:t>7</w:t>
      </w:r>
      <w:r w:rsidRPr="007A4FB8">
        <w:rPr>
          <w:sz w:val="28"/>
          <w:szCs w:val="27"/>
          <w:lang w:val="uk-UA"/>
        </w:rPr>
        <w:t>5,</w:t>
      </w:r>
      <w:r>
        <w:rPr>
          <w:sz w:val="28"/>
          <w:szCs w:val="27"/>
          <w:lang w:val="uk-UA"/>
        </w:rPr>
        <w:t>0</w:t>
      </w:r>
      <w:r w:rsidRPr="007A4FB8">
        <w:rPr>
          <w:sz w:val="28"/>
          <w:szCs w:val="27"/>
          <w:lang w:val="uk-UA"/>
        </w:rPr>
        <w:t>% та ІІІ ступінь – у 1</w:t>
      </w:r>
      <w:r>
        <w:rPr>
          <w:sz w:val="28"/>
          <w:szCs w:val="27"/>
          <w:lang w:val="uk-UA"/>
        </w:rPr>
        <w:t>4</w:t>
      </w:r>
      <w:r w:rsidRPr="007A4FB8">
        <w:rPr>
          <w:sz w:val="28"/>
          <w:szCs w:val="27"/>
          <w:lang w:val="uk-UA"/>
        </w:rPr>
        <w:t>,</w:t>
      </w:r>
      <w:r>
        <w:rPr>
          <w:sz w:val="28"/>
          <w:szCs w:val="27"/>
          <w:lang w:val="uk-UA"/>
        </w:rPr>
        <w:t>5</w:t>
      </w:r>
      <w:r w:rsidRPr="007A4FB8">
        <w:rPr>
          <w:sz w:val="28"/>
          <w:szCs w:val="27"/>
          <w:lang w:val="uk-UA"/>
        </w:rPr>
        <w:t xml:space="preserve">% дітей. </w:t>
      </w:r>
    </w:p>
    <w:p w:rsidR="004F0C93" w:rsidRPr="00B82F58" w:rsidRDefault="004F0C93" w:rsidP="004F0C93">
      <w:pPr>
        <w:ind w:firstLine="708"/>
        <w:jc w:val="both"/>
        <w:rPr>
          <w:sz w:val="28"/>
          <w:szCs w:val="28"/>
          <w:lang w:val="uk-UA"/>
        </w:rPr>
      </w:pPr>
      <w:r w:rsidRPr="00B82F58">
        <w:rPr>
          <w:sz w:val="28"/>
          <w:szCs w:val="27"/>
          <w:lang w:val="uk-UA"/>
        </w:rPr>
        <w:t xml:space="preserve">Окреме завдання дослідження – вивчити клінічне значення визначення сумарних антитіл до антигену </w:t>
      </w:r>
      <w:r w:rsidRPr="00B82F58">
        <w:rPr>
          <w:sz w:val="28"/>
          <w:szCs w:val="28"/>
          <w:lang w:val="uk-UA"/>
        </w:rPr>
        <w:t xml:space="preserve">Саg A Нр сироватки крові методом «ХелікоБест-антитіла». Дослідження проведено у 68 дітей з ХГД, асоційованим з Нр, у 30 дітей з ХГД, Нр (-), та у 20 здорових дітей. Антитіла до Нр виявлено у </w:t>
      </w:r>
      <w:r>
        <w:rPr>
          <w:sz w:val="28"/>
          <w:szCs w:val="28"/>
          <w:lang w:val="uk-UA"/>
        </w:rPr>
        <w:t>51</w:t>
      </w:r>
      <w:r w:rsidRPr="00B82F58">
        <w:rPr>
          <w:sz w:val="28"/>
          <w:szCs w:val="28"/>
          <w:lang w:val="uk-UA"/>
        </w:rPr>
        <w:t xml:space="preserve"> (</w:t>
      </w:r>
      <w:r>
        <w:rPr>
          <w:sz w:val="28"/>
          <w:szCs w:val="28"/>
          <w:lang w:val="uk-UA"/>
        </w:rPr>
        <w:t>7</w:t>
      </w:r>
      <w:r w:rsidRPr="00B82F58">
        <w:rPr>
          <w:sz w:val="28"/>
          <w:szCs w:val="28"/>
          <w:lang w:val="uk-UA"/>
        </w:rPr>
        <w:t xml:space="preserve">5%) </w:t>
      </w:r>
      <w:r w:rsidRPr="00B82F58">
        <w:rPr>
          <w:sz w:val="28"/>
          <w:szCs w:val="28"/>
          <w:lang w:val="uk-UA"/>
        </w:rPr>
        <w:lastRenderedPageBreak/>
        <w:t xml:space="preserve">із 68 хворих на ХГД, асоційованим з Нр, і не виявлено у </w:t>
      </w:r>
      <w:r>
        <w:rPr>
          <w:sz w:val="28"/>
          <w:szCs w:val="28"/>
          <w:lang w:val="uk-UA"/>
        </w:rPr>
        <w:t>16</w:t>
      </w:r>
      <w:r w:rsidRPr="00B82F58">
        <w:rPr>
          <w:sz w:val="28"/>
          <w:szCs w:val="28"/>
          <w:lang w:val="uk-UA"/>
        </w:rPr>
        <w:t xml:space="preserve"> (</w:t>
      </w:r>
      <w:r>
        <w:rPr>
          <w:sz w:val="28"/>
          <w:szCs w:val="28"/>
          <w:lang w:val="uk-UA"/>
        </w:rPr>
        <w:t>2</w:t>
      </w:r>
      <w:r w:rsidRPr="00B82F58">
        <w:rPr>
          <w:sz w:val="28"/>
          <w:szCs w:val="28"/>
          <w:lang w:val="uk-UA"/>
        </w:rPr>
        <w:t xml:space="preserve">3,5%), а також не виявлено у 28 із 30 хворих на ХГД, неасоційованим з Нр, та у всіх 20 здорових дітей. Отже, отримали 2 псевдонегативних та 1 псевдопозитивний результат.  </w:t>
      </w:r>
    </w:p>
    <w:p w:rsidR="004F0C93" w:rsidRDefault="004F0C93" w:rsidP="004F0C93">
      <w:pPr>
        <w:widowControl w:val="0"/>
        <w:autoSpaceDE w:val="0"/>
        <w:autoSpaceDN w:val="0"/>
        <w:adjustRightInd w:val="0"/>
        <w:ind w:firstLine="708"/>
        <w:jc w:val="both"/>
        <w:rPr>
          <w:sz w:val="28"/>
          <w:szCs w:val="28"/>
          <w:lang w:val="uk-UA"/>
        </w:rPr>
      </w:pPr>
      <w:r w:rsidRPr="00B82F58">
        <w:rPr>
          <w:sz w:val="28"/>
          <w:szCs w:val="27"/>
          <w:lang w:val="uk-UA"/>
        </w:rPr>
        <w:t xml:space="preserve">Результати співставили з показниками базисних діагностичних тестів інфікування Нр – гістологічно-бактеріоскопічним та </w:t>
      </w:r>
      <w:r>
        <w:rPr>
          <w:sz w:val="28"/>
          <w:szCs w:val="28"/>
          <w:lang w:val="uk-UA"/>
        </w:rPr>
        <w:t xml:space="preserve">stool-test (НрSA), а також показником виявлення антигену </w:t>
      </w:r>
      <w:r w:rsidRPr="00B82F58">
        <w:rPr>
          <w:sz w:val="28"/>
          <w:szCs w:val="28"/>
          <w:lang w:val="uk-UA"/>
        </w:rPr>
        <w:t>Саg A</w:t>
      </w:r>
      <w:r>
        <w:rPr>
          <w:sz w:val="28"/>
          <w:szCs w:val="28"/>
          <w:lang w:val="uk-UA"/>
        </w:rPr>
        <w:t xml:space="preserve"> методом ПЛР.</w:t>
      </w:r>
    </w:p>
    <w:p w:rsidR="004F0C93" w:rsidRPr="007A4FB8" w:rsidRDefault="004F0C93" w:rsidP="004F0C93">
      <w:pPr>
        <w:widowControl w:val="0"/>
        <w:autoSpaceDE w:val="0"/>
        <w:autoSpaceDN w:val="0"/>
        <w:adjustRightInd w:val="0"/>
        <w:ind w:firstLine="708"/>
        <w:jc w:val="both"/>
        <w:rPr>
          <w:sz w:val="28"/>
          <w:szCs w:val="28"/>
          <w:lang w:val="uk-UA"/>
        </w:rPr>
      </w:pPr>
      <w:r w:rsidRPr="007A4FB8">
        <w:rPr>
          <w:sz w:val="28"/>
          <w:szCs w:val="28"/>
          <w:lang w:val="uk-UA"/>
        </w:rPr>
        <w:t>Встановлено високу діагностичну цінність основних параметрів тесту хелікобест-антитіла: чутливість – 89,5%, специфічність – 99</w:t>
      </w:r>
      <w:r>
        <w:rPr>
          <w:sz w:val="28"/>
          <w:szCs w:val="28"/>
          <w:lang w:val="uk-UA"/>
        </w:rPr>
        <w:t>,0</w:t>
      </w:r>
      <w:r w:rsidRPr="007A4FB8">
        <w:rPr>
          <w:sz w:val="28"/>
          <w:szCs w:val="28"/>
          <w:lang w:val="uk-UA"/>
        </w:rPr>
        <w:t xml:space="preserve">%, позитивне передбачуване значення – 96,8%, негативне передбачуване  значення </w:t>
      </w:r>
      <w:r>
        <w:rPr>
          <w:sz w:val="28"/>
          <w:szCs w:val="28"/>
          <w:lang w:val="uk-UA"/>
        </w:rPr>
        <w:t>–</w:t>
      </w:r>
      <w:r w:rsidRPr="007A4FB8">
        <w:rPr>
          <w:sz w:val="28"/>
          <w:szCs w:val="28"/>
          <w:lang w:val="uk-UA"/>
        </w:rPr>
        <w:t xml:space="preserve"> 92,5%.</w:t>
      </w:r>
    </w:p>
    <w:p w:rsidR="004F0C93" w:rsidRPr="007A4FB8" w:rsidRDefault="004F0C93" w:rsidP="004F0C93">
      <w:pPr>
        <w:widowControl w:val="0"/>
        <w:autoSpaceDE w:val="0"/>
        <w:autoSpaceDN w:val="0"/>
        <w:adjustRightInd w:val="0"/>
        <w:ind w:firstLine="708"/>
        <w:jc w:val="both"/>
        <w:rPr>
          <w:sz w:val="28"/>
          <w:szCs w:val="27"/>
          <w:lang w:val="uk-UA"/>
        </w:rPr>
      </w:pPr>
      <w:r w:rsidRPr="007A4FB8">
        <w:rPr>
          <w:sz w:val="28"/>
          <w:szCs w:val="27"/>
          <w:lang w:val="uk-UA"/>
        </w:rPr>
        <w:t xml:space="preserve">Оскільки у 11 обстежених хворих на ХГД в загальному аналізі крові виявлено зниження рівня гемоглобіну, то виникла необхідність провести поглиблене вивчення показників обміну заліза. Залізодефіцитна анемія у них була легкого ступеню (рівень гемоглобіну був не меншим 90 г/л, коливався в межах 90 – 108 г/л).  Показник гемоглобіну у 11 хворих із ЗДА склав 98,7 г/л, а його рівень у всіх 110 обстежених дітей був 126,7 </w:t>
      </w:r>
      <w:r w:rsidRPr="007A4FB8">
        <w:rPr>
          <w:sz w:val="28"/>
          <w:szCs w:val="27"/>
          <w:u w:val="single"/>
          <w:lang w:val="uk-UA"/>
        </w:rPr>
        <w:t>+</w:t>
      </w:r>
      <w:r w:rsidRPr="007A4FB8">
        <w:rPr>
          <w:sz w:val="28"/>
          <w:szCs w:val="27"/>
          <w:lang w:val="uk-UA"/>
        </w:rPr>
        <w:t xml:space="preserve"> 1,9 г/л, р&gt;0,05. Показник сироваткового заліза у дітей із ЗДА склав 10,3 </w:t>
      </w:r>
      <w:r w:rsidRPr="007A4FB8">
        <w:rPr>
          <w:sz w:val="28"/>
          <w:szCs w:val="27"/>
          <w:u w:val="single"/>
          <w:lang w:val="uk-UA"/>
        </w:rPr>
        <w:t>+</w:t>
      </w:r>
      <w:r w:rsidRPr="007A4FB8">
        <w:rPr>
          <w:sz w:val="28"/>
          <w:szCs w:val="27"/>
          <w:lang w:val="uk-UA"/>
        </w:rPr>
        <w:t xml:space="preserve"> 0,9 мкмоль/л проти 18,3 </w:t>
      </w:r>
      <w:r w:rsidRPr="007A4FB8">
        <w:rPr>
          <w:sz w:val="28"/>
          <w:szCs w:val="27"/>
          <w:u w:val="single"/>
          <w:lang w:val="uk-UA"/>
        </w:rPr>
        <w:t>+</w:t>
      </w:r>
      <w:r w:rsidRPr="007A4FB8">
        <w:rPr>
          <w:sz w:val="28"/>
          <w:szCs w:val="27"/>
          <w:lang w:val="uk-UA"/>
        </w:rPr>
        <w:t xml:space="preserve"> 3,1 мкмоль/л у групі обстежених  в цілому, р&gt;0,05. Не виявлено достовірної різниці за показниками кількості еритроцитів, </w:t>
      </w:r>
      <w:r>
        <w:rPr>
          <w:sz w:val="28"/>
          <w:szCs w:val="27"/>
          <w:lang w:val="uk-UA"/>
        </w:rPr>
        <w:t>СОЕ</w:t>
      </w:r>
      <w:r w:rsidRPr="007A4FB8">
        <w:rPr>
          <w:sz w:val="28"/>
          <w:szCs w:val="27"/>
          <w:lang w:val="uk-UA"/>
        </w:rPr>
        <w:t xml:space="preserve">, </w:t>
      </w:r>
      <w:r>
        <w:rPr>
          <w:sz w:val="28"/>
          <w:szCs w:val="27"/>
          <w:lang w:val="uk-UA"/>
        </w:rPr>
        <w:t>СКГЕ</w:t>
      </w:r>
      <w:r w:rsidRPr="007A4FB8">
        <w:rPr>
          <w:sz w:val="28"/>
          <w:szCs w:val="27"/>
          <w:lang w:val="uk-UA"/>
        </w:rPr>
        <w:t xml:space="preserve">, рівня СФ; показник останнього склав </w:t>
      </w:r>
      <w:r>
        <w:rPr>
          <w:sz w:val="28"/>
          <w:szCs w:val="27"/>
          <w:lang w:val="uk-UA"/>
        </w:rPr>
        <w:t>55</w:t>
      </w:r>
      <w:r w:rsidRPr="007A4FB8">
        <w:rPr>
          <w:sz w:val="28"/>
          <w:szCs w:val="27"/>
          <w:lang w:val="uk-UA"/>
        </w:rPr>
        <w:t>,</w:t>
      </w:r>
      <w:r>
        <w:rPr>
          <w:sz w:val="28"/>
          <w:szCs w:val="27"/>
          <w:lang w:val="uk-UA"/>
        </w:rPr>
        <w:t>7</w:t>
      </w:r>
      <w:r w:rsidRPr="007A4FB8">
        <w:rPr>
          <w:sz w:val="28"/>
          <w:szCs w:val="27"/>
          <w:lang w:val="uk-UA"/>
        </w:rPr>
        <w:t xml:space="preserve"> мкг/л проти </w:t>
      </w:r>
      <w:r>
        <w:rPr>
          <w:sz w:val="28"/>
          <w:szCs w:val="27"/>
          <w:lang w:val="uk-UA"/>
        </w:rPr>
        <w:t>7</w:t>
      </w:r>
      <w:r w:rsidRPr="007A4FB8">
        <w:rPr>
          <w:sz w:val="28"/>
          <w:szCs w:val="27"/>
          <w:lang w:val="uk-UA"/>
        </w:rPr>
        <w:t xml:space="preserve">1,5 мкг/л у групі в цілому (р&gt;0,05). Отже, у зазначених 11 дітей не встановлено зниження рівня СФ, що вказує на їх достатнє забезпечення залізом. </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Крім того, у 26 дітей виявлено латентний дефіцит заліза. У останніх та у 11 дітей із ЗДА (</w:t>
      </w:r>
      <w:r>
        <w:rPr>
          <w:sz w:val="28"/>
          <w:szCs w:val="27"/>
          <w:lang w:val="uk-UA"/>
        </w:rPr>
        <w:t xml:space="preserve">всього </w:t>
      </w:r>
      <w:r w:rsidRPr="007A4FB8">
        <w:rPr>
          <w:sz w:val="28"/>
          <w:szCs w:val="27"/>
          <w:lang w:val="uk-UA"/>
        </w:rPr>
        <w:t xml:space="preserve">37 хворих) спостерігали антральну нодулярність. У зазначених дітей із ЗДА та латентним дефіцитом заліза антральний нодулярний гастрит поєднувався з високою активністю запалення та високим ступенем обсіменіння Нр СОШ. </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Важливо зазначити, що у дітей з ХГД, асоційованим з Нр</w:t>
      </w:r>
      <w:r>
        <w:rPr>
          <w:sz w:val="28"/>
          <w:szCs w:val="27"/>
          <w:lang w:val="uk-UA"/>
        </w:rPr>
        <w:t>,</w:t>
      </w:r>
      <w:r w:rsidRPr="007A4FB8">
        <w:rPr>
          <w:sz w:val="28"/>
          <w:szCs w:val="27"/>
          <w:lang w:val="uk-UA"/>
        </w:rPr>
        <w:t xml:space="preserve"> в поєднанні із ЗДА або латентним дефіцитом заліза спостерігали наступні клінічні прояви: підвищена втомлюваність та знижена працездатність поєднувались з міалгіями або з проявами вегетативної дисфункції.</w:t>
      </w:r>
    </w:p>
    <w:p w:rsidR="004F0C93" w:rsidRPr="007A4FB8" w:rsidRDefault="004F0C93" w:rsidP="004F0C93">
      <w:pPr>
        <w:pStyle w:val="af8"/>
        <w:spacing w:before="0" w:beforeAutospacing="0" w:after="0" w:afterAutospacing="0"/>
        <w:ind w:firstLine="709"/>
        <w:jc w:val="both"/>
        <w:rPr>
          <w:sz w:val="28"/>
          <w:szCs w:val="28"/>
          <w:lang w:val="uk-UA"/>
        </w:rPr>
      </w:pPr>
      <w:r w:rsidRPr="007A4FB8">
        <w:rPr>
          <w:sz w:val="28"/>
          <w:szCs w:val="28"/>
          <w:lang w:val="uk-UA"/>
        </w:rPr>
        <w:t>Стан гастропротекції оцінювали за показниками фукози шлункового соку (у 110 дітей) та лектинової гістохімії біоптатів СОШ (у 30 дітей). При лектиногіcтохімічномy дослідженні COШ в стадії загострення  ХГД, асоційованого з Нр, спостерігали зменшення кількості WGA- і LAL</w:t>
      </w:r>
      <w:r w:rsidRPr="007A4FB8">
        <w:rPr>
          <w:b/>
          <w:sz w:val="28"/>
          <w:szCs w:val="28"/>
          <w:lang w:val="uk-UA"/>
        </w:rPr>
        <w:t>-</w:t>
      </w:r>
      <w:r w:rsidRPr="007A4FB8">
        <w:rPr>
          <w:sz w:val="28"/>
          <w:szCs w:val="28"/>
          <w:lang w:val="uk-UA"/>
        </w:rPr>
        <w:t xml:space="preserve">специфічних глікопротеїнів </w:t>
      </w:r>
      <w:r w:rsidRPr="007A4FB8">
        <w:rPr>
          <w:spacing w:val="3"/>
          <w:sz w:val="28"/>
          <w:szCs w:val="28"/>
          <w:lang w:val="uk-UA"/>
        </w:rPr>
        <w:t>на тлі збільшення PNA-</w:t>
      </w:r>
      <w:r w:rsidRPr="007A4FB8">
        <w:rPr>
          <w:spacing w:val="3"/>
          <w:sz w:val="28"/>
          <w:szCs w:val="28"/>
          <w:lang w:val="uk-UA"/>
        </w:rPr>
        <w:lastRenderedPageBreak/>
        <w:t>специфічних глікопротеїнів</w:t>
      </w:r>
      <w:r w:rsidRPr="007A4FB8">
        <w:rPr>
          <w:sz w:val="28"/>
          <w:szCs w:val="28"/>
          <w:lang w:val="uk-UA"/>
        </w:rPr>
        <w:t xml:space="preserve"> в порівнянні зі здоровими дітьми. Оцінювали показники лектинів за трьома рівнями – низький, середній, високий. В стадії загострення  у 15 дітей вони були низькі; у 10 – помірні; високі – у 5 дітей.</w:t>
      </w:r>
    </w:p>
    <w:p w:rsidR="004F0C93" w:rsidRPr="007A4FB8" w:rsidRDefault="004F0C93" w:rsidP="004F0C93">
      <w:pPr>
        <w:shd w:val="clear" w:color="auto" w:fill="FFFFFF"/>
        <w:spacing w:before="5"/>
        <w:ind w:left="5" w:firstLine="672"/>
        <w:jc w:val="both"/>
        <w:rPr>
          <w:sz w:val="28"/>
          <w:szCs w:val="28"/>
          <w:lang w:val="uk-UA"/>
        </w:rPr>
      </w:pPr>
      <w:r w:rsidRPr="007A4FB8">
        <w:rPr>
          <w:sz w:val="28"/>
          <w:szCs w:val="28"/>
          <w:lang w:val="uk-UA"/>
        </w:rPr>
        <w:t xml:space="preserve">В стадії ремісії також провели дослідження лектинів: у 12 дітей вони були низькі, помірні – у 11, високі – у 7 дітей. </w:t>
      </w:r>
    </w:p>
    <w:p w:rsidR="004F0C93" w:rsidRPr="007A4FB8" w:rsidRDefault="004F0C93" w:rsidP="004F0C93">
      <w:pPr>
        <w:shd w:val="clear" w:color="auto" w:fill="FFFFFF"/>
        <w:ind w:right="-185" w:firstLine="708"/>
        <w:jc w:val="both"/>
        <w:rPr>
          <w:color w:val="000000"/>
          <w:spacing w:val="3"/>
          <w:sz w:val="28"/>
          <w:szCs w:val="28"/>
          <w:lang w:val="uk-UA"/>
        </w:rPr>
      </w:pPr>
      <w:r w:rsidRPr="007A4FB8">
        <w:rPr>
          <w:color w:val="000000"/>
          <w:spacing w:val="3"/>
          <w:sz w:val="28"/>
          <w:szCs w:val="28"/>
          <w:lang w:val="uk-UA"/>
        </w:rPr>
        <w:t>Таким чином, при ХГД,</w:t>
      </w:r>
      <w:r>
        <w:rPr>
          <w:color w:val="000000"/>
          <w:spacing w:val="3"/>
          <w:sz w:val="28"/>
          <w:szCs w:val="28"/>
          <w:lang w:val="uk-UA"/>
        </w:rPr>
        <w:t xml:space="preserve"> </w:t>
      </w:r>
      <w:r w:rsidRPr="007A4FB8">
        <w:rPr>
          <w:color w:val="000000"/>
          <w:spacing w:val="3"/>
          <w:sz w:val="28"/>
          <w:szCs w:val="28"/>
          <w:lang w:val="uk-UA"/>
        </w:rPr>
        <w:t>асоційованому з Нр, виявлено зниження гастропротективн</w:t>
      </w:r>
      <w:r>
        <w:rPr>
          <w:color w:val="000000"/>
          <w:spacing w:val="3"/>
          <w:sz w:val="28"/>
          <w:szCs w:val="28"/>
          <w:lang w:val="uk-UA"/>
        </w:rPr>
        <w:t>ого</w:t>
      </w:r>
      <w:r w:rsidRPr="007A4FB8">
        <w:rPr>
          <w:color w:val="000000"/>
          <w:spacing w:val="3"/>
          <w:sz w:val="28"/>
          <w:szCs w:val="28"/>
          <w:lang w:val="uk-UA"/>
        </w:rPr>
        <w:t xml:space="preserve"> потенціалу СОШ</w:t>
      </w:r>
      <w:r>
        <w:rPr>
          <w:color w:val="000000"/>
          <w:spacing w:val="3"/>
          <w:sz w:val="28"/>
          <w:szCs w:val="28"/>
          <w:lang w:val="uk-UA"/>
        </w:rPr>
        <w:t>.</w:t>
      </w:r>
      <w:r w:rsidRPr="007A4FB8">
        <w:rPr>
          <w:color w:val="000000"/>
          <w:spacing w:val="3"/>
          <w:sz w:val="28"/>
          <w:szCs w:val="28"/>
          <w:lang w:val="uk-UA"/>
        </w:rPr>
        <w:t xml:space="preserve"> </w:t>
      </w:r>
      <w:r>
        <w:rPr>
          <w:color w:val="000000"/>
          <w:spacing w:val="3"/>
          <w:sz w:val="28"/>
          <w:szCs w:val="28"/>
          <w:lang w:val="uk-UA"/>
        </w:rPr>
        <w:t>З</w:t>
      </w:r>
      <w:r w:rsidRPr="007A4FB8">
        <w:rPr>
          <w:color w:val="000000"/>
          <w:spacing w:val="3"/>
          <w:sz w:val="28"/>
          <w:szCs w:val="28"/>
          <w:lang w:val="uk-UA"/>
        </w:rPr>
        <w:t xml:space="preserve">меншилась кількість дітей з високим і помірним гастропротективним показником та збільшилась кількість дітей з низькою </w:t>
      </w:r>
      <w:r>
        <w:rPr>
          <w:color w:val="000000"/>
          <w:spacing w:val="3"/>
          <w:sz w:val="28"/>
          <w:szCs w:val="28"/>
          <w:lang w:val="uk-UA"/>
        </w:rPr>
        <w:t>гастро</w:t>
      </w:r>
      <w:r w:rsidRPr="007A4FB8">
        <w:rPr>
          <w:color w:val="000000"/>
          <w:spacing w:val="3"/>
          <w:sz w:val="28"/>
          <w:szCs w:val="28"/>
          <w:lang w:val="uk-UA"/>
        </w:rPr>
        <w:t>протекцією (40% проти 10% у здорових).</w:t>
      </w:r>
    </w:p>
    <w:p w:rsidR="004F0C93" w:rsidRPr="007A4FB8" w:rsidRDefault="004F0C93" w:rsidP="004F0C93">
      <w:pPr>
        <w:shd w:val="clear" w:color="auto" w:fill="FFFFFF"/>
        <w:ind w:right="-185" w:firstLine="708"/>
        <w:jc w:val="both"/>
        <w:rPr>
          <w:color w:val="000000"/>
          <w:spacing w:val="3"/>
          <w:sz w:val="28"/>
          <w:szCs w:val="28"/>
          <w:lang w:val="uk-UA"/>
        </w:rPr>
      </w:pPr>
      <w:r w:rsidRPr="007A4FB8">
        <w:rPr>
          <w:sz w:val="28"/>
          <w:szCs w:val="28"/>
          <w:lang w:val="uk-UA"/>
        </w:rPr>
        <w:t>В стадії загострення ХГД, асоційованого з Нр, концентрація фукози шлункового соку була зниженою до 3</w:t>
      </w:r>
      <w:r>
        <w:rPr>
          <w:sz w:val="28"/>
          <w:szCs w:val="28"/>
          <w:lang w:val="uk-UA"/>
        </w:rPr>
        <w:t>8</w:t>
      </w:r>
      <w:r w:rsidRPr="007A4FB8">
        <w:rPr>
          <w:sz w:val="28"/>
          <w:szCs w:val="28"/>
          <w:lang w:val="uk-UA"/>
        </w:rPr>
        <w:t>,</w:t>
      </w:r>
      <w:r>
        <w:rPr>
          <w:sz w:val="28"/>
          <w:szCs w:val="28"/>
          <w:lang w:val="uk-UA"/>
        </w:rPr>
        <w:t>6</w:t>
      </w:r>
      <w:r w:rsidRPr="007A4FB8">
        <w:rPr>
          <w:sz w:val="28"/>
          <w:szCs w:val="28"/>
          <w:lang w:val="uk-UA"/>
        </w:rPr>
        <w:t>±</w:t>
      </w:r>
      <w:r>
        <w:rPr>
          <w:sz w:val="28"/>
          <w:szCs w:val="28"/>
          <w:lang w:val="uk-UA"/>
        </w:rPr>
        <w:t>3</w:t>
      </w:r>
      <w:r w:rsidRPr="007A4FB8">
        <w:rPr>
          <w:sz w:val="28"/>
          <w:szCs w:val="28"/>
          <w:lang w:val="uk-UA"/>
        </w:rPr>
        <w:t>,</w:t>
      </w:r>
      <w:r>
        <w:rPr>
          <w:sz w:val="28"/>
          <w:szCs w:val="28"/>
          <w:lang w:val="uk-UA"/>
        </w:rPr>
        <w:t>3</w:t>
      </w:r>
      <w:r w:rsidRPr="007A4FB8">
        <w:rPr>
          <w:sz w:val="28"/>
          <w:szCs w:val="28"/>
          <w:lang w:val="uk-UA"/>
        </w:rPr>
        <w:t xml:space="preserve"> ммоль/л, у здорових – 52,3±</w:t>
      </w:r>
      <w:r>
        <w:rPr>
          <w:sz w:val="28"/>
          <w:szCs w:val="28"/>
          <w:lang w:val="uk-UA"/>
        </w:rPr>
        <w:t>4</w:t>
      </w:r>
      <w:r w:rsidRPr="007A4FB8">
        <w:rPr>
          <w:sz w:val="28"/>
          <w:szCs w:val="28"/>
          <w:lang w:val="uk-UA"/>
        </w:rPr>
        <w:t>,</w:t>
      </w:r>
      <w:r>
        <w:rPr>
          <w:sz w:val="28"/>
          <w:szCs w:val="28"/>
          <w:lang w:val="uk-UA"/>
        </w:rPr>
        <w:t>6</w:t>
      </w:r>
      <w:r w:rsidRPr="007A4FB8">
        <w:rPr>
          <w:sz w:val="28"/>
          <w:szCs w:val="28"/>
          <w:lang w:val="uk-UA"/>
        </w:rPr>
        <w:t xml:space="preserve"> ммоль/л</w:t>
      </w:r>
      <w:r>
        <w:rPr>
          <w:sz w:val="28"/>
          <w:szCs w:val="28"/>
          <w:lang w:val="uk-UA"/>
        </w:rPr>
        <w:t xml:space="preserve"> (р</w:t>
      </w:r>
      <w:r w:rsidRPr="00F60A56">
        <w:rPr>
          <w:sz w:val="28"/>
          <w:szCs w:val="28"/>
        </w:rPr>
        <w:t>&lt;</w:t>
      </w:r>
      <w:r>
        <w:rPr>
          <w:sz w:val="28"/>
          <w:szCs w:val="28"/>
          <w:lang w:val="uk-UA"/>
        </w:rPr>
        <w:t>0,05)</w:t>
      </w:r>
      <w:r w:rsidRPr="007A4FB8">
        <w:rPr>
          <w:sz w:val="28"/>
          <w:szCs w:val="28"/>
          <w:lang w:val="uk-UA"/>
        </w:rPr>
        <w:t>.</w:t>
      </w:r>
    </w:p>
    <w:p w:rsidR="004F0C93" w:rsidRPr="007A4FB8" w:rsidRDefault="004F0C93" w:rsidP="004F0C93">
      <w:pPr>
        <w:jc w:val="right"/>
        <w:rPr>
          <w:sz w:val="28"/>
          <w:szCs w:val="28"/>
          <w:lang w:val="uk-UA"/>
        </w:rPr>
      </w:pPr>
      <w:r w:rsidRPr="007A4FB8">
        <w:rPr>
          <w:sz w:val="28"/>
          <w:szCs w:val="28"/>
          <w:lang w:val="uk-UA"/>
        </w:rPr>
        <w:t xml:space="preserve">Таблиця 1 </w:t>
      </w:r>
    </w:p>
    <w:p w:rsidR="004F0C93" w:rsidRPr="007A4FB8" w:rsidRDefault="004F0C93" w:rsidP="004F0C93">
      <w:pPr>
        <w:jc w:val="center"/>
        <w:outlineLvl w:val="0"/>
        <w:rPr>
          <w:b/>
          <w:sz w:val="28"/>
          <w:szCs w:val="28"/>
          <w:lang w:val="uk-UA"/>
        </w:rPr>
      </w:pPr>
      <w:r w:rsidRPr="007A4FB8">
        <w:rPr>
          <w:b/>
          <w:sz w:val="28"/>
          <w:szCs w:val="28"/>
          <w:lang w:val="uk-UA"/>
        </w:rPr>
        <w:t>Показники фукози шлункового соку при ХГД, асоційованому з Нр, порівняно зі здоровими дітьми (</w:t>
      </w:r>
      <w:r w:rsidRPr="0033474D">
        <w:rPr>
          <w:b/>
          <w:sz w:val="28"/>
          <w:szCs w:val="28"/>
          <w:lang w:val="uk-UA"/>
        </w:rPr>
        <w:t>М ± m)</w:t>
      </w:r>
    </w:p>
    <w:tbl>
      <w:tblPr>
        <w:tblStyle w:val="af"/>
        <w:tblW w:w="0" w:type="auto"/>
        <w:jc w:val="center"/>
        <w:tblLook w:val="01E0" w:firstRow="1" w:lastRow="1" w:firstColumn="1" w:lastColumn="1" w:noHBand="0" w:noVBand="0"/>
      </w:tblPr>
      <w:tblGrid>
        <w:gridCol w:w="5545"/>
        <w:gridCol w:w="3405"/>
      </w:tblGrid>
      <w:tr w:rsidR="004F0C93" w:rsidRPr="007A4FB8" w:rsidTr="00A83C65">
        <w:trPr>
          <w:jc w:val="center"/>
        </w:trPr>
        <w:tc>
          <w:tcPr>
            <w:tcW w:w="5545" w:type="dxa"/>
          </w:tcPr>
          <w:p w:rsidR="004F0C93" w:rsidRPr="007A4FB8" w:rsidRDefault="004F0C93" w:rsidP="00A83C65">
            <w:pPr>
              <w:jc w:val="center"/>
              <w:rPr>
                <w:sz w:val="28"/>
                <w:szCs w:val="28"/>
                <w:lang w:val="uk-UA"/>
              </w:rPr>
            </w:pPr>
            <w:r w:rsidRPr="007A4FB8">
              <w:rPr>
                <w:sz w:val="28"/>
                <w:szCs w:val="28"/>
                <w:lang w:val="uk-UA"/>
              </w:rPr>
              <w:t>Групи обстежених</w:t>
            </w:r>
          </w:p>
        </w:tc>
        <w:tc>
          <w:tcPr>
            <w:tcW w:w="3405" w:type="dxa"/>
          </w:tcPr>
          <w:p w:rsidR="004F0C93" w:rsidRPr="007A4FB8" w:rsidRDefault="004F0C93" w:rsidP="00A83C65">
            <w:pPr>
              <w:jc w:val="center"/>
              <w:rPr>
                <w:sz w:val="28"/>
                <w:szCs w:val="28"/>
                <w:lang w:val="uk-UA"/>
              </w:rPr>
            </w:pPr>
            <w:r w:rsidRPr="007A4FB8">
              <w:rPr>
                <w:sz w:val="28"/>
                <w:szCs w:val="28"/>
                <w:lang w:val="uk-UA"/>
              </w:rPr>
              <w:t>Фукоза шлункового соку</w:t>
            </w:r>
          </w:p>
          <w:p w:rsidR="004F0C93" w:rsidRPr="007A4FB8" w:rsidRDefault="004F0C93" w:rsidP="00A83C65">
            <w:pPr>
              <w:jc w:val="center"/>
              <w:rPr>
                <w:sz w:val="28"/>
                <w:szCs w:val="28"/>
                <w:lang w:val="uk-UA"/>
              </w:rPr>
            </w:pPr>
            <w:r w:rsidRPr="007A4FB8">
              <w:rPr>
                <w:sz w:val="28"/>
                <w:szCs w:val="28"/>
                <w:lang w:val="uk-UA"/>
              </w:rPr>
              <w:t>ммоль/л</w:t>
            </w:r>
          </w:p>
        </w:tc>
      </w:tr>
      <w:tr w:rsidR="004F0C93" w:rsidRPr="007A4FB8" w:rsidTr="00A83C65">
        <w:trPr>
          <w:jc w:val="center"/>
        </w:trPr>
        <w:tc>
          <w:tcPr>
            <w:tcW w:w="5545" w:type="dxa"/>
          </w:tcPr>
          <w:p w:rsidR="004F0C93" w:rsidRPr="007A4FB8" w:rsidRDefault="004F0C93" w:rsidP="00A83C65">
            <w:pPr>
              <w:rPr>
                <w:sz w:val="28"/>
                <w:szCs w:val="28"/>
                <w:lang w:val="uk-UA"/>
              </w:rPr>
            </w:pPr>
            <w:r w:rsidRPr="007A4FB8">
              <w:rPr>
                <w:sz w:val="28"/>
                <w:szCs w:val="28"/>
                <w:lang w:val="uk-UA"/>
              </w:rPr>
              <w:t>Хронічний гастродуоденіт, Нр (+)</w:t>
            </w:r>
          </w:p>
          <w:p w:rsidR="004F0C93" w:rsidRPr="007A4FB8" w:rsidRDefault="004F0C93" w:rsidP="00A83C65">
            <w:pPr>
              <w:rPr>
                <w:sz w:val="28"/>
                <w:szCs w:val="28"/>
                <w:lang w:val="uk-UA"/>
              </w:rPr>
            </w:pPr>
            <w:r w:rsidRPr="007A4FB8">
              <w:rPr>
                <w:sz w:val="28"/>
                <w:szCs w:val="28"/>
                <w:lang w:val="uk-UA"/>
              </w:rPr>
              <w:t xml:space="preserve">n=110 </w:t>
            </w:r>
          </w:p>
          <w:p w:rsidR="004F0C93" w:rsidRPr="007A4FB8" w:rsidRDefault="004F0C93" w:rsidP="00A83C65">
            <w:pPr>
              <w:rPr>
                <w:sz w:val="28"/>
                <w:szCs w:val="28"/>
                <w:lang w:val="uk-UA"/>
              </w:rPr>
            </w:pPr>
            <w:r w:rsidRPr="007A4FB8">
              <w:rPr>
                <w:sz w:val="28"/>
                <w:szCs w:val="28"/>
                <w:lang w:val="uk-UA"/>
              </w:rPr>
              <w:t>Стадія загострення</w:t>
            </w:r>
          </w:p>
          <w:p w:rsidR="004F0C93" w:rsidRPr="004F0C93" w:rsidRDefault="004F0C93" w:rsidP="00A83C65">
            <w:pPr>
              <w:rPr>
                <w:sz w:val="28"/>
                <w:szCs w:val="28"/>
                <w:lang w:val="uk-UA"/>
              </w:rPr>
            </w:pPr>
            <w:r>
              <w:rPr>
                <w:sz w:val="28"/>
                <w:szCs w:val="28"/>
                <w:lang w:val="en-US"/>
              </w:rPr>
              <w:t>p</w:t>
            </w:r>
            <w:r w:rsidRPr="004F0C93">
              <w:rPr>
                <w:sz w:val="28"/>
                <w:szCs w:val="28"/>
                <w:lang w:val="uk-UA"/>
              </w:rPr>
              <w:t>&lt;0,05</w:t>
            </w:r>
          </w:p>
          <w:p w:rsidR="004F0C93" w:rsidRPr="007A4FB8" w:rsidRDefault="004F0C93" w:rsidP="00A83C65">
            <w:pPr>
              <w:rPr>
                <w:sz w:val="28"/>
                <w:szCs w:val="28"/>
                <w:lang w:val="uk-UA"/>
              </w:rPr>
            </w:pPr>
            <w:r w:rsidRPr="007A4FB8">
              <w:rPr>
                <w:sz w:val="28"/>
                <w:szCs w:val="28"/>
                <w:lang w:val="uk-UA"/>
              </w:rPr>
              <w:t>Стадія ремісії</w:t>
            </w:r>
          </w:p>
          <w:p w:rsidR="004F0C93" w:rsidRPr="004F0C93" w:rsidRDefault="004F0C93" w:rsidP="00A83C65">
            <w:pPr>
              <w:rPr>
                <w:sz w:val="28"/>
                <w:szCs w:val="28"/>
                <w:lang w:val="uk-UA"/>
              </w:rPr>
            </w:pPr>
            <w:r>
              <w:rPr>
                <w:sz w:val="28"/>
                <w:szCs w:val="28"/>
                <w:lang w:val="en-US"/>
              </w:rPr>
              <w:t>p</w:t>
            </w:r>
            <w:r w:rsidRPr="004F0C93">
              <w:rPr>
                <w:sz w:val="28"/>
                <w:szCs w:val="28"/>
                <w:lang w:val="uk-UA"/>
              </w:rPr>
              <w:t>&lt;0,05</w:t>
            </w:r>
          </w:p>
          <w:p w:rsidR="004F0C93" w:rsidRPr="007A4FB8" w:rsidRDefault="004F0C93" w:rsidP="00A83C65">
            <w:pPr>
              <w:rPr>
                <w:sz w:val="28"/>
                <w:szCs w:val="28"/>
                <w:lang w:val="uk-UA"/>
              </w:rPr>
            </w:pPr>
            <w:r w:rsidRPr="007A4FB8">
              <w:rPr>
                <w:sz w:val="28"/>
                <w:szCs w:val="28"/>
                <w:lang w:val="uk-UA"/>
              </w:rPr>
              <w:t>ХГД, Нр (+) в поєднанні із ЗДА або ЛДЗ</w:t>
            </w:r>
          </w:p>
          <w:p w:rsidR="004F0C93" w:rsidRPr="007A4FB8" w:rsidRDefault="004F0C93" w:rsidP="00A83C65">
            <w:pPr>
              <w:rPr>
                <w:sz w:val="28"/>
                <w:szCs w:val="28"/>
                <w:lang w:val="uk-UA"/>
              </w:rPr>
            </w:pPr>
            <w:r w:rsidRPr="007A4FB8">
              <w:rPr>
                <w:sz w:val="28"/>
                <w:szCs w:val="28"/>
                <w:lang w:val="uk-UA"/>
              </w:rPr>
              <w:t>n=37</w:t>
            </w:r>
          </w:p>
          <w:p w:rsidR="004F0C93" w:rsidRPr="007A4FB8" w:rsidRDefault="004F0C93" w:rsidP="00A83C65">
            <w:pPr>
              <w:rPr>
                <w:sz w:val="28"/>
                <w:szCs w:val="28"/>
                <w:lang w:val="uk-UA"/>
              </w:rPr>
            </w:pPr>
            <w:r w:rsidRPr="007A4FB8">
              <w:rPr>
                <w:sz w:val="28"/>
                <w:szCs w:val="28"/>
                <w:lang w:val="uk-UA"/>
              </w:rPr>
              <w:t>Стадія загострення</w:t>
            </w:r>
          </w:p>
          <w:p w:rsidR="004F0C93" w:rsidRPr="004F0C93" w:rsidRDefault="004F0C93" w:rsidP="00A83C65">
            <w:pPr>
              <w:rPr>
                <w:sz w:val="28"/>
                <w:szCs w:val="28"/>
              </w:rPr>
            </w:pPr>
            <w:r>
              <w:rPr>
                <w:sz w:val="28"/>
                <w:szCs w:val="28"/>
                <w:lang w:val="en-US"/>
              </w:rPr>
              <w:t>p</w:t>
            </w:r>
            <w:r>
              <w:rPr>
                <w:sz w:val="28"/>
                <w:szCs w:val="28"/>
                <w:vertAlign w:val="subscript"/>
                <w:lang w:val="uk-UA"/>
              </w:rPr>
              <w:t>1</w:t>
            </w:r>
            <w:r w:rsidRPr="004F0C93">
              <w:rPr>
                <w:sz w:val="28"/>
                <w:szCs w:val="28"/>
              </w:rPr>
              <w:t>&lt;0,001</w:t>
            </w:r>
          </w:p>
          <w:p w:rsidR="004F0C93" w:rsidRPr="007A4FB8" w:rsidRDefault="004F0C93" w:rsidP="00A83C65">
            <w:pPr>
              <w:rPr>
                <w:sz w:val="28"/>
                <w:szCs w:val="28"/>
                <w:lang w:val="uk-UA"/>
              </w:rPr>
            </w:pPr>
            <w:r w:rsidRPr="007A4FB8">
              <w:rPr>
                <w:sz w:val="28"/>
                <w:szCs w:val="28"/>
                <w:lang w:val="uk-UA"/>
              </w:rPr>
              <w:t>Стадія ремісії</w:t>
            </w:r>
          </w:p>
          <w:p w:rsidR="004F0C93" w:rsidRPr="0033474D" w:rsidRDefault="004F0C93" w:rsidP="00A83C65">
            <w:pPr>
              <w:rPr>
                <w:sz w:val="28"/>
                <w:szCs w:val="28"/>
                <w:lang w:val="en-US"/>
              </w:rPr>
            </w:pPr>
            <w:r>
              <w:rPr>
                <w:sz w:val="28"/>
                <w:szCs w:val="28"/>
                <w:lang w:val="en-US"/>
              </w:rPr>
              <w:t>p&lt;0,05</w:t>
            </w:r>
          </w:p>
          <w:p w:rsidR="004F0C93" w:rsidRPr="007A4FB8" w:rsidRDefault="004F0C93" w:rsidP="00A83C65">
            <w:pPr>
              <w:rPr>
                <w:sz w:val="28"/>
                <w:szCs w:val="28"/>
                <w:lang w:val="uk-UA"/>
              </w:rPr>
            </w:pPr>
            <w:r w:rsidRPr="007A4FB8">
              <w:rPr>
                <w:sz w:val="28"/>
                <w:szCs w:val="28"/>
                <w:lang w:val="uk-UA"/>
              </w:rPr>
              <w:t>Здорові діти</w:t>
            </w:r>
          </w:p>
          <w:p w:rsidR="004F0C93" w:rsidRPr="007A4FB8" w:rsidRDefault="004F0C93" w:rsidP="00A83C65">
            <w:pPr>
              <w:rPr>
                <w:sz w:val="28"/>
                <w:szCs w:val="28"/>
                <w:lang w:val="uk-UA"/>
              </w:rPr>
            </w:pPr>
            <w:r w:rsidRPr="007A4FB8">
              <w:rPr>
                <w:sz w:val="28"/>
                <w:szCs w:val="28"/>
                <w:lang w:val="uk-UA"/>
              </w:rPr>
              <w:t xml:space="preserve">n=30 </w:t>
            </w:r>
          </w:p>
        </w:tc>
        <w:tc>
          <w:tcPr>
            <w:tcW w:w="3405" w:type="dxa"/>
          </w:tcPr>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r w:rsidRPr="007A4FB8">
              <w:rPr>
                <w:sz w:val="28"/>
                <w:szCs w:val="28"/>
                <w:lang w:val="uk-UA"/>
              </w:rPr>
              <w:t>38,6±3,3</w:t>
            </w: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r w:rsidRPr="007A4FB8">
              <w:rPr>
                <w:sz w:val="28"/>
                <w:szCs w:val="28"/>
                <w:lang w:val="uk-UA"/>
              </w:rPr>
              <w:t>51,9±4,1</w:t>
            </w: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r w:rsidRPr="007A4FB8">
              <w:rPr>
                <w:sz w:val="28"/>
                <w:szCs w:val="28"/>
                <w:lang w:val="uk-UA"/>
              </w:rPr>
              <w:t>23,4±2,1</w:t>
            </w: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r w:rsidRPr="007A4FB8">
              <w:rPr>
                <w:sz w:val="28"/>
                <w:szCs w:val="28"/>
                <w:lang w:val="uk-UA"/>
              </w:rPr>
              <w:t>47,2±3,9</w:t>
            </w:r>
          </w:p>
          <w:p w:rsidR="004F0C93" w:rsidRPr="007A4FB8" w:rsidRDefault="004F0C93" w:rsidP="00A83C65">
            <w:pPr>
              <w:jc w:val="center"/>
              <w:rPr>
                <w:sz w:val="28"/>
                <w:szCs w:val="28"/>
                <w:lang w:val="uk-UA"/>
              </w:rPr>
            </w:pPr>
          </w:p>
          <w:p w:rsidR="004F0C93" w:rsidRPr="007A4FB8" w:rsidRDefault="004F0C93" w:rsidP="00A83C65">
            <w:pPr>
              <w:jc w:val="center"/>
              <w:rPr>
                <w:sz w:val="28"/>
                <w:szCs w:val="28"/>
                <w:lang w:val="uk-UA"/>
              </w:rPr>
            </w:pPr>
            <w:r w:rsidRPr="007A4FB8">
              <w:rPr>
                <w:sz w:val="28"/>
                <w:szCs w:val="28"/>
                <w:lang w:val="uk-UA"/>
              </w:rPr>
              <w:t>52,3±4,6</w:t>
            </w:r>
          </w:p>
          <w:p w:rsidR="004F0C93" w:rsidRPr="007A4FB8" w:rsidRDefault="004F0C93" w:rsidP="00A83C65">
            <w:pPr>
              <w:jc w:val="center"/>
              <w:rPr>
                <w:sz w:val="28"/>
                <w:szCs w:val="28"/>
                <w:lang w:val="uk-UA"/>
              </w:rPr>
            </w:pPr>
          </w:p>
        </w:tc>
      </w:tr>
    </w:tbl>
    <w:p w:rsidR="004F0C93" w:rsidRDefault="004F0C93" w:rsidP="004F0C93">
      <w:pPr>
        <w:ind w:firstLine="480"/>
        <w:jc w:val="both"/>
        <w:rPr>
          <w:sz w:val="28"/>
          <w:szCs w:val="28"/>
          <w:lang w:val="uk-UA"/>
        </w:rPr>
      </w:pPr>
      <w:r>
        <w:rPr>
          <w:sz w:val="28"/>
          <w:szCs w:val="28"/>
          <w:lang w:val="uk-UA"/>
        </w:rPr>
        <w:t>р – достовірна різниця відносно групи здорових дітей</w:t>
      </w:r>
    </w:p>
    <w:p w:rsidR="004F0C93" w:rsidRPr="0033474D" w:rsidRDefault="004F0C93" w:rsidP="004F0C93">
      <w:pPr>
        <w:ind w:firstLine="480"/>
        <w:jc w:val="both"/>
        <w:rPr>
          <w:sz w:val="28"/>
          <w:szCs w:val="28"/>
          <w:lang w:val="uk-UA"/>
        </w:rPr>
      </w:pPr>
      <w:r>
        <w:rPr>
          <w:sz w:val="28"/>
          <w:szCs w:val="28"/>
          <w:lang w:val="uk-UA"/>
        </w:rPr>
        <w:t>р</w:t>
      </w:r>
      <w:r>
        <w:rPr>
          <w:sz w:val="28"/>
          <w:szCs w:val="28"/>
          <w:vertAlign w:val="subscript"/>
          <w:lang w:val="uk-UA"/>
        </w:rPr>
        <w:t>1</w:t>
      </w:r>
      <w:r>
        <w:rPr>
          <w:sz w:val="28"/>
          <w:szCs w:val="28"/>
          <w:lang w:val="uk-UA"/>
        </w:rPr>
        <w:t xml:space="preserve"> – достовірна різниця відносно стадії загострення та ремісії</w:t>
      </w:r>
    </w:p>
    <w:p w:rsidR="004F0C93" w:rsidRPr="007A4FB8" w:rsidRDefault="004F0C93" w:rsidP="004F0C93">
      <w:pPr>
        <w:jc w:val="both"/>
        <w:rPr>
          <w:sz w:val="28"/>
          <w:szCs w:val="28"/>
          <w:lang w:val="uk-UA"/>
        </w:rPr>
      </w:pPr>
    </w:p>
    <w:p w:rsidR="004F0C93" w:rsidRPr="007A4FB8" w:rsidRDefault="004F0C93" w:rsidP="004F0C93">
      <w:pPr>
        <w:jc w:val="both"/>
        <w:rPr>
          <w:sz w:val="28"/>
          <w:szCs w:val="28"/>
          <w:lang w:val="uk-UA"/>
        </w:rPr>
      </w:pPr>
      <w:r w:rsidRPr="007A4FB8">
        <w:rPr>
          <w:sz w:val="28"/>
          <w:szCs w:val="28"/>
          <w:lang w:val="uk-UA"/>
        </w:rPr>
        <w:lastRenderedPageBreak/>
        <w:tab/>
        <w:t xml:space="preserve">Виявлено однонаправлений характер змін показників фукози шлункового соку в стадії загострення в бік зниження і повернення їх до величини здорових дітей </w:t>
      </w:r>
      <w:r>
        <w:rPr>
          <w:sz w:val="28"/>
          <w:szCs w:val="28"/>
          <w:lang w:val="uk-UA"/>
        </w:rPr>
        <w:t>у</w:t>
      </w:r>
      <w:r w:rsidRPr="007A4FB8">
        <w:rPr>
          <w:sz w:val="28"/>
          <w:szCs w:val="28"/>
          <w:lang w:val="uk-UA"/>
        </w:rPr>
        <w:t xml:space="preserve"> стадії ремісії. Кореляційний аналіз показників фукози шлункового соку з рівнем ПГ-1 СК встановив високу кореляційну залежність (r=-0,62, p&lt;0,001), оскільки рівень фукози шлункового соку характеризує стан механізмів захисту СОШ та рівновагу з факторами агресії. Наведені дані підтверджують дослідження Кільдіярової Р.Р., Колесникової М.Б. (1998), які рекомендують використовувати визначення фукози в якості додаткового діагностичного критерію при хронічному гастродуоденіті для оцінки стану гастропротекції (L.C.</w:t>
      </w:r>
      <w:r>
        <w:rPr>
          <w:sz w:val="28"/>
          <w:szCs w:val="28"/>
          <w:lang w:val="uk-UA"/>
        </w:rPr>
        <w:t xml:space="preserve"> </w:t>
      </w:r>
      <w:r w:rsidRPr="007A4FB8">
        <w:rPr>
          <w:sz w:val="28"/>
          <w:szCs w:val="28"/>
          <w:lang w:val="uk-UA"/>
        </w:rPr>
        <w:t>Bi, 2003). Крім того, низьк</w:t>
      </w:r>
      <w:r>
        <w:rPr>
          <w:sz w:val="28"/>
          <w:szCs w:val="28"/>
          <w:lang w:val="uk-UA"/>
        </w:rPr>
        <w:t>і</w:t>
      </w:r>
      <w:r w:rsidRPr="007A4FB8">
        <w:rPr>
          <w:sz w:val="28"/>
          <w:szCs w:val="28"/>
          <w:lang w:val="uk-UA"/>
        </w:rPr>
        <w:t xml:space="preserve"> показники Ф шлункового соку </w:t>
      </w:r>
      <w:r>
        <w:rPr>
          <w:sz w:val="28"/>
          <w:szCs w:val="28"/>
          <w:lang w:val="uk-UA"/>
        </w:rPr>
        <w:t>співпадали</w:t>
      </w:r>
      <w:r w:rsidRPr="007A4FB8">
        <w:rPr>
          <w:sz w:val="28"/>
          <w:szCs w:val="28"/>
          <w:lang w:val="uk-UA"/>
        </w:rPr>
        <w:t xml:space="preserve"> з низьк</w:t>
      </w:r>
      <w:r>
        <w:rPr>
          <w:sz w:val="28"/>
          <w:szCs w:val="28"/>
          <w:lang w:val="uk-UA"/>
        </w:rPr>
        <w:t>им рівнем</w:t>
      </w:r>
      <w:r w:rsidRPr="007A4FB8">
        <w:rPr>
          <w:sz w:val="28"/>
          <w:szCs w:val="28"/>
          <w:lang w:val="uk-UA"/>
        </w:rPr>
        <w:t xml:space="preserve"> гастро</w:t>
      </w:r>
      <w:r>
        <w:rPr>
          <w:sz w:val="28"/>
          <w:szCs w:val="28"/>
          <w:lang w:val="uk-UA"/>
        </w:rPr>
        <w:t>протекції</w:t>
      </w:r>
      <w:r w:rsidRPr="007A4FB8">
        <w:rPr>
          <w:sz w:val="28"/>
          <w:szCs w:val="28"/>
          <w:lang w:val="uk-UA"/>
        </w:rPr>
        <w:t xml:space="preserve"> за результатами </w:t>
      </w:r>
      <w:r>
        <w:rPr>
          <w:sz w:val="28"/>
          <w:szCs w:val="28"/>
          <w:lang w:val="uk-UA"/>
        </w:rPr>
        <w:t>л</w:t>
      </w:r>
      <w:r w:rsidRPr="007A4FB8">
        <w:rPr>
          <w:sz w:val="28"/>
          <w:szCs w:val="28"/>
          <w:lang w:val="uk-UA"/>
        </w:rPr>
        <w:t>ектинової гістохімії біоптатів.</w:t>
      </w:r>
    </w:p>
    <w:p w:rsidR="004F0C93" w:rsidRPr="007A4FB8" w:rsidRDefault="004F0C93" w:rsidP="004F0C93">
      <w:pPr>
        <w:jc w:val="both"/>
        <w:rPr>
          <w:sz w:val="28"/>
          <w:szCs w:val="28"/>
          <w:lang w:val="uk-UA"/>
        </w:rPr>
      </w:pPr>
      <w:r w:rsidRPr="007A4FB8">
        <w:rPr>
          <w:sz w:val="28"/>
          <w:szCs w:val="28"/>
          <w:lang w:val="uk-UA"/>
        </w:rPr>
        <w:tab/>
        <w:t xml:space="preserve">Поглиблений аналіз показників фукози шлункового соку у хворих із ЗДА та латентним дефіцитом заліза в поєднанні із ХГД в стадії загострення виявив, що у зазначених дітей рівень фукози склав 23,4 ± 2,1 ммоль/л в порівнянні з такими у дітей без ЗДА та здорових дітей: у дітей з ХГД без ЗДА та латентного дефіциту заліза – </w:t>
      </w:r>
      <w:r w:rsidRPr="00145486">
        <w:rPr>
          <w:sz w:val="28"/>
          <w:szCs w:val="28"/>
          <w:lang w:val="uk-UA"/>
        </w:rPr>
        <w:t>42,2 ± 4,8 ммоль/л, у здорових – 52,3 ± 4,6 ммоль/л.</w:t>
      </w:r>
      <w:r w:rsidRPr="007A4FB8">
        <w:rPr>
          <w:sz w:val="28"/>
          <w:szCs w:val="28"/>
          <w:lang w:val="uk-UA"/>
        </w:rPr>
        <w:t xml:space="preserve"> Проведено аналіз показників фукози у дітей з поєднанням ХГД та ЗДА в залежності від статі, віку, тривалості хвороби, ступеню обсіменіння Нр СОШ та станом КУФ. Встановлено зв'язок лише з тривалістю хвороби та ступенем обсіменіння Нр СОШ. У дітей з тривалістю хвороби понад 5 років рівень фукози був знижений (р&lt;0,05) в порівнянні з такими із тривалістю хвороби до 3 років – 12,7 ± 0,5 ммоль/л та 18,4 ± 0,9 ммоль/л, відповідно. Показник фукози шлункового соку не залежав від моторних порушень – ДГР та ГЕР. Встановлено, що у дітей з ІІ та ІІІ ступенем обсіменіння Нр СОШ рівень фукози шлункового соку був нижчим в порівнянні з І ступенем: 10,6 ± </w:t>
      </w:r>
      <w:r>
        <w:rPr>
          <w:sz w:val="28"/>
          <w:szCs w:val="28"/>
          <w:lang w:val="uk-UA"/>
        </w:rPr>
        <w:t>1,1</w:t>
      </w:r>
      <w:r w:rsidRPr="007A4FB8">
        <w:rPr>
          <w:sz w:val="28"/>
          <w:szCs w:val="28"/>
          <w:lang w:val="uk-UA"/>
        </w:rPr>
        <w:t xml:space="preserve"> ммоль/л та  21,8 ± </w:t>
      </w:r>
      <w:r>
        <w:rPr>
          <w:sz w:val="28"/>
          <w:szCs w:val="28"/>
          <w:lang w:val="uk-UA"/>
        </w:rPr>
        <w:t>2</w:t>
      </w:r>
      <w:r w:rsidRPr="007A4FB8">
        <w:rPr>
          <w:sz w:val="28"/>
          <w:szCs w:val="28"/>
          <w:lang w:val="uk-UA"/>
        </w:rPr>
        <w:t xml:space="preserve">,3 ммоль/л відповідно. Кореляційний аналіз встановив зворотну кореляційну залежність між рівнем фукози шлункового соку та ступенем обсіменіння СОШ (r=-0,61), р&lt;0,05. Також встановлено непрямий кореляційний зв'язок між рівнем фукози шлункового соку та ступенем активності запалення СОШ </w:t>
      </w:r>
      <w:r>
        <w:rPr>
          <w:sz w:val="28"/>
          <w:szCs w:val="28"/>
          <w:lang w:val="uk-UA"/>
        </w:rPr>
        <w:t>(</w:t>
      </w:r>
      <w:r w:rsidRPr="007A4FB8">
        <w:rPr>
          <w:sz w:val="28"/>
          <w:szCs w:val="28"/>
          <w:lang w:val="uk-UA"/>
        </w:rPr>
        <w:t>r=-0,67</w:t>
      </w:r>
      <w:r>
        <w:rPr>
          <w:sz w:val="28"/>
          <w:szCs w:val="28"/>
          <w:lang w:val="uk-UA"/>
        </w:rPr>
        <w:t xml:space="preserve">). </w:t>
      </w:r>
      <w:r w:rsidRPr="007A4FB8">
        <w:rPr>
          <w:sz w:val="28"/>
          <w:szCs w:val="28"/>
          <w:lang w:val="uk-UA"/>
        </w:rPr>
        <w:t>Отже, рівень фукози шлункового соку вказує на виражену ступінь обсіменіння Нр СОШ та значну активність запалення її.</w:t>
      </w:r>
    </w:p>
    <w:p w:rsidR="004F0C93" w:rsidRPr="007A4FB8" w:rsidRDefault="004F0C93" w:rsidP="004F0C93">
      <w:pPr>
        <w:jc w:val="both"/>
        <w:rPr>
          <w:sz w:val="28"/>
          <w:szCs w:val="28"/>
          <w:lang w:val="uk-UA"/>
        </w:rPr>
      </w:pPr>
      <w:r w:rsidRPr="007A4FB8">
        <w:rPr>
          <w:sz w:val="28"/>
          <w:szCs w:val="28"/>
          <w:lang w:val="uk-UA"/>
        </w:rPr>
        <w:tab/>
        <w:t>Також провели кореляційний аналіз між основними показниками ферокінетики та рівнем фукози шлункового соку і встановили прямий зв'язок з феритином сироватки крові r=0,59 та сироватковим залізом r=0,51, а також непряму залежність із ЗЗЗС (r=</w:t>
      </w:r>
      <w:r>
        <w:rPr>
          <w:sz w:val="28"/>
          <w:szCs w:val="28"/>
          <w:lang w:val="uk-UA"/>
        </w:rPr>
        <w:t>-</w:t>
      </w:r>
      <w:r w:rsidRPr="007A4FB8">
        <w:rPr>
          <w:sz w:val="28"/>
          <w:szCs w:val="28"/>
          <w:lang w:val="uk-UA"/>
        </w:rPr>
        <w:t xml:space="preserve">0,49). </w:t>
      </w:r>
    </w:p>
    <w:p w:rsidR="004F0C93" w:rsidRPr="007A4FB8" w:rsidRDefault="004F0C93" w:rsidP="004F0C93">
      <w:pPr>
        <w:jc w:val="both"/>
        <w:rPr>
          <w:sz w:val="28"/>
          <w:szCs w:val="28"/>
          <w:lang w:val="uk-UA"/>
        </w:rPr>
      </w:pPr>
      <w:r w:rsidRPr="007A4FB8">
        <w:rPr>
          <w:sz w:val="28"/>
          <w:szCs w:val="28"/>
          <w:lang w:val="uk-UA"/>
        </w:rPr>
        <w:lastRenderedPageBreak/>
        <w:tab/>
        <w:t xml:space="preserve">Кореляційний аналіз ступеню обсіменіння Нр СОШ та основними показниками ферокінетики встановив зворотний зв'язок між ступенем обсіменіння і феритином сироватки крові (r=-0,43), сироватковим залізом (r=-0,39). </w:t>
      </w:r>
    </w:p>
    <w:p w:rsidR="004F0C93" w:rsidRPr="007A4FB8" w:rsidRDefault="004F0C93" w:rsidP="004F0C93">
      <w:pPr>
        <w:jc w:val="both"/>
        <w:rPr>
          <w:sz w:val="28"/>
          <w:szCs w:val="28"/>
          <w:lang w:val="uk-UA"/>
        </w:rPr>
      </w:pPr>
      <w:r w:rsidRPr="007A4FB8">
        <w:rPr>
          <w:sz w:val="28"/>
          <w:szCs w:val="28"/>
          <w:lang w:val="uk-UA"/>
        </w:rPr>
        <w:t xml:space="preserve">          Таким чином, зниження рівня фукози шлункового соку у дітей з ХГД в поєднанні із ЗДА або латентним дефіцитом заліза вказує на патогенетичну роль </w:t>
      </w:r>
      <w:r>
        <w:rPr>
          <w:sz w:val="28"/>
          <w:szCs w:val="28"/>
          <w:lang w:val="uk-UA"/>
        </w:rPr>
        <w:t xml:space="preserve">фукози </w:t>
      </w:r>
      <w:r w:rsidRPr="007A4FB8">
        <w:rPr>
          <w:sz w:val="28"/>
          <w:szCs w:val="28"/>
          <w:lang w:val="uk-UA"/>
        </w:rPr>
        <w:t>у виникненні дефіциту заліза, оскільки встановлено прямий кореляційний зв'язок між рівнем фукози шлункового соку та показниками забезпеченості організму залізом – феритин сироватки крові, сироваткове залізо та загальна залізозв’язуюча здатність сироватки крові, а також непрямий зв'язок між рівнем фукози і ступенем обсіменіння Нр СОШ та ступенем активності запалення СОШ. Враховуючи опосередкований вплив Нр на метаболізм заліза через зниження рівня фукози шлункового соку, потрібно враховувати і безпосередній вплив Нр на метаболізм заліза, на що вказує непрямий зв'язок між ступенем обсіменіння Нр СОШ та основними показниками феростатусу. Зазначене співпадає з даними (Bala G., 2006; Cardenas V.M., 2006).</w:t>
      </w:r>
    </w:p>
    <w:p w:rsidR="004F0C93" w:rsidRPr="007A4FB8" w:rsidRDefault="004F0C93" w:rsidP="004F0C93">
      <w:pPr>
        <w:jc w:val="both"/>
        <w:rPr>
          <w:sz w:val="28"/>
          <w:szCs w:val="28"/>
          <w:lang w:val="uk-UA"/>
        </w:rPr>
      </w:pPr>
      <w:r w:rsidRPr="007A4FB8">
        <w:rPr>
          <w:sz w:val="28"/>
          <w:szCs w:val="28"/>
          <w:lang w:val="uk-UA"/>
        </w:rPr>
        <w:tab/>
        <w:t>Отже, у разі інфікування Нр може виникати ЗДА та латентний дефіцит заліза, оскільки, Нр є сидерофільним організмом і використовує частку аліментарного заліза для своїх потреб. Не виключено, що призначення феротерапії буде дотацією заліза для «задоволення» потреб самого Нр (</w:t>
      </w:r>
      <w:r w:rsidRPr="007A4FB8">
        <w:rPr>
          <w:sz w:val="28"/>
          <w:lang w:val="uk-UA"/>
        </w:rPr>
        <w:t>Annibale B., 2003</w:t>
      </w:r>
      <w:r w:rsidRPr="007A4FB8">
        <w:rPr>
          <w:sz w:val="28"/>
          <w:szCs w:val="28"/>
          <w:lang w:val="uk-UA"/>
        </w:rPr>
        <w:t>).</w:t>
      </w:r>
    </w:p>
    <w:p w:rsidR="004F0C93" w:rsidRPr="007A4FB8" w:rsidRDefault="004F0C93" w:rsidP="004F0C93">
      <w:pPr>
        <w:widowControl w:val="0"/>
        <w:autoSpaceDE w:val="0"/>
        <w:autoSpaceDN w:val="0"/>
        <w:adjustRightInd w:val="0"/>
        <w:ind w:firstLine="709"/>
        <w:jc w:val="both"/>
        <w:rPr>
          <w:sz w:val="28"/>
          <w:szCs w:val="27"/>
          <w:lang w:val="uk-UA"/>
        </w:rPr>
      </w:pPr>
      <w:r w:rsidRPr="007A4FB8">
        <w:rPr>
          <w:sz w:val="28"/>
          <w:szCs w:val="27"/>
          <w:lang w:val="uk-UA"/>
        </w:rPr>
        <w:t xml:space="preserve">Таким чином, проведене дослідження дозволило встановити, що поєднання ХГД із ЗДА та латентним дефіцитом заліза взаємообтяжує одне одного, а також продемонструвати патогенетичний механізм зниження фукози шлункового соку у розвитку дефіциту заліза у дітей з ХГД, асоційованим з Нр. </w:t>
      </w:r>
    </w:p>
    <w:p w:rsidR="004F0C93" w:rsidRPr="007A4FB8" w:rsidRDefault="004F0C93" w:rsidP="004F0C93">
      <w:pPr>
        <w:widowControl w:val="0"/>
        <w:autoSpaceDE w:val="0"/>
        <w:autoSpaceDN w:val="0"/>
        <w:adjustRightInd w:val="0"/>
        <w:ind w:firstLine="709"/>
        <w:jc w:val="both"/>
        <w:rPr>
          <w:sz w:val="28"/>
          <w:szCs w:val="28"/>
          <w:lang w:val="uk-UA"/>
        </w:rPr>
      </w:pPr>
      <w:r w:rsidRPr="007A4FB8">
        <w:rPr>
          <w:sz w:val="28"/>
          <w:szCs w:val="27"/>
          <w:lang w:val="uk-UA"/>
        </w:rPr>
        <w:t xml:space="preserve">Результати дослідження дозволили нам </w:t>
      </w:r>
      <w:r w:rsidRPr="00D379A8">
        <w:rPr>
          <w:sz w:val="28"/>
          <w:szCs w:val="27"/>
          <w:lang w:val="uk-UA"/>
        </w:rPr>
        <w:t>використати і апробувати</w:t>
      </w:r>
      <w:r w:rsidRPr="007A4FB8">
        <w:rPr>
          <w:sz w:val="28"/>
          <w:szCs w:val="27"/>
          <w:lang w:val="uk-UA"/>
        </w:rPr>
        <w:t xml:space="preserve"> методику ерадикаційної терапії </w:t>
      </w:r>
      <w:r>
        <w:rPr>
          <w:sz w:val="28"/>
          <w:szCs w:val="27"/>
          <w:lang w:val="uk-UA"/>
        </w:rPr>
        <w:t xml:space="preserve">у дітей з </w:t>
      </w:r>
      <w:r w:rsidRPr="007A4FB8">
        <w:rPr>
          <w:sz w:val="28"/>
          <w:szCs w:val="27"/>
          <w:lang w:val="uk-UA"/>
        </w:rPr>
        <w:t>ХГД, асоційован</w:t>
      </w:r>
      <w:r>
        <w:rPr>
          <w:sz w:val="28"/>
          <w:szCs w:val="27"/>
          <w:lang w:val="uk-UA"/>
        </w:rPr>
        <w:t>им</w:t>
      </w:r>
      <w:r w:rsidRPr="007A4FB8">
        <w:rPr>
          <w:sz w:val="28"/>
          <w:szCs w:val="27"/>
          <w:lang w:val="uk-UA"/>
        </w:rPr>
        <w:t xml:space="preserve"> з Нр. Залежно від м</w:t>
      </w:r>
      <w:r w:rsidRPr="007A4FB8">
        <w:rPr>
          <w:iCs/>
          <w:sz w:val="28"/>
          <w:szCs w:val="28"/>
          <w:lang w:val="uk-UA"/>
        </w:rPr>
        <w:t>етодики ерадикаційної терапії хворих розподілено на лікувальні групи.</w:t>
      </w:r>
      <w:r w:rsidRPr="007A4FB8">
        <w:rPr>
          <w:i/>
          <w:iCs/>
          <w:sz w:val="28"/>
          <w:szCs w:val="28"/>
          <w:lang w:val="uk-UA"/>
        </w:rPr>
        <w:t xml:space="preserve"> </w:t>
      </w:r>
      <w:r w:rsidRPr="007A4FB8">
        <w:rPr>
          <w:sz w:val="28"/>
          <w:szCs w:val="28"/>
          <w:lang w:val="uk-UA"/>
        </w:rPr>
        <w:t>Основну групу (І група) склало 32 дітей, які отримували послідовну ерадикаційну терапію. ІІ групу (порівняння) склали 59 дітей - отримували потрійну ерадикаційну терапію тривалістю 7 днів. Залежно від варіанту останньої їх розподілено на 4 лікувальні групи: ІІ-1(л)</w:t>
      </w:r>
      <w:r>
        <w:rPr>
          <w:sz w:val="28"/>
          <w:szCs w:val="28"/>
          <w:lang w:val="uk-UA"/>
        </w:rPr>
        <w:t>,</w:t>
      </w:r>
      <w:r w:rsidRPr="007A4FB8">
        <w:rPr>
          <w:sz w:val="28"/>
          <w:szCs w:val="28"/>
          <w:lang w:val="uk-UA"/>
        </w:rPr>
        <w:t xml:space="preserve"> ІІ-2(л)</w:t>
      </w:r>
      <w:r>
        <w:rPr>
          <w:sz w:val="28"/>
          <w:szCs w:val="28"/>
          <w:lang w:val="uk-UA"/>
        </w:rPr>
        <w:t>,</w:t>
      </w:r>
      <w:r w:rsidRPr="007A4FB8">
        <w:rPr>
          <w:sz w:val="28"/>
          <w:szCs w:val="28"/>
          <w:lang w:val="uk-UA"/>
        </w:rPr>
        <w:t xml:space="preserve"> ІІ-3(л)</w:t>
      </w:r>
      <w:r>
        <w:rPr>
          <w:sz w:val="28"/>
          <w:szCs w:val="28"/>
          <w:lang w:val="uk-UA"/>
        </w:rPr>
        <w:t>,</w:t>
      </w:r>
      <w:r w:rsidRPr="007A4FB8">
        <w:rPr>
          <w:sz w:val="28"/>
          <w:szCs w:val="28"/>
          <w:lang w:val="uk-UA"/>
        </w:rPr>
        <w:t xml:space="preserve"> ІІ-4(л) груп</w:t>
      </w:r>
      <w:r>
        <w:rPr>
          <w:sz w:val="28"/>
          <w:szCs w:val="28"/>
          <w:lang w:val="uk-UA"/>
        </w:rPr>
        <w:t>и.</w:t>
      </w:r>
    </w:p>
    <w:p w:rsidR="004F0C93" w:rsidRPr="007A4FB8" w:rsidRDefault="004F0C93" w:rsidP="004F0C93">
      <w:pPr>
        <w:jc w:val="both"/>
        <w:rPr>
          <w:sz w:val="28"/>
          <w:szCs w:val="28"/>
          <w:lang w:val="uk-UA"/>
        </w:rPr>
      </w:pPr>
      <w:r w:rsidRPr="007A4FB8">
        <w:rPr>
          <w:sz w:val="28"/>
          <w:szCs w:val="28"/>
          <w:lang w:val="uk-UA"/>
        </w:rPr>
        <w:tab/>
        <w:t xml:space="preserve">Контрольну групу склало 19 дітей, які не отримували ерадикаційну терапію. </w:t>
      </w:r>
    </w:p>
    <w:p w:rsidR="004F0C93" w:rsidRPr="007A4FB8" w:rsidRDefault="004F0C93" w:rsidP="004F0C93">
      <w:pPr>
        <w:jc w:val="both"/>
        <w:rPr>
          <w:sz w:val="28"/>
          <w:szCs w:val="28"/>
          <w:lang w:val="uk-UA"/>
        </w:rPr>
      </w:pPr>
      <w:r w:rsidRPr="007A4FB8">
        <w:rPr>
          <w:sz w:val="28"/>
          <w:szCs w:val="28"/>
          <w:lang w:val="uk-UA"/>
        </w:rPr>
        <w:lastRenderedPageBreak/>
        <w:tab/>
        <w:t>Через 4-6 тижнів після ерадикаційної терапії провели її оцінку: визначали антигени Нр у випорожненнях методом НрSA та/або сумарні антитіла до антигену C</w:t>
      </w:r>
      <w:r>
        <w:rPr>
          <w:sz w:val="28"/>
          <w:szCs w:val="28"/>
          <w:lang w:val="uk-UA"/>
        </w:rPr>
        <w:t>а</w:t>
      </w:r>
      <w:r w:rsidRPr="007A4FB8">
        <w:rPr>
          <w:sz w:val="28"/>
          <w:szCs w:val="28"/>
          <w:lang w:val="uk-UA"/>
        </w:rPr>
        <w:t>g A Нр сироватки крові.</w:t>
      </w:r>
    </w:p>
    <w:p w:rsidR="004F0C93" w:rsidRPr="007A4FB8" w:rsidRDefault="004F0C93" w:rsidP="004F0C93">
      <w:pPr>
        <w:jc w:val="both"/>
        <w:rPr>
          <w:sz w:val="28"/>
          <w:szCs w:val="28"/>
          <w:lang w:val="uk-UA"/>
        </w:rPr>
      </w:pPr>
      <w:r w:rsidRPr="007A4FB8">
        <w:rPr>
          <w:sz w:val="28"/>
          <w:szCs w:val="28"/>
          <w:lang w:val="uk-UA"/>
        </w:rPr>
        <w:tab/>
        <w:t>Вивчали вплив ерадикації Нр на ліквідацію клінічних проявів, а також досліджували чинники, що могли вплинути на результати лікування. Ерадикаційну терапію отримала 91 дитина. Рівень ерадикації становив 88%.</w:t>
      </w:r>
    </w:p>
    <w:p w:rsidR="004F0C93" w:rsidRPr="007A4FB8" w:rsidRDefault="004F0C93" w:rsidP="004F0C93">
      <w:pPr>
        <w:ind w:firstLine="567"/>
        <w:jc w:val="both"/>
        <w:rPr>
          <w:sz w:val="28"/>
          <w:szCs w:val="28"/>
          <w:lang w:val="uk-UA"/>
        </w:rPr>
      </w:pPr>
      <w:r w:rsidRPr="007A4FB8">
        <w:rPr>
          <w:sz w:val="28"/>
          <w:szCs w:val="28"/>
          <w:lang w:val="uk-UA"/>
        </w:rPr>
        <w:tab/>
        <w:t>В І групі (послідовна ерадикаційна терапія) успішна ерадикація була у 93,8% (у 30 із 32 хворих). Показник ерадикації в ІІ групі (група порівняння) становив 77,9%. Побічних ефектів ерадикаційної терапії не спостерігали. В ІІІ групі після лікування всі 19 дітей залишалися Нр-позитивними.</w:t>
      </w:r>
    </w:p>
    <w:p w:rsidR="004F0C93" w:rsidRPr="007A4FB8" w:rsidRDefault="004F0C93" w:rsidP="004F0C93">
      <w:pPr>
        <w:jc w:val="both"/>
        <w:rPr>
          <w:sz w:val="28"/>
          <w:szCs w:val="28"/>
          <w:lang w:val="uk-UA"/>
        </w:rPr>
      </w:pPr>
      <w:r w:rsidRPr="007A4FB8">
        <w:rPr>
          <w:sz w:val="28"/>
          <w:szCs w:val="28"/>
          <w:lang w:val="uk-UA"/>
        </w:rPr>
        <w:tab/>
        <w:t xml:space="preserve">Ефективність потрійної ерадикаційнї терапії в лікувальних групах була різною: найвища (80%) у ІІ-4(л) – омепразол + кларитроміцин + метронідазол; найнижча (75%) у ІІ-1(л) – ранітидин + амоксицилін + кларитроміцин. </w:t>
      </w:r>
    </w:p>
    <w:p w:rsidR="004F0C93" w:rsidRPr="007A4FB8" w:rsidRDefault="004F0C93" w:rsidP="004F0C93">
      <w:pPr>
        <w:jc w:val="both"/>
        <w:rPr>
          <w:sz w:val="28"/>
          <w:szCs w:val="28"/>
          <w:lang w:val="uk-UA"/>
        </w:rPr>
      </w:pPr>
      <w:r w:rsidRPr="007A4FB8">
        <w:rPr>
          <w:sz w:val="28"/>
          <w:szCs w:val="28"/>
          <w:lang w:val="uk-UA"/>
        </w:rPr>
        <w:tab/>
        <w:t>У переважної більшості хворих біль зникав або суттєво зменшувався вже на 3 – 5 добу від початку лікування. Після лікування (через 10 днів) зникали скарги на болі в епігастрії та диспептичні прояви.</w:t>
      </w:r>
    </w:p>
    <w:p w:rsidR="004F0C93" w:rsidRPr="007A4FB8" w:rsidRDefault="004F0C93" w:rsidP="004F0C93">
      <w:pPr>
        <w:jc w:val="both"/>
        <w:rPr>
          <w:sz w:val="28"/>
          <w:szCs w:val="28"/>
          <w:lang w:val="uk-UA"/>
        </w:rPr>
      </w:pPr>
      <w:r w:rsidRPr="007A4FB8">
        <w:rPr>
          <w:sz w:val="28"/>
          <w:szCs w:val="28"/>
          <w:lang w:val="uk-UA"/>
        </w:rPr>
        <w:tab/>
        <w:t xml:space="preserve">Встановлено зв’язок між ПГ-І сироватки крові і ефективністю ерадикації: у ІІ-1(л), ІІ-2(л) і ІІ-3(л) групах високий ПГ-І (&gt; 90 нг/мл)  мали по 4 дитини у кожній групі, у ІІ-4(л) таких дітей було 3. З 15 зазначених дітей ІІ групи ерадикаційна терапія виявилась успішною лише у 7 (46,6%). На противагу, в І групі з високим рівнем ПГ-І було 9 дітей, і лише у 2 із них не досягнуто ерадикації Нр. Таким чином, у дітей з високим рівнем ПГ-І (&gt; 90 нг/мл) потрійна ерадикаційна терапія забезпечувала низький показник ерадикації. </w:t>
      </w:r>
    </w:p>
    <w:p w:rsidR="004F0C93" w:rsidRPr="007A4FB8" w:rsidRDefault="004F0C93" w:rsidP="004F0C93">
      <w:pPr>
        <w:ind w:firstLine="567"/>
        <w:jc w:val="both"/>
        <w:rPr>
          <w:sz w:val="28"/>
          <w:szCs w:val="28"/>
          <w:lang w:val="uk-UA"/>
        </w:rPr>
      </w:pPr>
      <w:r w:rsidRPr="007A4FB8">
        <w:rPr>
          <w:sz w:val="28"/>
          <w:szCs w:val="28"/>
          <w:lang w:val="uk-UA"/>
        </w:rPr>
        <w:t xml:space="preserve">Також встановлено зв'язок між високим ступенем обсіменіння Нр СОШ та ефективністю ерадикації як в І групі, так і в ІІ групі – з високим ступенем обсіменіння було 15 та 24 хворих відповідно; успішною ерадикація була із них у 14 та 13 дітей. Отже, у дітей, які отримували послідовну схему терапії, ефективність ерадикації була вищою, навіть за умов високого ступеня обсіменіння Нр слизової оболонки. </w:t>
      </w:r>
    </w:p>
    <w:p w:rsidR="004F0C93" w:rsidRPr="007A4FB8" w:rsidRDefault="004F0C93" w:rsidP="004F0C93">
      <w:pPr>
        <w:ind w:firstLine="567"/>
        <w:jc w:val="both"/>
        <w:rPr>
          <w:sz w:val="28"/>
          <w:szCs w:val="28"/>
          <w:lang w:val="uk-UA"/>
        </w:rPr>
      </w:pPr>
      <w:r w:rsidRPr="007A4FB8">
        <w:rPr>
          <w:sz w:val="28"/>
          <w:szCs w:val="28"/>
          <w:lang w:val="uk-UA"/>
        </w:rPr>
        <w:t>Таким чином, показник успішної ерадикаії найвищим був у дітей, лікованих із застосуванням послідовної ерадикаційої терапії. Найгірша ефективність в ІІ-1 (л) групі зумовлена не лише варіантом ерадикаційної терапії (</w:t>
      </w:r>
      <w:r>
        <w:rPr>
          <w:sz w:val="28"/>
          <w:szCs w:val="28"/>
          <w:lang w:val="uk-UA"/>
        </w:rPr>
        <w:t>ранітидин</w:t>
      </w:r>
      <w:r w:rsidRPr="007A4FB8">
        <w:rPr>
          <w:sz w:val="28"/>
          <w:szCs w:val="28"/>
          <w:lang w:val="uk-UA"/>
        </w:rPr>
        <w:t>+</w:t>
      </w:r>
      <w:r>
        <w:rPr>
          <w:sz w:val="28"/>
          <w:szCs w:val="28"/>
          <w:lang w:val="uk-UA"/>
        </w:rPr>
        <w:t>амоксицилін</w:t>
      </w:r>
      <w:r w:rsidRPr="007A4FB8">
        <w:rPr>
          <w:sz w:val="28"/>
          <w:szCs w:val="28"/>
          <w:lang w:val="uk-UA"/>
        </w:rPr>
        <w:t>+</w:t>
      </w:r>
      <w:r>
        <w:rPr>
          <w:sz w:val="28"/>
          <w:szCs w:val="28"/>
          <w:lang w:val="uk-UA"/>
        </w:rPr>
        <w:t>кларитроміцин</w:t>
      </w:r>
      <w:r w:rsidRPr="007A4FB8">
        <w:rPr>
          <w:sz w:val="28"/>
          <w:szCs w:val="28"/>
          <w:lang w:val="uk-UA"/>
        </w:rPr>
        <w:t xml:space="preserve">), але і ступенем обсіменіння Нр СОШ та рівнем ПГ-І сироватки крові (гіперпепсиногенемія). Все наведене дозволяє зрозуміти різнопланові результати дослідників </w:t>
      </w:r>
      <w:r>
        <w:rPr>
          <w:sz w:val="28"/>
          <w:szCs w:val="28"/>
          <w:lang w:val="uk-UA"/>
        </w:rPr>
        <w:t>(</w:t>
      </w:r>
      <w:r w:rsidRPr="00B97F66">
        <w:rPr>
          <w:color w:val="000000"/>
          <w:sz w:val="28"/>
          <w:szCs w:val="28"/>
          <w:lang w:val="en-US"/>
        </w:rPr>
        <w:t>G</w:t>
      </w:r>
      <w:r>
        <w:rPr>
          <w:color w:val="000000"/>
          <w:sz w:val="28"/>
          <w:szCs w:val="28"/>
          <w:lang w:val="uk-UA"/>
        </w:rPr>
        <w:t>.</w:t>
      </w:r>
      <w:r w:rsidRPr="00B97F66">
        <w:rPr>
          <w:color w:val="000000"/>
          <w:sz w:val="28"/>
          <w:szCs w:val="28"/>
          <w:lang w:val="en-US"/>
        </w:rPr>
        <w:t>Treiber</w:t>
      </w:r>
      <w:r>
        <w:rPr>
          <w:color w:val="000000"/>
          <w:sz w:val="28"/>
          <w:szCs w:val="28"/>
          <w:lang w:val="uk-UA"/>
        </w:rPr>
        <w:t xml:space="preserve">, 2002; </w:t>
      </w:r>
      <w:r w:rsidRPr="00B97F66">
        <w:rPr>
          <w:color w:val="000000"/>
          <w:spacing w:val="1"/>
          <w:sz w:val="28"/>
          <w:szCs w:val="28"/>
          <w:lang w:val="en-US"/>
        </w:rPr>
        <w:t>J</w:t>
      </w:r>
      <w:r>
        <w:rPr>
          <w:color w:val="000000"/>
          <w:spacing w:val="1"/>
          <w:sz w:val="28"/>
          <w:szCs w:val="28"/>
          <w:lang w:val="uk-UA"/>
        </w:rPr>
        <w:t>.</w:t>
      </w:r>
      <w:r w:rsidRPr="00B97F66">
        <w:rPr>
          <w:color w:val="000000"/>
          <w:spacing w:val="1"/>
          <w:sz w:val="28"/>
          <w:szCs w:val="28"/>
          <w:lang w:val="en-US"/>
        </w:rPr>
        <w:t>P</w:t>
      </w:r>
      <w:r>
        <w:rPr>
          <w:color w:val="000000"/>
          <w:spacing w:val="1"/>
          <w:sz w:val="28"/>
          <w:szCs w:val="28"/>
          <w:lang w:val="uk-UA"/>
        </w:rPr>
        <w:t>.</w:t>
      </w:r>
      <w:r w:rsidRPr="00B97F66">
        <w:rPr>
          <w:color w:val="000000"/>
          <w:spacing w:val="1"/>
          <w:sz w:val="28"/>
          <w:szCs w:val="28"/>
          <w:lang w:val="en-US"/>
        </w:rPr>
        <w:t>Gisbert</w:t>
      </w:r>
      <w:r>
        <w:rPr>
          <w:color w:val="000000"/>
          <w:spacing w:val="1"/>
          <w:sz w:val="28"/>
          <w:szCs w:val="28"/>
          <w:lang w:val="uk-UA"/>
        </w:rPr>
        <w:t xml:space="preserve">, 2001; </w:t>
      </w:r>
      <w:r w:rsidRPr="00B97F66">
        <w:rPr>
          <w:color w:val="000000"/>
          <w:spacing w:val="2"/>
          <w:sz w:val="28"/>
          <w:szCs w:val="28"/>
          <w:lang w:val="en-US"/>
        </w:rPr>
        <w:t>L</w:t>
      </w:r>
      <w:r>
        <w:rPr>
          <w:color w:val="000000"/>
          <w:spacing w:val="2"/>
          <w:sz w:val="28"/>
          <w:szCs w:val="28"/>
          <w:lang w:val="uk-UA"/>
        </w:rPr>
        <w:t>.</w:t>
      </w:r>
      <w:r w:rsidRPr="00B97F66">
        <w:rPr>
          <w:color w:val="000000"/>
          <w:spacing w:val="2"/>
          <w:sz w:val="28"/>
          <w:szCs w:val="28"/>
          <w:lang w:val="en-US"/>
        </w:rPr>
        <w:t>A</w:t>
      </w:r>
      <w:r>
        <w:rPr>
          <w:color w:val="000000"/>
          <w:spacing w:val="2"/>
          <w:sz w:val="28"/>
          <w:szCs w:val="28"/>
          <w:lang w:val="uk-UA"/>
        </w:rPr>
        <w:t>.</w:t>
      </w:r>
      <w:r w:rsidRPr="00B97F66">
        <w:rPr>
          <w:color w:val="000000"/>
          <w:spacing w:val="2"/>
          <w:sz w:val="28"/>
          <w:szCs w:val="28"/>
          <w:lang w:val="en-US"/>
        </w:rPr>
        <w:t>Fischbach</w:t>
      </w:r>
      <w:r>
        <w:rPr>
          <w:color w:val="000000"/>
          <w:spacing w:val="2"/>
          <w:sz w:val="28"/>
          <w:szCs w:val="28"/>
          <w:lang w:val="uk-UA"/>
        </w:rPr>
        <w:t xml:space="preserve">,2004; </w:t>
      </w:r>
      <w:r w:rsidRPr="00B97F66">
        <w:rPr>
          <w:color w:val="000000"/>
          <w:spacing w:val="1"/>
          <w:sz w:val="28"/>
          <w:szCs w:val="28"/>
          <w:lang w:val="en-US"/>
        </w:rPr>
        <w:t>D</w:t>
      </w:r>
      <w:r>
        <w:rPr>
          <w:color w:val="000000"/>
          <w:spacing w:val="1"/>
          <w:sz w:val="28"/>
          <w:szCs w:val="28"/>
          <w:lang w:val="uk-UA"/>
        </w:rPr>
        <w:t>.</w:t>
      </w:r>
      <w:r w:rsidRPr="00B97F66">
        <w:rPr>
          <w:color w:val="000000"/>
          <w:spacing w:val="1"/>
          <w:sz w:val="28"/>
          <w:szCs w:val="28"/>
          <w:lang w:val="en-US"/>
        </w:rPr>
        <w:t>Y</w:t>
      </w:r>
      <w:r>
        <w:rPr>
          <w:color w:val="000000"/>
          <w:spacing w:val="1"/>
          <w:sz w:val="28"/>
          <w:szCs w:val="28"/>
          <w:lang w:val="uk-UA"/>
        </w:rPr>
        <w:t>.</w:t>
      </w:r>
      <w:r w:rsidRPr="00B97F66">
        <w:rPr>
          <w:color w:val="000000"/>
          <w:spacing w:val="1"/>
          <w:sz w:val="28"/>
          <w:szCs w:val="28"/>
          <w:lang w:val="en-US"/>
        </w:rPr>
        <w:t>Graham</w:t>
      </w:r>
      <w:r>
        <w:rPr>
          <w:color w:val="000000"/>
          <w:spacing w:val="1"/>
          <w:sz w:val="28"/>
          <w:szCs w:val="28"/>
          <w:lang w:val="uk-UA"/>
        </w:rPr>
        <w:t>, 2004</w:t>
      </w:r>
      <w:r>
        <w:rPr>
          <w:color w:val="000000"/>
          <w:spacing w:val="2"/>
          <w:sz w:val="28"/>
          <w:szCs w:val="28"/>
          <w:lang w:val="uk-UA"/>
        </w:rPr>
        <w:t>)</w:t>
      </w:r>
      <w:r w:rsidRPr="00145486">
        <w:rPr>
          <w:sz w:val="28"/>
          <w:szCs w:val="28"/>
          <w:lang w:val="uk-UA"/>
        </w:rPr>
        <w:t>,</w:t>
      </w:r>
      <w:r w:rsidRPr="007A4FB8">
        <w:rPr>
          <w:sz w:val="28"/>
          <w:szCs w:val="28"/>
          <w:lang w:val="uk-UA"/>
        </w:rPr>
        <w:t xml:space="preserve"> які оцінювали </w:t>
      </w:r>
      <w:r w:rsidRPr="007A4FB8">
        <w:rPr>
          <w:sz w:val="28"/>
          <w:szCs w:val="28"/>
          <w:lang w:val="uk-UA"/>
        </w:rPr>
        <w:lastRenderedPageBreak/>
        <w:t>ефективність різних схем ерадикаційної терапії з урахуванням лише її тривалості, але не враховували резистентності Нр до антибіотиків, ступеня обсіменіння Нр СОШ, а також не враховували типологічну особливість дитини за показником ПГ-І СК (гіперпепсиногенемію).</w:t>
      </w:r>
    </w:p>
    <w:p w:rsidR="004F0C93" w:rsidRPr="007A4FB8" w:rsidRDefault="004F0C93" w:rsidP="004F0C93">
      <w:pPr>
        <w:ind w:firstLine="567"/>
        <w:jc w:val="both"/>
        <w:rPr>
          <w:sz w:val="28"/>
          <w:szCs w:val="28"/>
          <w:lang w:val="uk-UA"/>
        </w:rPr>
      </w:pPr>
      <w:r w:rsidRPr="007A4FB8">
        <w:rPr>
          <w:sz w:val="28"/>
          <w:szCs w:val="28"/>
          <w:lang w:val="uk-UA"/>
        </w:rPr>
        <w:t>Спостереження в катамнезі (через 6 та 12 місяців) за хворими І групи показало, що частота рецидивів хвороби була різною: у хворих з успішною ерадикацією (30) ранні рецидиви виникли у 2 (6,7%) дітей; через 12 місяців – у 4 (13,4%) дітей. У дітей з неефективною ерадикацією ранній рецидив наступив у 1 дитини, ще у 1 дитини – через 12 місяців.</w:t>
      </w:r>
      <w:r w:rsidRPr="007A4FB8">
        <w:rPr>
          <w:lang w:val="uk-UA"/>
        </w:rPr>
        <w:t xml:space="preserve">  </w:t>
      </w:r>
      <w:r w:rsidRPr="007A4FB8">
        <w:rPr>
          <w:sz w:val="28"/>
          <w:szCs w:val="28"/>
          <w:lang w:val="uk-UA"/>
        </w:rPr>
        <w:t xml:space="preserve">В ІІ групі </w:t>
      </w:r>
      <w:r w:rsidRPr="007A4FB8">
        <w:rPr>
          <w:lang w:val="uk-UA"/>
        </w:rPr>
        <w:t xml:space="preserve"> </w:t>
      </w:r>
      <w:r w:rsidRPr="007A4FB8">
        <w:rPr>
          <w:sz w:val="28"/>
          <w:szCs w:val="28"/>
          <w:lang w:val="uk-UA"/>
        </w:rPr>
        <w:t>у 46 хворих з успішною ерадикацією ранні рецидиви виникли у 4 (8,6%) дітей; через 12 місяців – у 7 (15,2%) дітей. Серед дітей з неефективною ерадикацією ранні рецидиви наступили у 5 (38,5%), і лише у 1 дитини через 12 місяців не спостерігали рецидиву.</w:t>
      </w:r>
      <w:r w:rsidRPr="007A4FB8">
        <w:rPr>
          <w:lang w:val="uk-UA"/>
        </w:rPr>
        <w:t xml:space="preserve">     </w:t>
      </w:r>
    </w:p>
    <w:p w:rsidR="004F0C93" w:rsidRPr="007A4FB8" w:rsidRDefault="004F0C93" w:rsidP="004F0C93">
      <w:pPr>
        <w:ind w:firstLine="567"/>
        <w:jc w:val="both"/>
        <w:rPr>
          <w:sz w:val="28"/>
          <w:szCs w:val="28"/>
          <w:lang w:val="uk-UA"/>
        </w:rPr>
      </w:pPr>
      <w:r w:rsidRPr="007A4FB8">
        <w:rPr>
          <w:sz w:val="28"/>
          <w:szCs w:val="28"/>
          <w:lang w:val="uk-UA"/>
        </w:rPr>
        <w:t>Крім того, в І групі через 6 та 12 місяців після ерадикаційної терапії повторно провели тест</w:t>
      </w:r>
      <w:r>
        <w:rPr>
          <w:sz w:val="28"/>
          <w:szCs w:val="28"/>
          <w:lang w:val="uk-UA"/>
        </w:rPr>
        <w:t>и на інфікування Нр (</w:t>
      </w:r>
      <w:r w:rsidRPr="00200ACB">
        <w:rPr>
          <w:sz w:val="28"/>
          <w:szCs w:val="28"/>
          <w:lang w:val="uk-UA"/>
        </w:rPr>
        <w:t>HpSA</w:t>
      </w:r>
      <w:r>
        <w:rPr>
          <w:sz w:val="28"/>
          <w:szCs w:val="28"/>
          <w:lang w:val="uk-UA"/>
        </w:rPr>
        <w:t xml:space="preserve">, </w:t>
      </w:r>
      <w:r w:rsidRPr="007A4FB8">
        <w:rPr>
          <w:sz w:val="28"/>
          <w:szCs w:val="28"/>
          <w:lang w:val="uk-UA"/>
        </w:rPr>
        <w:t>"ХелікоБест-антитіла"</w:t>
      </w:r>
      <w:r>
        <w:rPr>
          <w:sz w:val="28"/>
          <w:szCs w:val="28"/>
          <w:lang w:val="uk-UA"/>
        </w:rPr>
        <w:t>)</w:t>
      </w:r>
      <w:r w:rsidRPr="007A4FB8">
        <w:rPr>
          <w:sz w:val="28"/>
          <w:szCs w:val="28"/>
          <w:lang w:val="uk-UA"/>
        </w:rPr>
        <w:t xml:space="preserve"> у 27 та 18 дітей відповідно. Негативний  результат через 6 місяців утримувався у 92,6%, через 12 місяців – у 88,9% дітей. В ІІ групі повторне </w:t>
      </w:r>
      <w:r w:rsidRPr="00200ACB">
        <w:rPr>
          <w:sz w:val="28"/>
          <w:szCs w:val="28"/>
          <w:lang w:val="uk-UA"/>
        </w:rPr>
        <w:t>HpSA</w:t>
      </w:r>
      <w:r w:rsidRPr="007A4FB8">
        <w:rPr>
          <w:sz w:val="28"/>
          <w:szCs w:val="28"/>
          <w:lang w:val="uk-UA"/>
        </w:rPr>
        <w:t xml:space="preserve"> </w:t>
      </w:r>
      <w:r>
        <w:rPr>
          <w:sz w:val="28"/>
          <w:szCs w:val="28"/>
          <w:lang w:val="uk-UA"/>
        </w:rPr>
        <w:t xml:space="preserve">та </w:t>
      </w:r>
      <w:r w:rsidRPr="007A4FB8">
        <w:rPr>
          <w:sz w:val="28"/>
          <w:szCs w:val="28"/>
          <w:lang w:val="uk-UA"/>
        </w:rPr>
        <w:t>"ХелікоБест-антитіла"</w:t>
      </w:r>
      <w:r>
        <w:rPr>
          <w:sz w:val="28"/>
          <w:szCs w:val="28"/>
          <w:lang w:val="uk-UA"/>
        </w:rPr>
        <w:t xml:space="preserve"> </w:t>
      </w:r>
      <w:r w:rsidRPr="007A4FB8">
        <w:rPr>
          <w:sz w:val="28"/>
          <w:szCs w:val="28"/>
          <w:lang w:val="uk-UA"/>
        </w:rPr>
        <w:t>тестування провели у 38 дітей через 6 місяців та у 25 - через 12 місяців; негативний результат через 6 місяців спостерігали у 86,8%, через 12 місяців – у 84% дітей. Результати визначення сумарних антитіл до антигену С</w:t>
      </w:r>
      <w:r>
        <w:rPr>
          <w:sz w:val="28"/>
          <w:szCs w:val="28"/>
          <w:lang w:val="uk-UA"/>
        </w:rPr>
        <w:t>а</w:t>
      </w:r>
      <w:r w:rsidRPr="007A4FB8">
        <w:rPr>
          <w:sz w:val="28"/>
          <w:szCs w:val="28"/>
          <w:lang w:val="uk-UA"/>
        </w:rPr>
        <w:t>g</w:t>
      </w:r>
      <w:r>
        <w:rPr>
          <w:sz w:val="28"/>
          <w:szCs w:val="28"/>
          <w:lang w:val="uk-UA"/>
        </w:rPr>
        <w:t xml:space="preserve"> </w:t>
      </w:r>
      <w:r w:rsidRPr="007A4FB8">
        <w:rPr>
          <w:sz w:val="28"/>
          <w:szCs w:val="28"/>
          <w:lang w:val="uk-UA"/>
        </w:rPr>
        <w:t xml:space="preserve">A Нр сироватки крові узгоджувались з показниками HpSA-тесту. Зазначене свідчить про стійкий ефект ерадикаційної терапії та низький відсоток повторного інфікування. </w:t>
      </w:r>
    </w:p>
    <w:p w:rsidR="004F0C93" w:rsidRPr="007A4FB8" w:rsidRDefault="004F0C93" w:rsidP="004F0C93">
      <w:pPr>
        <w:ind w:firstLine="567"/>
        <w:jc w:val="both"/>
        <w:rPr>
          <w:sz w:val="28"/>
          <w:szCs w:val="28"/>
          <w:lang w:val="uk-UA"/>
        </w:rPr>
      </w:pPr>
      <w:r w:rsidRPr="007A4FB8">
        <w:rPr>
          <w:sz w:val="28"/>
          <w:szCs w:val="28"/>
          <w:lang w:val="uk-UA"/>
        </w:rPr>
        <w:t>Отже, в І групі після ефективної ерадикації Нр не було рецидивів у 81,3% хворих впродовж 1 року. У дітей без ерадикаційної терапії (ІІІ група) та  у дітей з неуспішною ерадикацією (І та ІІ групи) рецидиви наступили у 75,8% через 1 рік.</w:t>
      </w:r>
    </w:p>
    <w:p w:rsidR="004F0C93" w:rsidRPr="007A4FB8" w:rsidRDefault="004F0C93" w:rsidP="004F0C93">
      <w:pPr>
        <w:jc w:val="both"/>
        <w:rPr>
          <w:sz w:val="28"/>
          <w:szCs w:val="28"/>
          <w:lang w:val="uk-UA"/>
        </w:rPr>
      </w:pPr>
      <w:r w:rsidRPr="007A4FB8">
        <w:rPr>
          <w:sz w:val="28"/>
          <w:szCs w:val="28"/>
          <w:lang w:val="uk-UA"/>
        </w:rPr>
        <w:t xml:space="preserve">        Використані комплекси потрійної ерадикаційної терапії з індивідуалізованим вибором антисекреторного препарату забезпечують середню ефективність лікування (не перевищує 80%) хронічного гастродуоденіту, асоційованого з Hp інфекцією, оскільки позитивно впливають не лише на ліквідацію запального процесу слизової оболонки шлунка та дуоденум, а також знижують частоту ранніх рецидивів. </w:t>
      </w:r>
    </w:p>
    <w:p w:rsidR="004F0C93" w:rsidRPr="007A4FB8" w:rsidRDefault="004F0C93" w:rsidP="004F0C93">
      <w:pPr>
        <w:jc w:val="both"/>
        <w:rPr>
          <w:sz w:val="28"/>
          <w:szCs w:val="28"/>
          <w:lang w:val="uk-UA"/>
        </w:rPr>
      </w:pPr>
      <w:r w:rsidRPr="007A4FB8">
        <w:rPr>
          <w:sz w:val="28"/>
          <w:szCs w:val="28"/>
          <w:lang w:val="uk-UA"/>
        </w:rPr>
        <w:t xml:space="preserve">         Отримані результати порівняльного вивчення ефективності послідовної ерадикаційної терапії з варіантами стандартної потрійної терапії співпадають з результатами інших дослідників</w:t>
      </w:r>
      <w:r w:rsidRPr="007A4FB8">
        <w:rPr>
          <w:color w:val="000000"/>
          <w:spacing w:val="-6"/>
          <w:sz w:val="28"/>
          <w:szCs w:val="28"/>
          <w:lang w:val="uk-UA"/>
        </w:rPr>
        <w:t xml:space="preserve">, які довели, що схема послідовної </w:t>
      </w:r>
      <w:r w:rsidRPr="007A4FB8">
        <w:rPr>
          <w:sz w:val="28"/>
          <w:szCs w:val="28"/>
          <w:lang w:val="uk-UA"/>
        </w:rPr>
        <w:t xml:space="preserve">ерадикаційної терапії забезпечила успішну ерадикацію Нр з показником 93,5% </w:t>
      </w:r>
      <w:r>
        <w:rPr>
          <w:sz w:val="28"/>
          <w:szCs w:val="28"/>
          <w:lang w:val="uk-UA"/>
        </w:rPr>
        <w:br/>
      </w:r>
      <w:r w:rsidRPr="007A4FB8">
        <w:rPr>
          <w:sz w:val="28"/>
          <w:szCs w:val="28"/>
          <w:lang w:val="uk-UA"/>
        </w:rPr>
        <w:lastRenderedPageBreak/>
        <w:t>(</w:t>
      </w:r>
      <w:r w:rsidRPr="007A4FB8">
        <w:rPr>
          <w:color w:val="000000"/>
          <w:spacing w:val="-5"/>
          <w:sz w:val="28"/>
          <w:szCs w:val="28"/>
          <w:lang w:val="uk-UA"/>
        </w:rPr>
        <w:t>V</w:t>
      </w:r>
      <w:r>
        <w:rPr>
          <w:color w:val="000000"/>
          <w:spacing w:val="-5"/>
          <w:sz w:val="28"/>
          <w:szCs w:val="28"/>
          <w:lang w:val="uk-UA"/>
        </w:rPr>
        <w:t>.</w:t>
      </w:r>
      <w:r w:rsidRPr="007A4FB8">
        <w:rPr>
          <w:color w:val="000000"/>
          <w:spacing w:val="-5"/>
          <w:sz w:val="28"/>
          <w:szCs w:val="28"/>
          <w:lang w:val="uk-UA"/>
        </w:rPr>
        <w:t xml:space="preserve"> De Francesco, 2004)</w:t>
      </w:r>
      <w:r w:rsidRPr="007A4FB8">
        <w:rPr>
          <w:color w:val="000000"/>
          <w:spacing w:val="-6"/>
          <w:sz w:val="28"/>
          <w:szCs w:val="28"/>
          <w:lang w:val="uk-UA"/>
        </w:rPr>
        <w:t xml:space="preserve"> та 97,3% (</w:t>
      </w:r>
      <w:r w:rsidRPr="007A4FB8">
        <w:rPr>
          <w:color w:val="000000"/>
          <w:spacing w:val="-4"/>
          <w:sz w:val="28"/>
          <w:szCs w:val="28"/>
          <w:lang w:val="uk-UA"/>
        </w:rPr>
        <w:t>Y</w:t>
      </w:r>
      <w:r>
        <w:rPr>
          <w:color w:val="000000"/>
          <w:spacing w:val="-4"/>
          <w:sz w:val="28"/>
          <w:szCs w:val="28"/>
          <w:lang w:val="uk-UA"/>
        </w:rPr>
        <w:t>.</w:t>
      </w:r>
      <w:r w:rsidRPr="007A4FB8">
        <w:rPr>
          <w:color w:val="000000"/>
          <w:spacing w:val="-4"/>
          <w:sz w:val="28"/>
          <w:szCs w:val="28"/>
          <w:lang w:val="uk-UA"/>
        </w:rPr>
        <w:t xml:space="preserve"> Nakayama, 2004)</w:t>
      </w:r>
      <w:r w:rsidRPr="007A4FB8">
        <w:rPr>
          <w:color w:val="000000"/>
          <w:spacing w:val="-6"/>
          <w:sz w:val="28"/>
          <w:szCs w:val="28"/>
          <w:lang w:val="uk-UA"/>
        </w:rPr>
        <w:t>.</w:t>
      </w:r>
      <w:r w:rsidRPr="007A4FB8">
        <w:rPr>
          <w:sz w:val="28"/>
          <w:szCs w:val="28"/>
          <w:lang w:val="uk-UA"/>
        </w:rPr>
        <w:t xml:space="preserve"> Крім того, відомо, що послідовна 10-денна терапія забезпечує таку ж ефективність, як квадротерапія  і 14-денна потрійна терапія (</w:t>
      </w:r>
      <w:r w:rsidRPr="007A4FB8">
        <w:rPr>
          <w:color w:val="000000"/>
          <w:spacing w:val="-3"/>
          <w:sz w:val="28"/>
          <w:szCs w:val="28"/>
          <w:lang w:val="uk-UA"/>
        </w:rPr>
        <w:t>V</w:t>
      </w:r>
      <w:r>
        <w:rPr>
          <w:color w:val="000000"/>
          <w:spacing w:val="-3"/>
          <w:sz w:val="28"/>
          <w:szCs w:val="28"/>
          <w:lang w:val="uk-UA"/>
        </w:rPr>
        <w:t>.</w:t>
      </w:r>
      <w:r w:rsidRPr="007A4FB8">
        <w:rPr>
          <w:color w:val="000000"/>
          <w:spacing w:val="-3"/>
          <w:sz w:val="28"/>
          <w:szCs w:val="28"/>
          <w:lang w:val="uk-UA"/>
        </w:rPr>
        <w:t xml:space="preserve"> De Francesco, 2006)</w:t>
      </w:r>
      <w:r w:rsidRPr="007A4FB8">
        <w:rPr>
          <w:color w:val="000000"/>
          <w:spacing w:val="-6"/>
          <w:sz w:val="28"/>
          <w:szCs w:val="28"/>
          <w:lang w:val="uk-UA"/>
        </w:rPr>
        <w:t xml:space="preserve">, і   послідовна терапія є більш ефективною </w:t>
      </w:r>
      <w:r w:rsidRPr="007A4FB8">
        <w:rPr>
          <w:sz w:val="28"/>
          <w:szCs w:val="28"/>
          <w:lang w:val="uk-UA"/>
        </w:rPr>
        <w:t xml:space="preserve">у хворих з високим ризиком резистентності до кларитроміцину </w:t>
      </w:r>
      <w:r>
        <w:rPr>
          <w:sz w:val="28"/>
          <w:szCs w:val="28"/>
          <w:lang w:val="uk-UA"/>
        </w:rPr>
        <w:br/>
      </w:r>
      <w:r w:rsidRPr="007A4FB8">
        <w:rPr>
          <w:sz w:val="28"/>
          <w:szCs w:val="28"/>
          <w:lang w:val="uk-UA"/>
        </w:rPr>
        <w:t>(</w:t>
      </w:r>
      <w:r w:rsidRPr="007A4FB8">
        <w:rPr>
          <w:color w:val="000000"/>
          <w:spacing w:val="-3"/>
          <w:sz w:val="28"/>
          <w:szCs w:val="28"/>
          <w:lang w:val="uk-UA"/>
        </w:rPr>
        <w:t>V</w:t>
      </w:r>
      <w:r>
        <w:rPr>
          <w:color w:val="000000"/>
          <w:spacing w:val="-3"/>
          <w:sz w:val="28"/>
          <w:szCs w:val="28"/>
          <w:lang w:val="uk-UA"/>
        </w:rPr>
        <w:t>.</w:t>
      </w:r>
      <w:r w:rsidRPr="007A4FB8">
        <w:rPr>
          <w:color w:val="000000"/>
          <w:spacing w:val="-3"/>
          <w:sz w:val="28"/>
          <w:szCs w:val="28"/>
          <w:lang w:val="uk-UA"/>
        </w:rPr>
        <w:t xml:space="preserve"> De Francesco, 2006;</w:t>
      </w:r>
      <w:r w:rsidRPr="00D9585D">
        <w:rPr>
          <w:noProof/>
          <w:color w:val="000000"/>
          <w:spacing w:val="7"/>
          <w:sz w:val="28"/>
          <w:szCs w:val="28"/>
          <w:lang w:val="uk-UA"/>
        </w:rPr>
        <w:t xml:space="preserve"> </w:t>
      </w:r>
      <w:r w:rsidRPr="007A4FB8">
        <w:rPr>
          <w:noProof/>
          <w:color w:val="000000"/>
          <w:spacing w:val="7"/>
          <w:sz w:val="28"/>
          <w:szCs w:val="28"/>
          <w:lang w:val="uk-UA"/>
        </w:rPr>
        <w:t>D.</w:t>
      </w:r>
      <w:r w:rsidRPr="007A4FB8">
        <w:rPr>
          <w:color w:val="000000"/>
          <w:spacing w:val="-3"/>
          <w:sz w:val="28"/>
          <w:szCs w:val="28"/>
          <w:lang w:val="uk-UA"/>
        </w:rPr>
        <w:t xml:space="preserve"> </w:t>
      </w:r>
      <w:r w:rsidRPr="007A4FB8">
        <w:rPr>
          <w:noProof/>
          <w:color w:val="000000"/>
          <w:spacing w:val="7"/>
          <w:sz w:val="28"/>
          <w:szCs w:val="28"/>
          <w:lang w:val="uk-UA"/>
        </w:rPr>
        <w:t>Viara, 2007)</w:t>
      </w:r>
      <w:r w:rsidRPr="007A4FB8">
        <w:rPr>
          <w:color w:val="000000"/>
          <w:spacing w:val="-6"/>
          <w:sz w:val="28"/>
          <w:szCs w:val="28"/>
          <w:lang w:val="uk-UA"/>
        </w:rPr>
        <w:t>.  Про це ж  свідчать і результати нашого дослідження.</w:t>
      </w:r>
    </w:p>
    <w:p w:rsidR="004F0C93" w:rsidRPr="007A4FB8" w:rsidRDefault="004F0C93" w:rsidP="004F0C93">
      <w:pPr>
        <w:jc w:val="both"/>
        <w:rPr>
          <w:sz w:val="28"/>
          <w:szCs w:val="28"/>
          <w:lang w:val="uk-UA"/>
        </w:rPr>
      </w:pPr>
      <w:r w:rsidRPr="007A4FB8">
        <w:rPr>
          <w:color w:val="000000"/>
          <w:spacing w:val="-6"/>
          <w:sz w:val="28"/>
          <w:szCs w:val="28"/>
          <w:lang w:val="uk-UA"/>
        </w:rPr>
        <w:t xml:space="preserve">  </w:t>
      </w:r>
      <w:r w:rsidRPr="007A4FB8">
        <w:rPr>
          <w:sz w:val="28"/>
          <w:szCs w:val="28"/>
          <w:lang w:val="uk-UA"/>
        </w:rPr>
        <w:tab/>
        <w:t>У обстежених дітей, яким проводили послідовну ерадикаційну терапію, як і у дітей з потрійною терапією,  не спостерігали небажаного впливу лікування.</w:t>
      </w:r>
    </w:p>
    <w:p w:rsidR="004F0C93" w:rsidRPr="007A4FB8" w:rsidRDefault="004F0C93" w:rsidP="004F0C93">
      <w:pPr>
        <w:jc w:val="both"/>
        <w:rPr>
          <w:sz w:val="28"/>
          <w:szCs w:val="28"/>
          <w:lang w:val="uk-UA"/>
        </w:rPr>
      </w:pPr>
      <w:r w:rsidRPr="007A4FB8">
        <w:rPr>
          <w:sz w:val="28"/>
          <w:szCs w:val="28"/>
          <w:lang w:val="uk-UA"/>
        </w:rPr>
        <w:tab/>
        <w:t>На особливий інтерес заслуговували результати лікування ХГД в поєднанні з ЗДА та з латентним дефіцитом заліза. Залежно від варіанту ерадикаційної терапії зазначені хворі розподілили на 2 лікувальні групи. І-1(л) група – 17 хворих – отримували послідовну ерадикаційну терапію; ІІ-5(л) група – 20 хворих – отримували 7-денну потрійну терапію. Зазначені групи не відрізнялись між собою за показниками ферокінетики та лікуванням  на попередньому етапі.</w:t>
      </w:r>
    </w:p>
    <w:p w:rsidR="004F0C93" w:rsidRPr="007A4FB8" w:rsidRDefault="004F0C93" w:rsidP="004F0C93">
      <w:pPr>
        <w:jc w:val="both"/>
        <w:rPr>
          <w:sz w:val="28"/>
          <w:szCs w:val="28"/>
          <w:lang w:val="uk-UA"/>
        </w:rPr>
      </w:pPr>
      <w:r w:rsidRPr="007A4FB8">
        <w:rPr>
          <w:sz w:val="28"/>
          <w:szCs w:val="28"/>
          <w:lang w:val="uk-UA"/>
        </w:rPr>
        <w:tab/>
        <w:t xml:space="preserve">Ефективність послідовної ерадикаційнї терапії в І-1(л) лікувальній групі склала 80%, а успішна потрійна ерадикаційна терапія у ІІ-5(л) групі була лише у 60% дітей. Лабораторні дослідження  показників червоної крові проводили 1 раз на місяць, впродовж 6 місяців; визначення феритину сироватки крові, СЗ, ЗЗЗС, </w:t>
      </w:r>
      <w:r>
        <w:rPr>
          <w:sz w:val="28"/>
          <w:szCs w:val="28"/>
          <w:lang w:val="uk-UA"/>
        </w:rPr>
        <w:t>%</w:t>
      </w:r>
      <w:r w:rsidRPr="007A4FB8">
        <w:rPr>
          <w:sz w:val="28"/>
          <w:szCs w:val="28"/>
          <w:lang w:val="uk-UA"/>
        </w:rPr>
        <w:t>Т</w:t>
      </w:r>
      <w:r>
        <w:rPr>
          <w:sz w:val="28"/>
          <w:szCs w:val="28"/>
          <w:lang w:val="uk-UA"/>
        </w:rPr>
        <w:t>ф</w:t>
      </w:r>
      <w:r w:rsidRPr="007A4FB8">
        <w:rPr>
          <w:sz w:val="28"/>
          <w:szCs w:val="28"/>
          <w:lang w:val="uk-UA"/>
        </w:rPr>
        <w:t xml:space="preserve"> та фукози шлункового соку 1 раз на 3 місяці – 3 та 6 місяць спостереження. Аналіз клінічних симптомів після лікування в І-1(л) та ІІ-5(л) групах показав, що позитивний клінічний ефект спостерігали у 92% дітей, та у 80%  дітей відповідно. Що стосується проявів астеноневротичного синдрому, то позитивна динаміка його в І-1(л) групі була на 6,8±0,5 доби раніше, ніж в ІІ-5(л) групі співставлення. Також різною була динаміка основних показників червоної крові та обміну заліза. </w:t>
      </w:r>
      <w:r>
        <w:rPr>
          <w:sz w:val="28"/>
          <w:szCs w:val="28"/>
          <w:lang w:val="uk-UA"/>
        </w:rPr>
        <w:t>П</w:t>
      </w:r>
      <w:r w:rsidRPr="00D379A8">
        <w:rPr>
          <w:sz w:val="28"/>
          <w:szCs w:val="28"/>
          <w:lang w:val="uk-UA"/>
        </w:rPr>
        <w:t>оказник</w:t>
      </w:r>
      <w:r>
        <w:rPr>
          <w:sz w:val="28"/>
          <w:szCs w:val="28"/>
          <w:lang w:val="uk-UA"/>
        </w:rPr>
        <w:t>и</w:t>
      </w:r>
      <w:r w:rsidRPr="00D379A8">
        <w:rPr>
          <w:sz w:val="28"/>
          <w:szCs w:val="28"/>
          <w:lang w:val="uk-UA"/>
        </w:rPr>
        <w:t xml:space="preserve"> фукози шлункового соку в І-1(л) та ІІ-5(л) групах після ерадикації через 1,5 місяця підвищи</w:t>
      </w:r>
      <w:r>
        <w:rPr>
          <w:sz w:val="28"/>
          <w:szCs w:val="28"/>
          <w:lang w:val="uk-UA"/>
        </w:rPr>
        <w:t>лися</w:t>
      </w:r>
      <w:r w:rsidRPr="00D379A8">
        <w:rPr>
          <w:sz w:val="28"/>
          <w:szCs w:val="28"/>
          <w:lang w:val="uk-UA"/>
        </w:rPr>
        <w:t xml:space="preserve"> до 30,2±2,8 ммоль/л та 31,6±3,3 ммоль/л відповідно (р&gt;0,05)</w:t>
      </w:r>
      <w:r>
        <w:rPr>
          <w:sz w:val="28"/>
          <w:szCs w:val="28"/>
          <w:lang w:val="uk-UA"/>
        </w:rPr>
        <w:t xml:space="preserve">. </w:t>
      </w:r>
      <w:r w:rsidRPr="007A4FB8">
        <w:rPr>
          <w:sz w:val="28"/>
          <w:szCs w:val="28"/>
          <w:lang w:val="uk-UA"/>
        </w:rPr>
        <w:t xml:space="preserve">Важливо зазначити, що у дітей з неуспішною ерадикацією (7) рівень фукози шлункового соку залишався низьким і склав 10,5 ммоль/л. Зазначене можна пояснити негативним впливом Нр на рівень фукози шлункового соку. Через 3 </w:t>
      </w:r>
      <w:r w:rsidRPr="00D86FC9">
        <w:rPr>
          <w:sz w:val="28"/>
          <w:szCs w:val="28"/>
          <w:lang w:val="uk-UA"/>
        </w:rPr>
        <w:t>місяці рівень гемоглобіну був на нормальних цифрах у всіх дітей як І-1(л), так і ІІ-</w:t>
      </w:r>
      <w:r w:rsidRPr="007A4FB8">
        <w:rPr>
          <w:sz w:val="28"/>
          <w:szCs w:val="28"/>
          <w:lang w:val="uk-UA"/>
        </w:rPr>
        <w:t xml:space="preserve">5(л) групи і складав 120,5±6,7г/л та 120,1±6,9 г/л відповідно. Рівень сироваткового заліза через 3 місяці після лікування складав 19,6±1,5 мкмоль/л та 21,2±1,4 мкмоль/л відповідно в І-1(л) та в ІІ-5(л) групах. Також спостерігали підвищення рівня феритину сироватки як І-1(л), так і в ІІ-5(л) групах. Отже, у дітей із ЗДА та латентним дефіцитом заліза спостерігали підвищення феритину сироватки </w:t>
      </w:r>
      <w:r w:rsidRPr="007A4FB8">
        <w:rPr>
          <w:sz w:val="28"/>
          <w:szCs w:val="28"/>
          <w:lang w:val="uk-UA"/>
        </w:rPr>
        <w:lastRenderedPageBreak/>
        <w:t>крові, що вказує на поповнення транспортного фонду заліза, про що свідчить підвищення рівня гемоглобіну та сироваткового заліза, а також про відновлення запасів заліза в організмі. Через 6 місяців після ерадикаційної терапії в І-1(л) та в ІІ-5(л) групах  рівень фукози шлункового соку нормалізувався і не відрізнявся від показника здорових дітей (</w:t>
      </w:r>
      <w:r>
        <w:rPr>
          <w:sz w:val="28"/>
          <w:szCs w:val="28"/>
          <w:lang w:val="uk-UA"/>
        </w:rPr>
        <w:t>46</w:t>
      </w:r>
      <w:r w:rsidRPr="007A4FB8">
        <w:rPr>
          <w:sz w:val="28"/>
          <w:szCs w:val="28"/>
          <w:lang w:val="uk-UA"/>
        </w:rPr>
        <w:t>,1±</w:t>
      </w:r>
      <w:r>
        <w:rPr>
          <w:sz w:val="28"/>
          <w:szCs w:val="28"/>
          <w:lang w:val="uk-UA"/>
        </w:rPr>
        <w:t>4</w:t>
      </w:r>
      <w:r w:rsidRPr="007A4FB8">
        <w:rPr>
          <w:sz w:val="28"/>
          <w:szCs w:val="28"/>
          <w:lang w:val="uk-UA"/>
        </w:rPr>
        <w:t>,</w:t>
      </w:r>
      <w:r>
        <w:rPr>
          <w:sz w:val="28"/>
          <w:szCs w:val="28"/>
          <w:lang w:val="uk-UA"/>
        </w:rPr>
        <w:t>1</w:t>
      </w:r>
      <w:r w:rsidRPr="007A4FB8">
        <w:rPr>
          <w:sz w:val="28"/>
          <w:szCs w:val="28"/>
          <w:lang w:val="uk-UA"/>
        </w:rPr>
        <w:t xml:space="preserve"> ммоль/л та </w:t>
      </w:r>
      <w:r>
        <w:rPr>
          <w:sz w:val="28"/>
          <w:szCs w:val="28"/>
          <w:lang w:val="uk-UA"/>
        </w:rPr>
        <w:t>45</w:t>
      </w:r>
      <w:r w:rsidRPr="007A4FB8">
        <w:rPr>
          <w:sz w:val="28"/>
          <w:szCs w:val="28"/>
          <w:lang w:val="uk-UA"/>
        </w:rPr>
        <w:t>,</w:t>
      </w:r>
      <w:r>
        <w:rPr>
          <w:sz w:val="28"/>
          <w:szCs w:val="28"/>
          <w:lang w:val="uk-UA"/>
        </w:rPr>
        <w:t>9</w:t>
      </w:r>
      <w:r w:rsidRPr="007A4FB8">
        <w:rPr>
          <w:sz w:val="28"/>
          <w:szCs w:val="28"/>
          <w:lang w:val="uk-UA"/>
        </w:rPr>
        <w:t>±</w:t>
      </w:r>
      <w:r>
        <w:rPr>
          <w:sz w:val="28"/>
          <w:szCs w:val="28"/>
          <w:lang w:val="uk-UA"/>
        </w:rPr>
        <w:t>5</w:t>
      </w:r>
      <w:r w:rsidRPr="007A4FB8">
        <w:rPr>
          <w:sz w:val="28"/>
          <w:szCs w:val="28"/>
          <w:lang w:val="uk-UA"/>
        </w:rPr>
        <w:t xml:space="preserve">,1ммоль/л відповідно). У дітей з успішною ерадикацією нормалізувались показники гемоглобіну, сироваткового заліза та феритину сироватки крові. Отже, успішна ерадикаційна терапія сприяє підвищенню рівня фукози шлункового соку, показників червоної крові та ферокінетики. </w:t>
      </w:r>
      <w:r w:rsidRPr="007A4FB8">
        <w:rPr>
          <w:sz w:val="28"/>
          <w:szCs w:val="28"/>
          <w:lang w:val="uk-UA"/>
        </w:rPr>
        <w:tab/>
        <w:t xml:space="preserve"> </w:t>
      </w:r>
    </w:p>
    <w:p w:rsidR="004F0C93" w:rsidRPr="007A4FB8" w:rsidRDefault="004F0C93" w:rsidP="004F0C93">
      <w:pPr>
        <w:jc w:val="both"/>
        <w:rPr>
          <w:sz w:val="28"/>
          <w:szCs w:val="28"/>
          <w:lang w:val="uk-UA"/>
        </w:rPr>
      </w:pPr>
      <w:r w:rsidRPr="007A4FB8">
        <w:rPr>
          <w:sz w:val="28"/>
          <w:szCs w:val="28"/>
          <w:lang w:val="uk-UA"/>
        </w:rPr>
        <w:t xml:space="preserve">            Таким чином, проведене дослідження встановило високу ефективність послідовної ерадикаційної терапії та позитивний вплив ерадикаційної терапії на клінічний перебіг ХГД, асоційованого з Нр, в поєднанні із ЗДА або латентним дефіцитом заліза. Останнє можна пояснити успішною ерадикацією Нр, що усуває запалення слизової оболонки шлунку, прояви ЗДА І ступеня та латентний дефіцит заліза. Враховуючи наведене вище при виявленні ЗДА або латентного дефіциту заліза у дітей з рецидивуючими болями в животі та проявами диспепсії доцільно провести дослідження на виявлення Нр-інфікування, а при необхідності провести ерадикаційну терапію. </w:t>
      </w:r>
      <w:r>
        <w:rPr>
          <w:sz w:val="28"/>
          <w:szCs w:val="28"/>
          <w:lang w:val="uk-UA"/>
        </w:rPr>
        <w:t xml:space="preserve">У дітей з ХГД, асоційованим з Нр, у поєднанні із </w:t>
      </w:r>
      <w:r w:rsidRPr="007A4FB8">
        <w:rPr>
          <w:sz w:val="28"/>
          <w:szCs w:val="28"/>
          <w:lang w:val="uk-UA"/>
        </w:rPr>
        <w:t>ЗДА І ступен</w:t>
      </w:r>
      <w:r>
        <w:rPr>
          <w:sz w:val="28"/>
          <w:szCs w:val="28"/>
          <w:lang w:val="uk-UA"/>
        </w:rPr>
        <w:t>ю</w:t>
      </w:r>
      <w:r w:rsidRPr="007A4FB8">
        <w:rPr>
          <w:sz w:val="28"/>
          <w:szCs w:val="28"/>
          <w:lang w:val="uk-UA"/>
        </w:rPr>
        <w:t xml:space="preserve"> (гемоглобін 90 г/л та понад) достатньо провести ерадикаційну терапію. У випадку успішної ерадикації Нр немає потреби у застосуванні феротерапії.</w:t>
      </w:r>
    </w:p>
    <w:p w:rsidR="004F0C93" w:rsidRPr="007A4FB8" w:rsidRDefault="004F0C93" w:rsidP="004F0C93">
      <w:pPr>
        <w:jc w:val="both"/>
        <w:rPr>
          <w:sz w:val="28"/>
          <w:szCs w:val="28"/>
          <w:lang w:val="uk-UA"/>
        </w:rPr>
      </w:pPr>
    </w:p>
    <w:p w:rsidR="004F0C93" w:rsidRPr="007A4FB8" w:rsidRDefault="004F0C93" w:rsidP="004F0C93">
      <w:pPr>
        <w:widowControl w:val="0"/>
        <w:autoSpaceDE w:val="0"/>
        <w:autoSpaceDN w:val="0"/>
        <w:adjustRightInd w:val="0"/>
        <w:ind w:firstLine="709"/>
        <w:jc w:val="center"/>
        <w:outlineLvl w:val="0"/>
        <w:rPr>
          <w:color w:val="000000"/>
          <w:sz w:val="28"/>
          <w:lang w:val="uk-UA"/>
        </w:rPr>
      </w:pPr>
      <w:r w:rsidRPr="007A4FB8">
        <w:rPr>
          <w:b/>
          <w:sz w:val="28"/>
          <w:lang w:val="uk-UA"/>
        </w:rPr>
        <w:t>ВИСНОВКИ</w:t>
      </w:r>
    </w:p>
    <w:p w:rsidR="004F0C93" w:rsidRPr="007A4FB8" w:rsidRDefault="004F0C93" w:rsidP="004F0C93">
      <w:pPr>
        <w:ind w:firstLine="709"/>
        <w:jc w:val="both"/>
        <w:rPr>
          <w:sz w:val="28"/>
          <w:lang w:val="uk-UA"/>
        </w:rPr>
      </w:pPr>
      <w:r w:rsidRPr="007A4FB8">
        <w:rPr>
          <w:sz w:val="28"/>
          <w:lang w:val="uk-UA"/>
        </w:rPr>
        <w:t xml:space="preserve">У дисертаційній роботі наведено нове вирішення актуальної наукової задачі – підвищити ефективність лікування хворих на хронічний гастродуоденіт, асоційований з Helicobacter pylori, і зменшити частоту рецидивів хвороби з використанням послідовної ерадикаційної терапії </w:t>
      </w:r>
      <w:r>
        <w:rPr>
          <w:sz w:val="28"/>
          <w:lang w:val="uk-UA"/>
        </w:rPr>
        <w:t xml:space="preserve">з урахуванням </w:t>
      </w:r>
      <w:r w:rsidRPr="007A4FB8">
        <w:rPr>
          <w:sz w:val="28"/>
          <w:lang w:val="uk-UA"/>
        </w:rPr>
        <w:t xml:space="preserve">вивчення особливостей перебігу хвороби та обміну заліза. </w:t>
      </w:r>
    </w:p>
    <w:p w:rsidR="004F0C93" w:rsidRPr="007A4FB8" w:rsidRDefault="004F0C93" w:rsidP="00C05298">
      <w:pPr>
        <w:numPr>
          <w:ilvl w:val="0"/>
          <w:numId w:val="13"/>
        </w:numPr>
        <w:spacing w:after="0" w:line="240" w:lineRule="auto"/>
        <w:ind w:left="0" w:firstLine="709"/>
        <w:jc w:val="both"/>
        <w:rPr>
          <w:sz w:val="28"/>
          <w:lang w:val="uk-UA"/>
        </w:rPr>
      </w:pPr>
      <w:r w:rsidRPr="007A4FB8">
        <w:rPr>
          <w:sz w:val="28"/>
          <w:lang w:val="uk-UA"/>
        </w:rPr>
        <w:t>Хронічний гастродуоденіт, асоційований з Нр, у дітей характеризується проявами нодулярного антрального гастриту (80%): переважає поверхневий антральний гастрит, рідше поверхневий розповсюджений гастрит.</w:t>
      </w:r>
    </w:p>
    <w:p w:rsidR="004F0C93" w:rsidRPr="007A4FB8" w:rsidRDefault="004F0C93" w:rsidP="00C05298">
      <w:pPr>
        <w:numPr>
          <w:ilvl w:val="0"/>
          <w:numId w:val="13"/>
        </w:numPr>
        <w:spacing w:after="0" w:line="240" w:lineRule="auto"/>
        <w:ind w:left="0" w:firstLine="709"/>
        <w:jc w:val="both"/>
        <w:rPr>
          <w:sz w:val="28"/>
          <w:lang w:val="uk-UA"/>
        </w:rPr>
      </w:pPr>
      <w:r w:rsidRPr="007A4FB8">
        <w:rPr>
          <w:sz w:val="28"/>
          <w:lang w:val="uk-UA"/>
        </w:rPr>
        <w:t xml:space="preserve">У хворих на хронічний гастродуоденіт, асоційований з Hp-інфекцією, виявлено залізодефіцитну анемію та латентний дефіцит заліза у 11 та 26 дітей, відповідно. Поєднання хронічного гастродуоденіту, асоційованого з Нр, із  залізодефіцитною анемією або з латентним дефіцитом заліза збільшує частоту астеновегетативного (78,2%) та диспептичного (84,5%) синдромів, а </w:t>
      </w:r>
      <w:r w:rsidRPr="007A4FB8">
        <w:rPr>
          <w:sz w:val="28"/>
          <w:lang w:val="uk-UA"/>
        </w:rPr>
        <w:lastRenderedPageBreak/>
        <w:t>також впливає на морфофункціональні зміни слизової оболонки шлунка: збільшує ступінь активності запалення та обсіменіння її.</w:t>
      </w:r>
    </w:p>
    <w:p w:rsidR="004F0C93" w:rsidRPr="007A4FB8" w:rsidRDefault="004F0C93" w:rsidP="00C05298">
      <w:pPr>
        <w:numPr>
          <w:ilvl w:val="0"/>
          <w:numId w:val="13"/>
        </w:numPr>
        <w:spacing w:after="0" w:line="240" w:lineRule="auto"/>
        <w:ind w:left="0" w:firstLine="709"/>
        <w:jc w:val="both"/>
        <w:rPr>
          <w:sz w:val="28"/>
          <w:lang w:val="uk-UA"/>
        </w:rPr>
      </w:pPr>
      <w:r w:rsidRPr="007A4FB8">
        <w:rPr>
          <w:sz w:val="28"/>
          <w:lang w:val="uk-UA"/>
        </w:rPr>
        <w:t xml:space="preserve">У дітей з хронічним гастродуоденітом, асоційованим з Нр, в поєднанні із залізодефіцитною анемією або з латентним дефіцитом заліза в стадії загострення знижується рівень фукози шлункового соку. Встановлено зворотну кореляційну залежність між фукозою шлункового соку та ступенем обсіменіння слизової оболонки Нр (r = 0,47), р&lt;0,05 та прямий кореляційний зв'язок з основними показниками обміну заліза: сироватковим залізом (r = 0,38), р&lt;0,05 та феритином сироватки крові (r = 0,41), р&lt;0,05. </w:t>
      </w:r>
    </w:p>
    <w:p w:rsidR="004F0C93" w:rsidRPr="007A4FB8" w:rsidRDefault="004F0C93" w:rsidP="00C05298">
      <w:pPr>
        <w:numPr>
          <w:ilvl w:val="0"/>
          <w:numId w:val="13"/>
        </w:numPr>
        <w:spacing w:after="0" w:line="240" w:lineRule="auto"/>
        <w:ind w:left="0" w:firstLine="709"/>
        <w:jc w:val="both"/>
        <w:rPr>
          <w:sz w:val="28"/>
          <w:lang w:val="uk-UA"/>
        </w:rPr>
      </w:pPr>
      <w:r w:rsidRPr="007A4FB8">
        <w:rPr>
          <w:sz w:val="28"/>
          <w:lang w:val="uk-UA"/>
        </w:rPr>
        <w:t xml:space="preserve">Діагностичне значення має тест </w:t>
      </w:r>
      <w:r w:rsidRPr="007A4FB8">
        <w:rPr>
          <w:sz w:val="28"/>
          <w:szCs w:val="28"/>
          <w:lang w:val="uk-UA"/>
        </w:rPr>
        <w:t xml:space="preserve">"ХелікоБест-антитіла" </w:t>
      </w:r>
      <w:r w:rsidRPr="007A4FB8">
        <w:rPr>
          <w:sz w:val="28"/>
          <w:lang w:val="uk-UA"/>
        </w:rPr>
        <w:t xml:space="preserve"> для визначення </w:t>
      </w:r>
      <w:r w:rsidRPr="007A4FB8">
        <w:rPr>
          <w:sz w:val="28"/>
          <w:szCs w:val="28"/>
          <w:lang w:val="uk-UA"/>
        </w:rPr>
        <w:t>сумарних антитіл до антигену С</w:t>
      </w:r>
      <w:r>
        <w:rPr>
          <w:sz w:val="28"/>
          <w:szCs w:val="28"/>
          <w:lang w:val="uk-UA"/>
        </w:rPr>
        <w:t>а</w:t>
      </w:r>
      <w:r w:rsidRPr="007A4FB8">
        <w:rPr>
          <w:sz w:val="28"/>
          <w:szCs w:val="28"/>
          <w:lang w:val="uk-UA"/>
        </w:rPr>
        <w:t>g A Hp сироватки крові</w:t>
      </w:r>
      <w:r w:rsidRPr="007A4FB8">
        <w:rPr>
          <w:sz w:val="28"/>
          <w:lang w:val="uk-UA"/>
        </w:rPr>
        <w:t>: висока чутливість –89,5%, висока специфічність – 99</w:t>
      </w:r>
      <w:r>
        <w:rPr>
          <w:sz w:val="28"/>
          <w:lang w:val="uk-UA"/>
        </w:rPr>
        <w:t>,0</w:t>
      </w:r>
      <w:r w:rsidRPr="007A4FB8">
        <w:rPr>
          <w:sz w:val="28"/>
          <w:lang w:val="uk-UA"/>
        </w:rPr>
        <w:t>%, позитивне передбачуване значення – 96,8%, негативне передбачуване значення – 9</w:t>
      </w:r>
      <w:r>
        <w:rPr>
          <w:sz w:val="28"/>
          <w:lang w:val="uk-UA"/>
        </w:rPr>
        <w:t>2</w:t>
      </w:r>
      <w:r w:rsidRPr="007A4FB8">
        <w:rPr>
          <w:sz w:val="28"/>
          <w:lang w:val="uk-UA"/>
        </w:rPr>
        <w:t>,5%.</w:t>
      </w:r>
    </w:p>
    <w:p w:rsidR="004F0C93" w:rsidRPr="007A4FB8" w:rsidRDefault="004F0C93" w:rsidP="00C05298">
      <w:pPr>
        <w:numPr>
          <w:ilvl w:val="0"/>
          <w:numId w:val="13"/>
        </w:numPr>
        <w:spacing w:after="0" w:line="240" w:lineRule="auto"/>
        <w:ind w:left="0" w:firstLine="709"/>
        <w:jc w:val="both"/>
        <w:rPr>
          <w:sz w:val="28"/>
          <w:lang w:val="uk-UA"/>
        </w:rPr>
      </w:pPr>
      <w:r w:rsidRPr="007A4FB8">
        <w:rPr>
          <w:sz w:val="28"/>
          <w:lang w:val="uk-UA"/>
        </w:rPr>
        <w:t xml:space="preserve">Ерадикаційна терапія при ХГД, асоційованому з Hp-інфекцією, у дітей із залізодефіцитною анемією усуває контамінацію Hp, ліквідує запалення у слизовій оболонці шлунка, відновлює порушення обміну заліза і нівелює потребу феротерапії. </w:t>
      </w:r>
    </w:p>
    <w:p w:rsidR="004F0C93" w:rsidRPr="007A4FB8" w:rsidRDefault="004F0C93" w:rsidP="00C05298">
      <w:pPr>
        <w:numPr>
          <w:ilvl w:val="0"/>
          <w:numId w:val="13"/>
        </w:numPr>
        <w:spacing w:after="0" w:line="240" w:lineRule="auto"/>
        <w:ind w:left="0" w:firstLine="709"/>
        <w:jc w:val="both"/>
        <w:rPr>
          <w:sz w:val="28"/>
          <w:lang w:val="uk-UA"/>
        </w:rPr>
      </w:pPr>
      <w:r w:rsidRPr="007A4FB8">
        <w:rPr>
          <w:sz w:val="28"/>
          <w:lang w:val="uk-UA"/>
        </w:rPr>
        <w:t xml:space="preserve">Використані та апробовані схеми послідовної 10-денної ерадикаційної терапії та потрійної 7-денної терапії підвищують ефективність ерадикації, а у дітей із   залізодефіцитною анемією підвищують рівень феритину сироватки крові (основного маркера забезпеченості організму залізом), а виявлені кореляційні зв’язки між показниками фукози шлункового соку та феритину дозволяють використовувати їх як критерії діагностики та оцінки ефективності лікування. </w:t>
      </w:r>
    </w:p>
    <w:p w:rsidR="004F0C93" w:rsidRPr="007A4FB8" w:rsidRDefault="004F0C93" w:rsidP="004F0C93">
      <w:pPr>
        <w:ind w:firstLine="709"/>
        <w:jc w:val="center"/>
        <w:outlineLvl w:val="0"/>
        <w:rPr>
          <w:b/>
          <w:sz w:val="28"/>
          <w:lang w:val="uk-UA"/>
        </w:rPr>
      </w:pPr>
      <w:r w:rsidRPr="007A4FB8">
        <w:rPr>
          <w:b/>
          <w:sz w:val="28"/>
          <w:lang w:val="uk-UA"/>
        </w:rPr>
        <w:t>ПРАКТИЧНІ РЕКОМЕНДАЦІЇ</w:t>
      </w:r>
    </w:p>
    <w:p w:rsidR="004F0C93" w:rsidRPr="007A4FB8" w:rsidRDefault="004F0C93" w:rsidP="004F0C93">
      <w:pPr>
        <w:ind w:firstLine="709"/>
        <w:jc w:val="both"/>
        <w:rPr>
          <w:sz w:val="28"/>
          <w:lang w:val="uk-UA"/>
        </w:rPr>
      </w:pPr>
      <w:r w:rsidRPr="007A4FB8">
        <w:rPr>
          <w:sz w:val="28"/>
          <w:lang w:val="uk-UA"/>
        </w:rPr>
        <w:t>1.</w:t>
      </w:r>
      <w:r w:rsidRPr="007A4FB8">
        <w:rPr>
          <w:b/>
          <w:sz w:val="28"/>
          <w:lang w:val="uk-UA"/>
        </w:rPr>
        <w:t xml:space="preserve">     </w:t>
      </w:r>
      <w:r w:rsidRPr="007A4FB8">
        <w:rPr>
          <w:sz w:val="28"/>
          <w:lang w:val="uk-UA"/>
        </w:rPr>
        <w:t>Для динамічного спостереження за хворими на ХГД, асоційованим з Нр, як маркер виникнення дефіциту заліза доцільно визначати рівень фукози шлункового соку 1 раз на рік.</w:t>
      </w:r>
    </w:p>
    <w:p w:rsidR="004F0C93" w:rsidRPr="007A4FB8" w:rsidRDefault="004F0C93" w:rsidP="004F0C93">
      <w:pPr>
        <w:ind w:firstLine="709"/>
        <w:jc w:val="both"/>
        <w:rPr>
          <w:sz w:val="28"/>
          <w:lang w:val="uk-UA"/>
        </w:rPr>
      </w:pPr>
      <w:r w:rsidRPr="007A4FB8">
        <w:rPr>
          <w:sz w:val="28"/>
          <w:lang w:val="uk-UA"/>
        </w:rPr>
        <w:t xml:space="preserve">2.  Зниження показника фукози шлункового соку у хворих на ХГД в поєднанні із ЗДА або латентним дефіцитом заліза є показанням для виявлення інфікування Нр та для проведення ерадикаційної терапії. </w:t>
      </w:r>
    </w:p>
    <w:p w:rsidR="004F0C93" w:rsidRPr="007A4FB8" w:rsidRDefault="004F0C93" w:rsidP="004F0C93">
      <w:pPr>
        <w:ind w:firstLine="709"/>
        <w:jc w:val="both"/>
        <w:rPr>
          <w:sz w:val="28"/>
          <w:lang w:val="uk-UA"/>
        </w:rPr>
      </w:pPr>
      <w:r w:rsidRPr="007A4FB8">
        <w:rPr>
          <w:sz w:val="28"/>
          <w:lang w:val="uk-UA"/>
        </w:rPr>
        <w:t>3.   Рекомендувати всім дітям із ЗДА або латентним дефіцитом заліза виявляти Нр-інфікування та проводити антигелікобактерну терапію для попередження виникнення рецидивів та прогресування хронічного гастродуоденіту.</w:t>
      </w:r>
    </w:p>
    <w:p w:rsidR="004F0C93" w:rsidRPr="007A4FB8" w:rsidRDefault="004F0C93" w:rsidP="004F0C93">
      <w:pPr>
        <w:ind w:firstLine="709"/>
        <w:jc w:val="both"/>
        <w:rPr>
          <w:sz w:val="28"/>
          <w:lang w:val="uk-UA"/>
        </w:rPr>
      </w:pPr>
      <w:r w:rsidRPr="007A4FB8">
        <w:rPr>
          <w:sz w:val="28"/>
          <w:lang w:val="uk-UA"/>
        </w:rPr>
        <w:t xml:space="preserve">4.   Рекомендовано використовувати </w:t>
      </w:r>
      <w:r w:rsidRPr="007A4FB8">
        <w:rPr>
          <w:sz w:val="28"/>
          <w:szCs w:val="28"/>
          <w:lang w:val="uk-UA"/>
        </w:rPr>
        <w:t xml:space="preserve">методику визначення сумарних антитіл до антигену СаgA Нр за допомогою тест-системи "ХелікоБест-антитіла" для діагностики та </w:t>
      </w:r>
      <w:r w:rsidRPr="007A4FB8">
        <w:rPr>
          <w:sz w:val="28"/>
          <w:lang w:val="uk-UA"/>
        </w:rPr>
        <w:t>в якості критерію оцінки ефективності ерадикаційної терапії.</w:t>
      </w:r>
    </w:p>
    <w:p w:rsidR="004F0C93" w:rsidRPr="007A4FB8" w:rsidRDefault="004F0C93" w:rsidP="004F0C93">
      <w:pPr>
        <w:ind w:firstLine="709"/>
        <w:jc w:val="both"/>
        <w:rPr>
          <w:sz w:val="28"/>
          <w:lang w:val="uk-UA"/>
        </w:rPr>
      </w:pPr>
      <w:r w:rsidRPr="007A4FB8">
        <w:rPr>
          <w:sz w:val="28"/>
          <w:lang w:val="uk-UA"/>
        </w:rPr>
        <w:lastRenderedPageBreak/>
        <w:t>5.  Послідовна 10-денна ерадикаційна терапія, що включає дві 5-денні складові – початкову подвійну з подальшим продовженням потрійної терапії в наступні 5 днів,</w:t>
      </w:r>
      <w:r>
        <w:rPr>
          <w:sz w:val="28"/>
          <w:lang w:val="uk-UA"/>
        </w:rPr>
        <w:t xml:space="preserve"> −</w:t>
      </w:r>
      <w:r w:rsidRPr="007A4FB8">
        <w:rPr>
          <w:sz w:val="28"/>
          <w:lang w:val="uk-UA"/>
        </w:rPr>
        <w:t xml:space="preserve"> забезпечує високий показник успішної ерадикації;  доцільно використовувати її у інфікованих Нр дітей із ЗДА або </w:t>
      </w:r>
      <w:r>
        <w:rPr>
          <w:sz w:val="28"/>
          <w:lang w:val="uk-UA"/>
        </w:rPr>
        <w:t xml:space="preserve">латентним </w:t>
      </w:r>
      <w:r w:rsidRPr="007A4FB8">
        <w:rPr>
          <w:sz w:val="28"/>
          <w:lang w:val="uk-UA"/>
        </w:rPr>
        <w:t xml:space="preserve">дефіцитом заліза. </w:t>
      </w:r>
    </w:p>
    <w:p w:rsidR="004F0C93" w:rsidRPr="007A4FB8" w:rsidRDefault="004F0C93" w:rsidP="004F0C93">
      <w:pPr>
        <w:ind w:firstLine="567"/>
        <w:jc w:val="center"/>
        <w:outlineLvl w:val="0"/>
        <w:rPr>
          <w:b/>
          <w:sz w:val="28"/>
          <w:szCs w:val="28"/>
          <w:lang w:val="uk-UA"/>
        </w:rPr>
      </w:pPr>
    </w:p>
    <w:p w:rsidR="004F0C93" w:rsidRPr="007A4FB8" w:rsidRDefault="004F0C93" w:rsidP="004F0C93">
      <w:pPr>
        <w:ind w:firstLine="567"/>
        <w:jc w:val="center"/>
        <w:outlineLvl w:val="0"/>
        <w:rPr>
          <w:b/>
          <w:sz w:val="28"/>
          <w:szCs w:val="28"/>
          <w:lang w:val="uk-UA"/>
        </w:rPr>
      </w:pPr>
      <w:r w:rsidRPr="007A4FB8">
        <w:rPr>
          <w:b/>
          <w:sz w:val="28"/>
          <w:szCs w:val="28"/>
          <w:lang w:val="uk-UA"/>
        </w:rPr>
        <w:t xml:space="preserve">СПИСОК НАУКОВИХ ПРАЦЬ, ОПУБЛІКОВАНИХ </w:t>
      </w:r>
    </w:p>
    <w:p w:rsidR="004F0C93" w:rsidRPr="007A4FB8" w:rsidRDefault="004F0C93" w:rsidP="004F0C93">
      <w:pPr>
        <w:ind w:firstLine="567"/>
        <w:jc w:val="center"/>
        <w:outlineLvl w:val="0"/>
        <w:rPr>
          <w:b/>
          <w:sz w:val="28"/>
          <w:szCs w:val="28"/>
          <w:lang w:val="uk-UA"/>
        </w:rPr>
      </w:pPr>
      <w:r w:rsidRPr="007A4FB8">
        <w:rPr>
          <w:b/>
          <w:sz w:val="28"/>
          <w:szCs w:val="28"/>
          <w:lang w:val="uk-UA"/>
        </w:rPr>
        <w:t>З ТЕМИ ДИСЕРТАЦІЇ</w:t>
      </w:r>
    </w:p>
    <w:p w:rsidR="004F0C93" w:rsidRPr="007A4FB8" w:rsidRDefault="004F0C93" w:rsidP="004F0C93">
      <w:pPr>
        <w:jc w:val="both"/>
        <w:rPr>
          <w:sz w:val="28"/>
          <w:lang w:val="uk-UA"/>
        </w:rPr>
      </w:pPr>
      <w:r w:rsidRPr="007A4FB8">
        <w:rPr>
          <w:sz w:val="28"/>
          <w:szCs w:val="28"/>
          <w:lang w:val="uk-UA"/>
        </w:rPr>
        <w:t xml:space="preserve">1. </w:t>
      </w:r>
      <w:r w:rsidRPr="007A4FB8">
        <w:rPr>
          <w:sz w:val="28"/>
          <w:lang w:val="uk-UA"/>
        </w:rPr>
        <w:t xml:space="preserve">Лукашук В.Д., </w:t>
      </w:r>
      <w:r w:rsidRPr="007A4FB8">
        <w:rPr>
          <w:sz w:val="28"/>
          <w:szCs w:val="28"/>
          <w:lang w:val="uk-UA"/>
        </w:rPr>
        <w:t xml:space="preserve">Особливості </w:t>
      </w:r>
      <w:r w:rsidRPr="007A4FB8">
        <w:rPr>
          <w:sz w:val="28"/>
          <w:lang w:val="uk-UA"/>
        </w:rPr>
        <w:t>лікування хронічного гастродуоденіту, асоційованого з гелікобактерною інфекцією, у дітей з урахуванням порушень обміну заліза / В.Д. Лукашук, І.Б. Коссак, В.І. Баб’як // Метаболічні розлади у дітей та підлітків: діагностика, профілактика, лікування: Матеріали науково-практичної конференції присвяченої 25-річчю створення кафедри дитячих і підліткових захворювань КМАПО ім. П.Л. Шупика. – Київ, 2005. – С.54-55. (Здобувачем проведено збір, аналіз та статистичну обробку частини клінічного матеріалу, підготовлено статтю до друку).</w:t>
      </w:r>
    </w:p>
    <w:p w:rsidR="004F0C93" w:rsidRPr="007A4FB8" w:rsidRDefault="004F0C93" w:rsidP="004F0C93">
      <w:pPr>
        <w:jc w:val="both"/>
        <w:rPr>
          <w:sz w:val="28"/>
          <w:lang w:val="uk-UA"/>
        </w:rPr>
      </w:pPr>
      <w:r w:rsidRPr="007A4FB8">
        <w:rPr>
          <w:sz w:val="28"/>
          <w:lang w:val="uk-UA"/>
        </w:rPr>
        <w:t>2. Лукашук В.Д. Психологічні порушення при хронічних гастродуоденальних захворюваннях у дітей та типи їх психосоматичної конституції / В.Д. Лукашук,</w:t>
      </w:r>
    </w:p>
    <w:p w:rsidR="004F0C93" w:rsidRPr="007A4FB8" w:rsidRDefault="004F0C93" w:rsidP="004F0C93">
      <w:pPr>
        <w:jc w:val="both"/>
        <w:rPr>
          <w:sz w:val="28"/>
          <w:lang w:val="uk-UA"/>
        </w:rPr>
      </w:pPr>
      <w:r w:rsidRPr="007A4FB8">
        <w:rPr>
          <w:sz w:val="28"/>
          <w:lang w:val="uk-UA"/>
        </w:rPr>
        <w:t>Л.М. Головатюк, Н.В. Алексєєнко, В.І. Баб’як. // Педіатрія, акушерство та гінекологія. – 2006. – № 3. – С. 38-42. (Здобувачем проведено збір та аналіз частини клінічного матеріалу).</w:t>
      </w:r>
    </w:p>
    <w:p w:rsidR="004F0C93" w:rsidRPr="007A4FB8" w:rsidRDefault="004F0C93" w:rsidP="004F0C93">
      <w:pPr>
        <w:jc w:val="both"/>
        <w:rPr>
          <w:sz w:val="28"/>
          <w:lang w:val="uk-UA"/>
        </w:rPr>
      </w:pPr>
      <w:r w:rsidRPr="007A4FB8">
        <w:rPr>
          <w:sz w:val="28"/>
          <w:lang w:val="uk-UA"/>
        </w:rPr>
        <w:t>3. Лукашук В.Д. Ефективність лікування хронічного гастродуоденіту, асоційованого з гелікобактерною інфекцією у дітей з залізодефіцитною анемією або з латентним дефіцитом заліза / В.Д.Лукашук, І.Б. Коссак, Л.М. Головатюк, В.І. Баб’як // Тези доповідей ХІ конгресу СФУЛТ. − Полтава, 2006. − С.139. (Здобувачем проведено збір, аналіз та статистичну обробку клінічного матеріалу, підготовлено тези до друку).</w:t>
      </w:r>
    </w:p>
    <w:p w:rsidR="004F0C93" w:rsidRPr="007A4FB8" w:rsidRDefault="004F0C93" w:rsidP="004F0C93">
      <w:pPr>
        <w:jc w:val="both"/>
        <w:rPr>
          <w:sz w:val="28"/>
          <w:lang w:val="uk-UA"/>
        </w:rPr>
      </w:pPr>
      <w:r w:rsidRPr="007A4FB8">
        <w:rPr>
          <w:sz w:val="28"/>
          <w:lang w:val="uk-UA"/>
        </w:rPr>
        <w:t xml:space="preserve">4. Лукашук В.Д. Лікування  </w:t>
      </w:r>
      <w:r w:rsidRPr="009E5FB6">
        <w:rPr>
          <w:sz w:val="28"/>
          <w:lang w:val="uk-UA"/>
        </w:rPr>
        <w:t>хронічного</w:t>
      </w:r>
      <w:r w:rsidRPr="007A4FB8">
        <w:rPr>
          <w:sz w:val="28"/>
          <w:lang w:val="uk-UA"/>
        </w:rPr>
        <w:t xml:space="preserve"> гастродуоденіту, асоційованого з Helicobacter pylori у дітей  з с</w:t>
      </w:r>
      <w:r w:rsidRPr="009E5FB6">
        <w:rPr>
          <w:sz w:val="28"/>
          <w:lang w:val="uk-UA"/>
        </w:rPr>
        <w:t>идер</w:t>
      </w:r>
      <w:r w:rsidRPr="007A4FB8">
        <w:rPr>
          <w:sz w:val="28"/>
          <w:lang w:val="uk-UA"/>
        </w:rPr>
        <w:t xml:space="preserve">опенією або із залізодефіцитною анемією / В.Д.Лукашук, О.А. Бовкун, С.П. Ходаківська, В.І. Баб’як // Тези доповідей  Всеукраїнської конференції «Анемічний синдром в клініці внутрішніх хвороб». − Івано-Франківськ, 2008.− </w:t>
      </w:r>
      <w:r w:rsidRPr="009E5FB6">
        <w:rPr>
          <w:sz w:val="28"/>
          <w:lang w:val="uk-UA"/>
        </w:rPr>
        <w:t>С.</w:t>
      </w:r>
      <w:r>
        <w:rPr>
          <w:sz w:val="28"/>
          <w:lang w:val="uk-UA"/>
        </w:rPr>
        <w:t xml:space="preserve"> 109-110</w:t>
      </w:r>
      <w:r w:rsidRPr="007A4FB8">
        <w:rPr>
          <w:sz w:val="28"/>
          <w:lang w:val="uk-UA"/>
        </w:rPr>
        <w:t xml:space="preserve"> (Здобувачем проведено збір, аналіз та статистичну обробку клінічного матеріалу, підготовлено тези до друку).</w:t>
      </w:r>
    </w:p>
    <w:p w:rsidR="004F0C93" w:rsidRPr="007A4FB8" w:rsidRDefault="004F0C93" w:rsidP="004F0C93">
      <w:pPr>
        <w:jc w:val="both"/>
        <w:rPr>
          <w:sz w:val="28"/>
          <w:lang w:val="uk-UA"/>
        </w:rPr>
      </w:pPr>
      <w:r w:rsidRPr="007A4FB8">
        <w:rPr>
          <w:sz w:val="28"/>
          <w:lang w:val="uk-UA"/>
        </w:rPr>
        <w:t xml:space="preserve">5. Лукашук В.Д. Оцінка ефективності лікування </w:t>
      </w:r>
      <w:r w:rsidRPr="00D94665">
        <w:rPr>
          <w:sz w:val="28"/>
          <w:lang w:val="uk-UA"/>
        </w:rPr>
        <w:t>виразкової хвороби дванадцятипалої</w:t>
      </w:r>
      <w:r w:rsidRPr="007A4FB8">
        <w:rPr>
          <w:sz w:val="28"/>
          <w:lang w:val="uk-UA"/>
        </w:rPr>
        <w:t xml:space="preserve"> кишки</w:t>
      </w:r>
      <w:r>
        <w:rPr>
          <w:sz w:val="28"/>
          <w:lang w:val="uk-UA"/>
        </w:rPr>
        <w:t>,</w:t>
      </w:r>
      <w:r w:rsidRPr="007A4FB8">
        <w:rPr>
          <w:sz w:val="28"/>
          <w:lang w:val="uk-UA"/>
        </w:rPr>
        <w:t xml:space="preserve"> асоційованої з гелікобактенною інфекцією у дітей / </w:t>
      </w:r>
      <w:r w:rsidRPr="007A4FB8">
        <w:rPr>
          <w:sz w:val="28"/>
          <w:lang w:val="uk-UA"/>
        </w:rPr>
        <w:lastRenderedPageBreak/>
        <w:t>В.Д. Лукашук, Єсипова С.І., Л.М. Головатюк, С.П Ходаківська., Н.В. Алєксєснко, В.І., Баб’як // „Актуальні питання патології органів травлення у дітей”. − Тернопіль, 2004. −С. 98-100. (Здобувачем проведено збір та аналіз частини клінічного матеріалу).</w:t>
      </w:r>
    </w:p>
    <w:p w:rsidR="004F0C93" w:rsidRPr="007A4FB8" w:rsidRDefault="004F0C93" w:rsidP="004F0C93">
      <w:pPr>
        <w:jc w:val="both"/>
        <w:rPr>
          <w:sz w:val="28"/>
          <w:lang w:val="uk-UA"/>
        </w:rPr>
      </w:pPr>
      <w:r w:rsidRPr="007A4FB8">
        <w:rPr>
          <w:sz w:val="28"/>
          <w:lang w:val="uk-UA"/>
        </w:rPr>
        <w:t xml:space="preserve">6. Баб′як В.І. Ефективність послідовної ерадикаційної терапії у дітей з хронічним гастродуоденітом, асоційованим з гелікобактеріозом / В.І. Баб′як // Педіатрія, акушерство та гінекологія. – 2009. − №2. – С. 8 – 12. </w:t>
      </w:r>
    </w:p>
    <w:p w:rsidR="004F0C93" w:rsidRPr="007A4FB8" w:rsidRDefault="004F0C93" w:rsidP="004F0C93">
      <w:pPr>
        <w:jc w:val="both"/>
        <w:rPr>
          <w:sz w:val="28"/>
          <w:lang w:val="uk-UA"/>
        </w:rPr>
      </w:pPr>
      <w:r w:rsidRPr="007A4FB8">
        <w:rPr>
          <w:sz w:val="28"/>
          <w:lang w:val="uk-UA"/>
        </w:rPr>
        <w:t>7. Лукашук В.Д. Застосування флавозиду для лікування гер</w:t>
      </w:r>
      <w:r>
        <w:rPr>
          <w:sz w:val="28"/>
          <w:lang w:val="uk-UA"/>
        </w:rPr>
        <w:t>п</w:t>
      </w:r>
      <w:r w:rsidRPr="007A4FB8">
        <w:rPr>
          <w:sz w:val="28"/>
          <w:lang w:val="uk-UA"/>
        </w:rPr>
        <w:t>етичної інфекції у дітей з хронічним гастродуоденітом / В.Д. Лукашук, Н.В. Алєксєснко, Л.М. Головатюк, В.І., Баб’як  // Педіатрія, акушерство та гінекологія. – 2008. − №3. – С. 15 – 17. (Здобувачем проведено збір, аналіз та статистичну обробку частини клінічного матеріалу, підготовлено статтю до друку).</w:t>
      </w:r>
    </w:p>
    <w:p w:rsidR="004F0C93" w:rsidRPr="007A4FB8" w:rsidRDefault="004F0C93" w:rsidP="004F0C93">
      <w:pPr>
        <w:jc w:val="both"/>
        <w:rPr>
          <w:sz w:val="28"/>
          <w:lang w:val="uk-UA"/>
        </w:rPr>
      </w:pPr>
      <w:r w:rsidRPr="007A4FB8">
        <w:rPr>
          <w:sz w:val="28"/>
          <w:lang w:val="uk-UA"/>
        </w:rPr>
        <w:t>8. Лукашук В.Д. Ефективність лікування хронічного гастродуденіту, асоційованого з Нр, у дітей з сидеропенічним синдромом / В.Д. Лукашук, О.А. Бовкун, С.П. Ходаківська, В.І., Баб’як // Педіатрія, акушерство т</w:t>
      </w:r>
      <w:r w:rsidRPr="007A4FB8">
        <w:rPr>
          <w:sz w:val="28"/>
          <w:szCs w:val="28"/>
          <w:lang w:val="uk-UA"/>
        </w:rPr>
        <w:t xml:space="preserve">а гінекологія. – 2008. − №4. – С. 99. </w:t>
      </w:r>
      <w:r w:rsidRPr="007A4FB8">
        <w:rPr>
          <w:sz w:val="28"/>
          <w:lang w:val="uk-UA"/>
        </w:rPr>
        <w:t>(Здобувачем проведено збір, аналіз та статистичну обробку клінічного матеріалу, підготовлено тези до друку).</w:t>
      </w:r>
    </w:p>
    <w:p w:rsidR="004F0C93" w:rsidRPr="007A4FB8" w:rsidRDefault="004F0C93" w:rsidP="004F0C93">
      <w:pPr>
        <w:shd w:val="clear" w:color="auto" w:fill="FFFFFF"/>
        <w:tabs>
          <w:tab w:val="left" w:pos="2000"/>
        </w:tabs>
        <w:ind w:right="123" w:hanging="5"/>
        <w:rPr>
          <w:sz w:val="28"/>
          <w:szCs w:val="28"/>
          <w:lang w:val="uk-UA"/>
        </w:rPr>
      </w:pPr>
    </w:p>
    <w:p w:rsidR="004F0C93" w:rsidRPr="007A4FB8" w:rsidRDefault="004F0C93" w:rsidP="004F0C93">
      <w:pPr>
        <w:ind w:firstLine="567"/>
        <w:jc w:val="center"/>
        <w:outlineLvl w:val="0"/>
        <w:rPr>
          <w:b/>
          <w:sz w:val="28"/>
          <w:szCs w:val="28"/>
          <w:lang w:val="uk-UA"/>
        </w:rPr>
      </w:pPr>
      <w:r w:rsidRPr="007A4FB8">
        <w:rPr>
          <w:b/>
          <w:sz w:val="28"/>
          <w:szCs w:val="28"/>
          <w:lang w:val="uk-UA"/>
        </w:rPr>
        <w:t>АНОТАЦІЯ</w:t>
      </w:r>
    </w:p>
    <w:p w:rsidR="004F0C93" w:rsidRPr="007A4FB8" w:rsidRDefault="004F0C93" w:rsidP="004F0C93">
      <w:pPr>
        <w:ind w:firstLine="567"/>
        <w:jc w:val="center"/>
        <w:rPr>
          <w:sz w:val="28"/>
          <w:szCs w:val="28"/>
          <w:lang w:val="uk-UA"/>
        </w:rPr>
      </w:pPr>
    </w:p>
    <w:p w:rsidR="004F0C93" w:rsidRPr="007A4FB8" w:rsidRDefault="004F0C93" w:rsidP="004F0C93">
      <w:pPr>
        <w:jc w:val="both"/>
        <w:rPr>
          <w:sz w:val="28"/>
          <w:szCs w:val="28"/>
          <w:lang w:val="uk-UA"/>
        </w:rPr>
      </w:pPr>
      <w:r w:rsidRPr="007A4FB8">
        <w:rPr>
          <w:sz w:val="28"/>
          <w:szCs w:val="28"/>
          <w:lang w:val="uk-UA"/>
        </w:rPr>
        <w:t xml:space="preserve">          Баб’як В.І. </w:t>
      </w:r>
      <w:r w:rsidRPr="007A4FB8">
        <w:rPr>
          <w:color w:val="000000"/>
          <w:sz w:val="30"/>
          <w:szCs w:val="30"/>
          <w:lang w:val="uk-UA"/>
        </w:rPr>
        <w:t>Патогенетичне обґрунтування л</w:t>
      </w:r>
      <w:r w:rsidRPr="007A4FB8">
        <w:rPr>
          <w:color w:val="000000"/>
          <w:sz w:val="30"/>
          <w:lang w:val="uk-UA"/>
        </w:rPr>
        <w:t>ікування хронічного гастродуоденіту, асоційованого з гелікобактер пілорі інфекцією, у дітей з урахуванням порушень обміну заліза та гастропротективного потенціалу слизової оболонки.</w:t>
      </w:r>
      <w:r w:rsidRPr="007A4FB8">
        <w:rPr>
          <w:sz w:val="28"/>
          <w:szCs w:val="28"/>
          <w:lang w:val="uk-UA"/>
        </w:rPr>
        <w:t xml:space="preserve"> – Рукопис. </w:t>
      </w:r>
    </w:p>
    <w:p w:rsidR="004F0C93" w:rsidRPr="007A4FB8" w:rsidRDefault="004F0C93" w:rsidP="004F0C93">
      <w:pPr>
        <w:ind w:firstLine="567"/>
        <w:jc w:val="both"/>
        <w:rPr>
          <w:color w:val="000000"/>
          <w:sz w:val="30"/>
          <w:lang w:val="uk-UA"/>
        </w:rPr>
      </w:pPr>
      <w:r w:rsidRPr="007A4FB8">
        <w:rPr>
          <w:sz w:val="28"/>
          <w:szCs w:val="28"/>
          <w:lang w:val="uk-UA"/>
        </w:rPr>
        <w:t xml:space="preserve">Дисертація на здобуття </w:t>
      </w:r>
      <w:r w:rsidRPr="007A4FB8">
        <w:rPr>
          <w:color w:val="000000"/>
          <w:sz w:val="30"/>
          <w:lang w:val="uk-UA"/>
        </w:rPr>
        <w:t xml:space="preserve">наукового ступеня кандидата медичних наук за спеціальністю 14.01.10 – педіатрія. – Національний медичний університет імені О.О. Богомольця, Київ, 2009. </w:t>
      </w:r>
    </w:p>
    <w:p w:rsidR="004F0C93" w:rsidRPr="007A4FB8" w:rsidRDefault="004F0C93" w:rsidP="004F0C93">
      <w:pPr>
        <w:ind w:firstLine="567"/>
        <w:jc w:val="both"/>
        <w:rPr>
          <w:color w:val="000000"/>
          <w:sz w:val="30"/>
          <w:lang w:val="uk-UA"/>
        </w:rPr>
      </w:pPr>
      <w:r w:rsidRPr="007A4FB8">
        <w:rPr>
          <w:color w:val="000000"/>
          <w:sz w:val="30"/>
          <w:lang w:val="uk-UA"/>
        </w:rPr>
        <w:t xml:space="preserve">Дисертація присвячена вивченню клініко-патогенетичних аспектів діагностики та оптимізації лікування хронічного гастродуоденіту, асоційованого з Нр інфекцією. </w:t>
      </w:r>
    </w:p>
    <w:p w:rsidR="004F0C93" w:rsidRPr="007A4FB8" w:rsidRDefault="004F0C93" w:rsidP="004F0C93">
      <w:pPr>
        <w:ind w:firstLine="567"/>
        <w:jc w:val="both"/>
        <w:rPr>
          <w:color w:val="000000"/>
          <w:sz w:val="30"/>
          <w:lang w:val="uk-UA"/>
        </w:rPr>
      </w:pPr>
      <w:r w:rsidRPr="007A4FB8">
        <w:rPr>
          <w:color w:val="000000"/>
          <w:sz w:val="30"/>
          <w:lang w:val="uk-UA"/>
        </w:rPr>
        <w:t xml:space="preserve">В роботі наведено результати клініко-лабораторних і інструментальних досліджень, проведених у 110 дітей з ХГД, асоційованим з Нр. </w:t>
      </w:r>
    </w:p>
    <w:p w:rsidR="004F0C93" w:rsidRPr="007A4FB8" w:rsidRDefault="004F0C93" w:rsidP="004F0C93">
      <w:pPr>
        <w:ind w:firstLine="567"/>
        <w:jc w:val="both"/>
        <w:rPr>
          <w:color w:val="000000"/>
          <w:sz w:val="30"/>
          <w:lang w:val="uk-UA"/>
        </w:rPr>
      </w:pPr>
      <w:r w:rsidRPr="007A4FB8">
        <w:rPr>
          <w:color w:val="000000"/>
          <w:sz w:val="30"/>
          <w:lang w:val="uk-UA"/>
        </w:rPr>
        <w:lastRenderedPageBreak/>
        <w:t>Вивчено особливості клінічних проявів та клініко-ендоскопічні варіанти хронічного гастродуоденіту, асоційован</w:t>
      </w:r>
      <w:r>
        <w:rPr>
          <w:color w:val="000000"/>
          <w:sz w:val="30"/>
          <w:lang w:val="uk-UA"/>
        </w:rPr>
        <w:t xml:space="preserve">ого з Нр, в поєднанні із ЗДА </w:t>
      </w:r>
      <w:r w:rsidRPr="007A4FB8">
        <w:rPr>
          <w:color w:val="000000"/>
          <w:sz w:val="30"/>
          <w:lang w:val="uk-UA"/>
        </w:rPr>
        <w:t>або латентним дефіцитом заліза з</w:t>
      </w:r>
      <w:r>
        <w:rPr>
          <w:color w:val="000000"/>
          <w:sz w:val="30"/>
          <w:lang w:val="uk-UA"/>
        </w:rPr>
        <w:t xml:space="preserve"> урахуванням рівня пепсиногену-1</w:t>
      </w:r>
      <w:r w:rsidRPr="007A4FB8">
        <w:rPr>
          <w:color w:val="000000"/>
          <w:sz w:val="30"/>
          <w:lang w:val="uk-UA"/>
        </w:rPr>
        <w:t>, кислотоутворюючої функції шлунка та рівня фукози шлункового</w:t>
      </w:r>
      <w:r w:rsidRPr="007A4FB8">
        <w:rPr>
          <w:sz w:val="28"/>
          <w:szCs w:val="28"/>
          <w:lang w:val="uk-UA"/>
        </w:rPr>
        <w:t xml:space="preserve"> </w:t>
      </w:r>
      <w:r w:rsidRPr="007A4FB8">
        <w:rPr>
          <w:color w:val="000000"/>
          <w:sz w:val="30"/>
          <w:lang w:val="uk-UA"/>
        </w:rPr>
        <w:t xml:space="preserve">соку. </w:t>
      </w:r>
    </w:p>
    <w:p w:rsidR="004F0C93" w:rsidRPr="007A4FB8" w:rsidRDefault="004F0C93" w:rsidP="004F0C93">
      <w:pPr>
        <w:ind w:firstLine="567"/>
        <w:jc w:val="both"/>
        <w:rPr>
          <w:color w:val="000000"/>
          <w:sz w:val="30"/>
          <w:lang w:val="uk-UA"/>
        </w:rPr>
      </w:pPr>
      <w:r w:rsidRPr="007A4FB8">
        <w:rPr>
          <w:color w:val="000000"/>
          <w:sz w:val="30"/>
          <w:lang w:val="uk-UA"/>
        </w:rPr>
        <w:t xml:space="preserve">Доведено діагностичну цінність виявлення сумарних антитіл до антигену СаgA Нр сироватки крові, встановлено високу чутливість і специфічність методу. </w:t>
      </w:r>
    </w:p>
    <w:p w:rsidR="004F0C93" w:rsidRPr="007A4FB8" w:rsidRDefault="004F0C93" w:rsidP="004F0C93">
      <w:pPr>
        <w:ind w:firstLine="567"/>
        <w:jc w:val="both"/>
        <w:rPr>
          <w:color w:val="000000"/>
          <w:sz w:val="30"/>
          <w:lang w:val="uk-UA"/>
        </w:rPr>
      </w:pPr>
      <w:r w:rsidRPr="007A4FB8">
        <w:rPr>
          <w:color w:val="000000"/>
          <w:sz w:val="30"/>
          <w:lang w:val="uk-UA"/>
        </w:rPr>
        <w:t>Доведено перевагу послідовної ерадикаційної терапії при ХГД, асоційованому з Нр- інфекцією, у дітей з латентним дефіцитом заліза, особливо у хворих з підвищеним рівнем ПГ-</w:t>
      </w:r>
      <w:r>
        <w:rPr>
          <w:color w:val="000000"/>
          <w:sz w:val="30"/>
          <w:lang w:val="uk-UA"/>
        </w:rPr>
        <w:t>1</w:t>
      </w:r>
      <w:r w:rsidRPr="007A4FB8">
        <w:rPr>
          <w:color w:val="000000"/>
          <w:sz w:val="30"/>
          <w:lang w:val="uk-UA"/>
        </w:rPr>
        <w:t xml:space="preserve"> та гастрину.</w:t>
      </w:r>
    </w:p>
    <w:p w:rsidR="004F0C93" w:rsidRPr="007A4FB8" w:rsidRDefault="004F0C93" w:rsidP="004F0C93">
      <w:pPr>
        <w:ind w:firstLine="567"/>
        <w:jc w:val="both"/>
        <w:rPr>
          <w:color w:val="000000"/>
          <w:sz w:val="30"/>
          <w:lang w:val="uk-UA"/>
        </w:rPr>
      </w:pPr>
      <w:r w:rsidRPr="007A4FB8">
        <w:rPr>
          <w:color w:val="000000"/>
          <w:sz w:val="30"/>
          <w:lang w:val="uk-UA"/>
        </w:rPr>
        <w:t xml:space="preserve">       Доведено, що хворі на хронічний гастродуоденіт, асоційований з Нр, з високим рівнем ПГ-1 сироватки крові (гіперпепсиногенемічні) найбільш резистентні до ерадикаційної терапії, особливо з високим ступенем обсіменіння Нр слизової оболонки шлунка.</w:t>
      </w:r>
    </w:p>
    <w:p w:rsidR="004F0C93" w:rsidRPr="007A4FB8" w:rsidRDefault="004F0C93" w:rsidP="004F0C93">
      <w:pPr>
        <w:ind w:firstLine="567"/>
        <w:jc w:val="both"/>
        <w:rPr>
          <w:color w:val="000000"/>
          <w:sz w:val="30"/>
          <w:lang w:val="uk-UA"/>
        </w:rPr>
      </w:pPr>
      <w:r w:rsidRPr="007A4FB8">
        <w:rPr>
          <w:color w:val="000000"/>
          <w:sz w:val="30"/>
          <w:lang w:val="uk-UA"/>
        </w:rPr>
        <w:t xml:space="preserve">Ключові слова: хронічний гастродуоденіт, Helicobacter pylori, діагностика, </w:t>
      </w:r>
      <w:r>
        <w:rPr>
          <w:color w:val="000000"/>
          <w:sz w:val="30"/>
          <w:lang w:val="uk-UA"/>
        </w:rPr>
        <w:t xml:space="preserve">пепсиноген-1 сироватки крові, </w:t>
      </w:r>
      <w:r w:rsidRPr="007A4FB8">
        <w:rPr>
          <w:color w:val="000000"/>
          <w:sz w:val="30"/>
          <w:lang w:val="uk-UA"/>
        </w:rPr>
        <w:t>фукоза шлункового соку, лектинова гістохімія біоптатів СОШ, лікування, послідовна ерадикаційна терапія, обмін заліза, діти.</w:t>
      </w:r>
    </w:p>
    <w:p w:rsidR="004F0C93" w:rsidRPr="007A4FB8" w:rsidRDefault="004F0C93" w:rsidP="004F0C93">
      <w:pPr>
        <w:ind w:firstLine="567"/>
        <w:jc w:val="both"/>
        <w:rPr>
          <w:color w:val="000000"/>
          <w:sz w:val="30"/>
          <w:lang w:val="uk-UA"/>
        </w:rPr>
      </w:pPr>
      <w:r w:rsidRPr="007A4FB8">
        <w:rPr>
          <w:color w:val="000000"/>
          <w:sz w:val="30"/>
          <w:lang w:val="uk-UA"/>
        </w:rPr>
        <w:tab/>
      </w:r>
    </w:p>
    <w:p w:rsidR="004F0C93" w:rsidRPr="007A4FB8" w:rsidRDefault="004F0C93" w:rsidP="004F0C93">
      <w:pPr>
        <w:ind w:firstLine="567"/>
        <w:jc w:val="both"/>
        <w:rPr>
          <w:sz w:val="28"/>
          <w:szCs w:val="28"/>
          <w:lang w:val="uk-UA"/>
        </w:rPr>
      </w:pPr>
    </w:p>
    <w:p w:rsidR="004F0C93" w:rsidRPr="007A4FB8" w:rsidRDefault="004F0C93" w:rsidP="004F0C93">
      <w:pPr>
        <w:ind w:firstLine="567"/>
        <w:jc w:val="center"/>
        <w:outlineLvl w:val="0"/>
        <w:rPr>
          <w:b/>
          <w:sz w:val="28"/>
          <w:szCs w:val="28"/>
          <w:lang w:val="uk-UA"/>
        </w:rPr>
      </w:pPr>
      <w:r>
        <w:rPr>
          <w:b/>
          <w:sz w:val="28"/>
          <w:szCs w:val="28"/>
          <w:lang w:val="uk-UA"/>
        </w:rPr>
        <w:br w:type="page"/>
      </w:r>
      <w:r w:rsidRPr="007A4FB8">
        <w:rPr>
          <w:b/>
          <w:sz w:val="28"/>
          <w:szCs w:val="28"/>
          <w:lang w:val="uk-UA"/>
        </w:rPr>
        <w:lastRenderedPageBreak/>
        <w:t>АННОТАЦИЯ</w:t>
      </w:r>
    </w:p>
    <w:p w:rsidR="004F0C93" w:rsidRPr="007A4FB8" w:rsidRDefault="004F0C93" w:rsidP="004F0C93">
      <w:pPr>
        <w:ind w:firstLine="567"/>
        <w:jc w:val="both"/>
        <w:rPr>
          <w:sz w:val="28"/>
          <w:szCs w:val="28"/>
          <w:lang w:val="uk-UA"/>
        </w:rPr>
      </w:pPr>
    </w:p>
    <w:p w:rsidR="004F0C93" w:rsidRPr="007A4FB8" w:rsidRDefault="004F0C93" w:rsidP="004F0C93">
      <w:pPr>
        <w:ind w:firstLine="567"/>
        <w:jc w:val="both"/>
        <w:rPr>
          <w:color w:val="000000"/>
          <w:sz w:val="30"/>
          <w:lang w:val="uk-UA"/>
        </w:rPr>
      </w:pPr>
      <w:r w:rsidRPr="007A4FB8">
        <w:rPr>
          <w:color w:val="000000"/>
          <w:sz w:val="30"/>
          <w:lang w:val="uk-UA"/>
        </w:rPr>
        <w:t xml:space="preserve">Бабяк В.И. Патогенетическое обоснование лечения хронического гастродуоденита, ассоциированого с геликобактер пилори инфекцией, у детей с учетом нарушений обмена железа </w:t>
      </w:r>
      <w:r>
        <w:rPr>
          <w:color w:val="000000"/>
          <w:sz w:val="30"/>
          <w:lang w:val="uk-UA"/>
        </w:rPr>
        <w:t>и</w:t>
      </w:r>
      <w:r w:rsidRPr="007A4FB8">
        <w:rPr>
          <w:color w:val="000000"/>
          <w:sz w:val="30"/>
          <w:lang w:val="uk-UA"/>
        </w:rPr>
        <w:t xml:space="preserve"> гастропротективного потенциала слизистой оболочки. – Рукопись. </w:t>
      </w:r>
    </w:p>
    <w:p w:rsidR="004F0C93" w:rsidRPr="007A4FB8" w:rsidRDefault="004F0C93" w:rsidP="004F0C93">
      <w:pPr>
        <w:ind w:firstLine="567"/>
        <w:jc w:val="both"/>
        <w:rPr>
          <w:color w:val="000000"/>
          <w:sz w:val="30"/>
          <w:lang w:val="uk-UA"/>
        </w:rPr>
      </w:pPr>
      <w:r w:rsidRPr="007A4FB8">
        <w:rPr>
          <w:color w:val="000000"/>
          <w:sz w:val="30"/>
          <w:lang w:val="uk-UA"/>
        </w:rPr>
        <w:t xml:space="preserve">Диссертация на соискание ученой степени кандидата медицинских наук по специальности 14.01.10 – педиатрия. – Национальный медицинский университет имени О.О. Богомольца, Киев, 2009. </w:t>
      </w:r>
    </w:p>
    <w:p w:rsidR="004F0C93" w:rsidRPr="007A4FB8" w:rsidRDefault="004F0C93" w:rsidP="004F0C93">
      <w:pPr>
        <w:ind w:firstLine="567"/>
        <w:jc w:val="both"/>
        <w:rPr>
          <w:color w:val="000000"/>
          <w:sz w:val="30"/>
          <w:lang w:val="uk-UA"/>
        </w:rPr>
      </w:pPr>
      <w:r w:rsidRPr="007A4FB8">
        <w:rPr>
          <w:color w:val="000000"/>
          <w:sz w:val="30"/>
          <w:lang w:val="uk-UA"/>
        </w:rPr>
        <w:t xml:space="preserve">Диссертация посвящена изучению клинико-патогенетических аспектов диагностики и оптимизации лечения хронического гастродуоденита, ассоциированного с Нр-инфекцией. </w:t>
      </w:r>
    </w:p>
    <w:p w:rsidR="004F0C93" w:rsidRPr="007A4FB8" w:rsidRDefault="004F0C93" w:rsidP="004F0C93">
      <w:pPr>
        <w:ind w:firstLine="567"/>
        <w:jc w:val="both"/>
        <w:rPr>
          <w:color w:val="000000"/>
          <w:sz w:val="30"/>
          <w:lang w:val="uk-UA"/>
        </w:rPr>
      </w:pPr>
      <w:r w:rsidRPr="007A4FB8">
        <w:rPr>
          <w:color w:val="000000"/>
          <w:sz w:val="30"/>
          <w:lang w:val="uk-UA"/>
        </w:rPr>
        <w:t>В работе представлены результаты клинико-лабораторных и инструментальных исследований, проведен</w:t>
      </w:r>
      <w:r>
        <w:rPr>
          <w:color w:val="000000"/>
          <w:sz w:val="30"/>
          <w:lang w:val="uk-UA"/>
        </w:rPr>
        <w:t>н</w:t>
      </w:r>
      <w:r w:rsidRPr="007A4FB8">
        <w:rPr>
          <w:color w:val="000000"/>
          <w:sz w:val="30"/>
          <w:lang w:val="uk-UA"/>
        </w:rPr>
        <w:t xml:space="preserve">ых у 110 детей с хроническим гастродуоденитом, ассоциированным с Нр. </w:t>
      </w:r>
    </w:p>
    <w:p w:rsidR="004F0C93" w:rsidRPr="007A4FB8" w:rsidRDefault="004F0C93" w:rsidP="004F0C93">
      <w:pPr>
        <w:ind w:firstLine="567"/>
        <w:jc w:val="both"/>
        <w:rPr>
          <w:color w:val="000000"/>
          <w:sz w:val="30"/>
          <w:lang w:val="uk-UA"/>
        </w:rPr>
      </w:pPr>
      <w:r w:rsidRPr="007A4FB8">
        <w:rPr>
          <w:color w:val="000000"/>
          <w:sz w:val="30"/>
          <w:lang w:val="uk-UA"/>
        </w:rPr>
        <w:t>Изучены особенности клинических проявлений и клинико-эндоскопических вариантов хронического гастродуоденита, ассоциированного с Нр, в сочетании с ЖДА или латентным дефицитом жел</w:t>
      </w:r>
      <w:r>
        <w:rPr>
          <w:color w:val="000000"/>
          <w:sz w:val="30"/>
          <w:lang w:val="uk-UA"/>
        </w:rPr>
        <w:t>еза с учетом уровня песиногена-1</w:t>
      </w:r>
      <w:r w:rsidRPr="007A4FB8">
        <w:rPr>
          <w:color w:val="000000"/>
          <w:sz w:val="30"/>
          <w:lang w:val="uk-UA"/>
        </w:rPr>
        <w:t>, кислотообразующей функции желудка и уровнем фукозы желудочного сока.</w:t>
      </w:r>
    </w:p>
    <w:p w:rsidR="004F0C93" w:rsidRPr="007A4FB8" w:rsidRDefault="004F0C93" w:rsidP="004F0C93">
      <w:pPr>
        <w:ind w:firstLine="567"/>
        <w:jc w:val="both"/>
        <w:rPr>
          <w:color w:val="000000"/>
          <w:sz w:val="30"/>
          <w:lang w:val="uk-UA"/>
        </w:rPr>
      </w:pPr>
      <w:r w:rsidRPr="007A4FB8">
        <w:rPr>
          <w:color w:val="000000"/>
          <w:sz w:val="30"/>
          <w:lang w:val="uk-UA"/>
        </w:rPr>
        <w:t>Обосновано диагностическую ценность определения суммарных антител к антигену СаgA сыворотки крови, установлено высокую чувствительность и специфичность метода.</w:t>
      </w:r>
    </w:p>
    <w:p w:rsidR="004F0C93" w:rsidRPr="007A4FB8" w:rsidRDefault="004F0C93" w:rsidP="004F0C93">
      <w:pPr>
        <w:ind w:firstLine="567"/>
        <w:jc w:val="both"/>
        <w:rPr>
          <w:color w:val="000000"/>
          <w:sz w:val="30"/>
          <w:lang w:val="uk-UA"/>
        </w:rPr>
      </w:pPr>
      <w:r w:rsidRPr="007A4FB8">
        <w:rPr>
          <w:color w:val="000000"/>
          <w:sz w:val="30"/>
          <w:lang w:val="uk-UA"/>
        </w:rPr>
        <w:t xml:space="preserve">Обосновано преимущество последовательной эрадикационной терапии при ХГД, ассоциированным с Нр-инфекцией, у детей с латентным дефицитом железа или </w:t>
      </w:r>
      <w:r>
        <w:rPr>
          <w:color w:val="000000"/>
          <w:sz w:val="30"/>
          <w:lang w:val="uk-UA"/>
        </w:rPr>
        <w:t>железодефицитной анемией</w:t>
      </w:r>
      <w:r w:rsidRPr="007A4FB8">
        <w:rPr>
          <w:color w:val="000000"/>
          <w:sz w:val="30"/>
          <w:lang w:val="uk-UA"/>
        </w:rPr>
        <w:t xml:space="preserve">, особенно у больных с высоким уровнем ПГ- </w:t>
      </w:r>
      <w:r>
        <w:rPr>
          <w:color w:val="000000"/>
          <w:sz w:val="30"/>
          <w:lang w:val="uk-UA"/>
        </w:rPr>
        <w:t>1</w:t>
      </w:r>
      <w:r w:rsidRPr="007A4FB8">
        <w:rPr>
          <w:color w:val="000000"/>
          <w:sz w:val="30"/>
          <w:lang w:val="uk-UA"/>
        </w:rPr>
        <w:t xml:space="preserve">. </w:t>
      </w:r>
    </w:p>
    <w:p w:rsidR="004F0C93" w:rsidRPr="007A4FB8" w:rsidRDefault="004F0C93" w:rsidP="004F0C93">
      <w:pPr>
        <w:ind w:firstLine="567"/>
        <w:jc w:val="both"/>
        <w:rPr>
          <w:color w:val="000000"/>
          <w:sz w:val="30"/>
          <w:lang w:val="uk-UA"/>
        </w:rPr>
      </w:pPr>
      <w:r w:rsidRPr="007A4FB8">
        <w:rPr>
          <w:color w:val="000000"/>
          <w:sz w:val="30"/>
          <w:lang w:val="uk-UA"/>
        </w:rPr>
        <w:t xml:space="preserve">Доказано, что больные </w:t>
      </w:r>
      <w:r>
        <w:rPr>
          <w:color w:val="000000"/>
          <w:sz w:val="30"/>
          <w:lang w:val="uk-UA"/>
        </w:rPr>
        <w:t>х</w:t>
      </w:r>
      <w:r w:rsidRPr="007A4FB8">
        <w:rPr>
          <w:color w:val="000000"/>
          <w:sz w:val="30"/>
          <w:lang w:val="uk-UA"/>
        </w:rPr>
        <w:t>роническ</w:t>
      </w:r>
      <w:r>
        <w:rPr>
          <w:color w:val="000000"/>
          <w:sz w:val="30"/>
          <w:lang w:val="uk-UA"/>
        </w:rPr>
        <w:t>им</w:t>
      </w:r>
      <w:r w:rsidRPr="007A4FB8">
        <w:rPr>
          <w:color w:val="000000"/>
          <w:sz w:val="30"/>
          <w:lang w:val="uk-UA"/>
        </w:rPr>
        <w:t xml:space="preserve"> гастродуоденит</w:t>
      </w:r>
      <w:r>
        <w:rPr>
          <w:color w:val="000000"/>
          <w:sz w:val="30"/>
          <w:lang w:val="uk-UA"/>
        </w:rPr>
        <w:t>ом</w:t>
      </w:r>
      <w:r w:rsidRPr="007A4FB8">
        <w:rPr>
          <w:color w:val="000000"/>
          <w:sz w:val="30"/>
          <w:lang w:val="uk-UA"/>
        </w:rPr>
        <w:t>, ассоциированн</w:t>
      </w:r>
      <w:r>
        <w:rPr>
          <w:color w:val="000000"/>
          <w:sz w:val="30"/>
          <w:lang w:val="uk-UA"/>
        </w:rPr>
        <w:t>ым</w:t>
      </w:r>
      <w:r w:rsidRPr="007A4FB8">
        <w:rPr>
          <w:color w:val="000000"/>
          <w:sz w:val="30"/>
          <w:lang w:val="uk-UA"/>
        </w:rPr>
        <w:t xml:space="preserve"> с Нр</w:t>
      </w:r>
      <w:r>
        <w:rPr>
          <w:color w:val="000000"/>
          <w:sz w:val="30"/>
          <w:lang w:val="uk-UA"/>
        </w:rPr>
        <w:t>, с высоким уровнем песиногена-1</w:t>
      </w:r>
      <w:r w:rsidRPr="007A4FB8">
        <w:rPr>
          <w:color w:val="000000"/>
          <w:sz w:val="30"/>
          <w:lang w:val="uk-UA"/>
        </w:rPr>
        <w:t xml:space="preserve"> (гиперпесиногенемические) наиболее резистентны к эрадикацонной терапии, особенно с высокой степеню контаминации Нр слизистой оболочки желудка.</w:t>
      </w:r>
    </w:p>
    <w:p w:rsidR="004F0C93" w:rsidRPr="007A4FB8" w:rsidRDefault="004F0C93" w:rsidP="004F0C93">
      <w:pPr>
        <w:ind w:firstLine="567"/>
        <w:jc w:val="both"/>
        <w:rPr>
          <w:color w:val="000000"/>
          <w:sz w:val="30"/>
          <w:lang w:val="uk-UA"/>
        </w:rPr>
      </w:pPr>
      <w:r w:rsidRPr="007A4FB8">
        <w:rPr>
          <w:color w:val="000000"/>
          <w:sz w:val="30"/>
          <w:lang w:val="uk-UA"/>
        </w:rPr>
        <w:lastRenderedPageBreak/>
        <w:t xml:space="preserve">Ключевые слова: хронический гастродуоденит, Helicobacter pylori, диагностика, </w:t>
      </w:r>
      <w:r>
        <w:rPr>
          <w:color w:val="000000"/>
          <w:sz w:val="30"/>
        </w:rPr>
        <w:t xml:space="preserve">пепсиноген-1 сыворотки крови, </w:t>
      </w:r>
      <w:r w:rsidRPr="007A4FB8">
        <w:rPr>
          <w:color w:val="000000"/>
          <w:sz w:val="30"/>
          <w:lang w:val="uk-UA"/>
        </w:rPr>
        <w:t xml:space="preserve">фукоза желудочного сока, лектиновая гистохимия биоптатов СОШ, лечение, последовательная эрадикационная терапия, обмен железа, дети.  </w:t>
      </w:r>
    </w:p>
    <w:p w:rsidR="004F0C93" w:rsidRPr="007A4FB8" w:rsidRDefault="004F0C93" w:rsidP="004F0C93">
      <w:pPr>
        <w:ind w:firstLine="567"/>
        <w:jc w:val="both"/>
        <w:rPr>
          <w:color w:val="000000"/>
          <w:sz w:val="30"/>
          <w:lang w:val="uk-UA"/>
        </w:rPr>
      </w:pPr>
    </w:p>
    <w:p w:rsidR="004F0C93" w:rsidRPr="007A4FB8" w:rsidRDefault="004F0C93" w:rsidP="004F0C93">
      <w:pPr>
        <w:ind w:firstLine="567"/>
        <w:jc w:val="both"/>
        <w:rPr>
          <w:color w:val="000000"/>
          <w:sz w:val="30"/>
          <w:lang w:val="uk-UA"/>
        </w:rPr>
      </w:pPr>
    </w:p>
    <w:p w:rsidR="004F0C93" w:rsidRPr="007A4FB8" w:rsidRDefault="004F0C93" w:rsidP="004F0C93">
      <w:pPr>
        <w:ind w:firstLine="567"/>
        <w:jc w:val="center"/>
        <w:rPr>
          <w:b/>
          <w:sz w:val="28"/>
          <w:szCs w:val="28"/>
          <w:lang w:val="uk-UA"/>
        </w:rPr>
      </w:pPr>
    </w:p>
    <w:p w:rsidR="004F0C93" w:rsidRPr="00804E15" w:rsidRDefault="004F0C93" w:rsidP="004F0C93">
      <w:pPr>
        <w:ind w:firstLine="567"/>
        <w:jc w:val="center"/>
        <w:outlineLvl w:val="0"/>
        <w:rPr>
          <w:b/>
          <w:sz w:val="28"/>
          <w:szCs w:val="28"/>
          <w:lang w:val="en-US"/>
        </w:rPr>
      </w:pPr>
      <w:r>
        <w:rPr>
          <w:b/>
          <w:sz w:val="28"/>
          <w:szCs w:val="28"/>
          <w:lang w:val="en-US"/>
        </w:rPr>
        <w:br w:type="page"/>
      </w:r>
      <w:r>
        <w:rPr>
          <w:b/>
          <w:sz w:val="28"/>
          <w:szCs w:val="28"/>
          <w:lang w:val="en-US"/>
        </w:rPr>
        <w:lastRenderedPageBreak/>
        <w:t>ANNOTATION</w:t>
      </w:r>
    </w:p>
    <w:p w:rsidR="004F0C93" w:rsidRPr="00804E15" w:rsidRDefault="004F0C93" w:rsidP="004F0C93">
      <w:pPr>
        <w:ind w:firstLine="567"/>
        <w:jc w:val="both"/>
        <w:rPr>
          <w:sz w:val="28"/>
          <w:szCs w:val="28"/>
          <w:lang w:val="en-US"/>
        </w:rPr>
      </w:pPr>
    </w:p>
    <w:p w:rsidR="004F0C93" w:rsidRPr="0036723F" w:rsidRDefault="004F0C93" w:rsidP="004F0C93">
      <w:pPr>
        <w:ind w:firstLine="567"/>
        <w:jc w:val="both"/>
        <w:rPr>
          <w:color w:val="000000"/>
          <w:sz w:val="30"/>
          <w:lang w:val="uk-UA"/>
        </w:rPr>
      </w:pPr>
      <w:r>
        <w:rPr>
          <w:color w:val="000000"/>
          <w:sz w:val="30"/>
          <w:lang w:val="en-US"/>
        </w:rPr>
        <w:t>Babjak</w:t>
      </w:r>
      <w:r w:rsidRPr="00804E15">
        <w:rPr>
          <w:color w:val="000000"/>
          <w:sz w:val="30"/>
          <w:lang w:val="en-US"/>
        </w:rPr>
        <w:t xml:space="preserve"> </w:t>
      </w:r>
      <w:r>
        <w:rPr>
          <w:color w:val="000000"/>
          <w:sz w:val="30"/>
          <w:lang w:val="en-US"/>
        </w:rPr>
        <w:t xml:space="preserve">V. I. Patogenetic grounds of the treatment of chronic gastroduodenitis associated with </w:t>
      </w:r>
      <w:r w:rsidRPr="007A4FB8">
        <w:rPr>
          <w:color w:val="000000"/>
          <w:sz w:val="30"/>
          <w:lang w:val="uk-UA"/>
        </w:rPr>
        <w:t>Helicobacter pylori</w:t>
      </w:r>
      <w:r>
        <w:rPr>
          <w:color w:val="000000"/>
          <w:sz w:val="30"/>
          <w:lang w:val="en-US"/>
        </w:rPr>
        <w:t xml:space="preserve"> infection in children with consideration of iron metabolism disorders and musous potential.</w:t>
      </w:r>
      <w:r w:rsidRPr="007A4FB8">
        <w:rPr>
          <w:color w:val="000000"/>
          <w:sz w:val="30"/>
          <w:lang w:val="uk-UA"/>
        </w:rPr>
        <w:t xml:space="preserve"> – </w:t>
      </w:r>
      <w:r>
        <w:rPr>
          <w:color w:val="000000"/>
          <w:sz w:val="30"/>
          <w:lang w:val="en-US"/>
        </w:rPr>
        <w:t>T</w:t>
      </w:r>
      <w:r w:rsidRPr="007A4FB8">
        <w:rPr>
          <w:color w:val="000000"/>
          <w:sz w:val="30"/>
          <w:lang w:val="uk-UA"/>
        </w:rPr>
        <w:t xml:space="preserve">he manuscript. </w:t>
      </w:r>
    </w:p>
    <w:p w:rsidR="004F0C93" w:rsidRPr="0036723F" w:rsidRDefault="004F0C93" w:rsidP="004F0C93">
      <w:pPr>
        <w:ind w:firstLine="567"/>
        <w:jc w:val="both"/>
        <w:rPr>
          <w:color w:val="000000"/>
          <w:sz w:val="30"/>
          <w:lang w:val="en-US"/>
        </w:rPr>
      </w:pPr>
      <w:r w:rsidRPr="007A4FB8">
        <w:rPr>
          <w:color w:val="000000"/>
          <w:sz w:val="30"/>
          <w:lang w:val="uk-UA"/>
        </w:rPr>
        <w:t>The thesis for candidate of medical sciences</w:t>
      </w:r>
      <w:r>
        <w:rPr>
          <w:color w:val="000000"/>
          <w:sz w:val="30"/>
          <w:lang w:val="en-US"/>
        </w:rPr>
        <w:t xml:space="preserve"> according to</w:t>
      </w:r>
      <w:r w:rsidRPr="007A4FB8">
        <w:rPr>
          <w:color w:val="000000"/>
          <w:sz w:val="30"/>
          <w:lang w:val="uk-UA"/>
        </w:rPr>
        <w:t xml:space="preserve"> 14.01.10</w:t>
      </w:r>
      <w:r>
        <w:rPr>
          <w:color w:val="000000"/>
          <w:sz w:val="30"/>
          <w:lang w:val="en-US"/>
        </w:rPr>
        <w:t xml:space="preserve"> </w:t>
      </w:r>
      <w:r w:rsidRPr="007A4FB8">
        <w:rPr>
          <w:color w:val="000000"/>
          <w:sz w:val="30"/>
          <w:lang w:val="uk-UA"/>
        </w:rPr>
        <w:t>special</w:t>
      </w:r>
      <w:r>
        <w:rPr>
          <w:color w:val="000000"/>
          <w:sz w:val="30"/>
          <w:lang w:val="en-US"/>
        </w:rPr>
        <w:t>i</w:t>
      </w:r>
      <w:r w:rsidRPr="007A4FB8">
        <w:rPr>
          <w:color w:val="000000"/>
          <w:sz w:val="30"/>
          <w:lang w:val="uk-UA"/>
        </w:rPr>
        <w:t>ty</w:t>
      </w:r>
      <w:r>
        <w:rPr>
          <w:color w:val="000000"/>
          <w:sz w:val="30"/>
          <w:lang w:val="en-US"/>
        </w:rPr>
        <w:t xml:space="preserve"> – </w:t>
      </w:r>
      <w:r w:rsidRPr="007A4FB8">
        <w:rPr>
          <w:color w:val="000000"/>
          <w:sz w:val="30"/>
          <w:lang w:val="uk-UA"/>
        </w:rPr>
        <w:t xml:space="preserve">  pediatrics. – National Medical University named after O.O. Bogomolets, Kyiv, 2009. </w:t>
      </w:r>
    </w:p>
    <w:p w:rsidR="004F0C93" w:rsidRDefault="004F0C93" w:rsidP="004F0C93">
      <w:pPr>
        <w:ind w:firstLine="567"/>
        <w:jc w:val="both"/>
        <w:rPr>
          <w:color w:val="000000"/>
          <w:sz w:val="30"/>
          <w:lang w:val="en-US"/>
        </w:rPr>
      </w:pPr>
      <w:r>
        <w:rPr>
          <w:color w:val="000000"/>
          <w:sz w:val="30"/>
          <w:lang w:val="en-US"/>
        </w:rPr>
        <w:t xml:space="preserve">The thesis is dedicated to investigation of clinical and  pathogenetic aspects of diagnostics and treatment optimization of chronic gastroduodenitis associated with </w:t>
      </w:r>
      <w:r w:rsidRPr="007A4FB8">
        <w:rPr>
          <w:color w:val="000000"/>
          <w:sz w:val="30"/>
          <w:lang w:val="uk-UA"/>
        </w:rPr>
        <w:t>Helicobacter pylori</w:t>
      </w:r>
      <w:r w:rsidRPr="00F45752">
        <w:rPr>
          <w:color w:val="000000"/>
          <w:sz w:val="30"/>
          <w:lang w:val="en-US"/>
        </w:rPr>
        <w:t xml:space="preserve"> </w:t>
      </w:r>
      <w:r>
        <w:rPr>
          <w:color w:val="000000"/>
          <w:sz w:val="30"/>
          <w:lang w:val="en-US"/>
        </w:rPr>
        <w:t xml:space="preserve">infection. There are results  of clinical, laboratory and instrumental evaluation of 110 children with chronic gastroduodenitis associated with </w:t>
      </w:r>
      <w:r w:rsidRPr="007A4FB8">
        <w:rPr>
          <w:color w:val="000000"/>
          <w:sz w:val="30"/>
          <w:lang w:val="uk-UA"/>
        </w:rPr>
        <w:t>Helicobacter pylori</w:t>
      </w:r>
      <w:r>
        <w:rPr>
          <w:color w:val="000000"/>
          <w:sz w:val="30"/>
          <w:lang w:val="en-US"/>
        </w:rPr>
        <w:t xml:space="preserve"> infection.</w:t>
      </w:r>
    </w:p>
    <w:p w:rsidR="004F0C93" w:rsidRDefault="004F0C93" w:rsidP="004F0C93">
      <w:pPr>
        <w:ind w:firstLine="567"/>
        <w:jc w:val="both"/>
        <w:rPr>
          <w:color w:val="000000"/>
          <w:sz w:val="30"/>
          <w:lang w:val="en-US"/>
        </w:rPr>
      </w:pPr>
      <w:r>
        <w:rPr>
          <w:color w:val="000000"/>
          <w:sz w:val="30"/>
          <w:lang w:val="en-US"/>
        </w:rPr>
        <w:t xml:space="preserve">The peculiarities of clinical manifestation and clinical and endoscopic variants of chronic gastroduodenitis associated with </w:t>
      </w:r>
      <w:r w:rsidRPr="007A4FB8">
        <w:rPr>
          <w:color w:val="000000"/>
          <w:sz w:val="30"/>
          <w:lang w:val="uk-UA"/>
        </w:rPr>
        <w:t>Helicobacter pylori</w:t>
      </w:r>
      <w:r>
        <w:rPr>
          <w:color w:val="000000"/>
          <w:sz w:val="30"/>
          <w:lang w:val="en-US"/>
        </w:rPr>
        <w:t xml:space="preserve"> infection in conjunction with iron deficiency and/or latent iron deficiency with consideration of pepsinogen-1 levels, stomach acidity and the concentration of fucose in stomach. The diagnostic value of total antibodies to Cog</w:t>
      </w:r>
      <w:r>
        <w:rPr>
          <w:color w:val="000000"/>
          <w:sz w:val="30"/>
          <w:lang w:val="uk-UA"/>
        </w:rPr>
        <w:t xml:space="preserve"> </w:t>
      </w:r>
      <w:r>
        <w:rPr>
          <w:color w:val="000000"/>
          <w:sz w:val="30"/>
          <w:lang w:val="en-US"/>
        </w:rPr>
        <w:t xml:space="preserve">A </w:t>
      </w:r>
      <w:r w:rsidRPr="007A4FB8">
        <w:rPr>
          <w:color w:val="000000"/>
          <w:sz w:val="30"/>
          <w:lang w:val="uk-UA"/>
        </w:rPr>
        <w:t>Helicobacter pylori</w:t>
      </w:r>
      <w:r>
        <w:rPr>
          <w:color w:val="000000"/>
          <w:sz w:val="30"/>
          <w:lang w:val="en-US"/>
        </w:rPr>
        <w:t xml:space="preserve"> antigen in serum is proved, high sensitivity and specificity of the method is proved as well. </w:t>
      </w:r>
    </w:p>
    <w:p w:rsidR="004F0C93" w:rsidRDefault="004F0C93" w:rsidP="004F0C93">
      <w:pPr>
        <w:ind w:firstLine="567"/>
        <w:jc w:val="both"/>
        <w:rPr>
          <w:color w:val="000000"/>
          <w:sz w:val="30"/>
          <w:lang w:val="en-US"/>
        </w:rPr>
      </w:pPr>
      <w:r>
        <w:rPr>
          <w:color w:val="000000"/>
          <w:sz w:val="30"/>
          <w:lang w:val="en-US"/>
        </w:rPr>
        <w:t xml:space="preserve">The advantage of consequent eradication therapy in chronic gastroduodenitis associated with </w:t>
      </w:r>
      <w:r w:rsidRPr="007A4FB8">
        <w:rPr>
          <w:color w:val="000000"/>
          <w:sz w:val="30"/>
          <w:lang w:val="uk-UA"/>
        </w:rPr>
        <w:t>Helicobacter pylori</w:t>
      </w:r>
      <w:r>
        <w:rPr>
          <w:color w:val="000000"/>
          <w:sz w:val="30"/>
          <w:lang w:val="en-US"/>
        </w:rPr>
        <w:t xml:space="preserve"> is proved.</w:t>
      </w:r>
    </w:p>
    <w:p w:rsidR="004F0C93" w:rsidRPr="0008429D" w:rsidRDefault="004F0C93" w:rsidP="004F0C93">
      <w:pPr>
        <w:ind w:firstLine="567"/>
        <w:jc w:val="both"/>
        <w:rPr>
          <w:color w:val="000000"/>
          <w:sz w:val="30"/>
          <w:lang w:val="uk-UA"/>
        </w:rPr>
      </w:pPr>
      <w:r>
        <w:rPr>
          <w:color w:val="000000"/>
          <w:sz w:val="30"/>
          <w:lang w:val="en-US"/>
        </w:rPr>
        <w:t xml:space="preserve">It is also proved that patients with CGD associated with </w:t>
      </w:r>
      <w:r w:rsidRPr="007A4FB8">
        <w:rPr>
          <w:color w:val="000000"/>
          <w:sz w:val="30"/>
          <w:lang w:val="uk-UA"/>
        </w:rPr>
        <w:t>Helicobacter pylori</w:t>
      </w:r>
      <w:r>
        <w:rPr>
          <w:color w:val="000000"/>
          <w:sz w:val="30"/>
          <w:lang w:val="en-US"/>
        </w:rPr>
        <w:t xml:space="preserve"> with high concentration of pepsinogen-1 (hyperpepsinogenemic) are more resistent to eradication therapy, especially with high titres of </w:t>
      </w:r>
      <w:r w:rsidRPr="007A4FB8">
        <w:rPr>
          <w:color w:val="000000"/>
          <w:sz w:val="30"/>
          <w:lang w:val="uk-UA"/>
        </w:rPr>
        <w:t>Helicobacter pylori</w:t>
      </w:r>
      <w:r>
        <w:rPr>
          <w:color w:val="000000"/>
          <w:sz w:val="30"/>
          <w:lang w:val="en-US"/>
        </w:rPr>
        <w:t xml:space="preserve"> in stomach mucous membrane.</w:t>
      </w:r>
    </w:p>
    <w:p w:rsidR="004F0C93" w:rsidRPr="007A4FB8" w:rsidRDefault="004F0C93" w:rsidP="004F0C93">
      <w:pPr>
        <w:ind w:firstLine="567"/>
        <w:jc w:val="both"/>
        <w:rPr>
          <w:color w:val="000000"/>
          <w:sz w:val="30"/>
          <w:lang w:val="uk-UA"/>
        </w:rPr>
      </w:pPr>
      <w:r w:rsidRPr="007A4FB8">
        <w:rPr>
          <w:color w:val="000000"/>
          <w:sz w:val="30"/>
          <w:lang w:val="uk-UA"/>
        </w:rPr>
        <w:t>Key words: chronic gastroduodenitis, Helicobacter pylori, diagnos</w:t>
      </w:r>
      <w:r>
        <w:rPr>
          <w:color w:val="000000"/>
          <w:sz w:val="30"/>
          <w:lang w:val="en-US"/>
        </w:rPr>
        <w:t>t</w:t>
      </w:r>
      <w:r w:rsidRPr="007A4FB8">
        <w:rPr>
          <w:color w:val="000000"/>
          <w:sz w:val="30"/>
          <w:lang w:val="uk-UA"/>
        </w:rPr>
        <w:t>i</w:t>
      </w:r>
      <w:r>
        <w:rPr>
          <w:color w:val="000000"/>
          <w:sz w:val="30"/>
          <w:lang w:val="en-US"/>
        </w:rPr>
        <w:t>c</w:t>
      </w:r>
      <w:r w:rsidRPr="007A4FB8">
        <w:rPr>
          <w:color w:val="000000"/>
          <w:sz w:val="30"/>
          <w:lang w:val="uk-UA"/>
        </w:rPr>
        <w:t>s,</w:t>
      </w:r>
      <w:r>
        <w:rPr>
          <w:color w:val="000000"/>
          <w:sz w:val="30"/>
          <w:lang w:val="uk-UA"/>
        </w:rPr>
        <w:t xml:space="preserve"> </w:t>
      </w:r>
      <w:r w:rsidRPr="007A4FB8">
        <w:rPr>
          <w:color w:val="000000"/>
          <w:sz w:val="30"/>
          <w:lang w:val="uk-UA"/>
        </w:rPr>
        <w:t xml:space="preserve"> </w:t>
      </w:r>
      <w:r>
        <w:rPr>
          <w:color w:val="000000"/>
          <w:sz w:val="30"/>
          <w:lang w:val="en-US"/>
        </w:rPr>
        <w:t>pepsinogen-1</w:t>
      </w:r>
      <w:r w:rsidRPr="004F0C93">
        <w:rPr>
          <w:color w:val="000000"/>
          <w:sz w:val="30"/>
          <w:lang w:val="en-US"/>
        </w:rPr>
        <w:t>,</w:t>
      </w:r>
      <w:r>
        <w:rPr>
          <w:color w:val="000000"/>
          <w:sz w:val="30"/>
          <w:lang w:val="en-US"/>
        </w:rPr>
        <w:t xml:space="preserve"> stomach juice fucose,</w:t>
      </w:r>
      <w:r w:rsidRPr="004F0C93">
        <w:rPr>
          <w:color w:val="000000"/>
          <w:sz w:val="30"/>
          <w:lang w:val="en-US"/>
        </w:rPr>
        <w:t xml:space="preserve"> </w:t>
      </w:r>
      <w:r>
        <w:rPr>
          <w:color w:val="000000"/>
          <w:sz w:val="30"/>
          <w:lang w:val="en-US"/>
        </w:rPr>
        <w:t xml:space="preserve">lectin bioptates of stomach mucous membrane histochemistry, </w:t>
      </w:r>
      <w:r w:rsidRPr="007A4FB8">
        <w:rPr>
          <w:color w:val="000000"/>
          <w:sz w:val="30"/>
          <w:lang w:val="uk-UA"/>
        </w:rPr>
        <w:t xml:space="preserve">treatment, </w:t>
      </w:r>
      <w:r>
        <w:rPr>
          <w:color w:val="000000"/>
          <w:sz w:val="30"/>
          <w:lang w:val="en-US"/>
        </w:rPr>
        <w:t xml:space="preserve">consequent eradication therapy, </w:t>
      </w:r>
      <w:r w:rsidRPr="007A4FB8">
        <w:rPr>
          <w:color w:val="000000"/>
          <w:sz w:val="30"/>
          <w:lang w:val="uk-UA"/>
        </w:rPr>
        <w:t xml:space="preserve">iron metabolism, children.     </w:t>
      </w:r>
    </w:p>
    <w:p w:rsidR="004F0C93" w:rsidRPr="007A4FB8" w:rsidRDefault="004F0C93" w:rsidP="004F0C93">
      <w:pPr>
        <w:ind w:firstLine="567"/>
        <w:jc w:val="both"/>
        <w:rPr>
          <w:sz w:val="28"/>
          <w:szCs w:val="28"/>
          <w:lang w:val="uk-UA"/>
        </w:rPr>
      </w:pPr>
    </w:p>
    <w:p w:rsidR="004F0C93" w:rsidRPr="007A4FB8" w:rsidRDefault="004F0C93" w:rsidP="004F0C93">
      <w:pPr>
        <w:ind w:firstLine="567"/>
        <w:jc w:val="center"/>
        <w:outlineLvl w:val="0"/>
        <w:rPr>
          <w:b/>
          <w:sz w:val="28"/>
          <w:szCs w:val="28"/>
          <w:lang w:val="uk-UA"/>
        </w:rPr>
      </w:pPr>
      <w:r w:rsidRPr="007A4FB8">
        <w:rPr>
          <w:b/>
          <w:sz w:val="28"/>
          <w:szCs w:val="28"/>
          <w:lang w:val="uk-UA"/>
        </w:rPr>
        <w:t>ПЕРЕЛІК УМОВНИХ ПОЗНАЧЕНЬ</w:t>
      </w:r>
    </w:p>
    <w:p w:rsidR="004F0C93" w:rsidRPr="007A4FB8" w:rsidRDefault="004F0C93" w:rsidP="004F0C93">
      <w:pPr>
        <w:ind w:firstLine="567"/>
        <w:jc w:val="center"/>
        <w:outlineLvl w:val="0"/>
        <w:rPr>
          <w:b/>
          <w:sz w:val="28"/>
          <w:szCs w:val="28"/>
          <w:lang w:val="uk-UA"/>
        </w:rPr>
      </w:pPr>
    </w:p>
    <w:p w:rsidR="004F0C93" w:rsidRPr="007A4FB8" w:rsidRDefault="004F0C93" w:rsidP="004F0C93">
      <w:pPr>
        <w:jc w:val="both"/>
        <w:rPr>
          <w:sz w:val="28"/>
          <w:szCs w:val="28"/>
          <w:lang w:val="uk-UA"/>
        </w:rPr>
      </w:pPr>
      <w:r w:rsidRPr="007A4FB8">
        <w:rPr>
          <w:sz w:val="28"/>
          <w:szCs w:val="28"/>
          <w:lang w:val="uk-UA"/>
        </w:rPr>
        <w:t>%Tф</w:t>
      </w:r>
      <w:r w:rsidRPr="007A4FB8">
        <w:rPr>
          <w:sz w:val="28"/>
          <w:szCs w:val="28"/>
          <w:lang w:val="uk-UA"/>
        </w:rPr>
        <w:tab/>
      </w:r>
      <w:r w:rsidRPr="007A4FB8">
        <w:rPr>
          <w:sz w:val="28"/>
          <w:szCs w:val="28"/>
          <w:lang w:val="uk-UA"/>
        </w:rPr>
        <w:tab/>
        <w:t>–</w:t>
      </w:r>
      <w:r w:rsidRPr="007A4FB8">
        <w:rPr>
          <w:sz w:val="28"/>
          <w:szCs w:val="28"/>
          <w:lang w:val="uk-UA"/>
        </w:rPr>
        <w:tab/>
        <w:t>відсоток насичення трансферину залізом</w:t>
      </w:r>
    </w:p>
    <w:p w:rsidR="004F0C93" w:rsidRPr="007A4FB8" w:rsidRDefault="004F0C93" w:rsidP="004F0C93">
      <w:pPr>
        <w:jc w:val="both"/>
        <w:rPr>
          <w:sz w:val="28"/>
          <w:szCs w:val="28"/>
          <w:lang w:val="uk-UA"/>
        </w:rPr>
      </w:pPr>
      <w:r w:rsidRPr="007A4FB8">
        <w:rPr>
          <w:sz w:val="28"/>
          <w:szCs w:val="28"/>
          <w:lang w:val="uk-UA"/>
        </w:rPr>
        <w:t>Г</w:t>
      </w:r>
      <w:r w:rsidRPr="007A4FB8">
        <w:rPr>
          <w:sz w:val="28"/>
          <w:szCs w:val="28"/>
          <w:lang w:val="uk-UA"/>
        </w:rPr>
        <w:tab/>
      </w:r>
      <w:r w:rsidRPr="007A4FB8">
        <w:rPr>
          <w:sz w:val="28"/>
          <w:szCs w:val="28"/>
          <w:lang w:val="uk-UA"/>
        </w:rPr>
        <w:tab/>
        <w:t xml:space="preserve">− </w:t>
      </w:r>
      <w:r w:rsidRPr="007A4FB8">
        <w:rPr>
          <w:sz w:val="28"/>
          <w:szCs w:val="28"/>
          <w:lang w:val="uk-UA"/>
        </w:rPr>
        <w:tab/>
        <w:t>гастрин</w:t>
      </w:r>
    </w:p>
    <w:p w:rsidR="004F0C93" w:rsidRPr="007A4FB8" w:rsidRDefault="004F0C93" w:rsidP="004F0C93">
      <w:pPr>
        <w:jc w:val="both"/>
        <w:rPr>
          <w:sz w:val="28"/>
          <w:szCs w:val="28"/>
          <w:lang w:val="uk-UA"/>
        </w:rPr>
      </w:pPr>
      <w:r w:rsidRPr="007A4FB8">
        <w:rPr>
          <w:sz w:val="28"/>
          <w:szCs w:val="28"/>
          <w:lang w:val="uk-UA"/>
        </w:rPr>
        <w:t xml:space="preserve">ГДП </w:t>
      </w:r>
      <w:r w:rsidRPr="007A4FB8">
        <w:rPr>
          <w:sz w:val="28"/>
          <w:szCs w:val="28"/>
          <w:lang w:val="uk-UA"/>
        </w:rPr>
        <w:tab/>
      </w:r>
      <w:r w:rsidRPr="007A4FB8">
        <w:rPr>
          <w:sz w:val="28"/>
          <w:szCs w:val="28"/>
          <w:lang w:val="uk-UA"/>
        </w:rPr>
        <w:tab/>
        <w:t>−</w:t>
      </w:r>
      <w:r w:rsidRPr="007A4FB8">
        <w:rPr>
          <w:sz w:val="28"/>
          <w:szCs w:val="28"/>
          <w:lang w:val="uk-UA"/>
        </w:rPr>
        <w:tab/>
        <w:t>гастродуоденальна патологія</w:t>
      </w:r>
    </w:p>
    <w:p w:rsidR="004F0C93" w:rsidRPr="007A4FB8" w:rsidRDefault="004F0C93" w:rsidP="004F0C93">
      <w:pPr>
        <w:jc w:val="both"/>
        <w:rPr>
          <w:sz w:val="28"/>
          <w:szCs w:val="28"/>
          <w:lang w:val="uk-UA"/>
        </w:rPr>
      </w:pPr>
      <w:r w:rsidRPr="007A4FB8">
        <w:rPr>
          <w:sz w:val="28"/>
          <w:szCs w:val="28"/>
          <w:lang w:val="uk-UA"/>
        </w:rPr>
        <w:t>ГЕР</w:t>
      </w:r>
      <w:r w:rsidRPr="007A4FB8">
        <w:rPr>
          <w:sz w:val="28"/>
          <w:szCs w:val="28"/>
          <w:lang w:val="uk-UA"/>
        </w:rPr>
        <w:tab/>
      </w:r>
      <w:r w:rsidRPr="007A4FB8">
        <w:rPr>
          <w:sz w:val="28"/>
          <w:szCs w:val="28"/>
          <w:lang w:val="uk-UA"/>
        </w:rPr>
        <w:tab/>
        <w:t>–</w:t>
      </w:r>
      <w:r w:rsidRPr="007A4FB8">
        <w:rPr>
          <w:sz w:val="28"/>
          <w:szCs w:val="28"/>
          <w:lang w:val="uk-UA"/>
        </w:rPr>
        <w:tab/>
        <w:t xml:space="preserve">гастроезофагеальний рефлюкс </w:t>
      </w:r>
    </w:p>
    <w:p w:rsidR="004F0C93" w:rsidRPr="007A4FB8" w:rsidRDefault="004F0C93" w:rsidP="004F0C93">
      <w:pPr>
        <w:jc w:val="both"/>
        <w:rPr>
          <w:sz w:val="28"/>
          <w:szCs w:val="28"/>
          <w:lang w:val="uk-UA"/>
        </w:rPr>
      </w:pPr>
      <w:r w:rsidRPr="007A4FB8">
        <w:rPr>
          <w:sz w:val="28"/>
          <w:szCs w:val="28"/>
          <w:lang w:val="uk-UA"/>
        </w:rPr>
        <w:t>ДГР</w:t>
      </w:r>
      <w:r w:rsidRPr="007A4FB8">
        <w:rPr>
          <w:sz w:val="28"/>
          <w:szCs w:val="28"/>
          <w:lang w:val="uk-UA"/>
        </w:rPr>
        <w:tab/>
      </w:r>
      <w:r w:rsidRPr="007A4FB8">
        <w:rPr>
          <w:sz w:val="28"/>
          <w:szCs w:val="28"/>
          <w:lang w:val="uk-UA"/>
        </w:rPr>
        <w:tab/>
        <w:t>–</w:t>
      </w:r>
      <w:r w:rsidRPr="007A4FB8">
        <w:rPr>
          <w:sz w:val="28"/>
          <w:szCs w:val="28"/>
          <w:lang w:val="uk-UA"/>
        </w:rPr>
        <w:tab/>
        <w:t>дуоденогастральний рефлюкс</w:t>
      </w:r>
    </w:p>
    <w:p w:rsidR="004F0C93" w:rsidRPr="007A4FB8" w:rsidRDefault="004F0C93" w:rsidP="004F0C93">
      <w:pPr>
        <w:jc w:val="both"/>
        <w:rPr>
          <w:sz w:val="28"/>
          <w:szCs w:val="28"/>
          <w:lang w:val="uk-UA"/>
        </w:rPr>
      </w:pPr>
      <w:r w:rsidRPr="007A4FB8">
        <w:rPr>
          <w:sz w:val="28"/>
          <w:szCs w:val="28"/>
          <w:lang w:val="uk-UA"/>
        </w:rPr>
        <w:t>ЗДА</w:t>
      </w:r>
      <w:r w:rsidRPr="007A4FB8">
        <w:rPr>
          <w:sz w:val="28"/>
          <w:szCs w:val="28"/>
          <w:lang w:val="uk-UA"/>
        </w:rPr>
        <w:tab/>
      </w:r>
      <w:r w:rsidRPr="007A4FB8">
        <w:rPr>
          <w:sz w:val="28"/>
          <w:szCs w:val="28"/>
          <w:lang w:val="uk-UA"/>
        </w:rPr>
        <w:tab/>
        <w:t>–</w:t>
      </w:r>
      <w:r w:rsidRPr="007A4FB8">
        <w:rPr>
          <w:sz w:val="28"/>
          <w:szCs w:val="28"/>
          <w:lang w:val="uk-UA"/>
        </w:rPr>
        <w:tab/>
        <w:t xml:space="preserve">залізодефіцитна анемія </w:t>
      </w:r>
    </w:p>
    <w:p w:rsidR="004F0C93" w:rsidRPr="007A4FB8" w:rsidRDefault="004F0C93" w:rsidP="004F0C93">
      <w:pPr>
        <w:jc w:val="both"/>
        <w:rPr>
          <w:sz w:val="28"/>
          <w:szCs w:val="28"/>
          <w:lang w:val="uk-UA"/>
        </w:rPr>
      </w:pPr>
      <w:r w:rsidRPr="007A4FB8">
        <w:rPr>
          <w:sz w:val="28"/>
          <w:szCs w:val="28"/>
          <w:lang w:val="uk-UA"/>
        </w:rPr>
        <w:t>ЗЗЗС</w:t>
      </w:r>
      <w:r w:rsidRPr="007A4FB8">
        <w:rPr>
          <w:sz w:val="28"/>
          <w:szCs w:val="28"/>
          <w:lang w:val="uk-UA"/>
        </w:rPr>
        <w:tab/>
      </w:r>
      <w:r w:rsidRPr="007A4FB8">
        <w:rPr>
          <w:sz w:val="28"/>
          <w:szCs w:val="28"/>
          <w:lang w:val="uk-UA"/>
        </w:rPr>
        <w:tab/>
        <w:t>–</w:t>
      </w:r>
      <w:r w:rsidRPr="007A4FB8">
        <w:rPr>
          <w:sz w:val="28"/>
          <w:szCs w:val="28"/>
          <w:lang w:val="uk-UA"/>
        </w:rPr>
        <w:tab/>
        <w:t>загальна залізозв’язуюча здатність сироватки крові</w:t>
      </w:r>
      <w:r w:rsidRPr="007A4FB8">
        <w:rPr>
          <w:sz w:val="28"/>
          <w:szCs w:val="28"/>
          <w:lang w:val="uk-UA"/>
        </w:rPr>
        <w:tab/>
      </w:r>
    </w:p>
    <w:p w:rsidR="004F0C93" w:rsidRPr="007A4FB8" w:rsidRDefault="004F0C93" w:rsidP="004F0C93">
      <w:pPr>
        <w:jc w:val="both"/>
        <w:rPr>
          <w:sz w:val="28"/>
          <w:szCs w:val="28"/>
          <w:lang w:val="uk-UA"/>
        </w:rPr>
      </w:pPr>
      <w:r w:rsidRPr="007A4FB8">
        <w:rPr>
          <w:sz w:val="28"/>
          <w:szCs w:val="28"/>
          <w:lang w:val="uk-UA"/>
        </w:rPr>
        <w:t xml:space="preserve">КУФ </w:t>
      </w:r>
      <w:r w:rsidRPr="007A4FB8">
        <w:rPr>
          <w:sz w:val="28"/>
          <w:szCs w:val="28"/>
          <w:lang w:val="uk-UA"/>
        </w:rPr>
        <w:tab/>
      </w:r>
      <w:r w:rsidRPr="007A4FB8">
        <w:rPr>
          <w:sz w:val="28"/>
          <w:szCs w:val="28"/>
          <w:lang w:val="uk-UA"/>
        </w:rPr>
        <w:tab/>
        <w:t>−</w:t>
      </w:r>
      <w:r w:rsidRPr="007A4FB8">
        <w:rPr>
          <w:sz w:val="28"/>
          <w:szCs w:val="28"/>
          <w:lang w:val="uk-UA"/>
        </w:rPr>
        <w:tab/>
        <w:t>кислотоутворююча функція</w:t>
      </w:r>
    </w:p>
    <w:p w:rsidR="004F0C93" w:rsidRPr="007A4FB8" w:rsidRDefault="004F0C93" w:rsidP="004F0C93">
      <w:pPr>
        <w:jc w:val="both"/>
        <w:rPr>
          <w:sz w:val="28"/>
          <w:szCs w:val="28"/>
          <w:lang w:val="uk-UA"/>
        </w:rPr>
      </w:pPr>
      <w:r w:rsidRPr="007A4FB8">
        <w:rPr>
          <w:sz w:val="28"/>
          <w:szCs w:val="28"/>
          <w:lang w:val="uk-UA"/>
        </w:rPr>
        <w:t>ЛДЗ</w:t>
      </w:r>
      <w:r w:rsidRPr="007A4FB8">
        <w:rPr>
          <w:sz w:val="28"/>
          <w:szCs w:val="28"/>
          <w:lang w:val="uk-UA"/>
        </w:rPr>
        <w:tab/>
      </w:r>
      <w:r w:rsidRPr="007A4FB8">
        <w:rPr>
          <w:sz w:val="28"/>
          <w:szCs w:val="28"/>
          <w:lang w:val="uk-UA"/>
        </w:rPr>
        <w:tab/>
        <w:t>−</w:t>
      </w:r>
      <w:r w:rsidRPr="007A4FB8">
        <w:rPr>
          <w:sz w:val="28"/>
          <w:szCs w:val="28"/>
          <w:lang w:val="uk-UA"/>
        </w:rPr>
        <w:tab/>
        <w:t>латентний дефіцит заліза</w:t>
      </w:r>
    </w:p>
    <w:p w:rsidR="004F0C93" w:rsidRPr="007A4FB8" w:rsidRDefault="004F0C93" w:rsidP="004F0C93">
      <w:pPr>
        <w:jc w:val="both"/>
        <w:rPr>
          <w:sz w:val="28"/>
          <w:szCs w:val="28"/>
          <w:lang w:val="uk-UA"/>
        </w:rPr>
      </w:pPr>
      <w:r w:rsidRPr="007A4FB8">
        <w:rPr>
          <w:sz w:val="28"/>
          <w:szCs w:val="28"/>
          <w:lang w:val="uk-UA"/>
        </w:rPr>
        <w:t>ПГ-1</w:t>
      </w:r>
      <w:r w:rsidRPr="007A4FB8">
        <w:rPr>
          <w:sz w:val="28"/>
          <w:szCs w:val="28"/>
          <w:lang w:val="uk-UA"/>
        </w:rPr>
        <w:tab/>
      </w:r>
      <w:r w:rsidRPr="007A4FB8">
        <w:rPr>
          <w:sz w:val="28"/>
          <w:szCs w:val="28"/>
          <w:lang w:val="uk-UA"/>
        </w:rPr>
        <w:tab/>
        <w:t>–</w:t>
      </w:r>
      <w:r w:rsidRPr="007A4FB8">
        <w:rPr>
          <w:sz w:val="28"/>
          <w:szCs w:val="28"/>
          <w:lang w:val="uk-UA"/>
        </w:rPr>
        <w:tab/>
        <w:t>пепсиноген-1</w:t>
      </w:r>
    </w:p>
    <w:p w:rsidR="004F0C93" w:rsidRPr="007A4FB8" w:rsidRDefault="004F0C93" w:rsidP="004F0C93">
      <w:pPr>
        <w:jc w:val="both"/>
        <w:rPr>
          <w:sz w:val="28"/>
          <w:szCs w:val="28"/>
          <w:lang w:val="uk-UA"/>
        </w:rPr>
      </w:pPr>
      <w:r w:rsidRPr="007A4FB8">
        <w:rPr>
          <w:sz w:val="28"/>
          <w:szCs w:val="28"/>
          <w:lang w:val="uk-UA"/>
        </w:rPr>
        <w:t>СЗ</w:t>
      </w:r>
      <w:r w:rsidRPr="007A4FB8">
        <w:rPr>
          <w:sz w:val="28"/>
          <w:szCs w:val="28"/>
          <w:lang w:val="uk-UA"/>
        </w:rPr>
        <w:tab/>
      </w:r>
      <w:r w:rsidRPr="007A4FB8">
        <w:rPr>
          <w:sz w:val="28"/>
          <w:szCs w:val="28"/>
          <w:lang w:val="uk-UA"/>
        </w:rPr>
        <w:tab/>
        <w:t>–</w:t>
      </w:r>
      <w:r w:rsidRPr="007A4FB8">
        <w:rPr>
          <w:sz w:val="28"/>
          <w:szCs w:val="28"/>
          <w:lang w:val="uk-UA"/>
        </w:rPr>
        <w:tab/>
        <w:t>сироваткове залізо</w:t>
      </w:r>
    </w:p>
    <w:p w:rsidR="004F0C93" w:rsidRPr="007A4FB8" w:rsidRDefault="004F0C93" w:rsidP="004F0C93">
      <w:pPr>
        <w:jc w:val="both"/>
        <w:rPr>
          <w:sz w:val="28"/>
          <w:szCs w:val="28"/>
          <w:lang w:val="uk-UA"/>
        </w:rPr>
      </w:pPr>
      <w:r w:rsidRPr="007A4FB8">
        <w:rPr>
          <w:sz w:val="28"/>
          <w:szCs w:val="28"/>
          <w:lang w:val="uk-UA"/>
        </w:rPr>
        <w:t>СК</w:t>
      </w:r>
      <w:r w:rsidRPr="007A4FB8">
        <w:rPr>
          <w:sz w:val="28"/>
          <w:szCs w:val="28"/>
          <w:lang w:val="uk-UA"/>
        </w:rPr>
        <w:tab/>
      </w:r>
      <w:r w:rsidRPr="007A4FB8">
        <w:rPr>
          <w:sz w:val="28"/>
          <w:szCs w:val="28"/>
          <w:lang w:val="uk-UA"/>
        </w:rPr>
        <w:tab/>
        <w:t xml:space="preserve">− </w:t>
      </w:r>
      <w:r w:rsidRPr="007A4FB8">
        <w:rPr>
          <w:sz w:val="28"/>
          <w:szCs w:val="28"/>
          <w:lang w:val="uk-UA"/>
        </w:rPr>
        <w:tab/>
        <w:t>сироватка крові</w:t>
      </w:r>
    </w:p>
    <w:p w:rsidR="004F0C93" w:rsidRDefault="004F0C93" w:rsidP="004F0C93">
      <w:pPr>
        <w:jc w:val="both"/>
        <w:rPr>
          <w:sz w:val="28"/>
          <w:szCs w:val="28"/>
          <w:lang w:val="uk-UA"/>
        </w:rPr>
      </w:pPr>
      <w:r>
        <w:rPr>
          <w:sz w:val="28"/>
          <w:szCs w:val="28"/>
          <w:lang w:val="uk-UA"/>
        </w:rPr>
        <w:t>СКГЕ          −        середня концентрація гемоглобіну в еритроциті</w:t>
      </w:r>
    </w:p>
    <w:p w:rsidR="004F0C93" w:rsidRDefault="004F0C93" w:rsidP="004F0C93">
      <w:pPr>
        <w:jc w:val="both"/>
        <w:rPr>
          <w:sz w:val="28"/>
          <w:szCs w:val="28"/>
          <w:lang w:val="uk-UA"/>
        </w:rPr>
      </w:pPr>
      <w:r>
        <w:rPr>
          <w:sz w:val="28"/>
          <w:szCs w:val="28"/>
          <w:lang w:val="uk-UA"/>
        </w:rPr>
        <w:t xml:space="preserve">СОЕ            </w:t>
      </w:r>
      <w:r w:rsidRPr="00D379A8">
        <w:rPr>
          <w:sz w:val="28"/>
          <w:szCs w:val="28"/>
          <w:lang w:val="uk-UA"/>
        </w:rPr>
        <w:t>−</w:t>
      </w:r>
      <w:r>
        <w:rPr>
          <w:sz w:val="28"/>
          <w:szCs w:val="28"/>
          <w:lang w:val="uk-UA"/>
        </w:rPr>
        <w:t xml:space="preserve">        середній об’єм еритроциту</w:t>
      </w:r>
    </w:p>
    <w:p w:rsidR="004F0C93" w:rsidRPr="007A4FB8" w:rsidRDefault="004F0C93" w:rsidP="004F0C93">
      <w:pPr>
        <w:jc w:val="both"/>
        <w:rPr>
          <w:sz w:val="28"/>
          <w:szCs w:val="28"/>
          <w:lang w:val="uk-UA"/>
        </w:rPr>
      </w:pPr>
      <w:r w:rsidRPr="007A4FB8">
        <w:rPr>
          <w:sz w:val="28"/>
          <w:szCs w:val="28"/>
          <w:lang w:val="uk-UA"/>
        </w:rPr>
        <w:t>СОШ</w:t>
      </w:r>
      <w:r w:rsidRPr="007A4FB8">
        <w:rPr>
          <w:sz w:val="28"/>
          <w:szCs w:val="28"/>
          <w:lang w:val="uk-UA"/>
        </w:rPr>
        <w:tab/>
      </w:r>
      <w:r w:rsidRPr="007A4FB8">
        <w:rPr>
          <w:sz w:val="28"/>
          <w:szCs w:val="28"/>
          <w:lang w:val="uk-UA"/>
        </w:rPr>
        <w:tab/>
        <w:t>−</w:t>
      </w:r>
      <w:r w:rsidRPr="007A4FB8">
        <w:rPr>
          <w:sz w:val="28"/>
          <w:szCs w:val="28"/>
          <w:lang w:val="uk-UA"/>
        </w:rPr>
        <w:tab/>
        <w:t>слизова оболонка шлунку</w:t>
      </w:r>
    </w:p>
    <w:p w:rsidR="004F0C93" w:rsidRPr="007A4FB8" w:rsidRDefault="004F0C93" w:rsidP="004F0C93">
      <w:pPr>
        <w:jc w:val="both"/>
        <w:rPr>
          <w:sz w:val="28"/>
          <w:szCs w:val="28"/>
          <w:lang w:val="uk-UA"/>
        </w:rPr>
      </w:pPr>
      <w:r w:rsidRPr="007A4FB8">
        <w:rPr>
          <w:sz w:val="28"/>
          <w:szCs w:val="28"/>
          <w:lang w:val="uk-UA"/>
        </w:rPr>
        <w:t>СФ</w:t>
      </w:r>
      <w:r w:rsidRPr="007A4FB8">
        <w:rPr>
          <w:sz w:val="28"/>
          <w:szCs w:val="28"/>
          <w:lang w:val="uk-UA"/>
        </w:rPr>
        <w:tab/>
      </w:r>
      <w:r w:rsidRPr="007A4FB8">
        <w:rPr>
          <w:sz w:val="28"/>
          <w:szCs w:val="28"/>
          <w:lang w:val="uk-UA"/>
        </w:rPr>
        <w:tab/>
        <w:t>–</w:t>
      </w:r>
      <w:r w:rsidRPr="007A4FB8">
        <w:rPr>
          <w:sz w:val="28"/>
          <w:szCs w:val="28"/>
          <w:lang w:val="uk-UA"/>
        </w:rPr>
        <w:tab/>
        <w:t xml:space="preserve">сироватковий феритин </w:t>
      </w:r>
    </w:p>
    <w:p w:rsidR="004F0C93" w:rsidRPr="007A4FB8" w:rsidRDefault="004F0C93" w:rsidP="004F0C93">
      <w:pPr>
        <w:jc w:val="both"/>
        <w:rPr>
          <w:sz w:val="28"/>
          <w:szCs w:val="28"/>
          <w:lang w:val="uk-UA"/>
        </w:rPr>
      </w:pPr>
      <w:r w:rsidRPr="007A4FB8">
        <w:rPr>
          <w:sz w:val="28"/>
          <w:szCs w:val="28"/>
          <w:lang w:val="uk-UA"/>
        </w:rPr>
        <w:t xml:space="preserve">Ф </w:t>
      </w:r>
      <w:r w:rsidRPr="007A4FB8">
        <w:rPr>
          <w:sz w:val="28"/>
          <w:szCs w:val="28"/>
          <w:lang w:val="uk-UA"/>
        </w:rPr>
        <w:tab/>
      </w:r>
      <w:r w:rsidRPr="007A4FB8">
        <w:rPr>
          <w:sz w:val="28"/>
          <w:szCs w:val="28"/>
          <w:lang w:val="uk-UA"/>
        </w:rPr>
        <w:tab/>
        <w:t xml:space="preserve">− </w:t>
      </w:r>
      <w:r w:rsidRPr="007A4FB8">
        <w:rPr>
          <w:sz w:val="28"/>
          <w:szCs w:val="28"/>
          <w:lang w:val="uk-UA"/>
        </w:rPr>
        <w:tab/>
        <w:t>фукоза</w:t>
      </w:r>
    </w:p>
    <w:p w:rsidR="004F0C93" w:rsidRPr="007A4FB8" w:rsidRDefault="004F0C93" w:rsidP="004F0C93">
      <w:pPr>
        <w:jc w:val="both"/>
        <w:rPr>
          <w:sz w:val="28"/>
          <w:szCs w:val="28"/>
          <w:lang w:val="uk-UA"/>
        </w:rPr>
      </w:pPr>
      <w:r w:rsidRPr="007A4FB8">
        <w:rPr>
          <w:sz w:val="28"/>
          <w:szCs w:val="28"/>
          <w:lang w:val="uk-UA"/>
        </w:rPr>
        <w:t>ФЕГДС</w:t>
      </w:r>
      <w:r w:rsidRPr="007A4FB8">
        <w:rPr>
          <w:sz w:val="28"/>
          <w:szCs w:val="28"/>
          <w:lang w:val="uk-UA"/>
        </w:rPr>
        <w:tab/>
        <w:t>–</w:t>
      </w:r>
      <w:r w:rsidRPr="007A4FB8">
        <w:rPr>
          <w:sz w:val="28"/>
          <w:szCs w:val="28"/>
          <w:lang w:val="uk-UA"/>
        </w:rPr>
        <w:tab/>
        <w:t>фіброезофагогастродуоденоскопія</w:t>
      </w:r>
    </w:p>
    <w:p w:rsidR="004F0C93" w:rsidRPr="007A4FB8" w:rsidRDefault="004F0C93" w:rsidP="004F0C93">
      <w:pPr>
        <w:jc w:val="both"/>
        <w:rPr>
          <w:sz w:val="28"/>
          <w:szCs w:val="28"/>
          <w:lang w:val="uk-UA"/>
        </w:rPr>
      </w:pPr>
      <w:r w:rsidRPr="007A4FB8">
        <w:rPr>
          <w:sz w:val="28"/>
          <w:szCs w:val="28"/>
          <w:lang w:val="uk-UA"/>
        </w:rPr>
        <w:t>ХГД</w:t>
      </w:r>
      <w:r w:rsidRPr="007A4FB8">
        <w:rPr>
          <w:sz w:val="28"/>
          <w:szCs w:val="28"/>
          <w:lang w:val="uk-UA"/>
        </w:rPr>
        <w:tab/>
      </w:r>
      <w:r w:rsidRPr="007A4FB8">
        <w:rPr>
          <w:sz w:val="28"/>
          <w:szCs w:val="28"/>
          <w:lang w:val="uk-UA"/>
        </w:rPr>
        <w:tab/>
        <w:t>–</w:t>
      </w:r>
      <w:r w:rsidRPr="007A4FB8">
        <w:rPr>
          <w:sz w:val="28"/>
          <w:szCs w:val="28"/>
          <w:lang w:val="uk-UA"/>
        </w:rPr>
        <w:tab/>
        <w:t xml:space="preserve">хронічний </w:t>
      </w:r>
      <w:r>
        <w:rPr>
          <w:sz w:val="28"/>
          <w:szCs w:val="28"/>
          <w:lang w:val="uk-UA"/>
        </w:rPr>
        <w:t>гастро</w:t>
      </w:r>
      <w:r w:rsidRPr="007A4FB8">
        <w:rPr>
          <w:sz w:val="28"/>
          <w:szCs w:val="28"/>
          <w:lang w:val="uk-UA"/>
        </w:rPr>
        <w:t>дуоденіт</w:t>
      </w:r>
    </w:p>
    <w:p w:rsidR="004F0C93" w:rsidRPr="007A4FB8" w:rsidRDefault="004F0C93" w:rsidP="004F0C93">
      <w:pPr>
        <w:jc w:val="both"/>
        <w:rPr>
          <w:sz w:val="28"/>
          <w:szCs w:val="28"/>
          <w:lang w:val="uk-UA"/>
        </w:rPr>
      </w:pPr>
      <w:r w:rsidRPr="007A4FB8">
        <w:rPr>
          <w:sz w:val="28"/>
          <w:szCs w:val="28"/>
          <w:lang w:val="uk-UA"/>
        </w:rPr>
        <w:t>Hb</w:t>
      </w:r>
      <w:r w:rsidRPr="007A4FB8">
        <w:rPr>
          <w:sz w:val="28"/>
          <w:szCs w:val="28"/>
          <w:lang w:val="uk-UA"/>
        </w:rPr>
        <w:tab/>
      </w:r>
      <w:r w:rsidRPr="007A4FB8">
        <w:rPr>
          <w:sz w:val="28"/>
          <w:szCs w:val="28"/>
          <w:lang w:val="uk-UA"/>
        </w:rPr>
        <w:tab/>
        <w:t>–</w:t>
      </w:r>
      <w:r w:rsidRPr="007A4FB8">
        <w:rPr>
          <w:sz w:val="28"/>
          <w:szCs w:val="28"/>
          <w:lang w:val="uk-UA"/>
        </w:rPr>
        <w:tab/>
        <w:t>гемоглобін</w:t>
      </w:r>
    </w:p>
    <w:p w:rsidR="004F0C93" w:rsidRDefault="004F0C93" w:rsidP="004F0C93">
      <w:pPr>
        <w:jc w:val="both"/>
        <w:rPr>
          <w:sz w:val="28"/>
          <w:szCs w:val="28"/>
          <w:lang w:val="uk-UA"/>
        </w:rPr>
      </w:pPr>
      <w:r w:rsidRPr="007A4FB8">
        <w:rPr>
          <w:sz w:val="28"/>
          <w:szCs w:val="28"/>
          <w:lang w:val="uk-UA"/>
        </w:rPr>
        <w:t>Hp</w:t>
      </w:r>
      <w:r w:rsidRPr="007A4FB8">
        <w:rPr>
          <w:sz w:val="28"/>
          <w:szCs w:val="28"/>
          <w:lang w:val="uk-UA"/>
        </w:rPr>
        <w:tab/>
      </w:r>
      <w:r w:rsidRPr="007A4FB8">
        <w:rPr>
          <w:sz w:val="28"/>
          <w:szCs w:val="28"/>
          <w:lang w:val="uk-UA"/>
        </w:rPr>
        <w:tab/>
        <w:t>–</w:t>
      </w:r>
      <w:r w:rsidRPr="007A4FB8">
        <w:rPr>
          <w:sz w:val="28"/>
          <w:szCs w:val="28"/>
          <w:lang w:val="uk-UA"/>
        </w:rPr>
        <w:tab/>
        <w:t>Helicobacter pylori</w:t>
      </w:r>
    </w:p>
    <w:p w:rsidR="004F0C93" w:rsidRDefault="004F0C93" w:rsidP="004F0C93">
      <w:pPr>
        <w:jc w:val="both"/>
        <w:rPr>
          <w:sz w:val="28"/>
          <w:szCs w:val="28"/>
          <w:lang w:val="uk-UA"/>
        </w:rPr>
      </w:pPr>
      <w:r w:rsidRPr="007A4FB8">
        <w:rPr>
          <w:sz w:val="28"/>
          <w:szCs w:val="28"/>
          <w:lang w:val="uk-UA"/>
        </w:rPr>
        <w:t>HpSA</w:t>
      </w:r>
      <w:r w:rsidRPr="007A4FB8">
        <w:rPr>
          <w:sz w:val="28"/>
          <w:szCs w:val="28"/>
          <w:lang w:val="uk-UA"/>
        </w:rPr>
        <w:tab/>
      </w:r>
      <w:r>
        <w:rPr>
          <w:sz w:val="28"/>
          <w:szCs w:val="28"/>
          <w:lang w:val="uk-UA"/>
        </w:rPr>
        <w:t xml:space="preserve">          −       тест </w:t>
      </w:r>
      <w:r w:rsidRPr="007A4FB8">
        <w:rPr>
          <w:sz w:val="28"/>
          <w:szCs w:val="28"/>
          <w:lang w:val="uk-UA"/>
        </w:rPr>
        <w:t>визначення а</w:t>
      </w:r>
      <w:r>
        <w:rPr>
          <w:sz w:val="28"/>
          <w:szCs w:val="28"/>
          <w:lang w:val="uk-UA"/>
        </w:rPr>
        <w:t>нтигенів Helicobacter pylori у</w:t>
      </w:r>
      <w:r w:rsidRPr="008F5890">
        <w:rPr>
          <w:sz w:val="28"/>
          <w:szCs w:val="28"/>
          <w:lang w:val="uk-UA"/>
        </w:rPr>
        <w:t xml:space="preserve"> </w:t>
      </w:r>
      <w:r w:rsidRPr="007A4FB8">
        <w:rPr>
          <w:sz w:val="28"/>
          <w:szCs w:val="28"/>
          <w:lang w:val="uk-UA"/>
        </w:rPr>
        <w:t>випорожненнях</w:t>
      </w:r>
    </w:p>
    <w:p w:rsidR="004F0C93" w:rsidRDefault="004F0C93" w:rsidP="004F0C93">
      <w:pPr>
        <w:jc w:val="both"/>
        <w:rPr>
          <w:sz w:val="28"/>
          <w:szCs w:val="28"/>
          <w:lang w:val="uk-UA"/>
        </w:rPr>
      </w:pPr>
      <w:r>
        <w:rPr>
          <w:sz w:val="28"/>
          <w:szCs w:val="28"/>
          <w:lang w:val="uk-UA"/>
        </w:rPr>
        <w:t>р                  −       достовірність різниці показника</w:t>
      </w:r>
    </w:p>
    <w:p w:rsidR="004F0C93" w:rsidRPr="0035683C" w:rsidRDefault="004F0C93" w:rsidP="004F0C93">
      <w:pPr>
        <w:jc w:val="both"/>
        <w:rPr>
          <w:sz w:val="28"/>
          <w:szCs w:val="28"/>
          <w:lang w:val="uk-UA"/>
        </w:rPr>
      </w:pPr>
      <w:r>
        <w:rPr>
          <w:sz w:val="28"/>
          <w:szCs w:val="28"/>
          <w:lang w:val="en-US"/>
        </w:rPr>
        <w:t>r</w:t>
      </w:r>
      <w:r w:rsidRPr="004F0C93">
        <w:rPr>
          <w:sz w:val="28"/>
          <w:szCs w:val="28"/>
          <w:lang w:val="uk-UA"/>
        </w:rPr>
        <w:t xml:space="preserve"> </w:t>
      </w:r>
      <w:r>
        <w:rPr>
          <w:sz w:val="28"/>
          <w:szCs w:val="28"/>
          <w:lang w:val="uk-UA"/>
        </w:rPr>
        <w:t xml:space="preserve">                 −        коефіцієнт кореляції</w:t>
      </w:r>
    </w:p>
    <w:p w:rsidR="00665D54" w:rsidRPr="004F0C93" w:rsidRDefault="00665D54" w:rsidP="003974EA">
      <w:pPr>
        <w:ind w:right="-5" w:firstLine="709"/>
        <w:rPr>
          <w:lang w:val="uk-UA"/>
        </w:rPr>
      </w:pPr>
      <w:bookmarkStart w:id="0" w:name="_GoBack"/>
      <w:bookmarkEnd w:id="0"/>
    </w:p>
    <w:p w:rsidR="004C075C" w:rsidRDefault="009817E6" w:rsidP="004C6551">
      <w:pPr>
        <w:pStyle w:val="a7"/>
        <w:widowControl w:val="0"/>
        <w:shd w:val="clear" w:color="auto" w:fill="FFFFFF"/>
        <w:spacing w:before="240" w:after="60" w:line="360" w:lineRule="auto"/>
        <w:ind w:firstLine="709"/>
        <w:jc w:val="both"/>
      </w:pPr>
      <w:r>
        <w:rPr>
          <w:szCs w:val="28"/>
          <w:lang w:val="uk-UA"/>
        </w:rPr>
        <w:t xml:space="preserve"> </w:t>
      </w:r>
      <w:r w:rsidR="004C075C" w:rsidRPr="00751995">
        <w:rPr>
          <w:rStyle w:val="a6"/>
          <w:color w:val="0070C0"/>
          <w:lang w:val="en-US"/>
        </w:rPr>
        <w:t> </w:t>
      </w:r>
      <w:r w:rsidR="004C075C">
        <w:rPr>
          <w:rStyle w:val="a6"/>
          <w:color w:val="FF0000"/>
        </w:rPr>
        <w:t xml:space="preserve">Для заказа доставки данной работы воспользуйтесь поиском на сайте по ссылке:  </w:t>
      </w:r>
      <w:hyperlink r:id="rId8" w:history="1">
        <w:r w:rsidR="004C075C">
          <w:rPr>
            <w:rStyle w:val="a6"/>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98" w:rsidRDefault="00C05298">
      <w:pPr>
        <w:spacing w:after="0" w:line="240" w:lineRule="auto"/>
      </w:pPr>
      <w:r>
        <w:separator/>
      </w:r>
    </w:p>
  </w:endnote>
  <w:endnote w:type="continuationSeparator" w:id="0">
    <w:p w:rsidR="00C05298" w:rsidRDefault="00C0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end"/>
    </w:r>
  </w:p>
  <w:p w:rsidR="009335CF" w:rsidRDefault="00C05298">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separate"/>
    </w:r>
    <w:r w:rsidR="004F0C93">
      <w:rPr>
        <w:rStyle w:val="af4"/>
        <w:rFonts w:eastAsia="Garamond"/>
        <w:noProof/>
      </w:rPr>
      <w:t>2</w:t>
    </w:r>
    <w:r>
      <w:rPr>
        <w:rStyle w:val="af4"/>
        <w:rFonts w:eastAsia="Garamond"/>
      </w:rPr>
      <w:fldChar w:fldCharType="end"/>
    </w:r>
  </w:p>
  <w:p w:rsidR="009335CF" w:rsidRDefault="00C0529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98" w:rsidRDefault="00C05298">
      <w:pPr>
        <w:spacing w:after="0" w:line="240" w:lineRule="auto"/>
      </w:pPr>
      <w:r>
        <w:separator/>
      </w:r>
    </w:p>
  </w:footnote>
  <w:footnote w:type="continuationSeparator" w:id="0">
    <w:p w:rsidR="00C05298" w:rsidRDefault="00C0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335CF" w:rsidRDefault="00C05298">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05298">
    <w:pPr>
      <w:pStyle w:val="af2"/>
      <w:framePr w:wrap="around" w:vAnchor="text" w:hAnchor="margin" w:xAlign="right" w:y="1"/>
      <w:rPr>
        <w:rStyle w:val="af4"/>
        <w:lang w:val="uk-UA"/>
      </w:rPr>
    </w:pPr>
  </w:p>
  <w:p w:rsidR="009335CF" w:rsidRDefault="00C05298">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FEA5A26"/>
    <w:multiLevelType w:val="hybridMultilevel"/>
    <w:tmpl w:val="083E89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1">
    <w:nsid w:val="4A973883"/>
    <w:multiLevelType w:val="hybridMultilevel"/>
    <w:tmpl w:val="6676271A"/>
    <w:lvl w:ilvl="0" w:tplc="5CF6E290">
      <w:start w:val="1"/>
      <w:numFmt w:val="decimal"/>
      <w:pStyle w:val="a0"/>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4">
    <w:nsid w:val="77265102"/>
    <w:multiLevelType w:val="hybridMultilevel"/>
    <w:tmpl w:val="0EE6E988"/>
    <w:lvl w:ilvl="0" w:tplc="F9F6D88A">
      <w:start w:val="1"/>
      <w:numFmt w:val="decimal"/>
      <w:pStyle w:val="a1"/>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3"/>
  </w:num>
  <w:num w:numId="2">
    <w:abstractNumId w:val="32"/>
  </w:num>
  <w:num w:numId="3">
    <w:abstractNumId w:val="0"/>
  </w:num>
  <w:num w:numId="4">
    <w:abstractNumId w:val="25"/>
  </w:num>
  <w:num w:numId="5">
    <w:abstractNumId w:val="24"/>
  </w:num>
  <w:num w:numId="6">
    <w:abstractNumId w:val="28"/>
  </w:num>
  <w:num w:numId="7">
    <w:abstractNumId w:val="23"/>
  </w:num>
  <w:num w:numId="8">
    <w:abstractNumId w:val="34"/>
  </w:num>
  <w:num w:numId="9">
    <w:abstractNumId w:val="27"/>
  </w:num>
  <w:num w:numId="10">
    <w:abstractNumId w:val="30"/>
  </w:num>
  <w:num w:numId="11">
    <w:abstractNumId w:val="35"/>
  </w:num>
  <w:num w:numId="12">
    <w:abstractNumId w:val="31"/>
  </w:num>
  <w:num w:numId="1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0C93"/>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4329"/>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298"/>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9A6"/>
  </w:style>
  <w:style w:type="paragraph" w:styleId="10">
    <w:name w:val="heading 1"/>
    <w:aliases w:val=" Знак9"/>
    <w:basedOn w:val="a2"/>
    <w:next w:val="a2"/>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2"/>
    <w:next w:val="a2"/>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2"/>
    <w:next w:val="a2"/>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2"/>
    <w:next w:val="a2"/>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2"/>
    <w:next w:val="a2"/>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2"/>
    <w:next w:val="a2"/>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2"/>
    <w:next w:val="a2"/>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2"/>
    <w:next w:val="a2"/>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2"/>
    <w:next w:val="a2"/>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styleId="a6">
    <w:name w:val="Hyperlink"/>
    <w:unhideWhenUsed/>
    <w:rsid w:val="005740A6"/>
    <w:rPr>
      <w:color w:val="0000FF"/>
      <w:u w:val="single"/>
    </w:rPr>
  </w:style>
  <w:style w:type="paragraph" w:styleId="a7">
    <w:name w:val="Body Text"/>
    <w:aliases w:val=" Знак, Знак5"/>
    <w:basedOn w:val="a2"/>
    <w:link w:val="a8"/>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8">
    <w:name w:val="Основной текст Знак"/>
    <w:aliases w:val=" Знак Знак, Знак5 Знак"/>
    <w:basedOn w:val="a3"/>
    <w:link w:val="a7"/>
    <w:rsid w:val="005740A6"/>
    <w:rPr>
      <w:rFonts w:ascii="Garamond" w:eastAsia="Garamond" w:hAnsi="Garamond" w:cs="Garamond"/>
      <w:sz w:val="28"/>
      <w:szCs w:val="24"/>
      <w:lang w:eastAsia="ar-SA"/>
    </w:rPr>
  </w:style>
  <w:style w:type="paragraph" w:styleId="a9">
    <w:name w:val="Body Text Indent"/>
    <w:basedOn w:val="a2"/>
    <w:link w:val="aa"/>
    <w:unhideWhenUsed/>
    <w:rsid w:val="007B5C28"/>
    <w:pPr>
      <w:spacing w:after="120"/>
      <w:ind w:left="283"/>
    </w:pPr>
  </w:style>
  <w:style w:type="character" w:customStyle="1" w:styleId="aa">
    <w:name w:val="Основной текст с отступом Знак"/>
    <w:basedOn w:val="a3"/>
    <w:link w:val="a9"/>
    <w:rsid w:val="007B5C28"/>
  </w:style>
  <w:style w:type="character" w:customStyle="1" w:styleId="12">
    <w:name w:val="Заголовок 1 Знак"/>
    <w:aliases w:val=" Знак9 Знак"/>
    <w:basedOn w:val="a3"/>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3"/>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3"/>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3"/>
    <w:link w:val="40"/>
    <w:rsid w:val="007B5C28"/>
    <w:rPr>
      <w:rFonts w:ascii="Times New Roman" w:eastAsia="MS Mincho" w:hAnsi="Times New Roman" w:cs="Times New Roman"/>
      <w:sz w:val="28"/>
      <w:szCs w:val="20"/>
      <w:lang w:val="uk-UA" w:eastAsia="ru-RU"/>
    </w:rPr>
  </w:style>
  <w:style w:type="paragraph" w:styleId="ab">
    <w:name w:val="Title"/>
    <w:aliases w:val="Знак2"/>
    <w:basedOn w:val="a2"/>
    <w:link w:val="ac"/>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c">
    <w:name w:val="Название Знак"/>
    <w:basedOn w:val="a3"/>
    <w:link w:val="ab"/>
    <w:rsid w:val="007B5C28"/>
    <w:rPr>
      <w:rFonts w:ascii="Times New Roman" w:eastAsia="MS Mincho" w:hAnsi="Times New Roman" w:cs="Times New Roman"/>
      <w:b/>
      <w:sz w:val="25"/>
      <w:szCs w:val="20"/>
      <w:lang w:eastAsia="ru-RU"/>
    </w:rPr>
  </w:style>
  <w:style w:type="paragraph" w:styleId="23">
    <w:name w:val="Body Text Indent 2"/>
    <w:basedOn w:val="a2"/>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3"/>
    <w:link w:val="23"/>
    <w:rsid w:val="007B5C28"/>
    <w:rPr>
      <w:rFonts w:ascii="Times New Roman" w:eastAsia="MS Mincho" w:hAnsi="Times New Roman" w:cs="Times New Roman"/>
      <w:sz w:val="24"/>
      <w:szCs w:val="24"/>
      <w:lang w:eastAsia="ru-RU"/>
    </w:rPr>
  </w:style>
  <w:style w:type="paragraph" w:styleId="ad">
    <w:name w:val="Plain Text"/>
    <w:basedOn w:val="a2"/>
    <w:link w:val="ae"/>
    <w:rsid w:val="007B5C28"/>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3"/>
    <w:link w:val="ad"/>
    <w:rsid w:val="007B5C28"/>
    <w:rPr>
      <w:rFonts w:ascii="Courier New" w:eastAsia="MS Mincho" w:hAnsi="Courier New" w:cs="Times New Roman"/>
      <w:sz w:val="20"/>
      <w:szCs w:val="20"/>
      <w:lang w:eastAsia="ru-RU"/>
    </w:rPr>
  </w:style>
  <w:style w:type="paragraph" w:styleId="32">
    <w:name w:val="Body Text Indent 3"/>
    <w:basedOn w:val="a2"/>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3"/>
    <w:link w:val="32"/>
    <w:rsid w:val="007B5C28"/>
    <w:rPr>
      <w:rFonts w:ascii="Times New Roman" w:eastAsia="MS Mincho" w:hAnsi="Times New Roman" w:cs="Times New Roman"/>
      <w:sz w:val="16"/>
      <w:szCs w:val="16"/>
      <w:lang w:eastAsia="ru-RU"/>
    </w:rPr>
  </w:style>
  <w:style w:type="table" w:styleId="af">
    <w:name w:val="Table Grid"/>
    <w:basedOn w:val="a4"/>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2"/>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2"/>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3"/>
    <w:link w:val="25"/>
    <w:rsid w:val="007B5C28"/>
    <w:rPr>
      <w:rFonts w:ascii="Times New Roman" w:eastAsia="MS Mincho" w:hAnsi="Times New Roman" w:cs="Times New Roman"/>
      <w:sz w:val="24"/>
      <w:szCs w:val="24"/>
      <w:lang w:eastAsia="ru-RU"/>
    </w:rPr>
  </w:style>
  <w:style w:type="paragraph" w:customStyle="1" w:styleId="af1">
    <w:name w:val="АДРЕС"/>
    <w:basedOn w:val="a2"/>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2">
    <w:name w:val="header"/>
    <w:basedOn w:val="a2"/>
    <w:link w:val="af3"/>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3">
    <w:name w:val="Верхний колонтитул Знак"/>
    <w:basedOn w:val="a3"/>
    <w:link w:val="af2"/>
    <w:rsid w:val="00D353C8"/>
    <w:rPr>
      <w:rFonts w:ascii="Times New Roman" w:eastAsia="MS Mincho" w:hAnsi="Times New Roman" w:cs="Times New Roman"/>
      <w:sz w:val="24"/>
      <w:szCs w:val="24"/>
      <w:lang w:eastAsia="ru-RU"/>
    </w:rPr>
  </w:style>
  <w:style w:type="character" w:styleId="af4">
    <w:name w:val="page number"/>
    <w:basedOn w:val="a3"/>
    <w:rsid w:val="00D353C8"/>
  </w:style>
  <w:style w:type="paragraph" w:styleId="34">
    <w:name w:val="Body Text 3"/>
    <w:basedOn w:val="a2"/>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3"/>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3"/>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3"/>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3"/>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3"/>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3"/>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2"/>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5">
    <w:name w:val="Основний текст Знак"/>
    <w:basedOn w:val="a3"/>
    <w:rsid w:val="00720151"/>
    <w:rPr>
      <w:bCs/>
      <w:sz w:val="28"/>
      <w:szCs w:val="24"/>
      <w:lang w:val="uk-UA" w:eastAsia="ru-RU" w:bidi="ar-SA"/>
    </w:rPr>
  </w:style>
  <w:style w:type="paragraph" w:customStyle="1" w:styleId="13">
    <w:name w:val="заголовок 1"/>
    <w:basedOn w:val="a2"/>
    <w:next w:val="a2"/>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2"/>
    <w:next w:val="a2"/>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6">
    <w:name w:val="footer"/>
    <w:basedOn w:val="a2"/>
    <w:link w:val="af7"/>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7">
    <w:name w:val="Нижний колонтитул Знак"/>
    <w:basedOn w:val="a3"/>
    <w:link w:val="af6"/>
    <w:rsid w:val="00720151"/>
    <w:rPr>
      <w:rFonts w:ascii="Times New Roman" w:eastAsia="Times New Roman" w:hAnsi="Times New Roman" w:cs="Times New Roman"/>
      <w:sz w:val="24"/>
      <w:szCs w:val="24"/>
      <w:lang w:val="uk-UA" w:eastAsia="ru-RU"/>
    </w:rPr>
  </w:style>
  <w:style w:type="paragraph" w:customStyle="1" w:styleId="1">
    <w:name w:val="Стиль1"/>
    <w:basedOn w:val="a2"/>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2"/>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8">
    <w:name w:val="Normal (Web)"/>
    <w:basedOn w:val="a2"/>
    <w:link w:val="af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3"/>
    <w:rsid w:val="00720151"/>
  </w:style>
  <w:style w:type="character" w:styleId="afa">
    <w:name w:val="Strong"/>
    <w:basedOn w:val="a3"/>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3"/>
    <w:rsid w:val="00680986"/>
    <w:rPr>
      <w:rFonts w:ascii="Times New Roman" w:hAnsi="Times New Roman" w:cs="Times New Roman"/>
      <w:b/>
      <w:bCs/>
      <w:sz w:val="24"/>
      <w:szCs w:val="24"/>
    </w:rPr>
  </w:style>
  <w:style w:type="paragraph" w:customStyle="1" w:styleId="Style2">
    <w:name w:val="Style2"/>
    <w:basedOn w:val="a2"/>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2"/>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2"/>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3"/>
    <w:rsid w:val="006B4085"/>
    <w:rPr>
      <w:rFonts w:ascii="Times New Roman" w:hAnsi="Times New Roman" w:cs="Times New Roman"/>
      <w:sz w:val="18"/>
      <w:szCs w:val="18"/>
    </w:rPr>
  </w:style>
  <w:style w:type="character" w:customStyle="1" w:styleId="FontStyle24">
    <w:name w:val="Font Style24"/>
    <w:basedOn w:val="a3"/>
    <w:rsid w:val="006B4085"/>
    <w:rPr>
      <w:rFonts w:ascii="Times New Roman" w:hAnsi="Times New Roman" w:cs="Times New Roman"/>
      <w:sz w:val="26"/>
      <w:szCs w:val="26"/>
    </w:rPr>
  </w:style>
  <w:style w:type="paragraph" w:customStyle="1" w:styleId="Style8">
    <w:name w:val="Style8"/>
    <w:basedOn w:val="a2"/>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2"/>
    <w:next w:val="a2"/>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b">
    <w:name w:val="Block Text"/>
    <w:basedOn w:val="a2"/>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3"/>
    <w:rsid w:val="00BA6271"/>
  </w:style>
  <w:style w:type="paragraph" w:customStyle="1" w:styleId="15">
    <w:name w:val="Текст1"/>
    <w:basedOn w:val="a2"/>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2"/>
    <w:next w:val="a2"/>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3"/>
    <w:rsid w:val="00BA6271"/>
    <w:rPr>
      <w:rFonts w:ascii="Tahoma" w:eastAsia="Times New Roman" w:hAnsi="Tahoma" w:cs="Tahoma" w:hint="default"/>
      <w:color w:val="333333"/>
      <w:sz w:val="20"/>
      <w:szCs w:val="20"/>
    </w:rPr>
  </w:style>
  <w:style w:type="paragraph" w:styleId="af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2"/>
    <w:link w:val="afd"/>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3"/>
    <w:link w:val="afc"/>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e">
    <w:name w:val="footnote reference"/>
    <w:basedOn w:val="a3"/>
    <w:rsid w:val="00BA6271"/>
    <w:rPr>
      <w:vertAlign w:val="superscript"/>
    </w:rPr>
  </w:style>
  <w:style w:type="paragraph" w:customStyle="1" w:styleId="StyleZakonu">
    <w:name w:val="StyleZakonu"/>
    <w:basedOn w:val="a2"/>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3"/>
    <w:rsid w:val="00DF1BE1"/>
  </w:style>
  <w:style w:type="paragraph" w:customStyle="1" w:styleId="rvps14">
    <w:name w:val="rvps14"/>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3"/>
    <w:rsid w:val="00DF1BE1"/>
  </w:style>
  <w:style w:type="paragraph" w:customStyle="1" w:styleId="rvps17">
    <w:name w:val="rvps17"/>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3"/>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2"/>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3"/>
    <w:rsid w:val="00725913"/>
    <w:rPr>
      <w:b/>
      <w:bCs/>
    </w:rPr>
  </w:style>
  <w:style w:type="character" w:customStyle="1" w:styleId="announcetitle1">
    <w:name w:val="announce_title1"/>
    <w:basedOn w:val="a3"/>
    <w:rsid w:val="00725913"/>
    <w:rPr>
      <w:b/>
      <w:bCs/>
      <w:color w:val="00763E"/>
      <w:sz w:val="28"/>
      <w:szCs w:val="28"/>
    </w:rPr>
  </w:style>
  <w:style w:type="character" w:customStyle="1" w:styleId="mainmagtitle1">
    <w:name w:val="main_mag_title1"/>
    <w:basedOn w:val="a3"/>
    <w:rsid w:val="00725913"/>
    <w:rPr>
      <w:b/>
      <w:bCs/>
      <w:color w:val="9D0000"/>
      <w:sz w:val="40"/>
      <w:szCs w:val="40"/>
    </w:rPr>
  </w:style>
  <w:style w:type="character" w:customStyle="1" w:styleId="mainmagnum1">
    <w:name w:val="main_mag_num1"/>
    <w:basedOn w:val="a3"/>
    <w:rsid w:val="00725913"/>
    <w:rPr>
      <w:color w:val="9D0000"/>
      <w:sz w:val="28"/>
      <w:szCs w:val="28"/>
    </w:rPr>
  </w:style>
  <w:style w:type="character" w:styleId="aff">
    <w:name w:val="Emphasis"/>
    <w:basedOn w:val="a3"/>
    <w:qFormat/>
    <w:rsid w:val="00725913"/>
    <w:rPr>
      <w:i/>
      <w:iCs/>
    </w:rPr>
  </w:style>
  <w:style w:type="character" w:customStyle="1" w:styleId="style51">
    <w:name w:val="style51"/>
    <w:basedOn w:val="a3"/>
    <w:rsid w:val="00725913"/>
    <w:rPr>
      <w:rFonts w:ascii="Arial" w:hAnsi="Arial" w:cs="Arial" w:hint="default"/>
      <w:sz w:val="36"/>
      <w:szCs w:val="36"/>
    </w:rPr>
  </w:style>
  <w:style w:type="character" w:customStyle="1" w:styleId="style81">
    <w:name w:val="style81"/>
    <w:basedOn w:val="a3"/>
    <w:rsid w:val="00725913"/>
    <w:rPr>
      <w:rFonts w:ascii="Arial" w:hAnsi="Arial" w:cs="Arial" w:hint="default"/>
    </w:rPr>
  </w:style>
  <w:style w:type="character" w:styleId="aff0">
    <w:name w:val="FollowedHyperlink"/>
    <w:basedOn w:val="a3"/>
    <w:unhideWhenUsed/>
    <w:rsid w:val="00725913"/>
    <w:rPr>
      <w:color w:val="954F72" w:themeColor="followedHyperlink"/>
      <w:u w:val="single"/>
    </w:rPr>
  </w:style>
  <w:style w:type="paragraph" w:customStyle="1" w:styleId="aff1">
    <w:name w:val="Содержимое таблицы"/>
    <w:basedOn w:val="a2"/>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Subtitle"/>
    <w:basedOn w:val="a2"/>
    <w:next w:val="a7"/>
    <w:link w:val="aff3"/>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3">
    <w:name w:val="Подзаголовок Знак"/>
    <w:basedOn w:val="a3"/>
    <w:link w:val="aff2"/>
    <w:rsid w:val="00005941"/>
    <w:rPr>
      <w:rFonts w:ascii="Arial" w:eastAsia="Lucida Sans Unicode" w:hAnsi="Arial" w:cs="Tahoma"/>
      <w:i/>
      <w:iCs/>
      <w:sz w:val="28"/>
      <w:szCs w:val="28"/>
      <w:lang w:eastAsia="ar-SA"/>
    </w:rPr>
  </w:style>
  <w:style w:type="paragraph" w:styleId="HTML0">
    <w:name w:val="HTML Preformatted"/>
    <w:basedOn w:val="a2"/>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3"/>
    <w:link w:val="HTML0"/>
    <w:rsid w:val="003C1FA0"/>
    <w:rPr>
      <w:rFonts w:ascii="Courier New" w:eastAsia="Times New Roman" w:hAnsi="Courier New" w:cs="Courier New"/>
      <w:sz w:val="18"/>
      <w:szCs w:val="18"/>
      <w:lang w:eastAsia="ru-RU"/>
    </w:rPr>
  </w:style>
  <w:style w:type="character" w:customStyle="1" w:styleId="snoska1">
    <w:name w:val="snoska1"/>
    <w:basedOn w:val="a3"/>
    <w:rsid w:val="003C1FA0"/>
    <w:rPr>
      <w:rFonts w:ascii="Times New Roman" w:hAnsi="Times New Roman" w:cs="Times New Roman"/>
      <w:sz w:val="24"/>
      <w:szCs w:val="24"/>
    </w:rPr>
  </w:style>
  <w:style w:type="paragraph" w:customStyle="1" w:styleId="H3">
    <w:name w:val="H3"/>
    <w:basedOn w:val="a2"/>
    <w:next w:val="a2"/>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3"/>
    <w:rsid w:val="003C1FA0"/>
    <w:rPr>
      <w:rFonts w:ascii="Times New Roman" w:hAnsi="Times New Roman" w:cs="Times New Roman"/>
      <w:sz w:val="24"/>
      <w:szCs w:val="24"/>
    </w:rPr>
  </w:style>
  <w:style w:type="paragraph" w:styleId="aff4">
    <w:name w:val="Balloon Text"/>
    <w:basedOn w:val="a2"/>
    <w:link w:val="aff5"/>
    <w:uiPriority w:val="99"/>
    <w:rsid w:val="003C1FA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3"/>
    <w:link w:val="aff4"/>
    <w:uiPriority w:val="99"/>
    <w:rsid w:val="003C1FA0"/>
    <w:rPr>
      <w:rFonts w:ascii="Tahoma" w:eastAsia="Times New Roman" w:hAnsi="Tahoma" w:cs="Tahoma"/>
      <w:sz w:val="16"/>
      <w:szCs w:val="16"/>
      <w:lang w:eastAsia="ru-RU"/>
    </w:rPr>
  </w:style>
  <w:style w:type="paragraph" w:customStyle="1" w:styleId="18">
    <w:name w:val="Основной текст с отступом1"/>
    <w:basedOn w:val="a2"/>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6">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4"/>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Document Map"/>
    <w:basedOn w:val="a2"/>
    <w:link w:val="aff8"/>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3"/>
    <w:link w:val="aff7"/>
    <w:rsid w:val="007C7BBA"/>
    <w:rPr>
      <w:rFonts w:ascii="Tahoma" w:eastAsia="Times New Roman" w:hAnsi="Tahoma" w:cs="Tahoma"/>
      <w:sz w:val="20"/>
      <w:szCs w:val="20"/>
      <w:shd w:val="clear" w:color="auto" w:fill="000080"/>
      <w:lang w:eastAsia="ru-RU"/>
    </w:rPr>
  </w:style>
  <w:style w:type="paragraph" w:styleId="aff9">
    <w:name w:val="List Paragraph"/>
    <w:basedOn w:val="a2"/>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a">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b">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c">
    <w:name w:val="Заголовок"/>
    <w:basedOn w:val="a2"/>
    <w:next w:val="a7"/>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d">
    <w:name w:val="List"/>
    <w:basedOn w:val="a7"/>
    <w:rsid w:val="00033211"/>
    <w:pPr>
      <w:widowControl w:val="0"/>
    </w:pPr>
    <w:rPr>
      <w:rFonts w:ascii="Arial" w:eastAsia="Times New Roman" w:hAnsi="Arial" w:cs="Tahoma"/>
      <w:sz w:val="24"/>
    </w:rPr>
  </w:style>
  <w:style w:type="paragraph" w:customStyle="1" w:styleId="1c">
    <w:name w:val="Название1"/>
    <w:basedOn w:val="a2"/>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2"/>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3"/>
    <w:rsid w:val="00033211"/>
    <w:rPr>
      <w:sz w:val="28"/>
      <w:szCs w:val="28"/>
      <w:lang w:val="uk-UA" w:eastAsia="ar-SA"/>
    </w:rPr>
  </w:style>
  <w:style w:type="paragraph" w:customStyle="1" w:styleId="1f">
    <w:name w:val="Ниж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2"/>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2"/>
    <w:next w:val="a2"/>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e">
    <w:name w:val="Цитаты"/>
    <w:basedOn w:val="a2"/>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
    <w:name w:val="TOC Heading"/>
    <w:basedOn w:val="10"/>
    <w:next w:val="a2"/>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2"/>
    <w:next w:val="a2"/>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3"/>
    <w:rsid w:val="00CC111C"/>
    <w:rPr>
      <w:rFonts w:ascii="Tahoma" w:eastAsia="Times New Roman" w:hAnsi="Tahoma" w:cs="Tahoma"/>
      <w:sz w:val="16"/>
      <w:szCs w:val="16"/>
    </w:rPr>
  </w:style>
  <w:style w:type="character" w:styleId="afff0">
    <w:name w:val="line number"/>
    <w:basedOn w:val="a3"/>
    <w:uiPriority w:val="99"/>
    <w:rsid w:val="00896233"/>
  </w:style>
  <w:style w:type="paragraph" w:styleId="afff1">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2">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3">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2"/>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4">
    <w:name w:val="Основной шрифт"/>
    <w:uiPriority w:val="99"/>
    <w:rsid w:val="00985B1C"/>
  </w:style>
  <w:style w:type="character" w:customStyle="1" w:styleId="afff5">
    <w:name w:val="номер страницы"/>
    <w:basedOn w:val="afff4"/>
    <w:rsid w:val="00985B1C"/>
  </w:style>
  <w:style w:type="paragraph" w:customStyle="1" w:styleId="afff6">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7">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8">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9">
    <w:name w:val="annotation reference"/>
    <w:basedOn w:val="a3"/>
    <w:rsid w:val="006360C2"/>
    <w:rPr>
      <w:sz w:val="16"/>
      <w:szCs w:val="16"/>
    </w:rPr>
  </w:style>
  <w:style w:type="paragraph" w:styleId="afffa">
    <w:name w:val="annotation text"/>
    <w:basedOn w:val="a2"/>
    <w:link w:val="afffb"/>
    <w:rsid w:val="006360C2"/>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3"/>
    <w:link w:val="afffa"/>
    <w:rsid w:val="006360C2"/>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6360C2"/>
    <w:rPr>
      <w:b/>
      <w:bCs/>
    </w:rPr>
  </w:style>
  <w:style w:type="character" w:customStyle="1" w:styleId="afffd">
    <w:name w:val="Тема примечания Знак"/>
    <w:basedOn w:val="afffb"/>
    <w:link w:val="afffc"/>
    <w:rsid w:val="006360C2"/>
    <w:rPr>
      <w:rFonts w:ascii="Times New Roman" w:eastAsia="Times New Roman" w:hAnsi="Times New Roman" w:cs="Times New Roman"/>
      <w:b/>
      <w:bCs/>
      <w:sz w:val="20"/>
      <w:szCs w:val="20"/>
      <w:lang w:eastAsia="ru-RU"/>
    </w:rPr>
  </w:style>
  <w:style w:type="character" w:customStyle="1" w:styleId="rvts9">
    <w:name w:val="rvts9"/>
    <w:basedOn w:val="a3"/>
    <w:rsid w:val="00CE763D"/>
    <w:rPr>
      <w:rFonts w:ascii="Times New Roman" w:hAnsi="Times New Roman" w:cs="Times New Roman"/>
      <w:sz w:val="24"/>
      <w:szCs w:val="24"/>
    </w:rPr>
  </w:style>
  <w:style w:type="character" w:customStyle="1" w:styleId="rvts15">
    <w:name w:val="rvts15"/>
    <w:basedOn w:val="a3"/>
    <w:rsid w:val="00CE763D"/>
    <w:rPr>
      <w:rFonts w:ascii="Times New Roman" w:hAnsi="Times New Roman" w:cs="Times New Roman"/>
      <w:sz w:val="28"/>
      <w:szCs w:val="28"/>
    </w:rPr>
  </w:style>
  <w:style w:type="character" w:customStyle="1" w:styleId="ti">
    <w:name w:val="ti"/>
    <w:basedOn w:val="a3"/>
    <w:rsid w:val="00CE763D"/>
  </w:style>
  <w:style w:type="character" w:customStyle="1" w:styleId="citation-abbreviation">
    <w:name w:val="citation-abbreviation"/>
    <w:basedOn w:val="a3"/>
    <w:rsid w:val="00CE763D"/>
  </w:style>
  <w:style w:type="character" w:customStyle="1" w:styleId="citation-publication-date">
    <w:name w:val="citation-publication-date"/>
    <w:basedOn w:val="a3"/>
    <w:rsid w:val="00CE763D"/>
  </w:style>
  <w:style w:type="character" w:customStyle="1" w:styleId="citation-volume">
    <w:name w:val="citation-volume"/>
    <w:basedOn w:val="a3"/>
    <w:rsid w:val="00CE763D"/>
  </w:style>
  <w:style w:type="character" w:customStyle="1" w:styleId="citation-flpages">
    <w:name w:val="citation-flpages"/>
    <w:basedOn w:val="a3"/>
    <w:rsid w:val="00CE763D"/>
  </w:style>
  <w:style w:type="paragraph" w:customStyle="1" w:styleId="1f8">
    <w:name w:val="Текст выноски1"/>
    <w:basedOn w:val="a2"/>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3"/>
    <w:rsid w:val="00C30E90"/>
  </w:style>
  <w:style w:type="paragraph" w:customStyle="1" w:styleId="14pt0">
    <w:name w:val="Обычный + 14 pt"/>
    <w:basedOn w:val="a2"/>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2"/>
    <w:rsid w:val="009E1D6E"/>
    <w:pPr>
      <w:spacing w:after="0" w:line="360" w:lineRule="auto"/>
      <w:jc w:val="both"/>
    </w:pPr>
    <w:rPr>
      <w:rFonts w:ascii="Times New Roman" w:eastAsia="Times New Roman" w:hAnsi="Times New Roman" w:cs="Times New Roman"/>
      <w:sz w:val="28"/>
      <w:szCs w:val="20"/>
      <w:lang w:eastAsia="ru-RU"/>
    </w:rPr>
  </w:style>
  <w:style w:type="paragraph" w:styleId="afffe">
    <w:name w:val="endnote text"/>
    <w:basedOn w:val="a2"/>
    <w:link w:val="affff"/>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03662D"/>
    <w:rPr>
      <w:rFonts w:ascii="Times New Roman" w:eastAsia="Times New Roman" w:hAnsi="Times New Roman" w:cs="Times New Roman"/>
      <w:sz w:val="20"/>
      <w:szCs w:val="20"/>
      <w:lang w:eastAsia="ru-RU"/>
    </w:rPr>
  </w:style>
  <w:style w:type="character" w:customStyle="1" w:styleId="font5">
    <w:name w:val="font5"/>
    <w:basedOn w:val="a3"/>
    <w:uiPriority w:val="99"/>
    <w:rsid w:val="00DE4FE1"/>
  </w:style>
  <w:style w:type="paragraph" w:customStyle="1" w:styleId="lic">
    <w:name w:val="lic"/>
    <w:basedOn w:val="a2"/>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2"/>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2"/>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2"/>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3"/>
    <w:rsid w:val="00DE4FE1"/>
    <w:rPr>
      <w:rFonts w:ascii="Times New Roman" w:hAnsi="Times New Roman" w:cs="Times New Roman" w:hint="default"/>
      <w:sz w:val="24"/>
      <w:szCs w:val="24"/>
    </w:rPr>
  </w:style>
  <w:style w:type="character" w:customStyle="1" w:styleId="rvts21">
    <w:name w:val="rvts21"/>
    <w:basedOn w:val="a3"/>
    <w:rsid w:val="00DE4FE1"/>
    <w:rPr>
      <w:rFonts w:ascii="Times New Roman" w:hAnsi="Times New Roman" w:cs="Times New Roman" w:hint="default"/>
      <w:spacing w:val="-15"/>
      <w:sz w:val="24"/>
      <w:szCs w:val="24"/>
    </w:rPr>
  </w:style>
  <w:style w:type="character" w:customStyle="1" w:styleId="rvts22">
    <w:name w:val="rvts22"/>
    <w:basedOn w:val="a3"/>
    <w:rsid w:val="00DE4FE1"/>
    <w:rPr>
      <w:rFonts w:ascii="Times New Roman" w:hAnsi="Times New Roman" w:cs="Times New Roman" w:hint="default"/>
      <w:color w:val="000000"/>
      <w:sz w:val="24"/>
      <w:szCs w:val="24"/>
    </w:rPr>
  </w:style>
  <w:style w:type="character" w:customStyle="1" w:styleId="affff0">
    <w:name w:val="a"/>
    <w:basedOn w:val="a3"/>
    <w:rsid w:val="00BD4B75"/>
  </w:style>
  <w:style w:type="character" w:customStyle="1" w:styleId="spelle">
    <w:name w:val="spelle"/>
    <w:basedOn w:val="a3"/>
    <w:rsid w:val="00BD4B75"/>
  </w:style>
  <w:style w:type="character" w:customStyle="1" w:styleId="grame">
    <w:name w:val="grame"/>
    <w:basedOn w:val="a3"/>
    <w:rsid w:val="00BD4B75"/>
  </w:style>
  <w:style w:type="paragraph" w:customStyle="1" w:styleId="14pt">
    <w:name w:val="Стиль Нумерованный список + 14 pt"/>
    <w:basedOn w:val="a2"/>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2"/>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3"/>
    <w:rsid w:val="00116762"/>
    <w:rPr>
      <w:rFonts w:ascii="Times New Roman" w:hAnsi="Times New Roman" w:cs="Times New Roman" w:hint="default"/>
      <w:sz w:val="24"/>
      <w:szCs w:val="24"/>
    </w:rPr>
  </w:style>
  <w:style w:type="paragraph" w:customStyle="1" w:styleId="affff1">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2">
    <w:name w:val="Таблиця"/>
    <w:basedOn w:val="a2"/>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2"/>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2"/>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2"/>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2"/>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2"/>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3"/>
    <w:rsid w:val="00116762"/>
  </w:style>
  <w:style w:type="character" w:customStyle="1" w:styleId="featuredlinkouts">
    <w:name w:val="featured_linkouts"/>
    <w:basedOn w:val="a3"/>
    <w:rsid w:val="00116762"/>
  </w:style>
  <w:style w:type="paragraph" w:customStyle="1" w:styleId="r8">
    <w:name w:val="r8"/>
    <w:basedOn w:val="a2"/>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2"/>
    <w:rsid w:val="00BE3FCD"/>
    <w:pPr>
      <w:spacing w:after="0" w:line="240" w:lineRule="auto"/>
    </w:pPr>
    <w:rPr>
      <w:rFonts w:ascii="Times New Roman" w:eastAsia="Times New Roman" w:hAnsi="Times New Roman" w:cs="Times New Roman"/>
      <w:b/>
      <w:i/>
      <w:sz w:val="28"/>
      <w:szCs w:val="20"/>
      <w:lang w:eastAsia="ru-RU"/>
    </w:rPr>
  </w:style>
  <w:style w:type="paragraph" w:styleId="affff3">
    <w:name w:val="envelope address"/>
    <w:basedOn w:val="a2"/>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2"/>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3"/>
    <w:rsid w:val="00BE3FCD"/>
    <w:rPr>
      <w:b/>
      <w:i/>
      <w:spacing w:val="24"/>
      <w:sz w:val="32"/>
    </w:rPr>
  </w:style>
  <w:style w:type="paragraph" w:customStyle="1" w:styleId="214">
    <w:name w:val="Основной текст с отступом 21"/>
    <w:basedOn w:val="a2"/>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4">
    <w:name w:val="Знак Знак Знак"/>
    <w:basedOn w:val="a3"/>
    <w:rsid w:val="00BE3FCD"/>
    <w:rPr>
      <w:sz w:val="28"/>
      <w:lang w:val="uk-UA" w:eastAsia="ru-RU" w:bidi="ar-SA"/>
    </w:rPr>
  </w:style>
  <w:style w:type="character" w:customStyle="1" w:styleId="hissue">
    <w:name w:val="hissue"/>
    <w:basedOn w:val="a3"/>
    <w:rsid w:val="00BE3FCD"/>
  </w:style>
  <w:style w:type="character" w:customStyle="1" w:styleId="partheader">
    <w:name w:val="partheader"/>
    <w:basedOn w:val="a3"/>
    <w:rsid w:val="00BE3FCD"/>
  </w:style>
  <w:style w:type="character" w:customStyle="1" w:styleId="small">
    <w:name w:val="small"/>
    <w:basedOn w:val="a3"/>
    <w:rsid w:val="00BE3FCD"/>
  </w:style>
  <w:style w:type="character" w:customStyle="1" w:styleId="1fb">
    <w:name w:val="Верхний колонтитул1"/>
    <w:basedOn w:val="a3"/>
    <w:rsid w:val="00BE3FCD"/>
  </w:style>
  <w:style w:type="character" w:customStyle="1" w:styleId="bolder">
    <w:name w:val="bolder"/>
    <w:basedOn w:val="a3"/>
    <w:rsid w:val="00BE3FCD"/>
  </w:style>
  <w:style w:type="character" w:customStyle="1" w:styleId="htopic">
    <w:name w:val="htopic"/>
    <w:basedOn w:val="a3"/>
    <w:rsid w:val="00BE3FCD"/>
  </w:style>
  <w:style w:type="character" w:customStyle="1" w:styleId="header3">
    <w:name w:val="header3"/>
    <w:basedOn w:val="a3"/>
    <w:rsid w:val="00BE3FCD"/>
  </w:style>
  <w:style w:type="character" w:customStyle="1" w:styleId="volume">
    <w:name w:val="volume"/>
    <w:basedOn w:val="a3"/>
    <w:rsid w:val="00BE3FCD"/>
  </w:style>
  <w:style w:type="character" w:customStyle="1" w:styleId="issue">
    <w:name w:val="issue"/>
    <w:basedOn w:val="a3"/>
    <w:rsid w:val="00BE3FCD"/>
  </w:style>
  <w:style w:type="character" w:customStyle="1" w:styleId="pages">
    <w:name w:val="pages"/>
    <w:basedOn w:val="a3"/>
    <w:rsid w:val="00BE3FCD"/>
  </w:style>
  <w:style w:type="character" w:customStyle="1" w:styleId="text1">
    <w:name w:val="text1"/>
    <w:basedOn w:val="a3"/>
    <w:rsid w:val="00BE3FCD"/>
  </w:style>
  <w:style w:type="character" w:customStyle="1" w:styleId="journalname">
    <w:name w:val="journalname"/>
    <w:basedOn w:val="a3"/>
    <w:rsid w:val="00BE3FCD"/>
    <w:rPr>
      <w:i/>
      <w:iCs/>
    </w:rPr>
  </w:style>
  <w:style w:type="character" w:customStyle="1" w:styleId="b1">
    <w:name w:val="b1"/>
    <w:basedOn w:val="a3"/>
    <w:rsid w:val="00BE3FCD"/>
    <w:rPr>
      <w:b/>
      <w:bCs/>
    </w:rPr>
  </w:style>
  <w:style w:type="character" w:customStyle="1" w:styleId="38">
    <w:name w:val="Название3"/>
    <w:basedOn w:val="a3"/>
    <w:rsid w:val="00BE3FCD"/>
  </w:style>
  <w:style w:type="paragraph" w:customStyle="1" w:styleId="head">
    <w:name w:val="head"/>
    <w:basedOn w:val="a2"/>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2"/>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2"/>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3"/>
    <w:rsid w:val="00F91DA6"/>
    <w:rPr>
      <w:i/>
      <w:iCs/>
      <w:vanish w:val="0"/>
      <w:webHidden w:val="0"/>
      <w:specVanish w:val="0"/>
    </w:rPr>
  </w:style>
  <w:style w:type="character" w:customStyle="1" w:styleId="titles-source1">
    <w:name w:val="titles-source1"/>
    <w:basedOn w:val="a3"/>
    <w:rsid w:val="00F91DA6"/>
    <w:rPr>
      <w:i/>
      <w:iCs/>
      <w:vanish w:val="0"/>
      <w:webHidden w:val="0"/>
      <w:color w:val="0A0905"/>
      <w:specVanish w:val="0"/>
    </w:rPr>
  </w:style>
  <w:style w:type="character" w:customStyle="1" w:styleId="fulltext-bd1">
    <w:name w:val="fulltext-bd1"/>
    <w:basedOn w:val="a3"/>
    <w:rsid w:val="00F91DA6"/>
    <w:rPr>
      <w:b/>
      <w:bCs/>
    </w:rPr>
  </w:style>
  <w:style w:type="character" w:customStyle="1" w:styleId="titles-title1">
    <w:name w:val="titles-title1"/>
    <w:basedOn w:val="a3"/>
    <w:rsid w:val="00F91DA6"/>
    <w:rPr>
      <w:b/>
      <w:bCs/>
      <w:vanish w:val="0"/>
      <w:webHidden w:val="0"/>
      <w:color w:val="0A0905"/>
      <w:specVanish w:val="0"/>
    </w:rPr>
  </w:style>
  <w:style w:type="character" w:customStyle="1" w:styleId="bibrecord-highlight1">
    <w:name w:val="bibrecord-highlight1"/>
    <w:basedOn w:val="a3"/>
    <w:rsid w:val="00F91DA6"/>
    <w:rPr>
      <w:b/>
      <w:bCs/>
      <w:vanish w:val="0"/>
      <w:webHidden w:val="0"/>
      <w:color w:val="EE014C"/>
      <w:specVanish w:val="0"/>
    </w:rPr>
  </w:style>
  <w:style w:type="paragraph" w:customStyle="1" w:styleId="fulltext-references">
    <w:name w:val="fulltext-references"/>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2"/>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3"/>
    <w:rsid w:val="00F91DA6"/>
    <w:rPr>
      <w:w w:val="89"/>
      <w:sz w:val="24"/>
      <w:szCs w:val="24"/>
      <w:lang w:val="ru-RU" w:eastAsia="ru-RU" w:bidi="ar-SA"/>
    </w:rPr>
  </w:style>
  <w:style w:type="character" w:customStyle="1" w:styleId="indent1">
    <w:name w:val="indent1"/>
    <w:basedOn w:val="a3"/>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3"/>
    <w:rsid w:val="00F91DA6"/>
    <w:rPr>
      <w:strike w:val="0"/>
      <w:dstrike w:val="0"/>
      <w:color w:val="004C88"/>
      <w:u w:val="single"/>
      <w:effect w:val="none"/>
    </w:rPr>
  </w:style>
  <w:style w:type="character" w:customStyle="1" w:styleId="12100">
    <w:name w:val="Обычный + 12 пт;Масштаб знаков: 100% Знак"/>
    <w:basedOn w:val="a3"/>
    <w:rsid w:val="00F91DA6"/>
    <w:rPr>
      <w:w w:val="89"/>
      <w:sz w:val="24"/>
      <w:szCs w:val="24"/>
      <w:lang w:val="ru-RU" w:eastAsia="ru-RU" w:bidi="ar-SA"/>
    </w:rPr>
  </w:style>
  <w:style w:type="paragraph" w:customStyle="1" w:styleId="CommentSubject1">
    <w:name w:val="Comment Subject1"/>
    <w:basedOn w:val="afffa"/>
    <w:next w:val="afffa"/>
    <w:semiHidden/>
    <w:rsid w:val="0067363F"/>
    <w:rPr>
      <w:b/>
      <w:bCs/>
      <w:noProof/>
      <w:lang w:val="uk-UA"/>
    </w:rPr>
  </w:style>
  <w:style w:type="paragraph" w:customStyle="1" w:styleId="BalloonText1">
    <w:name w:val="Balloon Text1"/>
    <w:basedOn w:val="a2"/>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3"/>
    <w:rsid w:val="00CD0DED"/>
    <w:rPr>
      <w:rFonts w:ascii="Times New Roman" w:hAnsi="Times New Roman" w:cs="Times New Roman"/>
      <w:sz w:val="24"/>
      <w:szCs w:val="24"/>
    </w:rPr>
  </w:style>
  <w:style w:type="paragraph" w:customStyle="1" w:styleId="affff5">
    <w:name w:val="Таблица"/>
    <w:basedOn w:val="a2"/>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2"/>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2"/>
    <w:next w:val="a2"/>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3"/>
    <w:rsid w:val="00AF0815"/>
  </w:style>
  <w:style w:type="paragraph" w:customStyle="1" w:styleId="msonormalcxspmiddle">
    <w:name w:val="msonormalcxspmiddle"/>
    <w:basedOn w:val="a2"/>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2"/>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2"/>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2"/>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2"/>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6">
    <w:name w:val="Заголовок таблицы"/>
    <w:basedOn w:val="aff1"/>
    <w:rsid w:val="00B634FC"/>
    <w:pPr>
      <w:jc w:val="center"/>
    </w:pPr>
    <w:rPr>
      <w:b/>
      <w:bCs/>
      <w:sz w:val="28"/>
      <w:szCs w:val="24"/>
    </w:rPr>
  </w:style>
  <w:style w:type="paragraph" w:customStyle="1" w:styleId="affff7">
    <w:name w:val="Содержимое врезки"/>
    <w:basedOn w:val="a7"/>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2"/>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2"/>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2"/>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2"/>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2"/>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3"/>
    <w:rsid w:val="00605D7E"/>
    <w:rPr>
      <w:i/>
      <w:iCs/>
    </w:rPr>
  </w:style>
  <w:style w:type="character" w:customStyle="1" w:styleId="z3988">
    <w:name w:val="z3988"/>
    <w:basedOn w:val="a3"/>
    <w:rsid w:val="00605D7E"/>
  </w:style>
  <w:style w:type="paragraph" w:customStyle="1" w:styleId="2f">
    <w:name w:val="Номер страницы2"/>
    <w:basedOn w:val="a2"/>
    <w:rsid w:val="00605D7E"/>
    <w:pPr>
      <w:spacing w:after="0" w:line="240" w:lineRule="auto"/>
      <w:jc w:val="center"/>
    </w:pPr>
    <w:rPr>
      <w:rFonts w:ascii="Times" w:eastAsia="Times New Roman" w:hAnsi="Times" w:cs="Times"/>
      <w:sz w:val="24"/>
      <w:szCs w:val="24"/>
      <w:lang w:val="en-US"/>
    </w:rPr>
  </w:style>
  <w:style w:type="paragraph" w:customStyle="1" w:styleId="affff8">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2"/>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9">
    <w:name w:val="List Bullet"/>
    <w:basedOn w:val="a2"/>
    <w:link w:val="affffa"/>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2"/>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3"/>
    <w:rsid w:val="00605D7E"/>
    <w:rPr>
      <w:sz w:val="28"/>
      <w:szCs w:val="28"/>
      <w:lang w:val="ru-RU" w:eastAsia="ru-RU"/>
    </w:rPr>
  </w:style>
  <w:style w:type="paragraph" w:customStyle="1" w:styleId="1fe">
    <w:name w:val="Абзац списка1"/>
    <w:basedOn w:val="a2"/>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3"/>
    <w:locked/>
    <w:rsid w:val="00605D7E"/>
    <w:rPr>
      <w:b/>
      <w:bCs/>
      <w:caps/>
      <w:kern w:val="32"/>
      <w:sz w:val="28"/>
      <w:szCs w:val="28"/>
      <w:lang w:val="ru-RU" w:eastAsia="ru-RU"/>
    </w:rPr>
  </w:style>
  <w:style w:type="character" w:customStyle="1" w:styleId="111">
    <w:name w:val="Çíàê Çíàê11"/>
    <w:basedOn w:val="a3"/>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2"/>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3"/>
    <w:locked/>
    <w:rsid w:val="00605D7E"/>
    <w:rPr>
      <w:b/>
      <w:bCs/>
      <w:sz w:val="28"/>
      <w:szCs w:val="28"/>
      <w:lang w:val="en-US" w:eastAsia="ru-RU"/>
    </w:rPr>
  </w:style>
  <w:style w:type="character" w:customStyle="1" w:styleId="52">
    <w:name w:val="Çíàê Çíàê5"/>
    <w:basedOn w:val="a3"/>
    <w:rsid w:val="00605D7E"/>
    <w:rPr>
      <w:color w:val="000000"/>
      <w:sz w:val="24"/>
      <w:szCs w:val="24"/>
      <w:lang w:val="pl-PL" w:eastAsia="pl-PL"/>
    </w:rPr>
  </w:style>
  <w:style w:type="character" w:customStyle="1" w:styleId="121">
    <w:name w:val="Çíàê Çíàê12"/>
    <w:basedOn w:val="a3"/>
    <w:rsid w:val="00605D7E"/>
    <w:rPr>
      <w:b/>
      <w:bCs/>
      <w:caps/>
      <w:kern w:val="32"/>
      <w:sz w:val="28"/>
      <w:szCs w:val="28"/>
      <w:lang w:val="ru-RU" w:eastAsia="ru-RU"/>
    </w:rPr>
  </w:style>
  <w:style w:type="character" w:customStyle="1" w:styleId="markupontologylegend">
    <w:name w:val="markupontologylegend"/>
    <w:basedOn w:val="a3"/>
    <w:rsid w:val="00605D7E"/>
  </w:style>
  <w:style w:type="character" w:customStyle="1" w:styleId="markupkeyword">
    <w:name w:val="markupkeyword"/>
    <w:basedOn w:val="a3"/>
    <w:rsid w:val="00605D7E"/>
  </w:style>
  <w:style w:type="paragraph" w:customStyle="1" w:styleId="CharChar4">
    <w:name w:val="Char Char4"/>
    <w:basedOn w:val="a2"/>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3"/>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2"/>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3"/>
    <w:locked/>
    <w:rsid w:val="00605D7E"/>
    <w:rPr>
      <w:i/>
      <w:iCs/>
      <w:sz w:val="28"/>
      <w:szCs w:val="28"/>
      <w:lang w:val="ru-RU" w:eastAsia="ru-RU"/>
    </w:rPr>
  </w:style>
  <w:style w:type="character" w:customStyle="1" w:styleId="ref-journal">
    <w:name w:val="ref-journal"/>
    <w:basedOn w:val="a3"/>
    <w:rsid w:val="003E2DB7"/>
  </w:style>
  <w:style w:type="character" w:customStyle="1" w:styleId="ref-vol">
    <w:name w:val="ref-vol"/>
    <w:basedOn w:val="a3"/>
    <w:rsid w:val="003E2DB7"/>
  </w:style>
  <w:style w:type="paragraph" w:customStyle="1" w:styleId="affiliation">
    <w:name w:val="affiliation"/>
    <w:basedOn w:val="a2"/>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3"/>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2"/>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2"/>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b">
    <w:name w:val="Body Text First Indent"/>
    <w:basedOn w:val="a7"/>
    <w:link w:val="affffc"/>
    <w:rsid w:val="00973F2A"/>
    <w:pPr>
      <w:suppressAutoHyphens w:val="0"/>
      <w:ind w:firstLine="210"/>
    </w:pPr>
    <w:rPr>
      <w:rFonts w:ascii="Times New Roman" w:eastAsia="Times New Roman" w:hAnsi="Times New Roman" w:cs="Times New Roman"/>
      <w:sz w:val="24"/>
    </w:rPr>
  </w:style>
  <w:style w:type="character" w:customStyle="1" w:styleId="affffc">
    <w:name w:val="Красная строка Знак"/>
    <w:basedOn w:val="a8"/>
    <w:link w:val="affffb"/>
    <w:rsid w:val="00973F2A"/>
    <w:rPr>
      <w:rFonts w:ascii="Times New Roman" w:eastAsia="Times New Roman" w:hAnsi="Times New Roman" w:cs="Times New Roman"/>
      <w:sz w:val="24"/>
      <w:szCs w:val="24"/>
      <w:lang w:eastAsia="ar-SA"/>
    </w:rPr>
  </w:style>
  <w:style w:type="paragraph" w:styleId="2f1">
    <w:name w:val="Body Text First Indent 2"/>
    <w:basedOn w:val="a9"/>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a"/>
    <w:link w:val="2f1"/>
    <w:rsid w:val="00973F2A"/>
    <w:rPr>
      <w:rFonts w:ascii="Times New Roman" w:eastAsia="Times New Roman" w:hAnsi="Times New Roman" w:cs="Times New Roman"/>
      <w:sz w:val="24"/>
      <w:szCs w:val="24"/>
      <w:lang w:eastAsia="ar-SA"/>
    </w:rPr>
  </w:style>
  <w:style w:type="table" w:styleId="-2">
    <w:name w:val="Table Web 2"/>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
    <w:rsid w:val="00973F2A"/>
    <w:tblPr/>
  </w:style>
  <w:style w:type="table" w:styleId="affffd">
    <w:name w:val="Table Contemporary"/>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4"/>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4"/>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2"/>
    <w:next w:val="a2"/>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2"/>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2"/>
    <w:next w:val="a2"/>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3"/>
    <w:link w:val="2f4"/>
    <w:uiPriority w:val="29"/>
    <w:rsid w:val="000F576E"/>
    <w:rPr>
      <w:rFonts w:ascii="Times New Roman" w:eastAsia="Times New Roman" w:hAnsi="Times New Roman" w:cs="Times New Roman"/>
      <w:i/>
      <w:iCs/>
      <w:color w:val="000000"/>
      <w:lang w:bidi="en-US"/>
    </w:rPr>
  </w:style>
  <w:style w:type="paragraph" w:styleId="affffe">
    <w:name w:val="Intense Quote"/>
    <w:basedOn w:val="a2"/>
    <w:next w:val="a2"/>
    <w:link w:val="afffff"/>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
    <w:name w:val="Выделенная цитата Знак"/>
    <w:basedOn w:val="a3"/>
    <w:link w:val="affffe"/>
    <w:uiPriority w:val="30"/>
    <w:rsid w:val="000F576E"/>
    <w:rPr>
      <w:rFonts w:ascii="Times New Roman" w:eastAsia="Times New Roman" w:hAnsi="Times New Roman" w:cs="Times New Roman"/>
      <w:b/>
      <w:bCs/>
      <w:i/>
      <w:iCs/>
      <w:color w:val="4F81BD"/>
      <w:lang w:bidi="en-US"/>
    </w:rPr>
  </w:style>
  <w:style w:type="character" w:styleId="afffff0">
    <w:name w:val="Subtle Emphasis"/>
    <w:basedOn w:val="a3"/>
    <w:uiPriority w:val="19"/>
    <w:qFormat/>
    <w:rsid w:val="000F576E"/>
    <w:rPr>
      <w:i/>
      <w:iCs/>
      <w:color w:val="808080"/>
    </w:rPr>
  </w:style>
  <w:style w:type="character" w:styleId="afffff1">
    <w:name w:val="Intense Emphasis"/>
    <w:basedOn w:val="a3"/>
    <w:uiPriority w:val="21"/>
    <w:qFormat/>
    <w:rsid w:val="000F576E"/>
    <w:rPr>
      <w:b/>
      <w:bCs/>
      <w:i/>
      <w:iCs/>
      <w:color w:val="4F81BD"/>
    </w:rPr>
  </w:style>
  <w:style w:type="character" w:styleId="afffff2">
    <w:name w:val="Subtle Reference"/>
    <w:basedOn w:val="a3"/>
    <w:uiPriority w:val="31"/>
    <w:qFormat/>
    <w:rsid w:val="000F576E"/>
    <w:rPr>
      <w:smallCaps/>
      <w:color w:val="C0504D"/>
      <w:u w:val="single"/>
    </w:rPr>
  </w:style>
  <w:style w:type="character" w:styleId="afffff3">
    <w:name w:val="Intense Reference"/>
    <w:basedOn w:val="a3"/>
    <w:uiPriority w:val="32"/>
    <w:qFormat/>
    <w:rsid w:val="000F576E"/>
    <w:rPr>
      <w:b/>
      <w:bCs/>
      <w:smallCaps/>
      <w:color w:val="C0504D"/>
      <w:spacing w:val="5"/>
      <w:u w:val="single"/>
    </w:rPr>
  </w:style>
  <w:style w:type="character" w:styleId="afffff4">
    <w:name w:val="Book Title"/>
    <w:basedOn w:val="a3"/>
    <w:uiPriority w:val="33"/>
    <w:qFormat/>
    <w:rsid w:val="000F576E"/>
    <w:rPr>
      <w:b/>
      <w:bCs/>
      <w:smallCaps/>
      <w:spacing w:val="5"/>
    </w:rPr>
  </w:style>
  <w:style w:type="paragraph" w:customStyle="1" w:styleId="literature">
    <w:name w:val="literature"/>
    <w:basedOn w:val="a2"/>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3"/>
    <w:rsid w:val="000F576E"/>
  </w:style>
  <w:style w:type="character" w:customStyle="1" w:styleId="jnumber">
    <w:name w:val="jnumber"/>
    <w:basedOn w:val="a3"/>
    <w:rsid w:val="000F576E"/>
  </w:style>
  <w:style w:type="paragraph" w:customStyle="1" w:styleId="afffff5">
    <w:name w:val="Табличній"/>
    <w:basedOn w:val="a2"/>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2"/>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2"/>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3"/>
    <w:rsid w:val="00396E92"/>
    <w:rPr>
      <w:rFonts w:ascii="Times New Roman" w:hAnsi="Times New Roman" w:cs="Times New Roman" w:hint="default"/>
      <w:spacing w:val="-20"/>
      <w:sz w:val="24"/>
      <w:szCs w:val="24"/>
    </w:rPr>
  </w:style>
  <w:style w:type="character" w:customStyle="1" w:styleId="rvts17">
    <w:name w:val="rvts17"/>
    <w:basedOn w:val="a3"/>
    <w:rsid w:val="004F58E9"/>
    <w:rPr>
      <w:rFonts w:ascii="Times New Roman" w:hAnsi="Times New Roman" w:cs="Times New Roman" w:hint="default"/>
      <w:color w:val="000000"/>
      <w:spacing w:val="-20"/>
      <w:sz w:val="24"/>
      <w:szCs w:val="24"/>
    </w:rPr>
  </w:style>
  <w:style w:type="character" w:customStyle="1" w:styleId="rvts18">
    <w:name w:val="rvts18"/>
    <w:basedOn w:val="a3"/>
    <w:rsid w:val="004F58E9"/>
    <w:rPr>
      <w:rFonts w:ascii="Times New Roman" w:hAnsi="Times New Roman" w:cs="Times New Roman" w:hint="default"/>
      <w:color w:val="000000"/>
      <w:spacing w:val="-20"/>
      <w:sz w:val="24"/>
      <w:szCs w:val="24"/>
    </w:rPr>
  </w:style>
  <w:style w:type="character" w:customStyle="1" w:styleId="rvts23">
    <w:name w:val="rvts23"/>
    <w:basedOn w:val="a3"/>
    <w:rsid w:val="004F58E9"/>
    <w:rPr>
      <w:rFonts w:ascii="Times New Roman" w:hAnsi="Times New Roman" w:cs="Times New Roman" w:hint="default"/>
      <w:b/>
      <w:bCs/>
      <w:sz w:val="24"/>
      <w:szCs w:val="24"/>
    </w:rPr>
  </w:style>
  <w:style w:type="paragraph" w:customStyle="1" w:styleId="rvps10">
    <w:name w:val="rvps10"/>
    <w:basedOn w:val="a2"/>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3"/>
    <w:rsid w:val="004F58E9"/>
    <w:rPr>
      <w:rFonts w:ascii="Arial Unicode MS" w:eastAsia="Arial Unicode MS" w:hAnsi="Arial Unicode MS" w:cs="Arial Unicode MS" w:hint="eastAsia"/>
      <w:sz w:val="24"/>
      <w:szCs w:val="24"/>
    </w:rPr>
  </w:style>
  <w:style w:type="paragraph" w:customStyle="1" w:styleId="rvps2">
    <w:name w:val="rvps2"/>
    <w:basedOn w:val="a2"/>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2"/>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3"/>
    <w:rsid w:val="00494823"/>
    <w:rPr>
      <w:rFonts w:ascii="Arial" w:hAnsi="Arial" w:hint="default"/>
      <w:color w:val="777777"/>
      <w:sz w:val="20"/>
      <w:szCs w:val="20"/>
    </w:rPr>
  </w:style>
  <w:style w:type="paragraph" w:customStyle="1" w:styleId="par">
    <w:name w:val="par"/>
    <w:basedOn w:val="a2"/>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3"/>
    <w:rsid w:val="00494823"/>
    <w:rPr>
      <w:sz w:val="24"/>
      <w:szCs w:val="24"/>
      <w:lang w:val="ru-RU" w:eastAsia="ru-RU"/>
    </w:rPr>
  </w:style>
  <w:style w:type="paragraph" w:customStyle="1" w:styleId="Heading31">
    <w:name w:val="Heading 31"/>
    <w:basedOn w:val="a2"/>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2"/>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2"/>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3"/>
    <w:rsid w:val="00494823"/>
    <w:rPr>
      <w:rFonts w:ascii="Arial" w:hAnsi="Arial" w:cs="Arial" w:hint="default"/>
      <w:color w:val="1C3664"/>
      <w:sz w:val="17"/>
      <w:szCs w:val="17"/>
    </w:rPr>
  </w:style>
  <w:style w:type="paragraph" w:customStyle="1" w:styleId="csrc">
    <w:name w:val="c_src"/>
    <w:basedOn w:val="a2"/>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3"/>
    <w:locked/>
    <w:rsid w:val="00494823"/>
    <w:rPr>
      <w:sz w:val="24"/>
      <w:szCs w:val="24"/>
      <w:lang w:val="ru-RU" w:eastAsia="ru-RU"/>
    </w:rPr>
  </w:style>
  <w:style w:type="paragraph" w:customStyle="1" w:styleId="14pt2">
    <w:name w:val="Стиль 14 pt по ширине Междустр.интервал:  полуторный"/>
    <w:basedOn w:val="a2"/>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3"/>
    <w:rsid w:val="002E354D"/>
  </w:style>
  <w:style w:type="paragraph" w:customStyle="1" w:styleId="atext">
    <w:name w:val="a_text"/>
    <w:basedOn w:val="a2"/>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2"/>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2"/>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2"/>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3"/>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1">
    <w:name w:val="Литература"/>
    <w:basedOn w:val="a2"/>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6">
    <w:name w:val="машинка"/>
    <w:basedOn w:val="a2"/>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2"/>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2"/>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7">
    <w:name w:val="Знак Знак"/>
    <w:basedOn w:val="a3"/>
    <w:rsid w:val="00D072BE"/>
    <w:rPr>
      <w:rFonts w:ascii="Tahoma" w:hAnsi="Tahoma" w:cs="Tahoma"/>
      <w:sz w:val="16"/>
      <w:szCs w:val="16"/>
      <w:lang w:val="ru-RU" w:eastAsia="ru-RU" w:bidi="ar-SA"/>
    </w:rPr>
  </w:style>
  <w:style w:type="character" w:customStyle="1" w:styleId="1ff0">
    <w:name w:val="Знак Знак1"/>
    <w:basedOn w:val="a3"/>
    <w:rsid w:val="00E6193F"/>
    <w:rPr>
      <w:noProof w:val="0"/>
      <w:sz w:val="24"/>
      <w:szCs w:val="24"/>
      <w:lang w:val="uk-UA" w:eastAsia="uk-UA" w:bidi="ar-SA"/>
    </w:rPr>
  </w:style>
  <w:style w:type="paragraph" w:customStyle="1" w:styleId="afffff8">
    <w:name w:val="ТЕКСТ"/>
    <w:basedOn w:val="a2"/>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3"/>
    <w:rsid w:val="006E3878"/>
    <w:rPr>
      <w:sz w:val="22"/>
      <w:szCs w:val="22"/>
    </w:rPr>
  </w:style>
  <w:style w:type="paragraph" w:customStyle="1" w:styleId="222">
    <w:name w:val="Заголовок 22"/>
    <w:basedOn w:val="a2"/>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3"/>
    <w:rsid w:val="006E3878"/>
    <w:rPr>
      <w:rFonts w:ascii="Times New Roman" w:hAnsi="Times New Roman" w:cs="Times New Roman" w:hint="default"/>
      <w:sz w:val="24"/>
      <w:szCs w:val="24"/>
    </w:rPr>
  </w:style>
  <w:style w:type="paragraph" w:customStyle="1" w:styleId="text">
    <w:name w:val="text"/>
    <w:basedOn w:val="a2"/>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9">
    <w:name w:val="Normal Indent"/>
    <w:basedOn w:val="a2"/>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2"/>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2"/>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2"/>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2"/>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2"/>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2"/>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2"/>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2"/>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2"/>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2"/>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2"/>
    <w:next w:val="a2"/>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2"/>
    <w:next w:val="a2"/>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2"/>
    <w:next w:val="a2"/>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a">
    <w:name w:val="Без интервала Знак"/>
    <w:basedOn w:val="a3"/>
    <w:rsid w:val="008F149C"/>
    <w:rPr>
      <w:rFonts w:ascii="Calibri" w:hAnsi="Calibri"/>
      <w:sz w:val="22"/>
      <w:szCs w:val="22"/>
      <w:lang w:val="ru-RU" w:eastAsia="en-US" w:bidi="ar-SA"/>
    </w:rPr>
  </w:style>
  <w:style w:type="paragraph" w:customStyle="1" w:styleId="500">
    <w:name w:val="Стиль50"/>
    <w:basedOn w:val="a2"/>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7"/>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2"/>
    <w:next w:val="a2"/>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2"/>
    <w:next w:val="a2"/>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2"/>
    <w:next w:val="a2"/>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b">
    <w:name w:val="заголовок таблицы Знак Знак"/>
    <w:basedOn w:val="a2"/>
    <w:link w:val="afffffc"/>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c">
    <w:name w:val="заголовок таблицы Знак Знак Знак"/>
    <w:basedOn w:val="a3"/>
    <w:link w:val="afffffb"/>
    <w:rsid w:val="0007066E"/>
    <w:rPr>
      <w:rFonts w:ascii="Times New Roman" w:eastAsia="Times New Roman" w:hAnsi="Times New Roman" w:cs="Times New Roman"/>
      <w:i/>
      <w:sz w:val="28"/>
      <w:szCs w:val="28"/>
      <w:lang w:eastAsia="ru-RU"/>
    </w:rPr>
  </w:style>
  <w:style w:type="paragraph" w:customStyle="1" w:styleId="afffffd">
    <w:name w:val="фото Знак Знак"/>
    <w:basedOn w:val="a2"/>
    <w:link w:val="afffffe"/>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e">
    <w:name w:val="фото Знак Знак Знак"/>
    <w:basedOn w:val="a3"/>
    <w:link w:val="afffffd"/>
    <w:rsid w:val="0007066E"/>
    <w:rPr>
      <w:rFonts w:ascii="Times New Roman" w:eastAsia="Times New Roman" w:hAnsi="Times New Roman" w:cs="Times New Roman"/>
      <w:sz w:val="24"/>
      <w:szCs w:val="24"/>
      <w:lang w:eastAsia="ru-RU"/>
    </w:rPr>
  </w:style>
  <w:style w:type="paragraph" w:customStyle="1" w:styleId="2f8">
    <w:name w:val="фото2 Знак Знак"/>
    <w:basedOn w:val="a2"/>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3"/>
    <w:link w:val="2f8"/>
    <w:rsid w:val="0007066E"/>
    <w:rPr>
      <w:rFonts w:ascii="Times New Roman" w:eastAsia="Times New Roman" w:hAnsi="Times New Roman" w:cs="Times New Roman"/>
      <w:sz w:val="28"/>
      <w:szCs w:val="28"/>
      <w:lang w:eastAsia="ru-RU"/>
    </w:rPr>
  </w:style>
  <w:style w:type="paragraph" w:customStyle="1" w:styleId="affffff">
    <w:name w:val="фото"/>
    <w:basedOn w:val="a2"/>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2"/>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2"/>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2"/>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2"/>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3"/>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3"/>
    <w:rsid w:val="00A529DA"/>
    <w:rPr>
      <w:b/>
      <w:bCs/>
      <w:color w:val="999999"/>
      <w:sz w:val="16"/>
      <w:szCs w:val="16"/>
    </w:rPr>
  </w:style>
  <w:style w:type="character" w:customStyle="1" w:styleId="citation-abbreviation3">
    <w:name w:val="citation-abbreviation3"/>
    <w:basedOn w:val="a3"/>
    <w:rsid w:val="00A529DA"/>
  </w:style>
  <w:style w:type="character" w:customStyle="1" w:styleId="ref-title">
    <w:name w:val="ref-title"/>
    <w:basedOn w:val="a3"/>
    <w:rsid w:val="00A529DA"/>
  </w:style>
  <w:style w:type="character" w:customStyle="1" w:styleId="ref-journal1">
    <w:name w:val="ref-journal1"/>
    <w:basedOn w:val="a3"/>
    <w:rsid w:val="00A529DA"/>
    <w:rPr>
      <w:i/>
      <w:iCs/>
    </w:rPr>
  </w:style>
  <w:style w:type="paragraph" w:customStyle="1" w:styleId="affffff0">
    <w:name w:val="Дисс"/>
    <w:basedOn w:val="a2"/>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2"/>
    <w:next w:val="a2"/>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2"/>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2"/>
    <w:next w:val="a2"/>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1">
    <w:name w:val="текст сноски"/>
    <w:basedOn w:val="a2"/>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2">
    <w:name w:val="знак сноски"/>
    <w:basedOn w:val="afff4"/>
    <w:rsid w:val="00DF60D4"/>
    <w:rPr>
      <w:rFonts w:cs="Times New Roman"/>
      <w:vertAlign w:val="superscript"/>
    </w:rPr>
  </w:style>
  <w:style w:type="paragraph" w:customStyle="1" w:styleId="affffff3">
    <w:name w:val="Текст виноски"/>
    <w:basedOn w:val="a2"/>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4">
    <w:name w:val="endnote reference"/>
    <w:basedOn w:val="afff4"/>
    <w:semiHidden/>
    <w:rsid w:val="00DF60D4"/>
    <w:rPr>
      <w:rFonts w:cs="Times New Roman"/>
      <w:vertAlign w:val="superscript"/>
    </w:rPr>
  </w:style>
  <w:style w:type="paragraph" w:customStyle="1" w:styleId="c7ee1">
    <w:name w:val="заг(c7eeловок 1"/>
    <w:basedOn w:val="a2"/>
    <w:next w:val="a2"/>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2"/>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2"/>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3"/>
    <w:rsid w:val="00D269F5"/>
    <w:rPr>
      <w:bCs/>
      <w:sz w:val="28"/>
      <w:szCs w:val="28"/>
    </w:rPr>
  </w:style>
  <w:style w:type="character" w:customStyle="1" w:styleId="4b">
    <w:name w:val="Знак Знак4"/>
    <w:basedOn w:val="a3"/>
    <w:rsid w:val="00D269F5"/>
    <w:rPr>
      <w:sz w:val="24"/>
      <w:szCs w:val="24"/>
    </w:rPr>
  </w:style>
  <w:style w:type="character" w:customStyle="1" w:styleId="3e">
    <w:name w:val="Знак Знак3"/>
    <w:basedOn w:val="a3"/>
    <w:rsid w:val="00D269F5"/>
    <w:rPr>
      <w:rFonts w:ascii="Courier New" w:hAnsi="Courier New"/>
      <w:lang w:val="uk-UA"/>
    </w:rPr>
  </w:style>
  <w:style w:type="character" w:customStyle="1" w:styleId="113">
    <w:name w:val="Знак Знак11"/>
    <w:basedOn w:val="a3"/>
    <w:rsid w:val="00D269F5"/>
    <w:rPr>
      <w:b/>
      <w:bCs/>
      <w:sz w:val="36"/>
      <w:szCs w:val="36"/>
    </w:rPr>
  </w:style>
  <w:style w:type="character" w:customStyle="1" w:styleId="76">
    <w:name w:val="Знак Знак7"/>
    <w:basedOn w:val="a3"/>
    <w:rsid w:val="00D269F5"/>
    <w:rPr>
      <w:rFonts w:ascii="Calibri" w:eastAsia="Times New Roman" w:hAnsi="Calibri" w:cs="Times New Roman"/>
      <w:b/>
      <w:bCs/>
      <w:sz w:val="22"/>
      <w:szCs w:val="22"/>
    </w:rPr>
  </w:style>
  <w:style w:type="character" w:customStyle="1" w:styleId="65">
    <w:name w:val="Знак Знак6"/>
    <w:basedOn w:val="a3"/>
    <w:rsid w:val="00D269F5"/>
    <w:rPr>
      <w:rFonts w:ascii="Arial" w:hAnsi="Arial" w:cs="Arial"/>
      <w:sz w:val="22"/>
      <w:szCs w:val="22"/>
    </w:rPr>
  </w:style>
  <w:style w:type="character" w:customStyle="1" w:styleId="95">
    <w:name w:val="Знак Знак9"/>
    <w:basedOn w:val="a3"/>
    <w:rsid w:val="00D269F5"/>
    <w:rPr>
      <w:rFonts w:ascii="Calibri" w:eastAsia="Times New Roman" w:hAnsi="Calibri" w:cs="Times New Roman"/>
      <w:b/>
      <w:bCs/>
      <w:sz w:val="28"/>
      <w:szCs w:val="28"/>
    </w:rPr>
  </w:style>
  <w:style w:type="character" w:customStyle="1" w:styleId="102">
    <w:name w:val="Знак Знак10"/>
    <w:basedOn w:val="a3"/>
    <w:rsid w:val="00D269F5"/>
    <w:rPr>
      <w:rFonts w:ascii="Arial" w:hAnsi="Arial" w:cs="Arial"/>
      <w:b/>
      <w:bCs/>
      <w:sz w:val="26"/>
      <w:szCs w:val="26"/>
    </w:rPr>
  </w:style>
  <w:style w:type="character" w:customStyle="1" w:styleId="84">
    <w:name w:val="Знак Знак8"/>
    <w:basedOn w:val="a3"/>
    <w:rsid w:val="00D269F5"/>
    <w:rPr>
      <w:rFonts w:ascii="Calibri" w:eastAsia="Times New Roman" w:hAnsi="Calibri" w:cs="Times New Roman"/>
      <w:b/>
      <w:bCs/>
      <w:i/>
      <w:iCs/>
      <w:sz w:val="26"/>
      <w:szCs w:val="26"/>
    </w:rPr>
  </w:style>
  <w:style w:type="paragraph" w:styleId="affffff5">
    <w:name w:val="List Continue"/>
    <w:basedOn w:val="a2"/>
    <w:unhideWhenUsed/>
    <w:rsid w:val="00C616AA"/>
    <w:pPr>
      <w:spacing w:after="120"/>
      <w:ind w:left="283"/>
      <w:contextualSpacing/>
    </w:pPr>
  </w:style>
  <w:style w:type="paragraph" w:styleId="2fa">
    <w:name w:val="List Continue 2"/>
    <w:basedOn w:val="a2"/>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2"/>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2"/>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3"/>
    <w:rsid w:val="008A78CA"/>
  </w:style>
  <w:style w:type="paragraph" w:customStyle="1" w:styleId="Iiiaeuiueiaaaao">
    <w:name w:val="Ii.iaeuiue ia.aa.ao"/>
    <w:basedOn w:val="a2"/>
    <w:next w:val="a2"/>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2"/>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3"/>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2"/>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2"/>
    <w:uiPriority w:val="99"/>
    <w:semiHidden/>
    <w:unhideWhenUsed/>
    <w:rsid w:val="00C749DA"/>
    <w:pPr>
      <w:ind w:left="1415" w:hanging="283"/>
      <w:contextualSpacing/>
    </w:pPr>
  </w:style>
  <w:style w:type="paragraph" w:customStyle="1" w:styleId="affffff6">
    <w:name w:val="ОбычныйКрасный Знак"/>
    <w:basedOn w:val="a2"/>
    <w:link w:val="affffff7"/>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7">
    <w:name w:val="ОбычныйКрасный Знак Знак"/>
    <w:basedOn w:val="a3"/>
    <w:link w:val="affffff6"/>
    <w:rsid w:val="00405B60"/>
    <w:rPr>
      <w:rFonts w:ascii="Times New Roman" w:eastAsia="Times New Roman" w:hAnsi="Times New Roman" w:cs="Times New Roman"/>
      <w:sz w:val="28"/>
      <w:szCs w:val="24"/>
      <w:lang w:eastAsia="ru-RU"/>
    </w:rPr>
  </w:style>
  <w:style w:type="paragraph" w:customStyle="1" w:styleId="affffff8">
    <w:name w:val="НазваниеРаздела"/>
    <w:basedOn w:val="a2"/>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2"/>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2"/>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9">
    <w:name w:val="ОбычныйСписок"/>
    <w:basedOn w:val="a2"/>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a">
    <w:name w:val="НазваниеПодраздела"/>
    <w:basedOn w:val="affffff6"/>
    <w:rsid w:val="00405B60"/>
    <w:pPr>
      <w:ind w:left="1276" w:hanging="567"/>
      <w:jc w:val="left"/>
    </w:pPr>
  </w:style>
  <w:style w:type="paragraph" w:customStyle="1" w:styleId="1ff3">
    <w:name w:val="Таблица1Номер"/>
    <w:basedOn w:val="a2"/>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2"/>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2"/>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2"/>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6"/>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b">
    <w:name w:val="СборТабТекст"/>
    <w:basedOn w:val="a2"/>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c">
    <w:name w:val="СборТаблицаНазвание"/>
    <w:basedOn w:val="a2"/>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d">
    <w:name w:val="СборТаблицаНомер"/>
    <w:basedOn w:val="affffffc"/>
    <w:rsid w:val="00405B60"/>
    <w:pPr>
      <w:spacing w:after="0" w:line="240" w:lineRule="auto"/>
      <w:ind w:left="0" w:right="567"/>
      <w:jc w:val="right"/>
    </w:pPr>
  </w:style>
  <w:style w:type="paragraph" w:customStyle="1" w:styleId="affffffe">
    <w:name w:val="СборТекстОснов"/>
    <w:basedOn w:val="a2"/>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
    <w:name w:val="СборЛитНазв"/>
    <w:basedOn w:val="a2"/>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2"/>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0">
    <w:name w:val="ТаблицаТекст"/>
    <w:basedOn w:val="a2"/>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1">
    <w:name w:val="РисНазвание"/>
    <w:basedOn w:val="a2"/>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2">
    <w:name w:val="РисунокСтиль"/>
    <w:basedOn w:val="a2"/>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3">
    <w:name w:val="ТабицаСтиль"/>
    <w:basedOn w:val="a2"/>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4">
    <w:name w:val="ТаблицаНомер"/>
    <w:basedOn w:val="a2"/>
    <w:next w:val="a2"/>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5">
    <w:name w:val="ПодраздНазвание"/>
    <w:basedOn w:val="a2"/>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6">
    <w:name w:val="РазделНазвание"/>
    <w:basedOn w:val="a2"/>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7">
    <w:name w:val="ТаблицаНазвание"/>
    <w:basedOn w:val="a2"/>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8">
    <w:name w:val="ОбычныйКрасный"/>
    <w:basedOn w:val="a2"/>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2"/>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9">
    <w:name w:val="Текст таблицы"/>
    <w:basedOn w:val="a2"/>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2"/>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a">
    <w:name w:val="АвторефКрас"/>
    <w:basedOn w:val="161"/>
    <w:rsid w:val="00405B60"/>
    <w:pPr>
      <w:keepNext w:val="0"/>
      <w:spacing w:line="293" w:lineRule="auto"/>
    </w:pPr>
  </w:style>
  <w:style w:type="paragraph" w:customStyle="1" w:styleId="afffffffb">
    <w:name w:val="ОбычныйКрасн"/>
    <w:basedOn w:val="a2"/>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2"/>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2"/>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2"/>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2"/>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2"/>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2"/>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2"/>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2"/>
    <w:next w:val="a2"/>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2"/>
    <w:next w:val="a2"/>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2"/>
    <w:next w:val="af8"/>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Заголовок_таблицы"/>
    <w:basedOn w:val="a2"/>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2"/>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d">
    <w:name w:val="Загол"/>
    <w:basedOn w:val="a2"/>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e">
    <w:name w:val="Абзац"/>
    <w:basedOn w:val="a7"/>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2"/>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4"/>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сновной"/>
    <w:basedOn w:val="a2"/>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3"/>
    <w:rsid w:val="00273C61"/>
    <w:rPr>
      <w:rFonts w:ascii="Verdana" w:hAnsi="Verdana" w:hint="default"/>
      <w:color w:val="636363"/>
      <w:sz w:val="18"/>
      <w:szCs w:val="18"/>
    </w:rPr>
  </w:style>
  <w:style w:type="paragraph" w:customStyle="1" w:styleId="affffffff0">
    <w:name w:val="Осн.текст Знак Знак"/>
    <w:basedOn w:val="a2"/>
    <w:link w:val="affffffff1"/>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1">
    <w:name w:val="Осн.текст Знак Знак Знак"/>
    <w:basedOn w:val="a3"/>
    <w:link w:val="affffffff0"/>
    <w:rsid w:val="00D13E19"/>
    <w:rPr>
      <w:rFonts w:ascii="Times New Roman" w:eastAsia="Times New Roman" w:hAnsi="Times New Roman" w:cs="Times New Roman CYR"/>
      <w:sz w:val="28"/>
      <w:szCs w:val="28"/>
      <w:lang w:val="uk-UA" w:eastAsia="ru-RU"/>
    </w:rPr>
  </w:style>
  <w:style w:type="paragraph" w:customStyle="1" w:styleId="affffffff2">
    <w:name w:val="текст дис."/>
    <w:link w:val="affffffff3"/>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3">
    <w:name w:val="текст дис. Знак"/>
    <w:basedOn w:val="a3"/>
    <w:link w:val="affffffff2"/>
    <w:rsid w:val="00D13E19"/>
    <w:rPr>
      <w:rFonts w:ascii="Times New Roman" w:eastAsia="Times New Roman" w:hAnsi="Times New Roman" w:cs="Times New Roman"/>
      <w:sz w:val="28"/>
      <w:szCs w:val="24"/>
      <w:lang w:eastAsia="ru-RU"/>
    </w:rPr>
  </w:style>
  <w:style w:type="character" w:customStyle="1" w:styleId="affffffff4">
    <w:name w:val="Шрифт Ж"/>
    <w:basedOn w:val="a3"/>
    <w:rsid w:val="00BB775E"/>
    <w:rPr>
      <w:b/>
      <w:bCs/>
    </w:rPr>
  </w:style>
  <w:style w:type="paragraph" w:customStyle="1" w:styleId="affffffff5">
    <w:name w:val="текст дис. Пр"/>
    <w:basedOn w:val="affffffff2"/>
    <w:next w:val="affffffff2"/>
    <w:autoRedefine/>
    <w:rsid w:val="00BB775E"/>
    <w:pPr>
      <w:jc w:val="right"/>
    </w:pPr>
    <w:rPr>
      <w:szCs w:val="28"/>
    </w:rPr>
  </w:style>
  <w:style w:type="paragraph" w:customStyle="1" w:styleId="Norm1">
    <w:name w:val="Norm_1"/>
    <w:basedOn w:val="a2"/>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6">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3"/>
    <w:rsid w:val="00837881"/>
    <w:rPr>
      <w:vanish/>
      <w:webHidden w:val="0"/>
      <w:specVanish w:val="0"/>
    </w:rPr>
  </w:style>
  <w:style w:type="paragraph" w:customStyle="1" w:styleId="233">
    <w:name w:val="Основной текст с отступом 23"/>
    <w:basedOn w:val="a2"/>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2"/>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3"/>
    <w:rsid w:val="000F4875"/>
    <w:rPr>
      <w:rFonts w:ascii="Arial" w:hAnsi="Arial" w:cs="Arial"/>
      <w:lang w:val="ru-RU" w:eastAsia="uk-UA"/>
    </w:rPr>
  </w:style>
  <w:style w:type="character" w:customStyle="1" w:styleId="3f0">
    <w:name w:val="заголовок 3 Знак Знак"/>
    <w:basedOn w:val="a3"/>
    <w:rsid w:val="00787A5F"/>
    <w:rPr>
      <w:b/>
      <w:bCs/>
      <w:i/>
      <w:iCs/>
      <w:sz w:val="26"/>
      <w:szCs w:val="26"/>
      <w:lang w:val="ru-RU" w:eastAsia="ru-RU" w:bidi="ar-SA"/>
    </w:rPr>
  </w:style>
  <w:style w:type="character" w:customStyle="1" w:styleId="4e">
    <w:name w:val="заголовок 4 Знак Знак"/>
    <w:basedOn w:val="a3"/>
    <w:rsid w:val="00787A5F"/>
    <w:rPr>
      <w:b/>
      <w:bCs/>
      <w:i/>
      <w:iCs/>
      <w:sz w:val="26"/>
      <w:szCs w:val="26"/>
      <w:u w:val="single"/>
      <w:lang w:val="ru-RU" w:eastAsia="ru-RU" w:bidi="ar-SA"/>
    </w:rPr>
  </w:style>
  <w:style w:type="paragraph" w:customStyle="1" w:styleId="affffffff7">
    <w:name w:val="Знак Знак Знак"/>
    <w:basedOn w:val="a2"/>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3"/>
    <w:rsid w:val="00787A5F"/>
    <w:rPr>
      <w:sz w:val="28"/>
      <w:szCs w:val="24"/>
      <w:lang w:val="ru-RU" w:eastAsia="ru-RU" w:bidi="ar-SA"/>
    </w:rPr>
  </w:style>
  <w:style w:type="character" w:customStyle="1" w:styleId="131">
    <w:name w:val="Знак Знак13"/>
    <w:basedOn w:val="a3"/>
    <w:rsid w:val="00787A5F"/>
    <w:rPr>
      <w:b/>
      <w:sz w:val="24"/>
      <w:szCs w:val="24"/>
      <w:lang w:val="ru-RU" w:eastAsia="ru-RU" w:bidi="ar-SA"/>
    </w:rPr>
  </w:style>
  <w:style w:type="character" w:customStyle="1" w:styleId="123">
    <w:name w:val="Знак Знак12"/>
    <w:basedOn w:val="a3"/>
    <w:rsid w:val="00787A5F"/>
    <w:rPr>
      <w:sz w:val="24"/>
      <w:szCs w:val="24"/>
      <w:lang w:val="ru-RU" w:eastAsia="ru-RU" w:bidi="ar-SA"/>
    </w:rPr>
  </w:style>
  <w:style w:type="paragraph" w:styleId="affffffff8">
    <w:name w:val="Note Heading"/>
    <w:basedOn w:val="a2"/>
    <w:next w:val="a2"/>
    <w:link w:val="affffffff9"/>
    <w:rsid w:val="00787A5F"/>
    <w:pPr>
      <w:spacing w:after="0" w:line="240" w:lineRule="auto"/>
    </w:pPr>
    <w:rPr>
      <w:rFonts w:ascii="Times New Roman" w:eastAsia="PMingLiU" w:hAnsi="Times New Roman" w:cs="Times New Roman"/>
      <w:sz w:val="24"/>
      <w:szCs w:val="24"/>
      <w:lang w:eastAsia="ru-RU"/>
    </w:rPr>
  </w:style>
  <w:style w:type="character" w:customStyle="1" w:styleId="affffffff9">
    <w:name w:val="Заголовок записки Знак"/>
    <w:basedOn w:val="a3"/>
    <w:link w:val="affffffff8"/>
    <w:rsid w:val="00787A5F"/>
    <w:rPr>
      <w:rFonts w:ascii="Times New Roman" w:eastAsia="PMingLiU" w:hAnsi="Times New Roman" w:cs="Times New Roman"/>
      <w:sz w:val="24"/>
      <w:szCs w:val="24"/>
      <w:lang w:eastAsia="ru-RU"/>
    </w:rPr>
  </w:style>
  <w:style w:type="paragraph" w:customStyle="1" w:styleId="ps6">
    <w:name w:val="ps6"/>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3"/>
    <w:rsid w:val="00787A5F"/>
    <w:rPr>
      <w:rFonts w:ascii="Arial" w:hAnsi="Arial" w:cs="Arial" w:hint="default"/>
      <w:color w:val="808080"/>
      <w:sz w:val="18"/>
      <w:szCs w:val="18"/>
    </w:rPr>
  </w:style>
  <w:style w:type="character" w:customStyle="1" w:styleId="prim1">
    <w:name w:val="prim1"/>
    <w:basedOn w:val="a3"/>
    <w:rsid w:val="00787A5F"/>
    <w:rPr>
      <w:rFonts w:ascii="Arial" w:hAnsi="Arial" w:cs="Arial" w:hint="default"/>
      <w:b/>
      <w:bCs/>
      <w:i/>
      <w:iCs/>
      <w:color w:val="0000FF"/>
      <w:sz w:val="24"/>
      <w:szCs w:val="24"/>
    </w:rPr>
  </w:style>
  <w:style w:type="paragraph" w:customStyle="1" w:styleId="ps28">
    <w:name w:val="ps28"/>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3"/>
    <w:rsid w:val="0017312A"/>
  </w:style>
  <w:style w:type="paragraph" w:customStyle="1" w:styleId="2ff1">
    <w:name w:val="Основной текст2"/>
    <w:basedOn w:val="a2"/>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2"/>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a">
    <w:name w:val="Без видступу"/>
    <w:basedOn w:val="a2"/>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b">
    <w:name w:val="Підпис малюнка"/>
    <w:basedOn w:val="a2"/>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c">
    <w:name w:val="Робота"/>
    <w:basedOn w:val="a2"/>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d">
    <w:name w:val="Розділ"/>
    <w:basedOn w:val="a2"/>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e">
    <w:name w:val="Назва_розділу"/>
    <w:basedOn w:val="a2"/>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7"/>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3"/>
    <w:rsid w:val="005621E7"/>
    <w:rPr>
      <w:vanish/>
      <w:color w:val="FF0000"/>
      <w:sz w:val="28"/>
      <w:szCs w:val="28"/>
    </w:rPr>
  </w:style>
  <w:style w:type="paragraph" w:customStyle="1" w:styleId="j">
    <w:name w:val="j"/>
    <w:basedOn w:val="a2"/>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
    <w:name w:val="Дисертация"/>
    <w:basedOn w:val="a2"/>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2"/>
    <w:rsid w:val="00E06C69"/>
    <w:pPr>
      <w:spacing w:after="200" w:line="276" w:lineRule="auto"/>
      <w:ind w:left="720"/>
    </w:pPr>
    <w:rPr>
      <w:rFonts w:ascii="Calibri" w:eastAsia="Times New Roman" w:hAnsi="Calibri" w:cs="Times New Roman"/>
      <w:lang w:eastAsia="ru-RU"/>
    </w:rPr>
  </w:style>
  <w:style w:type="paragraph" w:customStyle="1" w:styleId="afffffffff0">
    <w:name w:val="Автореферат"/>
    <w:basedOn w:val="a2"/>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1">
    <w:name w:val="Стиль дисерт"/>
    <w:basedOn w:val="a2"/>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2">
    <w:name w:val="Текст дис"/>
    <w:basedOn w:val="a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2"/>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3"/>
    <w:rsid w:val="008A21EB"/>
    <w:rPr>
      <w:b/>
      <w:bCs/>
    </w:rPr>
  </w:style>
  <w:style w:type="character" w:customStyle="1" w:styleId="namenowrap">
    <w:name w:val="name nowrap"/>
    <w:basedOn w:val="a3"/>
    <w:rsid w:val="008A21EB"/>
    <w:rPr>
      <w:i/>
      <w:iCs/>
    </w:rPr>
  </w:style>
  <w:style w:type="character" w:customStyle="1" w:styleId="citationsource-journal1">
    <w:name w:val="citation_source-journal1"/>
    <w:basedOn w:val="a3"/>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2"/>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2"/>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3"/>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3">
    <w:name w:val="Итоговая информация"/>
    <w:basedOn w:val="a2"/>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3"/>
    <w:rsid w:val="007A3A60"/>
    <w:rPr>
      <w:sz w:val="28"/>
      <w:szCs w:val="28"/>
      <w:lang w:val="ru-RU" w:eastAsia="ru-RU" w:bidi="ar-SA"/>
    </w:rPr>
  </w:style>
  <w:style w:type="character" w:customStyle="1" w:styleId="217">
    <w:name w:val="Заголовок 2 Знак1"/>
    <w:basedOn w:val="a3"/>
    <w:locked/>
    <w:rsid w:val="007C550B"/>
    <w:rPr>
      <w:rFonts w:ascii="Arial" w:hAnsi="Arial" w:cs="Arial"/>
      <w:b/>
      <w:bCs/>
      <w:i/>
      <w:iCs/>
      <w:sz w:val="28"/>
      <w:szCs w:val="28"/>
    </w:rPr>
  </w:style>
  <w:style w:type="character" w:customStyle="1" w:styleId="412">
    <w:name w:val="Заголовок 4 Знак1"/>
    <w:basedOn w:val="a3"/>
    <w:locked/>
    <w:rsid w:val="007C550B"/>
    <w:rPr>
      <w:rFonts w:ascii="Times New Roman" w:hAnsi="Times New Roman"/>
      <w:b/>
      <w:bCs/>
      <w:sz w:val="28"/>
      <w:szCs w:val="28"/>
    </w:rPr>
  </w:style>
  <w:style w:type="paragraph" w:customStyle="1" w:styleId="afffffffff4">
    <w:name w:val="......."/>
    <w:basedOn w:val="a2"/>
    <w:next w:val="a2"/>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2"/>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2"/>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3"/>
    <w:rsid w:val="00AF25AA"/>
    <w:rPr>
      <w:rFonts w:ascii="Arial" w:hAnsi="Arial" w:cs="Arial" w:hint="default"/>
      <w:color w:val="666666"/>
      <w:sz w:val="18"/>
      <w:szCs w:val="18"/>
    </w:rPr>
  </w:style>
  <w:style w:type="character" w:customStyle="1" w:styleId="pagetitle1">
    <w:name w:val="pagetitle1"/>
    <w:basedOn w:val="a3"/>
    <w:rsid w:val="00AF25AA"/>
    <w:rPr>
      <w:b/>
      <w:bCs/>
      <w:color w:val="9F9F9F"/>
      <w:sz w:val="25"/>
      <w:szCs w:val="25"/>
    </w:rPr>
  </w:style>
  <w:style w:type="paragraph" w:customStyle="1" w:styleId="4f">
    <w:name w:val="Обычный4"/>
    <w:basedOn w:val="a2"/>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3"/>
    <w:rsid w:val="004420E3"/>
    <w:rPr>
      <w:rFonts w:cs="Times New Roman"/>
      <w:b/>
      <w:bCs/>
      <w:color w:val="000000"/>
      <w:sz w:val="21"/>
      <w:szCs w:val="21"/>
      <w:u w:val="none"/>
      <w:effect w:val="none"/>
    </w:rPr>
  </w:style>
  <w:style w:type="character" w:customStyle="1" w:styleId="96">
    <w:name w:val="Гиперссылка9"/>
    <w:basedOn w:val="a3"/>
    <w:rsid w:val="004420E3"/>
    <w:rPr>
      <w:rFonts w:cs="Times New Roman"/>
      <w:color w:val="800000"/>
      <w:u w:val="none"/>
      <w:effect w:val="none"/>
    </w:rPr>
  </w:style>
  <w:style w:type="character" w:customStyle="1" w:styleId="colorkey12">
    <w:name w:val="color_key_12"/>
    <w:basedOn w:val="a3"/>
    <w:rsid w:val="004420E3"/>
    <w:rPr>
      <w:rFonts w:cs="Times New Roman"/>
      <w:shd w:val="clear" w:color="auto" w:fill="FFD700"/>
    </w:rPr>
  </w:style>
  <w:style w:type="paragraph" w:customStyle="1" w:styleId="DefaultText">
    <w:name w:val="Default Text"/>
    <w:basedOn w:val="a2"/>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3"/>
    <w:rsid w:val="004420E3"/>
    <w:rPr>
      <w:rFonts w:ascii="Times New Roman" w:hAnsi="Times New Roman" w:cs="Times New Roman"/>
      <w:color w:val="000000"/>
      <w:sz w:val="24"/>
      <w:szCs w:val="24"/>
    </w:rPr>
  </w:style>
  <w:style w:type="character" w:customStyle="1" w:styleId="citeauthors">
    <w:name w:val="cite_authors"/>
    <w:basedOn w:val="a3"/>
    <w:rsid w:val="004420E3"/>
    <w:rPr>
      <w:rFonts w:ascii="Times New Roman" w:hAnsi="Times New Roman" w:cs="Times New Roman"/>
      <w:color w:val="000000"/>
      <w:sz w:val="24"/>
      <w:szCs w:val="24"/>
    </w:rPr>
  </w:style>
  <w:style w:type="paragraph" w:customStyle="1" w:styleId="1ff6">
    <w:name w:val="Стиль1 Знак Знак Знак Знак"/>
    <w:basedOn w:val="afffe"/>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3"/>
    <w:rsid w:val="004420E3"/>
    <w:rPr>
      <w:vanish w:val="0"/>
      <w:webHidden w:val="0"/>
      <w:sz w:val="21"/>
      <w:szCs w:val="21"/>
      <w:specVanish w:val="0"/>
    </w:rPr>
  </w:style>
  <w:style w:type="character" w:customStyle="1" w:styleId="variant1">
    <w:name w:val="variant1"/>
    <w:basedOn w:val="a3"/>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3"/>
    <w:rsid w:val="003C2905"/>
    <w:rPr>
      <w:sz w:val="28"/>
      <w:szCs w:val="28"/>
      <w:lang w:val="en-GB"/>
    </w:rPr>
  </w:style>
  <w:style w:type="character" w:customStyle="1" w:styleId="afffffffff5">
    <w:name w:val="Символ сноски"/>
    <w:basedOn w:val="a3"/>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2"/>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6">
    <w:name w:val="A"/>
    <w:rsid w:val="00B30E71"/>
    <w:rPr>
      <w:i/>
    </w:rPr>
  </w:style>
  <w:style w:type="character" w:customStyle="1" w:styleId="N1">
    <w:name w:val="N1"/>
    <w:rsid w:val="00B30E71"/>
    <w:rPr>
      <w:b/>
    </w:rPr>
  </w:style>
  <w:style w:type="paragraph" w:customStyle="1" w:styleId="H4">
    <w:name w:val="H4"/>
    <w:basedOn w:val="a2"/>
    <w:next w:val="a2"/>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2"/>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7">
    <w:name w:val="ыі"/>
    <w:basedOn w:val="a2"/>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2"/>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8">
    <w:name w:val="Обычный мой"/>
    <w:basedOn w:val="a2"/>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2"/>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3"/>
    <w:link w:val="143"/>
    <w:rsid w:val="00561707"/>
    <w:rPr>
      <w:rFonts w:ascii="Times New Roman" w:eastAsia="Times New Roman" w:hAnsi="Times New Roman" w:cs="Times New Roman"/>
      <w:sz w:val="28"/>
      <w:szCs w:val="20"/>
      <w:lang w:val="uk-UA" w:eastAsia="ru-RU"/>
    </w:rPr>
  </w:style>
  <w:style w:type="paragraph" w:styleId="1ffb">
    <w:name w:val="index 1"/>
    <w:basedOn w:val="a2"/>
    <w:next w:val="a2"/>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3"/>
    <w:rsid w:val="00811858"/>
    <w:rPr>
      <w:rFonts w:cs="Times New Roman"/>
    </w:rPr>
  </w:style>
  <w:style w:type="character" w:customStyle="1" w:styleId="header1">
    <w:name w:val="header1"/>
    <w:basedOn w:val="a3"/>
    <w:rsid w:val="0079353D"/>
    <w:rPr>
      <w:rFonts w:ascii="Arial" w:hAnsi="Arial" w:cs="Arial"/>
      <w:color w:val="000000"/>
      <w:sz w:val="26"/>
      <w:szCs w:val="26"/>
    </w:rPr>
  </w:style>
  <w:style w:type="paragraph" w:customStyle="1" w:styleId="1ffc">
    <w:name w:val="Обычный (веб)1"/>
    <w:basedOn w:val="a2"/>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2"/>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2"/>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9">
    <w:name w:val="Обычный (веб) Знак"/>
    <w:basedOn w:val="a3"/>
    <w:link w:val="af8"/>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2"/>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9">
    <w:name w:val="Диссер"/>
    <w:basedOn w:val="a2"/>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a">
    <w:name w:val="диссер"/>
    <w:basedOn w:val="dt2"/>
    <w:rsid w:val="0079353D"/>
    <w:pPr>
      <w:spacing w:line="360" w:lineRule="auto"/>
      <w:jc w:val="both"/>
    </w:pPr>
    <w:rPr>
      <w:sz w:val="32"/>
      <w:szCs w:val="32"/>
      <w:lang w:val="uk-UA"/>
    </w:rPr>
  </w:style>
  <w:style w:type="paragraph" w:customStyle="1" w:styleId="Pa3">
    <w:name w:val="Pa3"/>
    <w:basedOn w:val="a2"/>
    <w:next w:val="a2"/>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3"/>
    <w:rsid w:val="0079353D"/>
  </w:style>
  <w:style w:type="character" w:customStyle="1" w:styleId="ptdocissue">
    <w:name w:val="ptdocissue"/>
    <w:basedOn w:val="a3"/>
    <w:rsid w:val="0079353D"/>
  </w:style>
  <w:style w:type="character" w:customStyle="1" w:styleId="ptdocissuevolume">
    <w:name w:val="ptdocissuevolume"/>
    <w:basedOn w:val="a3"/>
    <w:rsid w:val="0079353D"/>
  </w:style>
  <w:style w:type="character" w:customStyle="1" w:styleId="ptdocissuedate">
    <w:name w:val="ptdocissuedate"/>
    <w:basedOn w:val="a3"/>
    <w:rsid w:val="0079353D"/>
  </w:style>
  <w:style w:type="character" w:customStyle="1" w:styleId="ptdocissuepage">
    <w:name w:val="ptdocissuepage"/>
    <w:basedOn w:val="a3"/>
    <w:rsid w:val="0079353D"/>
  </w:style>
  <w:style w:type="character" w:customStyle="1" w:styleId="pseudotab2">
    <w:name w:val="pseudotab2"/>
    <w:basedOn w:val="a3"/>
    <w:rsid w:val="0079353D"/>
  </w:style>
  <w:style w:type="paragraph" w:customStyle="1" w:styleId="116">
    <w:name w:val="Основная часть текста Знак1 Знак1"/>
    <w:basedOn w:val="a2"/>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3"/>
    <w:rsid w:val="0079353D"/>
  </w:style>
  <w:style w:type="character" w:customStyle="1" w:styleId="ft11">
    <w:name w:val="ft11"/>
    <w:basedOn w:val="a3"/>
    <w:rsid w:val="0079353D"/>
  </w:style>
  <w:style w:type="character" w:customStyle="1" w:styleId="ft4">
    <w:name w:val="ft4"/>
    <w:basedOn w:val="a3"/>
    <w:rsid w:val="0079353D"/>
  </w:style>
  <w:style w:type="character" w:customStyle="1" w:styleId="ft8">
    <w:name w:val="ft8"/>
    <w:basedOn w:val="a3"/>
    <w:rsid w:val="0079353D"/>
  </w:style>
  <w:style w:type="character" w:customStyle="1" w:styleId="ft0">
    <w:name w:val="ft0"/>
    <w:basedOn w:val="a3"/>
    <w:rsid w:val="0079353D"/>
  </w:style>
  <w:style w:type="paragraph" w:customStyle="1" w:styleId="afffffffffb">
    <w:name w:val="Учереждение Знак Знак"/>
    <w:basedOn w:val="a2"/>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3"/>
    <w:rsid w:val="0079353D"/>
    <w:rPr>
      <w:color w:val="auto"/>
      <w:sz w:val="16"/>
      <w:szCs w:val="16"/>
    </w:rPr>
  </w:style>
  <w:style w:type="character" w:customStyle="1" w:styleId="shoutbox">
    <w:name w:val="shoutbox"/>
    <w:basedOn w:val="a3"/>
    <w:rsid w:val="0079353D"/>
  </w:style>
  <w:style w:type="paragraph" w:customStyle="1" w:styleId="bodycopyblacklargespaced">
    <w:name w:val="bodycopyblacklargespaced"/>
    <w:basedOn w:val="a2"/>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3"/>
    <w:rsid w:val="0079353D"/>
    <w:rPr>
      <w:rFonts w:ascii="Arial" w:hAnsi="Arial" w:cs="Arial"/>
      <w:b/>
      <w:bCs/>
      <w:color w:val="auto"/>
      <w:sz w:val="24"/>
      <w:szCs w:val="24"/>
      <w:u w:val="none"/>
      <w:effect w:val="none"/>
    </w:rPr>
  </w:style>
  <w:style w:type="character" w:customStyle="1" w:styleId="bodycopyblacklargespaced1">
    <w:name w:val="bodycopyblacklargespaced1"/>
    <w:basedOn w:val="a3"/>
    <w:rsid w:val="0079353D"/>
    <w:rPr>
      <w:rFonts w:ascii="Arial" w:hAnsi="Arial" w:cs="Arial"/>
      <w:color w:val="000000"/>
      <w:sz w:val="17"/>
      <w:szCs w:val="17"/>
    </w:rPr>
  </w:style>
  <w:style w:type="paragraph" w:customStyle="1" w:styleId="ptarticletocsection">
    <w:name w:val="ptarticletocsection"/>
    <w:basedOn w:val="a2"/>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3"/>
    <w:rsid w:val="0079353D"/>
    <w:rPr>
      <w:b/>
      <w:bCs/>
      <w:color w:val="auto"/>
      <w:sz w:val="24"/>
      <w:szCs w:val="24"/>
    </w:rPr>
  </w:style>
  <w:style w:type="character" w:customStyle="1" w:styleId="black9pt1">
    <w:name w:val="black9pt1"/>
    <w:basedOn w:val="a3"/>
    <w:rsid w:val="0079353D"/>
    <w:rPr>
      <w:color w:val="000000"/>
      <w:sz w:val="18"/>
      <w:szCs w:val="18"/>
    </w:rPr>
  </w:style>
  <w:style w:type="character" w:customStyle="1" w:styleId="string-date">
    <w:name w:val="string-date"/>
    <w:basedOn w:val="a3"/>
    <w:rsid w:val="0079353D"/>
  </w:style>
  <w:style w:type="character" w:customStyle="1" w:styleId="wbr1">
    <w:name w:val="wbr1"/>
    <w:basedOn w:val="a3"/>
    <w:rsid w:val="0079353D"/>
    <w:rPr>
      <w:rFonts w:ascii="Lucida Sans Unicode" w:hAnsi="Lucida Sans Unicode" w:cs="Lucida Sans Unicode"/>
      <w:color w:val="FFFFFF"/>
      <w:spacing w:val="0"/>
      <w:sz w:val="2"/>
      <w:szCs w:val="2"/>
    </w:rPr>
  </w:style>
  <w:style w:type="character" w:customStyle="1" w:styleId="ref-vol1">
    <w:name w:val="ref-vol1"/>
    <w:basedOn w:val="a3"/>
    <w:rsid w:val="0079353D"/>
    <w:rPr>
      <w:b/>
      <w:bCs/>
    </w:rPr>
  </w:style>
  <w:style w:type="character" w:customStyle="1" w:styleId="forenames">
    <w:name w:val="forenames"/>
    <w:basedOn w:val="a3"/>
    <w:rsid w:val="0079353D"/>
  </w:style>
  <w:style w:type="character" w:customStyle="1" w:styleId="surname">
    <w:name w:val="surname"/>
    <w:basedOn w:val="a3"/>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3"/>
    <w:rsid w:val="0079353D"/>
  </w:style>
  <w:style w:type="character" w:customStyle="1" w:styleId="h5-inline3">
    <w:name w:val="h5-inline3"/>
    <w:basedOn w:val="a3"/>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3"/>
    <w:rsid w:val="0079353D"/>
  </w:style>
  <w:style w:type="character" w:customStyle="1" w:styleId="cit-auth">
    <w:name w:val="cit-auth"/>
    <w:basedOn w:val="a3"/>
    <w:rsid w:val="0079353D"/>
  </w:style>
  <w:style w:type="character" w:customStyle="1" w:styleId="cit-name-surname">
    <w:name w:val="cit-name-surname"/>
    <w:basedOn w:val="a3"/>
    <w:rsid w:val="0079353D"/>
  </w:style>
  <w:style w:type="character" w:customStyle="1" w:styleId="cit-name-given-names">
    <w:name w:val="cit-name-given-names"/>
    <w:basedOn w:val="a3"/>
    <w:rsid w:val="0079353D"/>
  </w:style>
  <w:style w:type="character" w:customStyle="1" w:styleId="cit-etal">
    <w:name w:val="cit-etal"/>
    <w:basedOn w:val="a3"/>
    <w:rsid w:val="0079353D"/>
  </w:style>
  <w:style w:type="character" w:customStyle="1" w:styleId="cit-authcit-collab">
    <w:name w:val="cit-auth cit-collab"/>
    <w:basedOn w:val="a3"/>
    <w:rsid w:val="0079353D"/>
  </w:style>
  <w:style w:type="character" w:customStyle="1" w:styleId="cit-article-title">
    <w:name w:val="cit-article-title"/>
    <w:basedOn w:val="a3"/>
    <w:rsid w:val="0079353D"/>
  </w:style>
  <w:style w:type="character" w:customStyle="1" w:styleId="cit-comment">
    <w:name w:val="cit-comment"/>
    <w:basedOn w:val="a3"/>
    <w:rsid w:val="0079353D"/>
  </w:style>
  <w:style w:type="character" w:customStyle="1" w:styleId="ie6-abbr-wrap">
    <w:name w:val="ie6-abbr-wrap"/>
    <w:basedOn w:val="a3"/>
    <w:rsid w:val="0079353D"/>
  </w:style>
  <w:style w:type="character" w:customStyle="1" w:styleId="cit-pub-date">
    <w:name w:val="cit-pub-date"/>
    <w:basedOn w:val="a3"/>
    <w:rsid w:val="0079353D"/>
  </w:style>
  <w:style w:type="character" w:customStyle="1" w:styleId="cit-vol4">
    <w:name w:val="cit-vol4"/>
    <w:basedOn w:val="a3"/>
    <w:rsid w:val="0079353D"/>
  </w:style>
  <w:style w:type="character" w:customStyle="1" w:styleId="cit-issue">
    <w:name w:val="cit-issue"/>
    <w:basedOn w:val="a3"/>
    <w:rsid w:val="0079353D"/>
  </w:style>
  <w:style w:type="character" w:customStyle="1" w:styleId="cit-fpage">
    <w:name w:val="cit-fpage"/>
    <w:basedOn w:val="a3"/>
    <w:rsid w:val="0079353D"/>
  </w:style>
  <w:style w:type="character" w:customStyle="1" w:styleId="cit-lpage">
    <w:name w:val="cit-lpage"/>
    <w:basedOn w:val="a3"/>
    <w:rsid w:val="0079353D"/>
  </w:style>
  <w:style w:type="character" w:customStyle="1" w:styleId="cit-month">
    <w:name w:val="cit-month"/>
    <w:basedOn w:val="a3"/>
    <w:rsid w:val="0079353D"/>
  </w:style>
  <w:style w:type="paragraph" w:customStyle="1" w:styleId="norm3">
    <w:name w:val="norm3"/>
    <w:basedOn w:val="a2"/>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3"/>
    <w:rsid w:val="0079353D"/>
  </w:style>
  <w:style w:type="paragraph" w:customStyle="1" w:styleId="citations">
    <w:name w:val="citation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3"/>
    <w:rsid w:val="0079353D"/>
    <w:rPr>
      <w:rFonts w:ascii="Arial" w:hAnsi="Arial" w:cs="Arial" w:hint="default"/>
      <w:color w:val="666666"/>
      <w:sz w:val="20"/>
      <w:szCs w:val="20"/>
    </w:rPr>
  </w:style>
  <w:style w:type="paragraph" w:customStyle="1" w:styleId="251">
    <w:name w:val="Заголовок 25"/>
    <w:basedOn w:val="a2"/>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3"/>
    <w:rsid w:val="0079353D"/>
  </w:style>
  <w:style w:type="paragraph" w:customStyle="1" w:styleId="rvps8">
    <w:name w:val="rvps8"/>
    <w:basedOn w:val="a2"/>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2"/>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2"/>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2"/>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2"/>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3"/>
    <w:rsid w:val="00B84764"/>
    <w:rPr>
      <w:rFonts w:ascii="Verdana" w:hAnsi="Verdana" w:hint="default"/>
      <w:b/>
      <w:bCs/>
      <w:color w:val="000000"/>
      <w:sz w:val="18"/>
      <w:szCs w:val="18"/>
    </w:rPr>
  </w:style>
  <w:style w:type="character" w:customStyle="1" w:styleId="ref-page">
    <w:name w:val="ref-page"/>
    <w:basedOn w:val="a3"/>
    <w:rsid w:val="00B84764"/>
  </w:style>
  <w:style w:type="character" w:customStyle="1" w:styleId="ref-author">
    <w:name w:val="ref-author"/>
    <w:basedOn w:val="a3"/>
    <w:rsid w:val="00B84764"/>
  </w:style>
  <w:style w:type="character" w:customStyle="1" w:styleId="ref-title1">
    <w:name w:val="ref-title1"/>
    <w:basedOn w:val="a3"/>
    <w:rsid w:val="00B84764"/>
    <w:rPr>
      <w:b/>
      <w:bCs/>
    </w:rPr>
  </w:style>
  <w:style w:type="character" w:customStyle="1" w:styleId="ref-pubdate">
    <w:name w:val="ref-pubdate"/>
    <w:basedOn w:val="a3"/>
    <w:rsid w:val="00B84764"/>
  </w:style>
  <w:style w:type="character" w:customStyle="1" w:styleId="maintextbldleft1">
    <w:name w:val="maintextbldleft1"/>
    <w:basedOn w:val="a3"/>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3"/>
    <w:rsid w:val="00B84764"/>
    <w:rPr>
      <w:rFonts w:ascii="Arial" w:hAnsi="Arial" w:cs="Arial" w:hint="default"/>
      <w:strike w:val="0"/>
      <w:dstrike w:val="0"/>
      <w:color w:val="000000"/>
      <w:sz w:val="18"/>
      <w:szCs w:val="18"/>
      <w:u w:val="none"/>
      <w:effect w:val="none"/>
    </w:rPr>
  </w:style>
  <w:style w:type="character" w:customStyle="1" w:styleId="rvts14">
    <w:name w:val="rvts14"/>
    <w:basedOn w:val="a3"/>
    <w:rsid w:val="00B84764"/>
    <w:rPr>
      <w:rFonts w:ascii="Times New Roman" w:hAnsi="Times New Roman" w:cs="Times New Roman" w:hint="default"/>
      <w:sz w:val="24"/>
      <w:szCs w:val="24"/>
    </w:rPr>
  </w:style>
  <w:style w:type="character" w:customStyle="1" w:styleId="rvts42">
    <w:name w:val="rvts42"/>
    <w:basedOn w:val="a3"/>
    <w:rsid w:val="00B84764"/>
    <w:rPr>
      <w:rFonts w:ascii="Arial Unicode MS" w:eastAsia="Arial Unicode MS" w:hAnsi="Arial Unicode MS" w:cs="Arial Unicode MS" w:hint="eastAsia"/>
      <w:sz w:val="24"/>
      <w:szCs w:val="24"/>
    </w:rPr>
  </w:style>
  <w:style w:type="paragraph" w:customStyle="1" w:styleId="Norm">
    <w:name w:val="Norm"/>
    <w:basedOn w:val="a2"/>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2"/>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2"/>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2"/>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2"/>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3"/>
    <w:rsid w:val="00E65A17"/>
  </w:style>
  <w:style w:type="paragraph" w:customStyle="1" w:styleId="afffffffffc">
    <w:name w:val="Стиль Основной текст + полужирный"/>
    <w:basedOn w:val="a7"/>
    <w:link w:val="afffffffffd"/>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d">
    <w:name w:val="Стиль Основной текст + полужирный Знак"/>
    <w:basedOn w:val="a8"/>
    <w:link w:val="afffffffffc"/>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7"/>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8"/>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e">
    <w:name w:val="Основной"/>
    <w:basedOn w:val="a2"/>
    <w:link w:val="affffffffff"/>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
    <w:name w:val="Основной Знак"/>
    <w:basedOn w:val="a3"/>
    <w:link w:val="afffffffffe"/>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0">
    <w:name w:val="Список определений"/>
    <w:basedOn w:val="3c"/>
    <w:next w:val="a2"/>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7"/>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8"/>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2"/>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2"/>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2"/>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3"/>
    <w:rsid w:val="00C80C6A"/>
    <w:rPr>
      <w:rFonts w:ascii="Times New Roman" w:hAnsi="Times New Roman" w:cs="Times New Roman"/>
      <w:b/>
      <w:bCs/>
      <w:sz w:val="18"/>
      <w:szCs w:val="18"/>
    </w:rPr>
  </w:style>
  <w:style w:type="character" w:customStyle="1" w:styleId="FontStyle12">
    <w:name w:val="Font Style12"/>
    <w:basedOn w:val="a3"/>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2"/>
    <w:next w:val="a2"/>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3"/>
    <w:rsid w:val="006E009B"/>
  </w:style>
  <w:style w:type="character" w:customStyle="1" w:styleId="ja50-ce-sup">
    <w:name w:val="ja50-ce-sup"/>
    <w:basedOn w:val="a3"/>
    <w:rsid w:val="006E009B"/>
  </w:style>
  <w:style w:type="character" w:customStyle="1" w:styleId="ja50-header">
    <w:name w:val="ja50-header"/>
    <w:basedOn w:val="a3"/>
    <w:rsid w:val="006E009B"/>
  </w:style>
  <w:style w:type="character" w:customStyle="1" w:styleId="textbold">
    <w:name w:val="text_bold"/>
    <w:basedOn w:val="a3"/>
    <w:rsid w:val="006E009B"/>
  </w:style>
  <w:style w:type="character" w:customStyle="1" w:styleId="qualifications">
    <w:name w:val="qualifications"/>
    <w:basedOn w:val="a3"/>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1">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2"/>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3"/>
    <w:rsid w:val="00882881"/>
  </w:style>
  <w:style w:type="paragraph" w:customStyle="1" w:styleId="BodyTextIndent21">
    <w:name w:val="Body Text Indent 21"/>
    <w:basedOn w:val="a2"/>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2"/>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2"/>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2"/>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2"/>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3"/>
    <w:rsid w:val="00CB3F9C"/>
    <w:rPr>
      <w:rFonts w:ascii="Times New Roman" w:hAnsi="Times New Roman" w:cs="Times New Roman"/>
      <w:i/>
      <w:iCs/>
      <w:spacing w:val="-15"/>
      <w:sz w:val="24"/>
      <w:szCs w:val="24"/>
    </w:rPr>
  </w:style>
  <w:style w:type="character" w:customStyle="1" w:styleId="rvts19">
    <w:name w:val="rvts19"/>
    <w:basedOn w:val="a3"/>
    <w:rsid w:val="00CB3F9C"/>
    <w:rPr>
      <w:rFonts w:ascii="Times New Roman" w:hAnsi="Times New Roman" w:cs="Times New Roman"/>
      <w:i/>
      <w:iCs/>
      <w:sz w:val="24"/>
      <w:szCs w:val="24"/>
    </w:rPr>
  </w:style>
  <w:style w:type="paragraph" w:customStyle="1" w:styleId="caaieiaie2">
    <w:name w:val="caaieiaie 2"/>
    <w:basedOn w:val="a2"/>
    <w:next w:val="a2"/>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2"/>
    <w:next w:val="a2"/>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2">
    <w:name w:val="Основной текст Знак Знак"/>
    <w:basedOn w:val="a3"/>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3"/>
    <w:rsid w:val="00DF61A7"/>
    <w:rPr>
      <w:rFonts w:ascii="Tahoma" w:hAnsi="Tahoma" w:cs="Tahoma" w:hint="default"/>
      <w:b/>
      <w:bCs/>
      <w:color w:val="1B2E51"/>
      <w:sz w:val="17"/>
      <w:szCs w:val="17"/>
    </w:rPr>
  </w:style>
  <w:style w:type="character" w:customStyle="1" w:styleId="affffa">
    <w:name w:val="Маркированный список Знак"/>
    <w:basedOn w:val="a3"/>
    <w:link w:val="affff9"/>
    <w:rsid w:val="00FE7893"/>
    <w:rPr>
      <w:rFonts w:ascii="Times New Roman" w:eastAsia="Times New Roman" w:hAnsi="Times New Roman" w:cs="Times New Roman"/>
      <w:sz w:val="28"/>
      <w:szCs w:val="28"/>
      <w:lang w:eastAsia="ru-RU"/>
    </w:rPr>
  </w:style>
  <w:style w:type="character" w:customStyle="1" w:styleId="nlmxref-aff">
    <w:name w:val="nlm_xref-aff"/>
    <w:basedOn w:val="a3"/>
    <w:rsid w:val="00FE7893"/>
  </w:style>
  <w:style w:type="paragraph" w:customStyle="1" w:styleId="affffffffff3">
    <w:name w:val="заг раздела"/>
    <w:basedOn w:val="a2"/>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4">
    <w:name w:val="текст дис Знак"/>
    <w:basedOn w:val="a2"/>
    <w:link w:val="affffffffff5"/>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6">
    <w:name w:val="текст табл"/>
    <w:basedOn w:val="a2"/>
    <w:next w:val="affffffffff4"/>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5">
    <w:name w:val="текст дис Знак Знак"/>
    <w:basedOn w:val="a3"/>
    <w:link w:val="affffffffff4"/>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7">
    <w:name w:val="текст дис"/>
    <w:basedOn w:val="a2"/>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8">
    <w:name w:val="заг подраздела Знак"/>
    <w:basedOn w:val="a2"/>
    <w:next w:val="affffffffff4"/>
    <w:link w:val="affffffffff9"/>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9">
    <w:name w:val="заг подраздела Знак Знак"/>
    <w:basedOn w:val="a3"/>
    <w:link w:val="affffffffff8"/>
    <w:rsid w:val="00890C7A"/>
    <w:rPr>
      <w:rFonts w:ascii="Times New Roman" w:eastAsia="Times New Roman" w:hAnsi="Times New Roman" w:cs="Times New Roman"/>
      <w:b/>
      <w:color w:val="000000"/>
      <w:sz w:val="28"/>
      <w:szCs w:val="28"/>
      <w:lang w:val="uk-UA" w:eastAsia="ru-RU"/>
    </w:rPr>
  </w:style>
  <w:style w:type="paragraph" w:customStyle="1" w:styleId="affffffffffa">
    <w:name w:val="таблица"/>
    <w:basedOn w:val="affffffffff4"/>
    <w:rsid w:val="00890C7A"/>
    <w:pPr>
      <w:jc w:val="right"/>
    </w:pPr>
  </w:style>
  <w:style w:type="paragraph" w:customStyle="1" w:styleId="affffffffffb">
    <w:name w:val="подпись к рис Знак"/>
    <w:basedOn w:val="a2"/>
    <w:next w:val="affffffffff4"/>
    <w:link w:val="affffffffffc"/>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d">
    <w:name w:val="Стиль подпись к рис + полужирный Знак"/>
    <w:basedOn w:val="affffffffffb"/>
    <w:link w:val="affffffffffe"/>
    <w:rsid w:val="00890C7A"/>
    <w:pPr>
      <w:spacing w:after="120"/>
    </w:pPr>
    <w:rPr>
      <w:bCs/>
    </w:rPr>
  </w:style>
  <w:style w:type="character" w:customStyle="1" w:styleId="affffffffffc">
    <w:name w:val="подпись к рис Знак Знак"/>
    <w:basedOn w:val="a3"/>
    <w:link w:val="affffffffffb"/>
    <w:rsid w:val="00890C7A"/>
    <w:rPr>
      <w:rFonts w:ascii="Times New Roman" w:eastAsia="Times New Roman" w:hAnsi="Times New Roman" w:cs="Times New Roman"/>
      <w:color w:val="000000"/>
      <w:sz w:val="28"/>
      <w:szCs w:val="28"/>
      <w:lang w:val="uk-UA" w:eastAsia="ru-RU"/>
    </w:rPr>
  </w:style>
  <w:style w:type="character" w:customStyle="1" w:styleId="affffffffffe">
    <w:name w:val="Стиль подпись к рис + полужирный Знак Знак"/>
    <w:basedOn w:val="affffffffffc"/>
    <w:link w:val="affffffffffd"/>
    <w:rsid w:val="00890C7A"/>
    <w:rPr>
      <w:rFonts w:ascii="Times New Roman" w:eastAsia="Times New Roman" w:hAnsi="Times New Roman" w:cs="Times New Roman"/>
      <w:bCs/>
      <w:color w:val="000000"/>
      <w:sz w:val="28"/>
      <w:szCs w:val="28"/>
      <w:lang w:val="uk-UA" w:eastAsia="ru-RU"/>
    </w:rPr>
  </w:style>
  <w:style w:type="paragraph" w:customStyle="1" w:styleId="afffffffffff">
    <w:name w:val="название табл"/>
    <w:basedOn w:val="affffffffff4"/>
    <w:next w:val="affffffffff6"/>
    <w:rsid w:val="00890C7A"/>
    <w:pPr>
      <w:ind w:firstLine="0"/>
      <w:jc w:val="center"/>
    </w:pPr>
    <w:rPr>
      <w:b/>
    </w:rPr>
  </w:style>
  <w:style w:type="paragraph" w:customStyle="1" w:styleId="afffffffffff0">
    <w:name w:val="М Абзац текста"/>
    <w:basedOn w:val="a2"/>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1">
    <w:name w:val="подпись к рис"/>
    <w:basedOn w:val="a2"/>
    <w:next w:val="affffffffff7"/>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2"/>
    <w:next w:val="a7"/>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2"/>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2"/>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7"/>
    <w:rsid w:val="00F324BA"/>
    <w:rPr>
      <w:rFonts w:ascii="Times New Roman" w:eastAsia="Times New Roman" w:hAnsi="Times New Roman" w:cs="Times New Roman"/>
      <w:szCs w:val="28"/>
    </w:rPr>
  </w:style>
  <w:style w:type="paragraph" w:customStyle="1" w:styleId="afffffffffff2">
    <w:name w:val="Підпис"/>
    <w:basedOn w:val="a2"/>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3">
    <w:name w:val="Центрированный текст"/>
    <w:basedOn w:val="a2"/>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4">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3"/>
    <w:rsid w:val="00E01228"/>
    <w:rPr>
      <w:rFonts w:ascii="Times New Roman" w:eastAsia="Times New Roman" w:hAnsi="Times New Roman" w:cs="Times New Roman"/>
      <w:sz w:val="28"/>
      <w:szCs w:val="24"/>
      <w:lang w:eastAsia="ru-RU"/>
    </w:rPr>
  </w:style>
  <w:style w:type="character" w:customStyle="1" w:styleId="5c">
    <w:name w:val="Знак5 Знак Знак"/>
    <w:basedOn w:val="a3"/>
    <w:rsid w:val="00E01228"/>
    <w:rPr>
      <w:rFonts w:ascii="Times New Roman" w:eastAsia="Times New Roman" w:hAnsi="Times New Roman" w:cs="Times New Roman"/>
      <w:sz w:val="28"/>
      <w:szCs w:val="24"/>
      <w:lang w:eastAsia="ru-RU"/>
    </w:rPr>
  </w:style>
  <w:style w:type="character" w:customStyle="1" w:styleId="2ff9">
    <w:name w:val="Знак2 Знак Знак"/>
    <w:basedOn w:val="a3"/>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2"/>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5">
    <w:name w:val="Термин"/>
    <w:basedOn w:val="a2"/>
    <w:next w:val="affffffffff0"/>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6">
    <w:name w:val="Гост"/>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Ãîñò"/>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ГОСТ"/>
    <w:basedOn w:val="a2"/>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2"/>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2"/>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2"/>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2"/>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2"/>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9">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a">
    <w:name w:val="заг_табл"/>
    <w:next w:val="a2"/>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2"/>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2"/>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2"/>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2"/>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2"/>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2"/>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2"/>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2"/>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3"/>
    <w:rsid w:val="00B675C5"/>
    <w:rPr>
      <w:rFonts w:ascii="Times New Roman" w:eastAsia="Times New Roman" w:hAnsi="Times New Roman"/>
      <w:b/>
      <w:bCs/>
      <w:sz w:val="28"/>
      <w:szCs w:val="24"/>
    </w:rPr>
  </w:style>
  <w:style w:type="paragraph" w:customStyle="1" w:styleId="afffffffffffb">
    <w:name w:val="дисер"/>
    <w:basedOn w:val="a2"/>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3"/>
    <w:rsid w:val="001A2F71"/>
    <w:rPr>
      <w:sz w:val="16"/>
      <w:szCs w:val="16"/>
    </w:rPr>
  </w:style>
  <w:style w:type="character" w:customStyle="1" w:styleId="mw-headline">
    <w:name w:val="mw-headline"/>
    <w:basedOn w:val="a3"/>
    <w:rsid w:val="001A2F71"/>
  </w:style>
  <w:style w:type="character" w:customStyle="1" w:styleId="editsection8">
    <w:name w:val="editsection8"/>
    <w:basedOn w:val="a3"/>
    <w:rsid w:val="001A2F71"/>
    <w:rPr>
      <w:b w:val="0"/>
      <w:bCs w:val="0"/>
      <w:sz w:val="18"/>
      <w:szCs w:val="18"/>
    </w:rPr>
  </w:style>
  <w:style w:type="character" w:customStyle="1" w:styleId="editsection9">
    <w:name w:val="editsection9"/>
    <w:basedOn w:val="a3"/>
    <w:rsid w:val="001A2F71"/>
    <w:rPr>
      <w:b w:val="0"/>
      <w:bCs w:val="0"/>
      <w:sz w:val="21"/>
      <w:szCs w:val="21"/>
    </w:rPr>
  </w:style>
  <w:style w:type="character" w:customStyle="1" w:styleId="editsection1">
    <w:name w:val="editsection1"/>
    <w:basedOn w:val="a3"/>
    <w:rsid w:val="001A2F71"/>
  </w:style>
  <w:style w:type="character" w:styleId="HTML5">
    <w:name w:val="HTML Sample"/>
    <w:basedOn w:val="a3"/>
    <w:uiPriority w:val="99"/>
    <w:unhideWhenUsed/>
    <w:rsid w:val="001A2F71"/>
    <w:rPr>
      <w:rFonts w:ascii="Courier New" w:eastAsia="Times New Roman" w:hAnsi="Courier New" w:cs="Courier New"/>
    </w:rPr>
  </w:style>
  <w:style w:type="paragraph" w:customStyle="1" w:styleId="ajus">
    <w:name w:val="ajus"/>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2"/>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2"/>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c">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d">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3"/>
    <w:rsid w:val="003C70AE"/>
    <w:rPr>
      <w:rFonts w:ascii="Times New Roman" w:hAnsi="Times New Roman" w:cs="Times New Roman" w:hint="default"/>
      <w:sz w:val="24"/>
      <w:szCs w:val="24"/>
    </w:rPr>
  </w:style>
  <w:style w:type="paragraph" w:customStyle="1" w:styleId="rvps13">
    <w:name w:val="rvps13"/>
    <w:basedOn w:val="a2"/>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e">
    <w:name w:val="........ ....."/>
    <w:basedOn w:val="a2"/>
    <w:next w:val="a2"/>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3"/>
    <w:rsid w:val="003C70AE"/>
    <w:rPr>
      <w:rFonts w:ascii="Times New Roman" w:hAnsi="Times New Roman" w:cs="Times New Roman" w:hint="default"/>
      <w:color w:val="000000"/>
      <w:spacing w:val="-17"/>
      <w:sz w:val="24"/>
      <w:szCs w:val="24"/>
    </w:rPr>
  </w:style>
  <w:style w:type="character" w:customStyle="1" w:styleId="rvts29">
    <w:name w:val="rvts29"/>
    <w:basedOn w:val="a3"/>
    <w:rsid w:val="003C70AE"/>
    <w:rPr>
      <w:rFonts w:ascii="Times New Roman" w:hAnsi="Times New Roman" w:cs="Times New Roman" w:hint="default"/>
      <w:sz w:val="24"/>
      <w:szCs w:val="24"/>
    </w:rPr>
  </w:style>
  <w:style w:type="paragraph" w:customStyle="1" w:styleId="rvps3">
    <w:name w:val="rvps3"/>
    <w:basedOn w:val="a2"/>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2"/>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2"/>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2"/>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2"/>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2"/>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3"/>
    <w:rsid w:val="000E1D41"/>
    <w:rPr>
      <w:rFonts w:ascii="Times New Roman" w:hAnsi="Times New Roman" w:cs="Times New Roman"/>
      <w:i/>
      <w:iCs/>
      <w:color w:val="000000"/>
      <w:sz w:val="24"/>
      <w:szCs w:val="24"/>
    </w:rPr>
  </w:style>
  <w:style w:type="paragraph" w:customStyle="1" w:styleId="3f9">
    <w:name w:val="Абзац списка3"/>
    <w:basedOn w:val="a2"/>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2"/>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2"/>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2"/>
    <w:rsid w:val="00B4703B"/>
    <w:pPr>
      <w:spacing w:after="0" w:line="240" w:lineRule="auto"/>
    </w:pPr>
    <w:rPr>
      <w:rFonts w:ascii="Arial" w:eastAsia="Times New Roman" w:hAnsi="Arial" w:cs="Arial"/>
      <w:sz w:val="24"/>
      <w:szCs w:val="24"/>
      <w:lang w:eastAsia="ru-RU"/>
    </w:rPr>
  </w:style>
  <w:style w:type="paragraph" w:customStyle="1" w:styleId="f110">
    <w:name w:val="f1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2"/>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2"/>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2"/>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2"/>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2"/>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2"/>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2"/>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2"/>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2"/>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2"/>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2"/>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2"/>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2"/>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2"/>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2"/>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2"/>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2"/>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3"/>
    <w:rsid w:val="00B4703B"/>
    <w:rPr>
      <w:rFonts w:ascii="Times New Roman" w:hAnsi="Times New Roman" w:cs="Times New Roman" w:hint="default"/>
      <w:b w:val="0"/>
      <w:bCs w:val="0"/>
      <w:i/>
      <w:iCs/>
    </w:rPr>
  </w:style>
  <w:style w:type="character" w:customStyle="1" w:styleId="f2101">
    <w:name w:val="f2101"/>
    <w:basedOn w:val="a3"/>
    <w:rsid w:val="00B4703B"/>
    <w:rPr>
      <w:rFonts w:ascii="Arial" w:hAnsi="Arial" w:cs="Arial" w:hint="default"/>
      <w:b w:val="0"/>
      <w:bCs w:val="0"/>
      <w:i/>
      <w:iCs/>
    </w:rPr>
  </w:style>
  <w:style w:type="character" w:customStyle="1" w:styleId="f0001">
    <w:name w:val="f0001"/>
    <w:basedOn w:val="a3"/>
    <w:rsid w:val="00B4703B"/>
    <w:rPr>
      <w:rFonts w:ascii="Arial" w:hAnsi="Arial" w:cs="Arial" w:hint="default"/>
      <w:b w:val="0"/>
      <w:bCs w:val="0"/>
      <w:i w:val="0"/>
      <w:iCs w:val="0"/>
    </w:rPr>
  </w:style>
  <w:style w:type="character" w:customStyle="1" w:styleId="f3001">
    <w:name w:val="f3001"/>
    <w:basedOn w:val="a3"/>
    <w:rsid w:val="00B4703B"/>
    <w:rPr>
      <w:rFonts w:ascii="Times New Roman" w:hAnsi="Times New Roman" w:cs="Times New Roman" w:hint="default"/>
      <w:b w:val="0"/>
      <w:bCs w:val="0"/>
      <w:i w:val="0"/>
      <w:iCs w:val="0"/>
    </w:rPr>
  </w:style>
  <w:style w:type="character" w:customStyle="1" w:styleId="f5011">
    <w:name w:val="f5011"/>
    <w:basedOn w:val="a3"/>
    <w:rsid w:val="00B4703B"/>
    <w:rPr>
      <w:rFonts w:ascii="Arial" w:hAnsi="Arial" w:cs="Arial" w:hint="default"/>
      <w:b/>
      <w:bCs/>
      <w:i w:val="0"/>
      <w:iCs w:val="0"/>
    </w:rPr>
  </w:style>
  <w:style w:type="paragraph" w:customStyle="1" w:styleId="head-orange">
    <w:name w:val="head-orange"/>
    <w:basedOn w:val="a2"/>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2"/>
    <w:rsid w:val="00B4703B"/>
    <w:pPr>
      <w:spacing w:after="0" w:line="240" w:lineRule="auto"/>
    </w:pPr>
    <w:rPr>
      <w:rFonts w:ascii="Arial" w:eastAsia="Times New Roman" w:hAnsi="Arial" w:cs="Arial"/>
      <w:sz w:val="24"/>
      <w:szCs w:val="24"/>
      <w:lang w:eastAsia="ru-RU"/>
    </w:rPr>
  </w:style>
  <w:style w:type="character" w:customStyle="1" w:styleId="f1001">
    <w:name w:val="f1001"/>
    <w:basedOn w:val="a3"/>
    <w:rsid w:val="00B4703B"/>
    <w:rPr>
      <w:rFonts w:ascii="Arial" w:hAnsi="Arial" w:cs="Arial" w:hint="default"/>
      <w:b w:val="0"/>
      <w:bCs w:val="0"/>
      <w:i w:val="0"/>
      <w:iCs w:val="0"/>
    </w:rPr>
  </w:style>
  <w:style w:type="paragraph" w:customStyle="1" w:styleId="f200">
    <w:name w:val="f200"/>
    <w:basedOn w:val="a2"/>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3"/>
    <w:rsid w:val="00B4703B"/>
    <w:rPr>
      <w:rFonts w:ascii="Arial" w:hAnsi="Arial" w:cs="Arial" w:hint="default"/>
      <w:b/>
      <w:bCs/>
      <w:i w:val="0"/>
      <w:iCs w:val="0"/>
    </w:rPr>
  </w:style>
  <w:style w:type="character" w:customStyle="1" w:styleId="f2001">
    <w:name w:val="f2001"/>
    <w:basedOn w:val="a3"/>
    <w:rsid w:val="00B4703B"/>
    <w:rPr>
      <w:rFonts w:ascii="Times New Roman" w:hAnsi="Times New Roman" w:cs="Times New Roman" w:hint="default"/>
      <w:b w:val="0"/>
      <w:bCs w:val="0"/>
      <w:i w:val="0"/>
      <w:iCs w:val="0"/>
    </w:rPr>
  </w:style>
  <w:style w:type="paragraph" w:customStyle="1" w:styleId="f201">
    <w:name w:val="f201"/>
    <w:basedOn w:val="a2"/>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3"/>
    <w:rsid w:val="00B4703B"/>
    <w:rPr>
      <w:rFonts w:ascii="Times New Roman" w:hAnsi="Times New Roman" w:cs="Times New Roman" w:hint="default"/>
      <w:b/>
      <w:bCs/>
      <w:i w:val="0"/>
      <w:iCs w:val="0"/>
    </w:rPr>
  </w:style>
  <w:style w:type="character" w:customStyle="1" w:styleId="f2011">
    <w:name w:val="f2011"/>
    <w:basedOn w:val="a3"/>
    <w:rsid w:val="00B4703B"/>
    <w:rPr>
      <w:rFonts w:ascii="Arial" w:hAnsi="Arial" w:cs="Arial" w:hint="default"/>
      <w:b/>
      <w:bCs/>
      <w:i w:val="0"/>
      <w:iCs w:val="0"/>
    </w:rPr>
  </w:style>
  <w:style w:type="character" w:customStyle="1" w:styleId="f1011">
    <w:name w:val="f1011"/>
    <w:basedOn w:val="a3"/>
    <w:rsid w:val="00B4703B"/>
    <w:rPr>
      <w:rFonts w:ascii="Arial" w:hAnsi="Arial" w:cs="Arial" w:hint="default"/>
      <w:b/>
      <w:bCs/>
      <w:i w:val="0"/>
      <w:iCs w:val="0"/>
    </w:rPr>
  </w:style>
  <w:style w:type="paragraph" w:customStyle="1" w:styleId="f301">
    <w:name w:val="f3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2"/>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2"/>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2"/>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3"/>
    <w:rsid w:val="00B4703B"/>
    <w:rPr>
      <w:rFonts w:ascii="Arial" w:hAnsi="Arial" w:cs="Arial" w:hint="default"/>
      <w:b w:val="0"/>
      <w:bCs w:val="0"/>
      <w:i/>
      <w:iCs/>
    </w:rPr>
  </w:style>
  <w:style w:type="character" w:customStyle="1" w:styleId="f4011">
    <w:name w:val="f4011"/>
    <w:basedOn w:val="a3"/>
    <w:rsid w:val="00B4703B"/>
    <w:rPr>
      <w:rFonts w:ascii="Arial" w:hAnsi="Arial" w:cs="Arial" w:hint="default"/>
      <w:b/>
      <w:bCs/>
      <w:i w:val="0"/>
      <w:iCs w:val="0"/>
    </w:rPr>
  </w:style>
  <w:style w:type="character" w:customStyle="1" w:styleId="f6111">
    <w:name w:val="f6111"/>
    <w:basedOn w:val="a3"/>
    <w:rsid w:val="00B4703B"/>
    <w:rPr>
      <w:rFonts w:ascii="Times New Roman" w:hAnsi="Times New Roman" w:cs="Times New Roman" w:hint="default"/>
      <w:b/>
      <w:bCs/>
      <w:i/>
      <w:iCs/>
    </w:rPr>
  </w:style>
  <w:style w:type="character" w:customStyle="1" w:styleId="f7111">
    <w:name w:val="f7111"/>
    <w:basedOn w:val="a3"/>
    <w:rsid w:val="00B4703B"/>
    <w:rPr>
      <w:rFonts w:ascii="Arial" w:hAnsi="Arial" w:cs="Arial" w:hint="default"/>
      <w:b/>
      <w:bCs/>
      <w:i/>
      <w:iCs/>
    </w:rPr>
  </w:style>
  <w:style w:type="character" w:customStyle="1" w:styleId="referencelink">
    <w:name w:val="referencelink"/>
    <w:basedOn w:val="a3"/>
    <w:rsid w:val="004F56B7"/>
  </w:style>
  <w:style w:type="paragraph" w:customStyle="1" w:styleId="affffffffffff">
    <w:name w:val="Стиль дис.авт."/>
    <w:basedOn w:val="a2"/>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3"/>
    <w:rsid w:val="00F913D1"/>
    <w:rPr>
      <w:sz w:val="28"/>
      <w:szCs w:val="28"/>
    </w:rPr>
  </w:style>
  <w:style w:type="paragraph" w:customStyle="1" w:styleId="affffffffffff0">
    <w:name w:val="Мой текст Знак Знак"/>
    <w:basedOn w:val="a2"/>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3"/>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2"/>
    <w:next w:val="a2"/>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3"/>
    <w:rsid w:val="006747D5"/>
    <w:rPr>
      <w:rFonts w:ascii="Courier New" w:hAnsi="Courier New"/>
      <w:sz w:val="20"/>
    </w:rPr>
  </w:style>
  <w:style w:type="character" w:customStyle="1" w:styleId="names">
    <w:name w:val="names"/>
    <w:basedOn w:val="a3"/>
    <w:rsid w:val="006747D5"/>
  </w:style>
  <w:style w:type="paragraph" w:customStyle="1" w:styleId="affffffffffff1">
    <w:name w:val="Нормальний текст"/>
    <w:basedOn w:val="a2"/>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3"/>
    <w:rsid w:val="00B31775"/>
  </w:style>
  <w:style w:type="character" w:customStyle="1" w:styleId="booktitle1">
    <w:name w:val="book_title1"/>
    <w:basedOn w:val="a3"/>
    <w:rsid w:val="00B31775"/>
    <w:rPr>
      <w:b/>
      <w:bCs/>
      <w:i/>
      <w:iCs/>
      <w:sz w:val="22"/>
      <w:szCs w:val="22"/>
    </w:rPr>
  </w:style>
  <w:style w:type="paragraph" w:customStyle="1" w:styleId="ques">
    <w:name w:val="#ques"/>
    <w:basedOn w:val="a2"/>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5"/>
    <w:semiHidden/>
    <w:rsid w:val="0079544F"/>
  </w:style>
  <w:style w:type="character" w:customStyle="1" w:styleId="h11">
    <w:name w:val="h11"/>
    <w:basedOn w:val="a3"/>
    <w:rsid w:val="0079544F"/>
    <w:rPr>
      <w:rFonts w:ascii="Arial" w:hAnsi="Arial" w:cs="Arial" w:hint="default"/>
      <w:b/>
      <w:bCs/>
      <w:strike w:val="0"/>
      <w:dstrike w:val="0"/>
      <w:color w:val="384869"/>
      <w:sz w:val="21"/>
      <w:szCs w:val="21"/>
      <w:u w:val="none"/>
      <w:effect w:val="none"/>
    </w:rPr>
  </w:style>
  <w:style w:type="paragraph" w:styleId="affffffffffff2">
    <w:name w:val="index heading"/>
    <w:basedOn w:val="a2"/>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3"/>
    <w:rsid w:val="0079544F"/>
    <w:rPr>
      <w:sz w:val="20"/>
      <w:szCs w:val="20"/>
    </w:rPr>
  </w:style>
  <w:style w:type="character" w:customStyle="1" w:styleId="fm-role1">
    <w:name w:val="fm-role1"/>
    <w:basedOn w:val="a3"/>
    <w:rsid w:val="0079544F"/>
    <w:rPr>
      <w:i/>
      <w:iCs/>
    </w:rPr>
  </w:style>
  <w:style w:type="paragraph" w:customStyle="1" w:styleId="Style6">
    <w:name w:val="Style6"/>
    <w:basedOn w:val="a2"/>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2"/>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2"/>
    <w:next w:val="a2"/>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2"/>
    <w:next w:val="a2"/>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2"/>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2"/>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2"/>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2"/>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2"/>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2"/>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3"/>
    <w:rsid w:val="006F380D"/>
    <w:rPr>
      <w:rFonts w:ascii="Arial" w:hAnsi="Arial"/>
      <w:i/>
      <w:spacing w:val="0"/>
      <w:sz w:val="20"/>
      <w:u w:val="single"/>
    </w:rPr>
  </w:style>
  <w:style w:type="paragraph" w:customStyle="1" w:styleId="affffffffffff3">
    <w:name w:val="Мышца"/>
    <w:basedOn w:val="a2"/>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2"/>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2"/>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3"/>
    <w:rsid w:val="00FB0B4A"/>
    <w:rPr>
      <w:rFonts w:ascii="Times New Roman" w:hAnsi="Times New Roman" w:cs="Times New Roman"/>
      <w:i/>
      <w:iCs/>
    </w:rPr>
  </w:style>
  <w:style w:type="character" w:customStyle="1" w:styleId="productrating">
    <w:name w:val="product_rating"/>
    <w:basedOn w:val="a3"/>
    <w:rsid w:val="0076613F"/>
  </w:style>
  <w:style w:type="paragraph" w:styleId="z-">
    <w:name w:val="HTML Top of Form"/>
    <w:basedOn w:val="a2"/>
    <w:next w:val="a2"/>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76613F"/>
    <w:rPr>
      <w:rFonts w:ascii="Arial" w:eastAsia="Times New Roman" w:hAnsi="Arial" w:cs="Arial"/>
      <w:vanish/>
      <w:sz w:val="16"/>
      <w:szCs w:val="16"/>
      <w:lang w:eastAsia="ru-RU"/>
    </w:rPr>
  </w:style>
  <w:style w:type="paragraph" w:styleId="z-1">
    <w:name w:val="HTML Bottom of Form"/>
    <w:basedOn w:val="a2"/>
    <w:next w:val="a2"/>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3"/>
    <w:semiHidden/>
    <w:rsid w:val="00080F11"/>
    <w:rPr>
      <w:rFonts w:ascii="Times New Roman" w:eastAsia="Times New Roman" w:hAnsi="Times New Roman"/>
    </w:rPr>
  </w:style>
  <w:style w:type="character" w:customStyle="1" w:styleId="1fff3">
    <w:name w:val="Нижний колонтитул Знак1"/>
    <w:basedOn w:val="a3"/>
    <w:semiHidden/>
    <w:rsid w:val="00080F11"/>
    <w:rPr>
      <w:rFonts w:ascii="Times New Roman" w:eastAsia="Times New Roman" w:hAnsi="Times New Roman"/>
    </w:rPr>
  </w:style>
  <w:style w:type="character" w:customStyle="1" w:styleId="1fff4">
    <w:name w:val="Основной текст с отступом Знак1"/>
    <w:basedOn w:val="a3"/>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2"/>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3"/>
    <w:rsid w:val="004C0FBC"/>
    <w:rPr>
      <w:sz w:val="17"/>
      <w:szCs w:val="17"/>
    </w:rPr>
  </w:style>
  <w:style w:type="character" w:customStyle="1" w:styleId="em3">
    <w:name w:val="em3"/>
    <w:basedOn w:val="a3"/>
    <w:rsid w:val="004C0FBC"/>
    <w:rPr>
      <w:b/>
      <w:bCs/>
      <w:color w:val="000080"/>
    </w:rPr>
  </w:style>
  <w:style w:type="paragraph" w:styleId="affffffffffff4">
    <w:name w:val="toa heading"/>
    <w:basedOn w:val="a2"/>
    <w:next w:val="a2"/>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2"/>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2"/>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3"/>
    <w:rsid w:val="004C0FBC"/>
    <w:rPr>
      <w:color w:val="000080"/>
      <w:sz w:val="18"/>
      <w:szCs w:val="18"/>
    </w:rPr>
  </w:style>
  <w:style w:type="paragraph" w:customStyle="1" w:styleId="litz">
    <w:name w:val="litz"/>
    <w:basedOn w:val="a2"/>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2"/>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2"/>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3"/>
    <w:rsid w:val="004C0FBC"/>
    <w:rPr>
      <w:color w:val="FF0000"/>
    </w:rPr>
  </w:style>
  <w:style w:type="character" w:customStyle="1" w:styleId="subnavlink1">
    <w:name w:val="subnavlink1"/>
    <w:basedOn w:val="a3"/>
    <w:rsid w:val="004C0FBC"/>
    <w:rPr>
      <w:rFonts w:ascii="Tahoma" w:hAnsi="Tahoma" w:cs="Tahoma" w:hint="default"/>
      <w:color w:val="663300"/>
      <w:sz w:val="18"/>
      <w:szCs w:val="18"/>
    </w:rPr>
  </w:style>
  <w:style w:type="paragraph" w:customStyle="1" w:styleId="contentsarticletitle">
    <w:name w:val="contents_article_title"/>
    <w:basedOn w:val="a2"/>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3"/>
    <w:rsid w:val="004C0FBC"/>
    <w:rPr>
      <w:b w:val="0"/>
      <w:bCs w:val="0"/>
      <w:sz w:val="18"/>
      <w:szCs w:val="18"/>
    </w:rPr>
  </w:style>
  <w:style w:type="character" w:customStyle="1" w:styleId="14">
    <w:name w:val="Цитата Знак1"/>
    <w:basedOn w:val="a3"/>
    <w:link w:val="afb"/>
    <w:rsid w:val="00851605"/>
    <w:rPr>
      <w:rFonts w:ascii="Times New Roman" w:eastAsia="Times New Roman" w:hAnsi="Times New Roman" w:cs="Times New Roman"/>
      <w:sz w:val="28"/>
      <w:szCs w:val="20"/>
      <w:lang w:val="uk-UA" w:eastAsia="ru-RU"/>
    </w:rPr>
  </w:style>
  <w:style w:type="paragraph" w:customStyle="1" w:styleId="08Body">
    <w:name w:val="08_Body"/>
    <w:basedOn w:val="a2"/>
    <w:next w:val="a2"/>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2"/>
    <w:next w:val="a2"/>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5">
    <w:name w:val="Цитата Знак"/>
    <w:basedOn w:val="a3"/>
    <w:rsid w:val="00851605"/>
    <w:rPr>
      <w:sz w:val="28"/>
      <w:lang w:val="uk-UA" w:eastAsia="ru-RU" w:bidi="ar-SA"/>
    </w:rPr>
  </w:style>
  <w:style w:type="character" w:customStyle="1" w:styleId="ped">
    <w:name w:val="ped"/>
    <w:basedOn w:val="a3"/>
    <w:rsid w:val="00851605"/>
  </w:style>
  <w:style w:type="character" w:customStyle="1" w:styleId="wbr">
    <w:name w:val="wbr"/>
    <w:basedOn w:val="a3"/>
    <w:rsid w:val="00851605"/>
  </w:style>
  <w:style w:type="character" w:customStyle="1" w:styleId="nlmarticle-title">
    <w:name w:val="nlm_article-title"/>
    <w:basedOn w:val="a3"/>
    <w:rsid w:val="00851605"/>
  </w:style>
  <w:style w:type="character" w:customStyle="1" w:styleId="citationsource-journal">
    <w:name w:val="citation_source-journal"/>
    <w:basedOn w:val="a3"/>
    <w:rsid w:val="00851605"/>
  </w:style>
  <w:style w:type="character" w:customStyle="1" w:styleId="nlmfpage">
    <w:name w:val="nlm_fpage"/>
    <w:basedOn w:val="a3"/>
    <w:rsid w:val="00851605"/>
  </w:style>
  <w:style w:type="character" w:customStyle="1" w:styleId="nlmlpage">
    <w:name w:val="nlm_lpage"/>
    <w:basedOn w:val="a3"/>
    <w:rsid w:val="00851605"/>
  </w:style>
  <w:style w:type="character" w:customStyle="1" w:styleId="nlmyear">
    <w:name w:val="nlm_year"/>
    <w:basedOn w:val="a3"/>
    <w:rsid w:val="00851605"/>
  </w:style>
  <w:style w:type="character" w:customStyle="1" w:styleId="spi">
    <w:name w:val="spi"/>
    <w:basedOn w:val="a3"/>
    <w:rsid w:val="00851605"/>
  </w:style>
  <w:style w:type="character" w:customStyle="1" w:styleId="searchterm0">
    <w:name w:val="searchterm0"/>
    <w:basedOn w:val="a3"/>
    <w:rsid w:val="00851605"/>
  </w:style>
  <w:style w:type="paragraph" w:customStyle="1" w:styleId="Style11">
    <w:name w:val="Style 1"/>
    <w:basedOn w:val="a2"/>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2"/>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2"/>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6">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7">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8">
    <w:name w:val="Знак Знак Знак Знак Знак Знак Знак Знак"/>
    <w:basedOn w:val="a2"/>
    <w:rsid w:val="006C6BF0"/>
    <w:pPr>
      <w:spacing w:after="0" w:line="240" w:lineRule="auto"/>
    </w:pPr>
    <w:rPr>
      <w:rFonts w:ascii="Verdana" w:eastAsia="Times New Roman" w:hAnsi="Verdana" w:cs="Verdana"/>
      <w:sz w:val="20"/>
      <w:szCs w:val="20"/>
      <w:lang w:val="en-US"/>
    </w:rPr>
  </w:style>
  <w:style w:type="paragraph" w:customStyle="1" w:styleId="affffffffffff9">
    <w:name w:val="Знак Знак Знак Знак Знак Знак"/>
    <w:basedOn w:val="a2"/>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3"/>
    <w:rsid w:val="006E5C4E"/>
  </w:style>
  <w:style w:type="paragraph" w:customStyle="1" w:styleId="04">
    <w:name w:val="04"/>
    <w:basedOn w:val="a2"/>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a">
    <w:name w:val="дисерт"/>
    <w:basedOn w:val="a2"/>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2"/>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2"/>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2"/>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3"/>
    <w:rsid w:val="008305DD"/>
  </w:style>
  <w:style w:type="paragraph" w:customStyle="1" w:styleId="affffffffffffb">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c">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d">
    <w:name w:val="Диссерт_ текст Знак"/>
    <w:basedOn w:val="a2"/>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3"/>
    <w:rsid w:val="00DA7FC4"/>
  </w:style>
  <w:style w:type="character" w:customStyle="1" w:styleId="fundquote">
    <w:name w:val="fundquote"/>
    <w:basedOn w:val="a3"/>
    <w:rsid w:val="00332A3A"/>
  </w:style>
  <w:style w:type="character" w:customStyle="1" w:styleId="sitenoticetoggle">
    <w:name w:val="sitenoticetoggle"/>
    <w:basedOn w:val="a3"/>
    <w:rsid w:val="00332A3A"/>
  </w:style>
  <w:style w:type="character" w:customStyle="1" w:styleId="fileinfo">
    <w:name w:val="fileinfo"/>
    <w:basedOn w:val="a3"/>
    <w:rsid w:val="00332A3A"/>
  </w:style>
  <w:style w:type="character" w:customStyle="1" w:styleId="editsection">
    <w:name w:val="editsection"/>
    <w:basedOn w:val="a3"/>
    <w:rsid w:val="00332A3A"/>
  </w:style>
  <w:style w:type="character" w:customStyle="1" w:styleId="divider">
    <w:name w:val="divider"/>
    <w:basedOn w:val="a3"/>
    <w:rsid w:val="00332A3A"/>
  </w:style>
  <w:style w:type="character" w:customStyle="1" w:styleId="i1">
    <w:name w:val="i1"/>
    <w:basedOn w:val="a3"/>
    <w:rsid w:val="00332A3A"/>
    <w:rPr>
      <w:i/>
      <w:iCs/>
    </w:rPr>
  </w:style>
  <w:style w:type="paragraph" w:customStyle="1" w:styleId="contentboxopenaccesstitle">
    <w:name w:val="content_box_openaccess_title"/>
    <w:basedOn w:val="a2"/>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2"/>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2"/>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3"/>
    <w:rsid w:val="00332A3A"/>
    <w:rPr>
      <w:color w:val="000066"/>
      <w:u w:val="single"/>
    </w:rPr>
  </w:style>
  <w:style w:type="paragraph" w:customStyle="1" w:styleId="fm-author">
    <w:name w:val="fm-author"/>
    <w:basedOn w:val="a2"/>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3"/>
    <w:rsid w:val="00332A3A"/>
  </w:style>
  <w:style w:type="character" w:customStyle="1" w:styleId="small1">
    <w:name w:val="small1"/>
    <w:basedOn w:val="a3"/>
    <w:rsid w:val="00332A3A"/>
    <w:rPr>
      <w:rFonts w:ascii="Verdana" w:hAnsi="Verdana" w:cs="Verdana"/>
      <w:color w:val="000000"/>
      <w:sz w:val="15"/>
      <w:szCs w:val="15"/>
    </w:rPr>
  </w:style>
  <w:style w:type="character" w:customStyle="1" w:styleId="h1black1">
    <w:name w:val="h1black1"/>
    <w:basedOn w:val="a3"/>
    <w:rsid w:val="00332A3A"/>
    <w:rPr>
      <w:rFonts w:ascii="Verdana" w:hAnsi="Verdana" w:cs="Verdana"/>
      <w:b/>
      <w:bCs/>
      <w:color w:val="000000"/>
      <w:sz w:val="27"/>
      <w:szCs w:val="27"/>
      <w:u w:val="none"/>
      <w:effect w:val="none"/>
    </w:rPr>
  </w:style>
  <w:style w:type="character" w:customStyle="1" w:styleId="bodyblack1">
    <w:name w:val="bodyblack1"/>
    <w:basedOn w:val="a3"/>
    <w:rsid w:val="00332A3A"/>
    <w:rPr>
      <w:rFonts w:ascii="Verdana" w:hAnsi="Verdana" w:cs="Verdana"/>
      <w:color w:val="000000"/>
      <w:sz w:val="20"/>
      <w:szCs w:val="20"/>
    </w:rPr>
  </w:style>
  <w:style w:type="paragraph" w:customStyle="1" w:styleId="bibliomixed">
    <w:name w:val="bibliomixed"/>
    <w:basedOn w:val="a2"/>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2"/>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2"/>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2"/>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3"/>
    <w:rsid w:val="00332A3A"/>
    <w:rPr>
      <w:rFonts w:ascii="Verdana" w:hAnsi="Verdana" w:cs="Verdana"/>
      <w:color w:val="000000"/>
      <w:sz w:val="30"/>
      <w:szCs w:val="30"/>
    </w:rPr>
  </w:style>
  <w:style w:type="character" w:customStyle="1" w:styleId="xauthor1">
    <w:name w:val="xauthor1"/>
    <w:basedOn w:val="a3"/>
    <w:rsid w:val="00332A3A"/>
    <w:rPr>
      <w:rFonts w:ascii="Verdana" w:hAnsi="Verdana" w:cs="Verdana"/>
      <w:b/>
      <w:bCs/>
      <w:sz w:val="18"/>
      <w:szCs w:val="18"/>
    </w:rPr>
  </w:style>
  <w:style w:type="character" w:customStyle="1" w:styleId="softsubbhead1">
    <w:name w:val="softsubbhead1"/>
    <w:basedOn w:val="a3"/>
    <w:rsid w:val="00332A3A"/>
    <w:rPr>
      <w:rFonts w:ascii="Verdana" w:hAnsi="Verdana" w:cs="Verdana"/>
      <w:sz w:val="23"/>
      <w:szCs w:val="23"/>
    </w:rPr>
  </w:style>
  <w:style w:type="character" w:customStyle="1" w:styleId="subhead1">
    <w:name w:val="subhead1"/>
    <w:basedOn w:val="a3"/>
    <w:rsid w:val="00332A3A"/>
    <w:rPr>
      <w:rFonts w:ascii="Verdana" w:hAnsi="Verdana" w:cs="Verdana"/>
      <w:b/>
      <w:bCs/>
      <w:sz w:val="24"/>
      <w:szCs w:val="24"/>
    </w:rPr>
  </w:style>
  <w:style w:type="paragraph" w:customStyle="1" w:styleId="xfull">
    <w:name w:val="xfull"/>
    <w:basedOn w:val="a2"/>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3"/>
    <w:rsid w:val="00332A3A"/>
    <w:rPr>
      <w:rFonts w:ascii="Verdana" w:hAnsi="Verdana" w:cs="Verdana"/>
      <w:b/>
      <w:bCs/>
      <w:sz w:val="23"/>
      <w:szCs w:val="23"/>
    </w:rPr>
  </w:style>
  <w:style w:type="character" w:customStyle="1" w:styleId="entity1">
    <w:name w:val="entity1"/>
    <w:basedOn w:val="a3"/>
    <w:rsid w:val="00332A3A"/>
    <w:rPr>
      <w:rFonts w:ascii="Verdana" w:hAnsi="Verdana" w:cs="Verdana"/>
      <w:sz w:val="20"/>
      <w:szCs w:val="20"/>
    </w:rPr>
  </w:style>
  <w:style w:type="paragraph" w:styleId="affffffffffffe">
    <w:name w:val="Signature"/>
    <w:basedOn w:val="a2"/>
    <w:link w:val="afffffffffffff"/>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
    <w:name w:val="Подпись Знак"/>
    <w:basedOn w:val="a3"/>
    <w:link w:val="affffffffffffe"/>
    <w:rsid w:val="00332A3A"/>
    <w:rPr>
      <w:rFonts w:ascii="1251 Times" w:eastAsia="Times New Roman" w:hAnsi="1251 Times" w:cs="1251 Times"/>
      <w:sz w:val="17"/>
      <w:szCs w:val="17"/>
      <w:lang w:val="uk-UA" w:eastAsia="ru-RU"/>
    </w:rPr>
  </w:style>
  <w:style w:type="paragraph" w:customStyle="1" w:styleId="660">
    <w:name w:val="Заголовок 66"/>
    <w:basedOn w:val="a2"/>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3"/>
    <w:rsid w:val="00332A3A"/>
    <w:rPr>
      <w:color w:val="auto"/>
      <w:u w:val="single"/>
      <w:effect w:val="none"/>
    </w:rPr>
  </w:style>
  <w:style w:type="character" w:customStyle="1" w:styleId="351">
    <w:name w:val="Гиперссылка35"/>
    <w:basedOn w:val="a3"/>
    <w:rsid w:val="00332A3A"/>
    <w:rPr>
      <w:color w:val="auto"/>
      <w:u w:val="single"/>
      <w:effect w:val="none"/>
    </w:rPr>
  </w:style>
  <w:style w:type="character" w:customStyle="1" w:styleId="361">
    <w:name w:val="Гиперссылка36"/>
    <w:basedOn w:val="a3"/>
    <w:rsid w:val="00332A3A"/>
    <w:rPr>
      <w:color w:val="auto"/>
      <w:u w:val="single"/>
      <w:effect w:val="none"/>
    </w:rPr>
  </w:style>
  <w:style w:type="paragraph" w:customStyle="1" w:styleId="bold">
    <w:name w:val="bold"/>
    <w:basedOn w:val="a2"/>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2"/>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2"/>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2"/>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2"/>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3"/>
    <w:rsid w:val="00332A3A"/>
    <w:rPr>
      <w:b/>
      <w:bCs/>
      <w:sz w:val="18"/>
      <w:szCs w:val="18"/>
    </w:rPr>
  </w:style>
  <w:style w:type="character" w:customStyle="1" w:styleId="cssauthor">
    <w:name w:val="css_author"/>
    <w:basedOn w:val="a3"/>
    <w:rsid w:val="00332A3A"/>
    <w:rPr>
      <w:color w:val="800000"/>
    </w:rPr>
  </w:style>
  <w:style w:type="paragraph" w:customStyle="1" w:styleId="afffffffffffff0">
    <w:name w:val="+ маленький"/>
    <w:basedOn w:val="a2"/>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3"/>
    <w:rsid w:val="00332A3A"/>
  </w:style>
  <w:style w:type="paragraph" w:customStyle="1" w:styleId="afffffffffffff1">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3"/>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2">
    <w:name w:val="Тайм"/>
    <w:basedOn w:val="a2"/>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3">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4">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5">
    <w:name w:val="список"/>
    <w:basedOn w:val="a2"/>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0">
    <w:name w:val="апп"/>
    <w:basedOn w:val="a9"/>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6">
    <w:name w:val="Placeholder Text"/>
    <w:basedOn w:val="a3"/>
    <w:uiPriority w:val="99"/>
    <w:semiHidden/>
    <w:rsid w:val="002C0050"/>
    <w:rPr>
      <w:color w:val="808080"/>
    </w:rPr>
  </w:style>
  <w:style w:type="paragraph" w:customStyle="1" w:styleId="1fff6">
    <w:name w:val="Загл 1"/>
    <w:basedOn w:val="afffffffffffff2"/>
    <w:next w:val="10"/>
    <w:qFormat/>
    <w:rsid w:val="002C0050"/>
  </w:style>
  <w:style w:type="paragraph" w:customStyle="1" w:styleId="TimesNewRoman121250">
    <w:name w:val="Стиль Times New Roman 12 пт Первая строка:  125 см После:  0 пт"/>
    <w:basedOn w:val="a2"/>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2"/>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2"/>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31</Pages>
  <Words>8310</Words>
  <Characters>47368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414</cp:revision>
  <dcterms:created xsi:type="dcterms:W3CDTF">2015-05-26T12:20:00Z</dcterms:created>
  <dcterms:modified xsi:type="dcterms:W3CDTF">2015-05-28T09:52:00Z</dcterms:modified>
</cp:coreProperties>
</file>