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22" w:rsidRPr="00861022" w:rsidRDefault="00861022" w:rsidP="00861022">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861022" w:rsidRPr="00861022" w:rsidRDefault="00861022" w:rsidP="00861022">
      <w:pPr>
        <w:tabs>
          <w:tab w:val="clear" w:pos="709"/>
        </w:tabs>
        <w:suppressAutoHyphens w:val="0"/>
        <w:spacing w:before="5" w:after="5" w:line="240" w:lineRule="exact"/>
        <w:ind w:firstLine="0"/>
        <w:jc w:val="left"/>
        <w:rPr>
          <w:rFonts w:ascii="Arial Unicode MS" w:eastAsia="Arial Unicode MS" w:hAnsi="Arial Unicode MS" w:cs="Arial Unicode MS"/>
          <w:color w:val="000000"/>
          <w:kern w:val="0"/>
          <w:sz w:val="19"/>
          <w:szCs w:val="19"/>
          <w:lang w:eastAsia="ru-RU" w:bidi="ru-RU"/>
        </w:rPr>
      </w:pPr>
    </w:p>
    <w:p w:rsidR="00861022" w:rsidRPr="00861022" w:rsidRDefault="00861022" w:rsidP="0086102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1022" w:rsidRPr="00861022" w:rsidSect="00861022">
          <w:headerReference w:type="default" r:id="rId8"/>
          <w:type w:val="continuous"/>
          <w:pgSz w:w="11900" w:h="16840"/>
          <w:pgMar w:top="1152" w:right="0" w:bottom="1181" w:left="0" w:header="0" w:footer="3" w:gutter="0"/>
          <w:cols w:space="720"/>
          <w:noEndnote/>
          <w:titlePg/>
          <w:docGrid w:linePitch="360"/>
        </w:sectPr>
      </w:pPr>
    </w:p>
    <w:p w:rsidR="00861022" w:rsidRPr="00861022" w:rsidRDefault="00861022" w:rsidP="00861022">
      <w:pPr>
        <w:tabs>
          <w:tab w:val="clear" w:pos="709"/>
        </w:tabs>
        <w:suppressAutoHyphens w:val="0"/>
        <w:spacing w:after="2914" w:line="28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На правах рукописи</w:t>
      </w:r>
    </w:p>
    <w:p w:rsidR="00861022" w:rsidRPr="00861022" w:rsidRDefault="00861022" w:rsidP="00861022">
      <w:pPr>
        <w:tabs>
          <w:tab w:val="clear" w:pos="709"/>
        </w:tabs>
        <w:suppressAutoHyphens w:val="0"/>
        <w:spacing w:after="1365" w:line="320" w:lineRule="exact"/>
        <w:ind w:left="20" w:firstLine="0"/>
        <w:jc w:val="center"/>
        <w:rPr>
          <w:rFonts w:ascii="Times New Roman" w:eastAsia="Times New Roman" w:hAnsi="Times New Roman" w:cs="Times New Roman"/>
          <w:b/>
          <w:bCs/>
          <w:kern w:val="0"/>
          <w:sz w:val="32"/>
          <w:szCs w:val="32"/>
          <w:lang w:eastAsia="ru-RU" w:bidi="ru-RU"/>
        </w:rPr>
      </w:pPr>
      <w:r w:rsidRPr="00861022">
        <w:rPr>
          <w:rFonts w:ascii="Times New Roman" w:eastAsia="Times New Roman" w:hAnsi="Times New Roman" w:cs="Times New Roman"/>
          <w:b/>
          <w:bCs/>
          <w:color w:val="000000"/>
          <w:kern w:val="0"/>
          <w:sz w:val="32"/>
          <w:szCs w:val="32"/>
          <w:lang w:eastAsia="ru-RU" w:bidi="ru-RU"/>
        </w:rPr>
        <w:t>Трегуб Павел Павлович</w:t>
      </w:r>
    </w:p>
    <w:p w:rsidR="00861022" w:rsidRPr="00861022" w:rsidRDefault="00861022" w:rsidP="00861022">
      <w:pPr>
        <w:tabs>
          <w:tab w:val="clear" w:pos="709"/>
        </w:tabs>
        <w:suppressAutoHyphens w:val="0"/>
        <w:spacing w:after="0" w:line="365" w:lineRule="exact"/>
        <w:ind w:left="20" w:firstLine="0"/>
        <w:jc w:val="center"/>
        <w:rPr>
          <w:rFonts w:ascii="Times New Roman" w:eastAsia="Times New Roman" w:hAnsi="Times New Roman" w:cs="Times New Roman"/>
          <w:b/>
          <w:bCs/>
          <w:kern w:val="0"/>
          <w:sz w:val="32"/>
          <w:szCs w:val="32"/>
          <w:lang w:eastAsia="ru-RU" w:bidi="ru-RU"/>
        </w:rPr>
      </w:pPr>
      <w:r w:rsidRPr="00861022">
        <w:rPr>
          <w:rFonts w:ascii="Times New Roman" w:eastAsia="Times New Roman" w:hAnsi="Times New Roman" w:cs="Times New Roman"/>
          <w:b/>
          <w:bCs/>
          <w:smallCaps/>
          <w:color w:val="000000"/>
          <w:kern w:val="0"/>
          <w:sz w:val="32"/>
          <w:szCs w:val="32"/>
          <w:shd w:val="clear" w:color="auto" w:fill="FFFFFF"/>
          <w:lang w:eastAsia="ru-RU" w:bidi="ru-RU"/>
        </w:rPr>
        <w:t>НЕИРОПРОТЕКТОРНАЯ ЭФФЕКТИВНОСТЬ СОЧЕТАННОГО</w:t>
      </w:r>
      <w:r w:rsidRPr="00861022">
        <w:rPr>
          <w:rFonts w:ascii="Times New Roman" w:eastAsia="Times New Roman" w:hAnsi="Times New Roman" w:cs="Times New Roman"/>
          <w:b/>
          <w:bCs/>
          <w:smallCaps/>
          <w:color w:val="000000"/>
          <w:kern w:val="0"/>
          <w:sz w:val="32"/>
          <w:szCs w:val="32"/>
          <w:shd w:val="clear" w:color="auto" w:fill="FFFFFF"/>
          <w:lang w:eastAsia="ru-RU" w:bidi="ru-RU"/>
        </w:rPr>
        <w:br/>
        <w:t>И ИЗОЛИРОВАННОГО ВОЗДЕЙСТВИЯ гиперкапнии</w:t>
      </w:r>
    </w:p>
    <w:p w:rsidR="00861022" w:rsidRPr="00861022" w:rsidRDefault="00861022" w:rsidP="00861022">
      <w:pPr>
        <w:tabs>
          <w:tab w:val="clear" w:pos="709"/>
        </w:tabs>
        <w:suppressAutoHyphens w:val="0"/>
        <w:spacing w:after="1419" w:line="365" w:lineRule="exact"/>
        <w:ind w:left="20" w:firstLine="0"/>
        <w:jc w:val="center"/>
        <w:rPr>
          <w:rFonts w:ascii="Times New Roman" w:eastAsia="Times New Roman" w:hAnsi="Times New Roman" w:cs="Times New Roman"/>
          <w:b/>
          <w:bCs/>
          <w:kern w:val="0"/>
          <w:sz w:val="32"/>
          <w:szCs w:val="32"/>
          <w:lang w:eastAsia="ru-RU" w:bidi="ru-RU"/>
        </w:rPr>
      </w:pPr>
      <w:r w:rsidRPr="00861022">
        <w:rPr>
          <w:rFonts w:ascii="Times New Roman" w:eastAsia="Times New Roman" w:hAnsi="Times New Roman" w:cs="Times New Roman"/>
          <w:b/>
          <w:bCs/>
          <w:color w:val="000000"/>
          <w:kern w:val="0"/>
          <w:sz w:val="32"/>
          <w:szCs w:val="32"/>
          <w:lang w:eastAsia="ru-RU" w:bidi="ru-RU"/>
        </w:rPr>
        <w:t>И ГИПОКСИИ</w:t>
      </w:r>
      <w:r w:rsidRPr="00861022">
        <w:rPr>
          <w:rFonts w:ascii="Times New Roman" w:eastAsia="Times New Roman" w:hAnsi="Times New Roman" w:cs="Times New Roman"/>
          <w:b/>
          <w:bCs/>
          <w:color w:val="000000"/>
          <w:kern w:val="0"/>
          <w:sz w:val="32"/>
          <w:szCs w:val="32"/>
          <w:lang w:eastAsia="ru-RU" w:bidi="ru-RU"/>
        </w:rPr>
        <w:br/>
      </w:r>
      <w:r w:rsidRPr="00861022">
        <w:rPr>
          <w:rFonts w:ascii="Times New Roman" w:eastAsia="Times New Roman" w:hAnsi="Times New Roman" w:cs="Times New Roman"/>
          <w:b/>
          <w:bCs/>
          <w:kern w:val="0"/>
          <w:sz w:val="28"/>
          <w:szCs w:val="28"/>
          <w:shd w:val="clear" w:color="auto" w:fill="FFFFFF"/>
          <w:lang w:eastAsia="ru-RU" w:bidi="ru-RU"/>
        </w:rPr>
        <w:t>14.03.03 - патологическая физиология</w:t>
      </w:r>
    </w:p>
    <w:p w:rsidR="00861022" w:rsidRPr="00861022" w:rsidRDefault="00861022" w:rsidP="00861022">
      <w:pPr>
        <w:tabs>
          <w:tab w:val="clear" w:pos="709"/>
        </w:tabs>
        <w:suppressAutoHyphens w:val="0"/>
        <w:spacing w:after="0" w:line="317" w:lineRule="exact"/>
        <w:ind w:left="20" w:firstLine="0"/>
        <w:jc w:val="center"/>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Автореферат</w:t>
      </w:r>
    </w:p>
    <w:p w:rsidR="00861022" w:rsidRPr="00861022" w:rsidRDefault="00861022" w:rsidP="00861022">
      <w:pPr>
        <w:tabs>
          <w:tab w:val="clear" w:pos="709"/>
        </w:tabs>
        <w:suppressAutoHyphens w:val="0"/>
        <w:spacing w:after="3990" w:line="317" w:lineRule="exact"/>
        <w:ind w:left="20" w:firstLine="0"/>
        <w:jc w:val="center"/>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диссертации на соискание ученой степени</w:t>
      </w:r>
      <w:r w:rsidRPr="00861022">
        <w:rPr>
          <w:rFonts w:ascii="Arial Unicode MS" w:eastAsia="Arial Unicode MS" w:hAnsi="Arial Unicode MS" w:cs="Arial Unicode MS"/>
          <w:color w:val="000000"/>
          <w:kern w:val="0"/>
          <w:sz w:val="24"/>
          <w:szCs w:val="24"/>
          <w:lang w:eastAsia="ru-RU" w:bidi="ru-RU"/>
        </w:rPr>
        <w:br/>
        <w:t>кандидата медицинских наук</w:t>
      </w:r>
    </w:p>
    <w:p w:rsidR="00861022" w:rsidRPr="00861022" w:rsidRDefault="00861022" w:rsidP="00861022">
      <w:pPr>
        <w:tabs>
          <w:tab w:val="clear" w:pos="709"/>
        </w:tabs>
        <w:suppressAutoHyphens w:val="0"/>
        <w:spacing w:after="0" w:line="280" w:lineRule="exact"/>
        <w:ind w:left="20" w:firstLine="0"/>
        <w:jc w:val="center"/>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Томск - 2016</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Работа выполнена в государственном бюджетном образовательном учреждении высшего профессионального образования «Алтайский государственный медицинский университет» Министерства здравоохранения Российской Федерации.</w:t>
      </w:r>
    </w:p>
    <w:p w:rsidR="00861022" w:rsidRPr="00861022" w:rsidRDefault="00861022" w:rsidP="00861022">
      <w:pPr>
        <w:keepNext/>
        <w:keepLines/>
        <w:tabs>
          <w:tab w:val="clear" w:pos="709"/>
        </w:tabs>
        <w:suppressAutoHyphens w:val="0"/>
        <w:spacing w:after="304" w:line="280" w:lineRule="exact"/>
        <w:ind w:firstLine="0"/>
        <w:outlineLvl w:val="0"/>
        <w:rPr>
          <w:rFonts w:ascii="Times New Roman" w:eastAsia="Times New Roman" w:hAnsi="Times New Roman" w:cs="Times New Roman"/>
          <w:b/>
          <w:bCs/>
          <w:kern w:val="0"/>
          <w:sz w:val="28"/>
          <w:szCs w:val="28"/>
          <w:lang w:eastAsia="ru-RU" w:bidi="ru-RU"/>
        </w:rPr>
      </w:pPr>
      <w:bookmarkStart w:id="0" w:name="bookmark0"/>
      <w:r w:rsidRPr="00861022">
        <w:rPr>
          <w:rFonts w:ascii="Times New Roman" w:eastAsia="Times New Roman" w:hAnsi="Times New Roman" w:cs="Times New Roman"/>
          <w:b/>
          <w:bCs/>
          <w:color w:val="000000"/>
          <w:kern w:val="0"/>
          <w:sz w:val="28"/>
          <w:szCs w:val="28"/>
          <w:lang w:eastAsia="ru-RU" w:bidi="ru-RU"/>
        </w:rPr>
        <w:t>Научный руководитель:</w:t>
      </w:r>
      <w:bookmarkEnd w:id="0"/>
    </w:p>
    <w:p w:rsidR="00861022" w:rsidRPr="00861022" w:rsidRDefault="00861022" w:rsidP="00861022">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Куликов Владимир Павлович </w:t>
      </w:r>
      <w:r w:rsidRPr="00861022">
        <w:rPr>
          <w:rFonts w:ascii="Arial Unicode MS" w:eastAsia="Arial Unicode MS" w:hAnsi="Arial Unicode MS" w:cs="Arial Unicode MS"/>
          <w:color w:val="000000"/>
          <w:kern w:val="0"/>
          <w:sz w:val="24"/>
          <w:szCs w:val="24"/>
          <w:lang w:eastAsia="ru-RU" w:bidi="ru-RU"/>
        </w:rPr>
        <w:t>- доктор медицинских наук, профессор, заведующий кафедрой патофизиологии, клинической патофизиологии с курсом ФПК и ППС ГБОУ ВПО «Алтайский государственный медицинский университет» Минздрава России</w:t>
      </w:r>
    </w:p>
    <w:p w:rsidR="00861022" w:rsidRPr="00861022" w:rsidRDefault="00861022" w:rsidP="00861022">
      <w:pPr>
        <w:keepNext/>
        <w:keepLines/>
        <w:tabs>
          <w:tab w:val="clear" w:pos="709"/>
        </w:tabs>
        <w:suppressAutoHyphens w:val="0"/>
        <w:spacing w:after="304" w:line="280" w:lineRule="exact"/>
        <w:ind w:firstLine="0"/>
        <w:outlineLvl w:val="0"/>
        <w:rPr>
          <w:rFonts w:ascii="Times New Roman" w:eastAsia="Times New Roman" w:hAnsi="Times New Roman" w:cs="Times New Roman"/>
          <w:b/>
          <w:bCs/>
          <w:kern w:val="0"/>
          <w:sz w:val="28"/>
          <w:szCs w:val="28"/>
          <w:lang w:eastAsia="ru-RU" w:bidi="ru-RU"/>
        </w:rPr>
      </w:pPr>
      <w:bookmarkStart w:id="1" w:name="bookmark1"/>
      <w:r w:rsidRPr="00861022">
        <w:rPr>
          <w:rFonts w:ascii="Times New Roman" w:eastAsia="Times New Roman" w:hAnsi="Times New Roman" w:cs="Times New Roman"/>
          <w:b/>
          <w:bCs/>
          <w:color w:val="000000"/>
          <w:kern w:val="0"/>
          <w:sz w:val="28"/>
          <w:szCs w:val="28"/>
          <w:lang w:eastAsia="ru-RU" w:bidi="ru-RU"/>
        </w:rPr>
        <w:t>Официальные оппоненты:</w:t>
      </w:r>
      <w:bookmarkEnd w:id="1"/>
    </w:p>
    <w:p w:rsidR="00861022" w:rsidRPr="00861022" w:rsidRDefault="00861022" w:rsidP="00861022">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Маслов Леонид Николаевич - </w:t>
      </w:r>
      <w:r w:rsidRPr="00861022">
        <w:rPr>
          <w:rFonts w:ascii="Arial Unicode MS" w:eastAsia="Arial Unicode MS" w:hAnsi="Arial Unicode MS" w:cs="Arial Unicode MS"/>
          <w:color w:val="000000"/>
          <w:kern w:val="0"/>
          <w:sz w:val="24"/>
          <w:szCs w:val="24"/>
          <w:lang w:eastAsia="ru-RU" w:bidi="ru-RU"/>
        </w:rPr>
        <w:t>доктор медицинских наук, профессор, заведующий лаборатории экспериментальной кардиологии ФГБНУ «Научно</w:t>
      </w:r>
      <w:r w:rsidRPr="00861022">
        <w:rPr>
          <w:rFonts w:ascii="Arial Unicode MS" w:eastAsia="Arial Unicode MS" w:hAnsi="Arial Unicode MS" w:cs="Arial Unicode MS"/>
          <w:color w:val="000000"/>
          <w:kern w:val="0"/>
          <w:sz w:val="24"/>
          <w:szCs w:val="24"/>
          <w:lang w:eastAsia="ru-RU" w:bidi="ru-RU"/>
        </w:rPr>
        <w:softHyphen/>
        <w:t>исследовательский институт кардиологии» (г. Томск);</w:t>
      </w:r>
    </w:p>
    <w:p w:rsidR="00861022" w:rsidRPr="00861022" w:rsidRDefault="00861022" w:rsidP="00861022">
      <w:pPr>
        <w:tabs>
          <w:tab w:val="clear" w:pos="709"/>
        </w:tabs>
        <w:suppressAutoHyphens w:val="0"/>
        <w:spacing w:after="633"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Григорьев Евгений Валерьевич - </w:t>
      </w:r>
      <w:r w:rsidRPr="00861022">
        <w:rPr>
          <w:rFonts w:ascii="Arial Unicode MS" w:eastAsia="Arial Unicode MS" w:hAnsi="Arial Unicode MS" w:cs="Arial Unicode MS"/>
          <w:color w:val="000000"/>
          <w:kern w:val="0"/>
          <w:sz w:val="24"/>
          <w:szCs w:val="24"/>
          <w:lang w:eastAsia="ru-RU" w:bidi="ru-RU"/>
        </w:rPr>
        <w:t>доктор медицинских наук, профессор, ведущий научный сотрудник ФГБНУ «Научно-исследовательский институт комплексных проблем сердечно-сосудистых заболеваний» (г. Кемерово);</w:t>
      </w:r>
    </w:p>
    <w:p w:rsidR="00861022" w:rsidRPr="00861022" w:rsidRDefault="00861022" w:rsidP="00861022">
      <w:pPr>
        <w:keepNext/>
        <w:keepLines/>
        <w:tabs>
          <w:tab w:val="clear" w:pos="709"/>
        </w:tabs>
        <w:suppressAutoHyphens w:val="0"/>
        <w:spacing w:after="304" w:line="280" w:lineRule="exact"/>
        <w:ind w:firstLine="0"/>
        <w:outlineLvl w:val="0"/>
        <w:rPr>
          <w:rFonts w:ascii="Times New Roman" w:eastAsia="Times New Roman" w:hAnsi="Times New Roman" w:cs="Times New Roman"/>
          <w:b/>
          <w:bCs/>
          <w:kern w:val="0"/>
          <w:sz w:val="28"/>
          <w:szCs w:val="28"/>
          <w:lang w:eastAsia="ru-RU" w:bidi="ru-RU"/>
        </w:rPr>
      </w:pPr>
      <w:bookmarkStart w:id="2" w:name="bookmark2"/>
      <w:r w:rsidRPr="00861022">
        <w:rPr>
          <w:rFonts w:ascii="Times New Roman" w:eastAsia="Times New Roman" w:hAnsi="Times New Roman" w:cs="Times New Roman"/>
          <w:b/>
          <w:bCs/>
          <w:color w:val="000000"/>
          <w:kern w:val="0"/>
          <w:sz w:val="28"/>
          <w:szCs w:val="28"/>
          <w:lang w:eastAsia="ru-RU" w:bidi="ru-RU"/>
        </w:rPr>
        <w:t>Ведущая организация:</w:t>
      </w:r>
      <w:bookmarkEnd w:id="2"/>
    </w:p>
    <w:p w:rsidR="00861022" w:rsidRPr="00861022" w:rsidRDefault="00861022" w:rsidP="00861022">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Государственное бюджетное образовательное учреждение высшего профессионального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(г. Санкт-Петербург).</w:t>
      </w:r>
    </w:p>
    <w:p w:rsidR="00861022" w:rsidRPr="00861022" w:rsidRDefault="00861022" w:rsidP="00861022">
      <w:pPr>
        <w:tabs>
          <w:tab w:val="clear" w:pos="709"/>
          <w:tab w:val="left" w:leader="underscore" w:pos="2957"/>
          <w:tab w:val="left" w:leader="underscore" w:pos="4526"/>
          <w:tab w:val="left" w:leader="underscore" w:pos="6936"/>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Защита состоится «</w:t>
      </w:r>
      <w:r w:rsidRPr="00861022">
        <w:rPr>
          <w:rFonts w:ascii="Arial Unicode MS" w:eastAsia="Arial Unicode MS" w:hAnsi="Arial Unicode MS" w:cs="Arial Unicode MS"/>
          <w:color w:val="000000"/>
          <w:kern w:val="0"/>
          <w:sz w:val="24"/>
          <w:szCs w:val="24"/>
          <w:lang w:eastAsia="ru-RU" w:bidi="ru-RU"/>
        </w:rPr>
        <w:tab/>
        <w:t xml:space="preserve">» </w:t>
      </w:r>
      <w:r w:rsidRPr="00861022">
        <w:rPr>
          <w:rFonts w:ascii="Arial Unicode MS" w:eastAsia="Arial Unicode MS" w:hAnsi="Arial Unicode MS" w:cs="Arial Unicode MS"/>
          <w:color w:val="000000"/>
          <w:kern w:val="0"/>
          <w:sz w:val="24"/>
          <w:szCs w:val="24"/>
          <w:lang w:eastAsia="ru-RU" w:bidi="ru-RU"/>
        </w:rPr>
        <w:tab/>
        <w:t xml:space="preserve"> 2016 г. в «</w:t>
      </w:r>
      <w:r w:rsidRPr="00861022">
        <w:rPr>
          <w:rFonts w:ascii="Arial Unicode MS" w:eastAsia="Arial Unicode MS" w:hAnsi="Arial Unicode MS" w:cs="Arial Unicode MS"/>
          <w:color w:val="000000"/>
          <w:kern w:val="0"/>
          <w:sz w:val="24"/>
          <w:szCs w:val="24"/>
          <w:lang w:eastAsia="ru-RU" w:bidi="ru-RU"/>
        </w:rPr>
        <w:tab/>
        <w:t>» часов на заседании</w:t>
      </w:r>
    </w:p>
    <w:p w:rsidR="00861022" w:rsidRPr="00861022" w:rsidRDefault="00861022" w:rsidP="00861022">
      <w:pPr>
        <w:tabs>
          <w:tab w:val="clear" w:pos="709"/>
        </w:tabs>
        <w:suppressAutoHyphens w:val="0"/>
        <w:spacing w:after="296"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диссертационного совета Д.208.096.01 при Государственном бюджетном образовательном учреждении высшего профессионального образования «Сибирский государственный медицинский университет» Министерства здравоохранения Российской Федерации по адресу: 634050, г. Томск, Московский тракт, 2.</w:t>
      </w:r>
    </w:p>
    <w:p w:rsidR="00861022" w:rsidRPr="00861022" w:rsidRDefault="00861022" w:rsidP="00861022">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 диссертацией можно ознакомиться в научно-медицинской библиотеке ГБОУ ВПО «Сибирский государственный медицинский университет» Минздрава России и на сайте</w:t>
      </w:r>
      <w:hyperlink r:id="rId9" w:history="1">
        <w:r w:rsidRPr="00861022">
          <w:rPr>
            <w:rFonts w:ascii="Arial Unicode MS" w:eastAsia="Arial Unicode MS" w:hAnsi="Arial Unicode MS" w:cs="Arial Unicode MS"/>
            <w:color w:val="0066CC"/>
            <w:kern w:val="0"/>
            <w:sz w:val="24"/>
            <w:szCs w:val="24"/>
            <w:u w:val="single"/>
            <w:lang w:eastAsia="ru-RU" w:bidi="ru-RU"/>
          </w:rPr>
          <w:t xml:space="preserve"> www.ssmu.ru</w:t>
        </w:r>
      </w:hyperlink>
    </w:p>
    <w:p w:rsidR="00861022" w:rsidRPr="00861022" w:rsidRDefault="00861022" w:rsidP="00861022">
      <w:pPr>
        <w:tabs>
          <w:tab w:val="clear" w:pos="709"/>
          <w:tab w:val="left" w:leader="underscore" w:pos="3456"/>
          <w:tab w:val="left" w:leader="underscore" w:pos="5626"/>
        </w:tabs>
        <w:suppressAutoHyphens w:val="0"/>
        <w:spacing w:after="590" w:line="280"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Автореферат разослан «</w:t>
      </w:r>
      <w:r w:rsidRPr="00861022">
        <w:rPr>
          <w:rFonts w:ascii="Arial Unicode MS" w:eastAsia="Arial Unicode MS" w:hAnsi="Arial Unicode MS" w:cs="Arial Unicode MS"/>
          <w:color w:val="000000"/>
          <w:kern w:val="0"/>
          <w:sz w:val="24"/>
          <w:szCs w:val="24"/>
          <w:lang w:eastAsia="ru-RU" w:bidi="ru-RU"/>
        </w:rPr>
        <w:tab/>
        <w:t>»</w:t>
      </w:r>
      <w:r w:rsidRPr="00861022">
        <w:rPr>
          <w:rFonts w:ascii="Arial Unicode MS" w:eastAsia="Arial Unicode MS" w:hAnsi="Arial Unicode MS" w:cs="Arial Unicode MS"/>
          <w:color w:val="000000"/>
          <w:kern w:val="0"/>
          <w:sz w:val="24"/>
          <w:szCs w:val="24"/>
          <w:lang w:eastAsia="ru-RU" w:bidi="ru-RU"/>
        </w:rPr>
        <w:tab/>
        <w:t>2016 г.</w:t>
      </w:r>
    </w:p>
    <w:p w:rsidR="00861022" w:rsidRPr="00861022" w:rsidRDefault="00861022" w:rsidP="00861022">
      <w:pPr>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548" type="#_x0000_t202" style="position:absolute;margin-left:318.5pt;margin-top:12.8pt;width:168.7pt;height:17.2pt;z-index:-251656192;mso-wrap-distance-left:165.85pt;mso-wrap-distance-top:8pt;mso-wrap-distance-right:5pt;mso-wrap-distance-bottom:20pt;mso-position-horizontal-relative:margin" filled="f" stroked="f">
            <v:textbox style="mso-fit-shape-to-text:t" inset="0,0,0,0">
              <w:txbxContent>
                <w:p w:rsidR="00861022" w:rsidRDefault="00861022" w:rsidP="00861022">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861022">
        <w:rPr>
          <w:rFonts w:ascii="Arial Unicode MS" w:eastAsia="Arial Unicode MS" w:hAnsi="Arial Unicode MS" w:cs="Arial Unicode MS"/>
          <w:color w:val="000000"/>
          <w:kern w:val="0"/>
          <w:sz w:val="24"/>
          <w:szCs w:val="24"/>
          <w:lang w:eastAsia="ru-RU" w:bidi="ru-RU"/>
        </w:rPr>
        <w:t>Ученый секретарь диссертационного совета</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eastAsia="ru-RU" w:bidi="ru-RU"/>
        </w:rPr>
      </w:pPr>
      <w:bookmarkStart w:id="3" w:name="bookmark3"/>
      <w:r w:rsidRPr="00861022">
        <w:rPr>
          <w:rFonts w:ascii="Times New Roman" w:eastAsia="Times New Roman" w:hAnsi="Times New Roman" w:cs="Times New Roman"/>
          <w:b/>
          <w:bCs/>
          <w:color w:val="000000"/>
          <w:kern w:val="0"/>
          <w:sz w:val="28"/>
          <w:szCs w:val="28"/>
          <w:lang w:eastAsia="ru-RU" w:bidi="ru-RU"/>
        </w:rPr>
        <w:t>ОБЩАЯ ХАРАКТЕРИСТИКА РАБОТЫ</w:t>
      </w:r>
      <w:bookmarkEnd w:id="3"/>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Актуальность темы. </w:t>
      </w:r>
      <w:r w:rsidRPr="00861022">
        <w:rPr>
          <w:rFonts w:ascii="Arial Unicode MS" w:eastAsia="Arial Unicode MS" w:hAnsi="Arial Unicode MS" w:cs="Arial Unicode MS"/>
          <w:color w:val="000000"/>
          <w:kern w:val="0"/>
          <w:sz w:val="24"/>
          <w:szCs w:val="24"/>
          <w:lang w:eastAsia="ru-RU" w:bidi="ru-RU"/>
        </w:rPr>
        <w:t xml:space="preserve">Гипоксия является эффективным средством повышения толерантности органов и тканей к острому дефициту кислорода и ишемии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Agadzhanyan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N</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2009]. Однако недостатком гипоксических воздействий является необходимость длительной экспозиции (1-6 часов) и большого количества сеансов (не менее 7 раз)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Neckar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2009; </w:t>
      </w:r>
      <w:r w:rsidRPr="00861022">
        <w:rPr>
          <w:rFonts w:ascii="Arial Unicode MS" w:eastAsia="Arial Unicode MS" w:hAnsi="Arial Unicode MS" w:cs="Arial Unicode MS"/>
          <w:color w:val="000000"/>
          <w:kern w:val="0"/>
          <w:sz w:val="24"/>
          <w:szCs w:val="24"/>
          <w:lang w:val="en-US" w:eastAsia="en-US" w:bidi="en-US"/>
        </w:rPr>
        <w:t>Yang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2009], </w:t>
      </w:r>
      <w:r w:rsidRPr="00861022">
        <w:rPr>
          <w:rFonts w:ascii="Arial Unicode MS" w:eastAsia="Arial Unicode MS" w:hAnsi="Arial Unicode MS" w:cs="Arial Unicode MS"/>
          <w:color w:val="000000"/>
          <w:kern w:val="0"/>
          <w:sz w:val="24"/>
          <w:szCs w:val="24"/>
          <w:lang w:eastAsia="ru-RU" w:bidi="ru-RU"/>
        </w:rPr>
        <w:t>что малоперспективно для клинического применения. Поэтому актуальной научной задачей является повышение эффективности использования гипоксии для профилактики и лечения гипоксических и ишемических повреждений.</w:t>
      </w:r>
    </w:p>
    <w:p w:rsidR="00861022" w:rsidRPr="00861022" w:rsidRDefault="00861022" w:rsidP="00861022">
      <w:pPr>
        <w:tabs>
          <w:tab w:val="clear" w:pos="709"/>
          <w:tab w:val="left" w:pos="7251"/>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Имеются данные, свидетельствующие о протекторном потенциале гиперкапнического воздействия на нервную ткань. Доказано, что углекислый газ эффективен для нейропротекции при гипоксическом/ишемическом повреждении головного мозга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Vannucci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1995]. В 2010 году был показан терапевтический эффект пермиссивной</w:t>
      </w:r>
      <w:r w:rsidRPr="00861022">
        <w:rPr>
          <w:rFonts w:ascii="Arial Unicode MS" w:eastAsia="Arial Unicode MS" w:hAnsi="Arial Unicode MS" w:cs="Arial Unicode MS"/>
          <w:color w:val="000000"/>
          <w:kern w:val="0"/>
          <w:sz w:val="24"/>
          <w:szCs w:val="24"/>
          <w:lang w:eastAsia="ru-RU" w:bidi="ru-RU"/>
        </w:rPr>
        <w:tab/>
        <w:t>гиперкапнии при</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экспериментальном ишемически-реперфузионном повреждении головного мозга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Zhou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Q</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2010; </w:t>
      </w:r>
      <w:r w:rsidRPr="00861022">
        <w:rPr>
          <w:rFonts w:ascii="Arial Unicode MS" w:eastAsia="Arial Unicode MS" w:hAnsi="Arial Unicode MS" w:cs="Arial Unicode MS"/>
          <w:color w:val="000000"/>
          <w:kern w:val="0"/>
          <w:sz w:val="24"/>
          <w:szCs w:val="24"/>
          <w:lang w:val="en-US" w:eastAsia="en-US" w:bidi="en-US"/>
        </w:rPr>
        <w:t>Tao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2013].</w:t>
      </w:r>
    </w:p>
    <w:p w:rsidR="00861022" w:rsidRPr="00861022" w:rsidRDefault="00861022" w:rsidP="00861022">
      <w:pPr>
        <w:tabs>
          <w:tab w:val="clear" w:pos="709"/>
          <w:tab w:val="left" w:pos="7251"/>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Существует ряд работ, демонстрирующих,</w:t>
      </w:r>
      <w:r w:rsidRPr="00861022">
        <w:rPr>
          <w:rFonts w:ascii="Arial Unicode MS" w:eastAsia="Arial Unicode MS" w:hAnsi="Arial Unicode MS" w:cs="Arial Unicode MS"/>
          <w:color w:val="000000"/>
          <w:kern w:val="0"/>
          <w:sz w:val="24"/>
          <w:szCs w:val="24"/>
          <w:lang w:eastAsia="ru-RU" w:bidi="ru-RU"/>
        </w:rPr>
        <w:tab/>
        <w:t>что протекторная</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эффективность сочетанного воздействия гиперкапнии и гипоксии значительно больше по сравнению с изолированной гипоксией. Это было показано в отношении кардиопротекторного эффекта [Зверькова Е.Е., 1980; 1982] и формирования ишемической толерантности головного мозга [Беспалов А.Г. и соавт., 2004; Куликов В.П. и соавт., 2009].</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то же время в литературе не представлено исследований, посвященных сравнительному изучению эффективности изолированного и сочетанного воздействия гипоксии и гиперкапнии для увеличения резистентности к острой гипоксии, а также формирования ишемической толерантности головного мозга. Это же касается работ, посвященных изучению механизмов нейропротекции при воздействии гиперкапнической гипоксии.</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Одними из вероятных нейропротекторных механизмов сочетанного воздействия гипоксии и гиперкапнии могут быть: активация митохондриальных АТФ-зависимых калиевых каналов и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 xml:space="preserve">-рецепторов к аденозину, являющихся важнейшими звеньями в феномене гипоксического/ишемического прекондиционирования мозга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Heurteaux</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1995; </w:t>
      </w:r>
      <w:r w:rsidRPr="00861022">
        <w:rPr>
          <w:rFonts w:ascii="Arial Unicode MS" w:eastAsia="Arial Unicode MS" w:hAnsi="Arial Unicode MS" w:cs="Arial Unicode MS"/>
          <w:color w:val="000000"/>
          <w:kern w:val="0"/>
          <w:sz w:val="24"/>
          <w:szCs w:val="24"/>
          <w:lang w:val="en-US" w:eastAsia="en-US" w:bidi="en-US"/>
        </w:rPr>
        <w:t>Blondeau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2000], </w:t>
      </w:r>
      <w:r w:rsidRPr="00861022">
        <w:rPr>
          <w:rFonts w:ascii="Arial Unicode MS" w:eastAsia="Arial Unicode MS" w:hAnsi="Arial Unicode MS" w:cs="Arial Unicode MS"/>
          <w:color w:val="000000"/>
          <w:kern w:val="0"/>
          <w:sz w:val="24"/>
          <w:szCs w:val="24"/>
          <w:lang w:eastAsia="ru-RU" w:bidi="ru-RU"/>
        </w:rPr>
        <w:t xml:space="preserve">повышение экспрессии шаперона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индуцируемое после гипоксического воздействия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Lin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H</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2011] и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нейротрофического фактора и клинического маркера повреждения нервной ткани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Kleindienst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2004].</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Степень разработанности. </w:t>
      </w:r>
      <w:r w:rsidRPr="00861022">
        <w:rPr>
          <w:rFonts w:ascii="Arial Unicode MS" w:eastAsia="Arial Unicode MS" w:hAnsi="Arial Unicode MS" w:cs="Arial Unicode MS"/>
          <w:color w:val="000000"/>
          <w:kern w:val="0"/>
          <w:sz w:val="24"/>
          <w:szCs w:val="24"/>
          <w:lang w:eastAsia="ru-RU" w:bidi="ru-RU"/>
        </w:rPr>
        <w:t xml:space="preserve">В литературе представлено значительное количество публикаций, посвященных толерантности мозга к действию повреждающих факторов после гипоксического прекондиционирования и тренировок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Miller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B</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2001; Архипенко Ю.В. и соавт., 2005; </w:t>
      </w:r>
      <w:r w:rsidRPr="00861022">
        <w:rPr>
          <w:rFonts w:ascii="Arial Unicode MS" w:eastAsia="Arial Unicode MS" w:hAnsi="Arial Unicode MS" w:cs="Arial Unicode MS"/>
          <w:color w:val="000000"/>
          <w:kern w:val="0"/>
          <w:sz w:val="24"/>
          <w:szCs w:val="24"/>
          <w:lang w:val="en-US" w:eastAsia="en-US" w:bidi="en-US"/>
        </w:rPr>
        <w:t>Lukianova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2011]. При этом доказано, что важнейшими механизмами увеличения ишемической толерантности мозга являются такие, как ингибирование апоптоза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Fremont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2006], активация митохондриальных АТФ-зависимых калиевых каналов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Mayanagi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2007] и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 xml:space="preserve">-рецепторов к аденозину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Neckar</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2002], </w:t>
      </w:r>
      <w:r w:rsidRPr="00861022">
        <w:rPr>
          <w:rFonts w:ascii="Arial Unicode MS" w:eastAsia="Arial Unicode MS" w:hAnsi="Arial Unicode MS" w:cs="Arial Unicode MS"/>
          <w:color w:val="000000"/>
          <w:kern w:val="0"/>
          <w:sz w:val="24"/>
          <w:szCs w:val="24"/>
          <w:lang w:eastAsia="ru-RU" w:bidi="ru-RU"/>
        </w:rPr>
        <w:t xml:space="preserve">усиление экспрессии редокс-чувствительного белка </w:t>
      </w:r>
      <w:r w:rsidRPr="00861022">
        <w:rPr>
          <w:rFonts w:ascii="Arial Unicode MS" w:eastAsia="Arial Unicode MS" w:hAnsi="Arial Unicode MS" w:cs="Arial Unicode MS"/>
          <w:color w:val="000000"/>
          <w:kern w:val="0"/>
          <w:sz w:val="24"/>
          <w:szCs w:val="24"/>
          <w:lang w:val="en-US" w:eastAsia="en-US" w:bidi="en-US"/>
        </w:rPr>
        <w:t>HIF</w:t>
      </w:r>
      <w:r w:rsidRPr="00861022">
        <w:rPr>
          <w:rFonts w:ascii="Arial Unicode MS" w:eastAsia="Arial Unicode MS" w:hAnsi="Arial Unicode MS" w:cs="Arial Unicode MS"/>
          <w:color w:val="000000"/>
          <w:kern w:val="0"/>
          <w:sz w:val="24"/>
          <w:szCs w:val="24"/>
          <w:lang w:eastAsia="en-US" w:bidi="en-US"/>
        </w:rPr>
        <w:t>-1</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Lukianova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 xml:space="preserve">., 2011] </w:t>
      </w:r>
      <w:r w:rsidRPr="00861022">
        <w:rPr>
          <w:rFonts w:ascii="Arial Unicode MS" w:eastAsia="Arial Unicode MS" w:hAnsi="Arial Unicode MS" w:cs="Arial Unicode MS"/>
          <w:color w:val="000000"/>
          <w:kern w:val="0"/>
          <w:sz w:val="24"/>
          <w:szCs w:val="24"/>
          <w:lang w:eastAsia="ru-RU" w:bidi="ru-RU"/>
        </w:rPr>
        <w:t xml:space="preserve">и стимуляция ангиогенеза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Siafakas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N</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2001].</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последнее время появился ряд работ, демонстрирующих терапевтическую эффективность пермиссивной гиперкапнии и протекторное действие СО</w:t>
      </w:r>
      <w:r w:rsidRPr="00861022">
        <w:rPr>
          <w:rFonts w:ascii="Arial Unicode MS" w:eastAsia="Arial Unicode MS" w:hAnsi="Arial Unicode MS" w:cs="Arial Unicode MS"/>
          <w:color w:val="000000"/>
          <w:kern w:val="0"/>
          <w:sz w:val="24"/>
          <w:szCs w:val="24"/>
          <w:vertAlign w:val="subscript"/>
          <w:lang w:eastAsia="ru-RU" w:bidi="ru-RU"/>
        </w:rPr>
        <w:t>2</w:t>
      </w:r>
      <w:r w:rsidRPr="00861022">
        <w:rPr>
          <w:rFonts w:ascii="Arial Unicode MS" w:eastAsia="Arial Unicode MS" w:hAnsi="Arial Unicode MS" w:cs="Arial Unicode MS"/>
          <w:color w:val="000000"/>
          <w:kern w:val="0"/>
          <w:sz w:val="24"/>
          <w:szCs w:val="24"/>
          <w:lang w:eastAsia="ru-RU" w:bidi="ru-RU"/>
        </w:rPr>
        <w:t xml:space="preserve"> на головной мозг при гипоксическом/ишемическом повреждении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Vannucci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1995; </w:t>
      </w:r>
      <w:r w:rsidRPr="00861022">
        <w:rPr>
          <w:rFonts w:ascii="Arial Unicode MS" w:eastAsia="Arial Unicode MS" w:hAnsi="Arial Unicode MS" w:cs="Arial Unicode MS"/>
          <w:color w:val="000000"/>
          <w:kern w:val="0"/>
          <w:sz w:val="24"/>
          <w:szCs w:val="24"/>
          <w:lang w:val="en-US" w:eastAsia="en-US" w:bidi="en-US"/>
        </w:rPr>
        <w:t>Zhou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Q</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2010]. </w:t>
      </w:r>
      <w:r w:rsidRPr="00861022">
        <w:rPr>
          <w:rFonts w:ascii="Arial Unicode MS" w:eastAsia="Arial Unicode MS" w:hAnsi="Arial Unicode MS" w:cs="Arial Unicode MS"/>
          <w:color w:val="000000"/>
          <w:kern w:val="0"/>
          <w:sz w:val="24"/>
          <w:szCs w:val="24"/>
          <w:lang w:eastAsia="ru-RU" w:bidi="ru-RU"/>
        </w:rPr>
        <w:t xml:space="preserve">Было показано, что важную роль в этом эффекте играет процесс ингибирования апоптоза в нервных клетках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Zhou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Q</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2010], </w:t>
      </w:r>
      <w:r w:rsidRPr="00861022">
        <w:rPr>
          <w:rFonts w:ascii="Arial Unicode MS" w:eastAsia="Arial Unicode MS" w:hAnsi="Arial Unicode MS" w:cs="Arial Unicode MS"/>
          <w:color w:val="000000"/>
          <w:kern w:val="0"/>
          <w:sz w:val="24"/>
          <w:szCs w:val="24"/>
          <w:lang w:eastAsia="ru-RU" w:bidi="ru-RU"/>
        </w:rPr>
        <w:t xml:space="preserve">стимулирование ангиогенеза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Chuang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I</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2010] </w:t>
      </w:r>
      <w:r w:rsidRPr="00861022">
        <w:rPr>
          <w:rFonts w:ascii="Arial Unicode MS" w:eastAsia="Arial Unicode MS" w:hAnsi="Arial Unicode MS" w:cs="Arial Unicode MS"/>
          <w:color w:val="000000"/>
          <w:kern w:val="0"/>
          <w:sz w:val="24"/>
          <w:szCs w:val="24"/>
          <w:lang w:eastAsia="ru-RU" w:bidi="ru-RU"/>
        </w:rPr>
        <w:t>и активация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 xml:space="preserve">-каналов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Lindauer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2003].</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При этом в литературе сравнительно мало публикаций, касающихся исследования сочетанной эффективности гипоксии и гиперкапнии. Было показано, что устойчивость к экстремальному дефициту кислорода повышается более выражено при сочетании гипоксии и гиперкапнии, чем при аналогичных воздействиях изолированной гипоксии [Зверькова Е.Е., 1980; 1982]. Также было установлено, что предварительное курсовое воздействие гиперкапнической гипоксии индуцирует нейропротекцию при тотальной [Беспалов А.Г. и соавт., 2004] и субтотальной [Куликов В.П. и соавт., 2009] ишемии головного мозга.</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Таким образом, в рамках изучения феномена ишемической толерантности важной научной задачей является сравнение эффективности изолированной гипоксии и гиперкапнии по отношению к их сочетанному воздействию, а также определение механизмов потенцирования их эффектов.</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Всё вышеизложенное предопределило цель настоящего исследования.</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Цель исследования. </w:t>
      </w:r>
      <w:r w:rsidRPr="00861022">
        <w:rPr>
          <w:rFonts w:ascii="Arial Unicode MS" w:eastAsia="Arial Unicode MS" w:hAnsi="Arial Unicode MS" w:cs="Arial Unicode MS"/>
          <w:color w:val="000000"/>
          <w:kern w:val="0"/>
          <w:sz w:val="24"/>
          <w:szCs w:val="24"/>
          <w:lang w:eastAsia="ru-RU" w:bidi="ru-RU"/>
        </w:rPr>
        <w:t>Сравнить эффективность изолированного и сочетанного воздействия гипоксии и гиперкапнии для формирования ишемической толерантности головного мозга и установить важные нейропротекторные механизмы сочетания этих факторов.</w:t>
      </w:r>
    </w:p>
    <w:p w:rsidR="00861022" w:rsidRPr="00861022" w:rsidRDefault="00861022" w:rsidP="0086102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861022">
        <w:rPr>
          <w:rFonts w:ascii="Times New Roman" w:eastAsia="Times New Roman" w:hAnsi="Times New Roman" w:cs="Times New Roman"/>
          <w:b/>
          <w:bCs/>
          <w:color w:val="000000"/>
          <w:kern w:val="0"/>
          <w:sz w:val="28"/>
          <w:szCs w:val="28"/>
          <w:lang w:eastAsia="ru-RU" w:bidi="ru-RU"/>
        </w:rPr>
        <w:t>Задачи исследования:</w:t>
      </w:r>
    </w:p>
    <w:p w:rsidR="00861022" w:rsidRPr="00861022" w:rsidRDefault="00861022" w:rsidP="00861022">
      <w:pPr>
        <w:numPr>
          <w:ilvl w:val="0"/>
          <w:numId w:val="45"/>
        </w:numPr>
        <w:tabs>
          <w:tab w:val="clear" w:pos="709"/>
          <w:tab w:val="left" w:pos="141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Сравнить эффективность изолированного и сочетанного воздействия гипоксии и гиперкапнии для повышения резистентности к острому дефициту кислорода и изучить зависимость эффекта от кратности сеансов воздействия.</w:t>
      </w:r>
    </w:p>
    <w:p w:rsidR="00861022" w:rsidRPr="00861022" w:rsidRDefault="00861022" w:rsidP="00861022">
      <w:pPr>
        <w:numPr>
          <w:ilvl w:val="0"/>
          <w:numId w:val="45"/>
        </w:numPr>
        <w:tabs>
          <w:tab w:val="clear" w:pos="709"/>
          <w:tab w:val="left" w:pos="141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Сравнить нейропротекторную эффективность изолированного и сочетанного воздействия гипоксии и гиперкапнии.</w:t>
      </w:r>
    </w:p>
    <w:p w:rsidR="00861022" w:rsidRPr="00861022" w:rsidRDefault="00861022" w:rsidP="00861022">
      <w:pPr>
        <w:numPr>
          <w:ilvl w:val="0"/>
          <w:numId w:val="45"/>
        </w:numPr>
        <w:tabs>
          <w:tab w:val="clear" w:pos="709"/>
          <w:tab w:val="left" w:pos="141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Определить роль протекторных белков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и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в механизме формирования ишемической толерантности головного мозга после сочетанного и изолированного воздействия гипоксии и гиперкапнии.</w:t>
      </w:r>
    </w:p>
    <w:p w:rsidR="00861022" w:rsidRPr="00861022" w:rsidRDefault="00861022" w:rsidP="00861022">
      <w:pPr>
        <w:numPr>
          <w:ilvl w:val="0"/>
          <w:numId w:val="45"/>
        </w:numPr>
        <w:tabs>
          <w:tab w:val="clear" w:pos="709"/>
          <w:tab w:val="left" w:pos="141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Установить роль митохондриальных АТФ-зависимых калиевых каналов и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-рецепторов к аденозину в механизме нейропротекции после сочетанного и изолированного воздействия гипоксии и гиперкапнии.</w:t>
      </w:r>
    </w:p>
    <w:p w:rsidR="00861022" w:rsidRPr="00861022" w:rsidRDefault="00861022" w:rsidP="00861022">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Научная новизна. </w:t>
      </w:r>
      <w:r w:rsidRPr="00861022">
        <w:rPr>
          <w:rFonts w:ascii="Arial Unicode MS" w:eastAsia="Arial Unicode MS" w:hAnsi="Arial Unicode MS" w:cs="Arial Unicode MS"/>
          <w:color w:val="000000"/>
          <w:kern w:val="0"/>
          <w:sz w:val="24"/>
          <w:szCs w:val="24"/>
          <w:lang w:eastAsia="ru-RU" w:bidi="ru-RU"/>
        </w:rPr>
        <w:t>Установлено, что гиперкапническая гипоксия наиболее эффективно повышает резистентность к острой гипоксии и толерантность мозга к ишемии по сравнению с нормобарической гипоксией и пермиссивной гиперкапнией, а увеличение кратности воздействий сопровождается пропорциональным увеличением резистентности. При этом эффективность пермиссивной гиперкапнии для повышения резистентности к острому дефициту кислорода при любой кратности воздействия значительно выше эффективности нормобарической гипоксии.</w:t>
      </w:r>
    </w:p>
    <w:p w:rsidR="00861022" w:rsidRPr="00861022" w:rsidRDefault="00861022" w:rsidP="00861022">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Установлено, что повышение экспрессии шаперона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увеличение синтеза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активация </w:t>
      </w:r>
      <w:r w:rsidRPr="00861022">
        <w:rPr>
          <w:rFonts w:ascii="Arial Unicode MS" w:eastAsia="Arial Unicode MS" w:hAnsi="Arial Unicode MS" w:cs="Arial Unicode MS"/>
          <w:color w:val="000000"/>
          <w:kern w:val="0"/>
          <w:sz w:val="24"/>
          <w:szCs w:val="24"/>
          <w:lang w:val="en-US" w:eastAsia="en-US" w:bidi="en-US"/>
        </w:rPr>
        <w:t>Ai</w:t>
      </w:r>
      <w:r w:rsidRPr="00861022">
        <w:rPr>
          <w:rFonts w:ascii="Arial Unicode MS" w:eastAsia="Arial Unicode MS" w:hAnsi="Arial Unicode MS" w:cs="Arial Unicode MS"/>
          <w:color w:val="000000"/>
          <w:kern w:val="0"/>
          <w:sz w:val="24"/>
          <w:szCs w:val="24"/>
          <w:lang w:eastAsia="ru-RU" w:bidi="ru-RU"/>
        </w:rPr>
        <w:t>-аденозиновых рецепторов и митохондриальных АТФ-зависимых К+-каналов являются важными механизмами нейропротекторных эффектов при воздействии гиперкапнической гипоксии.</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Теоретическая и практическая значимость. </w:t>
      </w:r>
      <w:r w:rsidRPr="00861022">
        <w:rPr>
          <w:rFonts w:ascii="Arial Unicode MS" w:eastAsia="Arial Unicode MS" w:hAnsi="Arial Unicode MS" w:cs="Arial Unicode MS"/>
          <w:color w:val="000000"/>
          <w:kern w:val="0"/>
          <w:sz w:val="24"/>
          <w:szCs w:val="24"/>
          <w:lang w:eastAsia="ru-RU" w:bidi="ru-RU"/>
        </w:rPr>
        <w:t>Результаты проведенного исследования, продемонстрировавшие максимальную нейропротекторную эффективность сочетанного воздействия гипоксии и гиперкапнии по сравнению с их изолированным применением, расширяют представления о влиянии на организм респираторных воздействий, изменяющих газовый гомеостаз и обеспечивающих различные комбинации гипоксии и гиперкапнии. Эксперименты, показавшие активацию АТФ-зависимых калиевых каналов и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 рецепторов к аденозину при гиперкапнически-гипоксическом воздействии, вносят значительный вклад в фундаментальные представления о механизмах нейропротекторной эффективности сочетанного и изолированного воздействия гипоксии и гиперкапнии.</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Установленный в диссертационной работе факт максимальной нейропротекторной эффективности сочетанного воздействия гипоксии и гиперкапнии по сравнению с их изолированным воздействием создает основу для разработки эффективных методов дыхательных тренировок для повышения неспецифической резистентности организма и формирования ишемической толерантности головного мозга.</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Экспериментальные данные об участии АТФ-зависимых калиевых каналов и аденозина в механизме формирования ишемической толерантности мозга при сочетанном воздействии гиперкапнии и гипоксии создают основу для разработки метода фармакологического потенцирования нейропротекторной эффективности гиперкапнической гипоксии путем использования препаратов, воздействующих на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-каналы и аденозиновые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-рецепторы.</w:t>
      </w:r>
    </w:p>
    <w:p w:rsidR="00861022" w:rsidRPr="00861022" w:rsidRDefault="00861022" w:rsidP="00861022">
      <w:pPr>
        <w:tabs>
          <w:tab w:val="clear" w:pos="709"/>
        </w:tabs>
        <w:suppressAutoHyphens w:val="0"/>
        <w:spacing w:after="93"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Методология и методы исследования. </w:t>
      </w:r>
      <w:r w:rsidRPr="00861022">
        <w:rPr>
          <w:rFonts w:ascii="Arial Unicode MS" w:eastAsia="Arial Unicode MS" w:hAnsi="Arial Unicode MS" w:cs="Arial Unicode MS"/>
          <w:color w:val="000000"/>
          <w:kern w:val="0"/>
          <w:sz w:val="24"/>
          <w:szCs w:val="24"/>
          <w:lang w:eastAsia="ru-RU" w:bidi="ru-RU"/>
        </w:rPr>
        <w:t>Методологической основой диссертационного исследования послужил диалектический метод, базирующийся на системном подходе в изучении функционирования живого организма. Были использованы теоретико-эмпирические общенаучные методы: анализа и синтеза, индукции и дедукции, моделирования, научной абстракции, а также метод статистической обработки. Из методов естественнонаучных исследований применялись наблюдение, измерение, эксперимент и сравнение. Были использованы специальные методы гистологической обработки нервной ткани, ее окраски и морфометрии, а также специфические лабораторные методы серологической диагностики.</w:t>
      </w:r>
    </w:p>
    <w:p w:rsidR="00861022" w:rsidRPr="00861022" w:rsidRDefault="00861022" w:rsidP="00861022">
      <w:pPr>
        <w:tabs>
          <w:tab w:val="clear" w:pos="709"/>
        </w:tabs>
        <w:suppressAutoHyphens w:val="0"/>
        <w:spacing w:after="59" w:line="280" w:lineRule="exact"/>
        <w:ind w:firstLine="760"/>
        <w:rPr>
          <w:rFonts w:ascii="Times New Roman" w:eastAsia="Times New Roman" w:hAnsi="Times New Roman" w:cs="Times New Roman"/>
          <w:b/>
          <w:bCs/>
          <w:kern w:val="0"/>
          <w:sz w:val="28"/>
          <w:szCs w:val="28"/>
          <w:lang w:eastAsia="ru-RU" w:bidi="ru-RU"/>
        </w:rPr>
      </w:pPr>
      <w:r w:rsidRPr="00861022">
        <w:rPr>
          <w:rFonts w:ascii="Times New Roman" w:eastAsia="Times New Roman" w:hAnsi="Times New Roman" w:cs="Times New Roman"/>
          <w:b/>
          <w:bCs/>
          <w:color w:val="000000"/>
          <w:kern w:val="0"/>
          <w:sz w:val="28"/>
          <w:szCs w:val="28"/>
          <w:lang w:eastAsia="ru-RU" w:bidi="ru-RU"/>
        </w:rPr>
        <w:t>Положения, выносимые на защиту:</w:t>
      </w:r>
    </w:p>
    <w:p w:rsidR="00861022" w:rsidRPr="00861022" w:rsidRDefault="00861022" w:rsidP="00861022">
      <w:pPr>
        <w:numPr>
          <w:ilvl w:val="0"/>
          <w:numId w:val="46"/>
        </w:numPr>
        <w:tabs>
          <w:tab w:val="clear" w:pos="709"/>
          <w:tab w:val="left" w:pos="104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Сочетание гипоксии и гиперкапнии в предварительных респираторных воздействиях обладает максимальной эффективностью для повышения резистентности к острой гипобарической гипоксии и формирования ишемической толерантности головного мозга по сравнению с их изолированным воздействием в эквивалентных концентрациях кислорода и углекислого газа.</w:t>
      </w:r>
    </w:p>
    <w:p w:rsidR="00861022" w:rsidRPr="00861022" w:rsidRDefault="00861022" w:rsidP="00861022">
      <w:pPr>
        <w:numPr>
          <w:ilvl w:val="0"/>
          <w:numId w:val="46"/>
        </w:numPr>
        <w:tabs>
          <w:tab w:val="clear" w:pos="709"/>
          <w:tab w:val="left" w:pos="1090"/>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Сочетание умеренной гипоксии и гиперкапнии, в отличие от их изолированного применения, уже после однократного воздействия увеличивает резистентность к острой гипобарической гипоксии, а эффективность пермиссивной гиперкапнии при любой кратности использования превосходит эффективность нормобарической гипоксии.</w:t>
      </w:r>
    </w:p>
    <w:p w:rsidR="00861022" w:rsidRPr="00861022" w:rsidRDefault="00861022" w:rsidP="00861022">
      <w:pPr>
        <w:numPr>
          <w:ilvl w:val="0"/>
          <w:numId w:val="46"/>
        </w:numPr>
        <w:tabs>
          <w:tab w:val="clear" w:pos="709"/>
          <w:tab w:val="left" w:pos="1090"/>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Важными механизмами повышения толерантности головного мозга к ишемии/гипоксии при сочетанном воздействии гиперкапнии и гипоксии являются: повышение синтеза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и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активация митохондриальных АТФ-зависимых К+-каналов и аденозиновых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-рецепторов.</w:t>
      </w:r>
    </w:p>
    <w:p w:rsidR="00861022" w:rsidRPr="00861022" w:rsidRDefault="00861022" w:rsidP="00861022">
      <w:pPr>
        <w:tabs>
          <w:tab w:val="clear" w:pos="709"/>
          <w:tab w:val="left" w:pos="8448"/>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Степень достоверности и апробация результатов. </w:t>
      </w:r>
      <w:r w:rsidRPr="00861022">
        <w:rPr>
          <w:rFonts w:ascii="Arial Unicode MS" w:eastAsia="Arial Unicode MS" w:hAnsi="Arial Unicode MS" w:cs="Arial Unicode MS"/>
          <w:color w:val="000000"/>
          <w:kern w:val="0"/>
          <w:sz w:val="24"/>
          <w:szCs w:val="24"/>
          <w:lang w:eastAsia="ru-RU" w:bidi="ru-RU"/>
        </w:rPr>
        <w:t>Материалы диссертации были доложены и обсуждены на VI Всероссийской конференции с международным участием «Гипоксия: механизмы, адаптация, коррекция» (г. Москва, 2011 год); на конференциях, посвященных Дню науки в Алтайском государственном медицинском университете (г. Барнаул, 2012-2015 гг.); на городских научно-практических конференциях молодых ученых «Молодежь - арнаулу» (г. Барнаул, 2012-2013 гг.); на VII Сибирском физиологическом съезде (г. Красноярск, 25-27.06.2012 г.); на Юбилейной ХХ всероссийской научной конференции молодых ученых с международным участием «Актуальные проблемы патофизиологии» (г. Санкт-Петербург, 7-8.04.2014</w:t>
      </w:r>
      <w:r w:rsidRPr="00861022">
        <w:rPr>
          <w:rFonts w:ascii="Arial Unicode MS" w:eastAsia="Arial Unicode MS" w:hAnsi="Arial Unicode MS" w:cs="Arial Unicode MS"/>
          <w:color w:val="000000"/>
          <w:kern w:val="0"/>
          <w:sz w:val="24"/>
          <w:szCs w:val="24"/>
          <w:lang w:eastAsia="ru-RU" w:bidi="ru-RU"/>
        </w:rPr>
        <w:tab/>
        <w:t>г.); на I</w:t>
      </w:r>
    </w:p>
    <w:p w:rsidR="00861022" w:rsidRPr="00861022" w:rsidRDefault="00861022" w:rsidP="0086102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Международном конгрессе по нейронаукам (г. Красноярск, 10.06.2014 г.).</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Внедрение результатов исследования. </w:t>
      </w:r>
      <w:r w:rsidRPr="00861022">
        <w:rPr>
          <w:rFonts w:ascii="Arial Unicode MS" w:eastAsia="Arial Unicode MS" w:hAnsi="Arial Unicode MS" w:cs="Arial Unicode MS"/>
          <w:color w:val="000000"/>
          <w:kern w:val="0"/>
          <w:sz w:val="24"/>
          <w:szCs w:val="24"/>
          <w:lang w:eastAsia="ru-RU" w:bidi="ru-RU"/>
        </w:rPr>
        <w:t>Результаты диссертационного исследования, показавшие максимальную эффективность сочетанного воздействия гиперкапнии и гипоксии для увеличения ишемической толерантности мозга, стали основой для разработки методики применения гиперкапнически-гипоксических дыхательных тренировок на базе КГБУЗ «Детская краевая клиническая больница» г. Барнаула у детей с неврологическими нарушениями и используются в учебном процессе в рамках изучения патофизиологии (разделы «Гипоксия и дискапния» и «Нарушения регионарного кровообращения») на базе кафедры патофизиологии, клинической патофизиологии с курсом ФПК и ППС ГБОУ ВПО АГМУ Минздрава России.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Публикации. </w:t>
      </w:r>
      <w:r w:rsidRPr="00861022">
        <w:rPr>
          <w:rFonts w:ascii="Arial Unicode MS" w:eastAsia="Arial Unicode MS" w:hAnsi="Arial Unicode MS" w:cs="Arial Unicode MS"/>
          <w:color w:val="000000"/>
          <w:kern w:val="0"/>
          <w:sz w:val="24"/>
          <w:szCs w:val="24"/>
          <w:lang w:eastAsia="ru-RU" w:bidi="ru-RU"/>
        </w:rPr>
        <w:t xml:space="preserve">По теме диссертации опубликовано 12 научных работ, в том числе 4 статьи - в журналах, рекомендованных ВАК РФ и 2 статьи - в зарубежных научных журналах, индексируемых базами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Web</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of</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Science</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Scopus</w:t>
      </w:r>
      <w:r w:rsidRPr="00861022">
        <w:rPr>
          <w:rFonts w:ascii="Arial Unicode MS" w:eastAsia="Arial Unicode MS" w:hAnsi="Arial Unicode MS" w:cs="Arial Unicode MS"/>
          <w:color w:val="000000"/>
          <w:kern w:val="0"/>
          <w:sz w:val="24"/>
          <w:szCs w:val="24"/>
          <w:lang w:eastAsia="en-US" w:bidi="en-US"/>
        </w:rPr>
        <w:t>».</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Объем и структура диссертации. </w:t>
      </w:r>
      <w:r w:rsidRPr="00861022">
        <w:rPr>
          <w:rFonts w:ascii="Arial Unicode MS" w:eastAsia="Arial Unicode MS" w:hAnsi="Arial Unicode MS" w:cs="Arial Unicode MS"/>
          <w:color w:val="000000"/>
          <w:kern w:val="0"/>
          <w:sz w:val="24"/>
          <w:szCs w:val="24"/>
          <w:lang w:eastAsia="ru-RU" w:bidi="ru-RU"/>
        </w:rPr>
        <w:t>Диссертационная работа изложена на 105 страницах и состоит из введения, обзора литературы, описания материалов и методов исследования, 4 разделов собственных исследований, обсуждения результатов, выводов и списка использованной литературы. Диссертация иллюстрирована 17 рисунками. Библиографический указатель включает 214 источников (41 - на русском и 173 - на английском языках).</w:t>
      </w:r>
    </w:p>
    <w:p w:rsidR="00861022" w:rsidRPr="00861022" w:rsidRDefault="00861022" w:rsidP="0086102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Личный вклад автора. </w:t>
      </w:r>
      <w:r w:rsidRPr="00861022">
        <w:rPr>
          <w:rFonts w:ascii="Arial Unicode MS" w:eastAsia="Arial Unicode MS" w:hAnsi="Arial Unicode MS" w:cs="Arial Unicode MS"/>
          <w:color w:val="000000"/>
          <w:kern w:val="0"/>
          <w:sz w:val="24"/>
          <w:szCs w:val="24"/>
          <w:lang w:eastAsia="ru-RU" w:bidi="ru-RU"/>
        </w:rPr>
        <w:t>Автором самостоятельно выполнены все экспериментальные исследования, проведены статистическая обработка, анализ</w:t>
      </w:r>
    </w:p>
    <w:p w:rsidR="00861022" w:rsidRPr="00861022" w:rsidRDefault="00861022" w:rsidP="00861022">
      <w:pPr>
        <w:tabs>
          <w:tab w:val="clear" w:pos="709"/>
        </w:tabs>
        <w:suppressAutoHyphens w:val="0"/>
        <w:spacing w:after="300" w:line="326"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и обобщение полученных данных, сформулированы научная новизна, положения и выводы по диссертации.</w:t>
      </w:r>
    </w:p>
    <w:p w:rsidR="00861022" w:rsidRPr="00861022" w:rsidRDefault="00861022" w:rsidP="00861022">
      <w:pPr>
        <w:keepNext/>
        <w:keepLines/>
        <w:tabs>
          <w:tab w:val="clear" w:pos="709"/>
        </w:tabs>
        <w:suppressAutoHyphens w:val="0"/>
        <w:spacing w:after="0" w:line="326" w:lineRule="exact"/>
        <w:ind w:right="720" w:firstLine="0"/>
        <w:jc w:val="center"/>
        <w:outlineLvl w:val="0"/>
        <w:rPr>
          <w:rFonts w:ascii="Times New Roman" w:eastAsia="Times New Roman" w:hAnsi="Times New Roman" w:cs="Times New Roman"/>
          <w:b/>
          <w:bCs/>
          <w:kern w:val="0"/>
          <w:sz w:val="28"/>
          <w:szCs w:val="28"/>
          <w:lang w:eastAsia="ru-RU" w:bidi="ru-RU"/>
        </w:rPr>
      </w:pPr>
      <w:bookmarkStart w:id="4" w:name="bookmark4"/>
      <w:r w:rsidRPr="00861022">
        <w:rPr>
          <w:rFonts w:ascii="Times New Roman" w:eastAsia="Times New Roman" w:hAnsi="Times New Roman" w:cs="Times New Roman"/>
          <w:b/>
          <w:bCs/>
          <w:color w:val="000000"/>
          <w:kern w:val="0"/>
          <w:sz w:val="28"/>
          <w:szCs w:val="28"/>
          <w:lang w:eastAsia="ru-RU" w:bidi="ru-RU"/>
        </w:rPr>
        <w:t>ОСНОВНОЕ СОДЕРЖАНИЕ РАБОТЫ</w:t>
      </w:r>
      <w:r w:rsidRPr="00861022">
        <w:rPr>
          <w:rFonts w:ascii="Times New Roman" w:eastAsia="Times New Roman" w:hAnsi="Times New Roman" w:cs="Times New Roman"/>
          <w:b/>
          <w:bCs/>
          <w:color w:val="000000"/>
          <w:kern w:val="0"/>
          <w:sz w:val="28"/>
          <w:szCs w:val="28"/>
          <w:lang w:eastAsia="ru-RU" w:bidi="ru-RU"/>
        </w:rPr>
        <w:br/>
        <w:t>Материал и методы исследования</w:t>
      </w:r>
      <w:bookmarkEnd w:id="4"/>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Эксперименты проводились на 420 крысах-самцах линии </w:t>
      </w:r>
      <w:r w:rsidRPr="00861022">
        <w:rPr>
          <w:rFonts w:ascii="Arial Unicode MS" w:eastAsia="Arial Unicode MS" w:hAnsi="Arial Unicode MS" w:cs="Arial Unicode MS"/>
          <w:color w:val="000000"/>
          <w:kern w:val="0"/>
          <w:sz w:val="24"/>
          <w:szCs w:val="24"/>
          <w:lang w:val="en-US" w:eastAsia="en-US" w:bidi="en-US"/>
        </w:rPr>
        <w:t>Wistar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массой 240-320 грамм и 290 мышах-самцах линии </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57</w:t>
      </w:r>
      <w:r w:rsidRPr="00861022">
        <w:rPr>
          <w:rFonts w:ascii="Arial Unicode MS" w:eastAsia="Arial Unicode MS" w:hAnsi="Arial Unicode MS" w:cs="Arial Unicode MS"/>
          <w:color w:val="000000"/>
          <w:kern w:val="0"/>
          <w:sz w:val="24"/>
          <w:szCs w:val="24"/>
          <w:lang w:val="en-US" w:eastAsia="en-US" w:bidi="en-US"/>
        </w:rPr>
        <w:t>BL</w:t>
      </w:r>
      <w:r w:rsidRPr="00861022">
        <w:rPr>
          <w:rFonts w:ascii="Arial Unicode MS" w:eastAsia="Arial Unicode MS" w:hAnsi="Arial Unicode MS" w:cs="Arial Unicode MS"/>
          <w:color w:val="000000"/>
          <w:kern w:val="0"/>
          <w:sz w:val="24"/>
          <w:szCs w:val="24"/>
          <w:lang w:eastAsia="en-US" w:bidi="en-US"/>
        </w:rPr>
        <w:t xml:space="preserve">/6 </w:t>
      </w:r>
      <w:r w:rsidRPr="00861022">
        <w:rPr>
          <w:rFonts w:ascii="Arial Unicode MS" w:eastAsia="Arial Unicode MS" w:hAnsi="Arial Unicode MS" w:cs="Arial Unicode MS"/>
          <w:color w:val="000000"/>
          <w:kern w:val="0"/>
          <w:sz w:val="24"/>
          <w:szCs w:val="24"/>
          <w:lang w:eastAsia="ru-RU" w:bidi="ru-RU"/>
        </w:rPr>
        <w:t>массой 36±3 грамм.</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Для проведения респираторных воздействий использовалась проточная камера, куда подавалась газовая смесь из баллонов с азотом, кислородом и углекислым газом. Крысы дышали газовой смесью в течение 20 минут. Контроль газового состава камеры проводился газоанализатором Микон (ООО «Ласпек», Россия).</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Для проведения респираторных воздействий во всех сериях исследования формировались следующие группы животных:</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НГ группа: газовый состав вдыхаемого воздуха поддерживался на уровне </w:t>
      </w:r>
      <w:r w:rsidRPr="00861022">
        <w:rPr>
          <w:rFonts w:ascii="Arial Unicode MS" w:eastAsia="Arial Unicode MS" w:hAnsi="Arial Unicode MS" w:cs="Arial Unicode MS"/>
          <w:color w:val="000000"/>
          <w:kern w:val="0"/>
          <w:sz w:val="24"/>
          <w:szCs w:val="24"/>
          <w:lang w:val="en-US" w:eastAsia="en-US" w:bidi="en-US"/>
        </w:rPr>
        <w:t>PO</w:t>
      </w:r>
      <w:r w:rsidRPr="00861022">
        <w:rPr>
          <w:rFonts w:ascii="Times New Roman" w:eastAsia="Candara" w:hAnsi="Times New Roman" w:cs="Times New Roman"/>
          <w:color w:val="000000"/>
          <w:kern w:val="0"/>
          <w:sz w:val="23"/>
          <w:szCs w:val="23"/>
          <w:vertAlign w:val="subscript"/>
          <w:lang w:eastAsia="en-US" w:bidi="en-US"/>
        </w:rPr>
        <w:t>2</w:t>
      </w:r>
      <w:r w:rsidRPr="00861022">
        <w:rPr>
          <w:rFonts w:ascii="Candara" w:eastAsia="Arial Unicode MS" w:hAnsi="Candara" w:cs="Candara"/>
          <w:color w:val="000000"/>
          <w:kern w:val="0"/>
          <w:lang w:eastAsia="en-US" w:bidi="en-US"/>
        </w:rPr>
        <w:t xml:space="preserve">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 xml:space="preserve">90 мм рт. ст. и </w:t>
      </w:r>
      <w:r w:rsidRPr="00861022">
        <w:rPr>
          <w:rFonts w:ascii="Arial Unicode MS" w:eastAsia="Arial Unicode MS" w:hAnsi="Arial Unicode MS" w:cs="Arial Unicode MS"/>
          <w:color w:val="000000"/>
          <w:kern w:val="0"/>
          <w:sz w:val="24"/>
          <w:szCs w:val="24"/>
          <w:lang w:val="en-US" w:eastAsia="en-US" w:bidi="en-US"/>
        </w:rPr>
        <w:t>PCO</w:t>
      </w:r>
      <w:r w:rsidRPr="00861022">
        <w:rPr>
          <w:rFonts w:ascii="Times New Roman" w:eastAsia="Candara" w:hAnsi="Times New Roman" w:cs="Times New Roman"/>
          <w:color w:val="000000"/>
          <w:kern w:val="0"/>
          <w:sz w:val="23"/>
          <w:szCs w:val="23"/>
          <w:vertAlign w:val="subscript"/>
          <w:lang w:eastAsia="en-US" w:bidi="en-US"/>
        </w:rPr>
        <w:t>2</w:t>
      </w:r>
      <w:r w:rsidRPr="00861022">
        <w:rPr>
          <w:rFonts w:ascii="Candara" w:eastAsia="Arial Unicode MS" w:hAnsi="Candara" w:cs="Candara"/>
          <w:color w:val="000000"/>
          <w:kern w:val="0"/>
          <w:lang w:eastAsia="en-US" w:bidi="en-US"/>
        </w:rPr>
        <w:t xml:space="preserve">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1 мм рт. ст.</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ПГ группа: газовый состав вдыхаемого воздуха поддерживался на уровне </w:t>
      </w:r>
      <w:r w:rsidRPr="00861022">
        <w:rPr>
          <w:rFonts w:ascii="Arial Unicode MS" w:eastAsia="Arial Unicode MS" w:hAnsi="Arial Unicode MS" w:cs="Arial Unicode MS"/>
          <w:color w:val="000000"/>
          <w:kern w:val="0"/>
          <w:sz w:val="24"/>
          <w:szCs w:val="24"/>
          <w:lang w:val="en-US" w:eastAsia="en-US" w:bidi="en-US"/>
        </w:rPr>
        <w:t>PO</w:t>
      </w:r>
      <w:r w:rsidRPr="00861022">
        <w:rPr>
          <w:rFonts w:ascii="Times New Roman" w:eastAsia="Candara" w:hAnsi="Times New Roman" w:cs="Times New Roman"/>
          <w:color w:val="000000"/>
          <w:kern w:val="0"/>
          <w:sz w:val="23"/>
          <w:szCs w:val="23"/>
          <w:vertAlign w:val="subscript"/>
          <w:lang w:eastAsia="en-US" w:bidi="en-US"/>
        </w:rPr>
        <w:t>2</w:t>
      </w:r>
      <w:r w:rsidRPr="00861022">
        <w:rPr>
          <w:rFonts w:ascii="Candara" w:eastAsia="Arial Unicode MS" w:hAnsi="Candara" w:cs="Candara"/>
          <w:color w:val="000000"/>
          <w:kern w:val="0"/>
          <w:lang w:eastAsia="en-US" w:bidi="en-US"/>
        </w:rPr>
        <w:t xml:space="preserve">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 xml:space="preserve">150 мм рт. ст. и </w:t>
      </w:r>
      <w:r w:rsidRPr="00861022">
        <w:rPr>
          <w:rFonts w:ascii="Arial Unicode MS" w:eastAsia="Arial Unicode MS" w:hAnsi="Arial Unicode MS" w:cs="Arial Unicode MS"/>
          <w:color w:val="000000"/>
          <w:kern w:val="0"/>
          <w:sz w:val="24"/>
          <w:szCs w:val="24"/>
          <w:lang w:val="en-US" w:eastAsia="en-US" w:bidi="en-US"/>
        </w:rPr>
        <w:t>PCO</w:t>
      </w:r>
      <w:r w:rsidRPr="00861022">
        <w:rPr>
          <w:rFonts w:ascii="Times New Roman" w:eastAsia="Candara" w:hAnsi="Times New Roman" w:cs="Times New Roman"/>
          <w:color w:val="000000"/>
          <w:kern w:val="0"/>
          <w:sz w:val="23"/>
          <w:szCs w:val="23"/>
          <w:vertAlign w:val="subscript"/>
          <w:lang w:eastAsia="en-US" w:bidi="en-US"/>
        </w:rPr>
        <w:t>2</w:t>
      </w:r>
      <w:r w:rsidRPr="00861022">
        <w:rPr>
          <w:rFonts w:ascii="Candara" w:eastAsia="Arial Unicode MS" w:hAnsi="Candara" w:cs="Candara"/>
          <w:color w:val="000000"/>
          <w:kern w:val="0"/>
          <w:lang w:eastAsia="en-US" w:bidi="en-US"/>
        </w:rPr>
        <w:t xml:space="preserve">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50 мм рт. ст.</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ГГ группа: газовый состав вдыхаемого воздуха поддерживался на уровне </w:t>
      </w:r>
      <w:r w:rsidRPr="00861022">
        <w:rPr>
          <w:rFonts w:ascii="Arial Unicode MS" w:eastAsia="Arial Unicode MS" w:hAnsi="Arial Unicode MS" w:cs="Arial Unicode MS"/>
          <w:color w:val="000000"/>
          <w:kern w:val="0"/>
          <w:sz w:val="24"/>
          <w:szCs w:val="24"/>
          <w:lang w:val="en-US" w:eastAsia="en-US" w:bidi="en-US"/>
        </w:rPr>
        <w:t>PO</w:t>
      </w:r>
      <w:r w:rsidRPr="00861022">
        <w:rPr>
          <w:rFonts w:ascii="Candara" w:eastAsia="Arial Unicode MS" w:hAnsi="Candara" w:cs="Candara"/>
          <w:color w:val="000000"/>
          <w:kern w:val="0"/>
          <w:lang w:eastAsia="en-US" w:bidi="en-US"/>
        </w:rPr>
        <w:t xml:space="preserve">2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 xml:space="preserve">90 мм рт. ст. и </w:t>
      </w:r>
      <w:r w:rsidRPr="00861022">
        <w:rPr>
          <w:rFonts w:ascii="Arial Unicode MS" w:eastAsia="Arial Unicode MS" w:hAnsi="Arial Unicode MS" w:cs="Arial Unicode MS"/>
          <w:color w:val="000000"/>
          <w:kern w:val="0"/>
          <w:sz w:val="24"/>
          <w:szCs w:val="24"/>
          <w:lang w:val="en-US" w:eastAsia="en-US" w:bidi="en-US"/>
        </w:rPr>
        <w:t>PCO</w:t>
      </w:r>
      <w:r w:rsidRPr="00861022">
        <w:rPr>
          <w:rFonts w:ascii="Candara" w:eastAsia="Arial Unicode MS" w:hAnsi="Candara" w:cs="Candara"/>
          <w:color w:val="000000"/>
          <w:kern w:val="0"/>
          <w:lang w:eastAsia="en-US" w:bidi="en-US"/>
        </w:rPr>
        <w:t xml:space="preserve">2 </w:t>
      </w:r>
      <w:r w:rsidRPr="00861022">
        <w:rPr>
          <w:rFonts w:ascii="Candara" w:eastAsia="Arial Unicode MS" w:hAnsi="Candara" w:cs="Candara"/>
          <w:color w:val="000000"/>
          <w:kern w:val="0"/>
          <w:lang w:eastAsia="ru-RU" w:bidi="ru-RU"/>
        </w:rPr>
        <w:t xml:space="preserve">- </w:t>
      </w:r>
      <w:r w:rsidRPr="00861022">
        <w:rPr>
          <w:rFonts w:ascii="Arial Unicode MS" w:eastAsia="Arial Unicode MS" w:hAnsi="Arial Unicode MS" w:cs="Arial Unicode MS"/>
          <w:color w:val="000000"/>
          <w:kern w:val="0"/>
          <w:sz w:val="24"/>
          <w:szCs w:val="24"/>
          <w:lang w:eastAsia="ru-RU" w:bidi="ru-RU"/>
        </w:rPr>
        <w:t>50 мм рт. ст.</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К группа: крысы подвергались аналогичным экспериментальным процедурам, за исключением изменения газового состава вдыхаемого воздуха.</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Обзорная схема формирования экспериментальных серий и хронологии экспериментальных процедур исследования изложена в таблице 1.</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Хирургические вмешательства</w:t>
      </w:r>
      <w:r w:rsidRPr="00861022">
        <w:rPr>
          <w:rFonts w:ascii="Arial Unicode MS" w:eastAsia="Arial Unicode MS" w:hAnsi="Arial Unicode MS" w:cs="Arial Unicode MS"/>
          <w:color w:val="000000"/>
          <w:kern w:val="0"/>
          <w:sz w:val="24"/>
          <w:szCs w:val="24"/>
          <w:lang w:eastAsia="ru-RU" w:bidi="ru-RU"/>
        </w:rPr>
        <w:t>. Анестезия у крыс проводилась путем внутрибрюшинного введения смеси Кетамин/Ксилазин (75 мг Кетамин + 10 мг Ксилазин на 1 кг веса). Температура тела при помощи сервоконтролируемой тепловой пластины поддерживалась в диапазоне 37.5°±0.2 °С.</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Моделирование субтотальной ишемии головного мозга</w:t>
      </w:r>
      <w:r w:rsidRPr="00861022">
        <w:rPr>
          <w:rFonts w:ascii="Arial Unicode MS" w:eastAsia="Arial Unicode MS" w:hAnsi="Arial Unicode MS" w:cs="Arial Unicode MS"/>
          <w:color w:val="000000"/>
          <w:kern w:val="0"/>
          <w:sz w:val="24"/>
          <w:szCs w:val="24"/>
          <w:lang w:eastAsia="ru-RU" w:bidi="ru-RU"/>
        </w:rPr>
        <w:t xml:space="preserve">. Для моделирования ишемии головного мозга на следующие сутки после окончания респираторных воздействий у крыс под наркозом производилась перевязка правой общей сонной артерии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Vannucci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1998].</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Фокальное ишемическое повреждение</w:t>
      </w:r>
      <w:r w:rsidRPr="00861022">
        <w:rPr>
          <w:rFonts w:ascii="Arial Unicode MS" w:eastAsia="Arial Unicode MS" w:hAnsi="Arial Unicode MS" w:cs="Arial Unicode MS"/>
          <w:color w:val="000000"/>
          <w:kern w:val="0"/>
          <w:sz w:val="24"/>
          <w:szCs w:val="24"/>
          <w:lang w:eastAsia="ru-RU" w:bidi="ru-RU"/>
        </w:rPr>
        <w:t xml:space="preserve">. Для моделирования фокального ишемического повреждения в левую бедренную вену вводился 4% раствор бенгальского розового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Sigma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Aldrich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Germany</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разведенного в 0,9% растворе хлорида натрия, в дозировке 40 мг/кг. Ишемическое повреждение головного мозга производилось по методике транскраниального фотохимического тромбоза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Pevsner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2001; </w:t>
      </w:r>
      <w:r w:rsidRPr="00861022">
        <w:rPr>
          <w:rFonts w:ascii="Arial Unicode MS" w:eastAsia="Arial Unicode MS" w:hAnsi="Arial Unicode MS" w:cs="Arial Unicode MS"/>
          <w:color w:val="000000"/>
          <w:kern w:val="0"/>
          <w:sz w:val="24"/>
          <w:szCs w:val="24"/>
          <w:lang w:val="en-US" w:eastAsia="en-US" w:bidi="en-US"/>
        </w:rPr>
        <w:t>Barth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2011]. </w:t>
      </w:r>
      <w:r w:rsidRPr="00861022">
        <w:rPr>
          <w:rFonts w:ascii="Arial Unicode MS" w:eastAsia="Arial Unicode MS" w:hAnsi="Arial Unicode MS" w:cs="Arial Unicode MS"/>
          <w:color w:val="000000"/>
          <w:kern w:val="0"/>
          <w:sz w:val="24"/>
          <w:szCs w:val="24"/>
          <w:lang w:eastAsia="ru-RU" w:bidi="ru-RU"/>
        </w:rPr>
        <w:t>Проводилось 10-минутное освещение черепа лазером с длиной волны 532 нм и мощностью 15 мВт.</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sectPr w:rsidR="00861022" w:rsidRPr="00861022">
          <w:type w:val="continuous"/>
          <w:pgSz w:w="11900" w:h="16840"/>
          <w:pgMar w:top="1152" w:right="1011" w:bottom="1181" w:left="1102" w:header="0" w:footer="3" w:gutter="0"/>
          <w:cols w:space="720"/>
          <w:noEndnote/>
          <w:docGrid w:linePitch="360"/>
        </w:sectPr>
      </w:pPr>
      <w:r w:rsidRPr="00861022">
        <w:rPr>
          <w:rFonts w:ascii="Times New Roman" w:eastAsia="Arial Unicode MS" w:hAnsi="Times New Roman" w:cs="Times New Roman"/>
          <w:b/>
          <w:bCs/>
          <w:color w:val="000000"/>
          <w:kern w:val="0"/>
          <w:sz w:val="28"/>
          <w:szCs w:val="28"/>
          <w:lang w:eastAsia="ru-RU" w:bidi="ru-RU"/>
        </w:rPr>
        <w:t>Метод моделирования острой гипобарической гипоксии</w:t>
      </w:r>
      <w:r w:rsidRPr="00861022">
        <w:rPr>
          <w:rFonts w:ascii="Times New Roman" w:eastAsia="Arial Unicode MS" w:hAnsi="Times New Roman" w:cs="Times New Roman"/>
          <w:i/>
          <w:iCs/>
          <w:color w:val="000000"/>
          <w:kern w:val="0"/>
          <w:sz w:val="28"/>
          <w:szCs w:val="28"/>
          <w:lang w:eastAsia="ru-RU" w:bidi="ru-RU"/>
        </w:rPr>
        <w:t>.</w:t>
      </w:r>
      <w:r w:rsidRPr="00861022">
        <w:rPr>
          <w:rFonts w:ascii="Arial Unicode MS" w:eastAsia="Arial Unicode MS" w:hAnsi="Arial Unicode MS" w:cs="Arial Unicode MS"/>
          <w:color w:val="000000"/>
          <w:kern w:val="0"/>
          <w:sz w:val="24"/>
          <w:szCs w:val="24"/>
          <w:lang w:eastAsia="ru-RU" w:bidi="ru-RU"/>
        </w:rPr>
        <w:t xml:space="preserve"> Острая гипобарическая гипоксия моделировалась в барокамере [Лукьянова Л.Д., 1990; </w:t>
      </w:r>
      <w:r w:rsidRPr="00861022">
        <w:rPr>
          <w:rFonts w:ascii="Arial Unicode MS" w:eastAsia="Arial Unicode MS" w:hAnsi="Arial Unicode MS" w:cs="Arial Unicode MS"/>
          <w:color w:val="000000"/>
          <w:kern w:val="0"/>
          <w:sz w:val="24"/>
          <w:szCs w:val="24"/>
          <w:lang w:val="en-US" w:eastAsia="en-US" w:bidi="en-US"/>
        </w:rPr>
        <w:t>Shrivastava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2008]. Атмосферное давление в барокамере соответствовало высоте 11500 м над уровнем моря (~180 мм рт. ст.). Регистрировались параметры: ВПП и ВЖ.</w:t>
      </w:r>
    </w:p>
    <w:p w:rsidR="00861022" w:rsidRPr="00861022" w:rsidRDefault="00861022" w:rsidP="00861022">
      <w:pPr>
        <w:framePr w:w="14630"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861022">
        <w:rPr>
          <w:rFonts w:ascii="Times New Roman" w:eastAsia="Times New Roman" w:hAnsi="Times New Roman" w:cs="Times New Roman"/>
          <w:color w:val="000000"/>
          <w:kern w:val="0"/>
          <w:sz w:val="28"/>
          <w:szCs w:val="28"/>
          <w:lang w:eastAsia="ru-RU" w:bidi="ru-RU"/>
        </w:rPr>
        <w:t>Таблица 1 - Обзорная схема формирования экспериментальных серий и хронологии экспериментальных процедур</w:t>
      </w:r>
    </w:p>
    <w:tbl>
      <w:tblPr>
        <w:tblOverlap w:val="never"/>
        <w:tblW w:w="0" w:type="auto"/>
        <w:jc w:val="center"/>
        <w:tblLayout w:type="fixed"/>
        <w:tblCellMar>
          <w:left w:w="10" w:type="dxa"/>
          <w:right w:w="10" w:type="dxa"/>
        </w:tblCellMar>
        <w:tblLook w:val="04A0"/>
      </w:tblPr>
      <w:tblGrid>
        <w:gridCol w:w="1013"/>
        <w:gridCol w:w="2266"/>
        <w:gridCol w:w="1157"/>
        <w:gridCol w:w="898"/>
        <w:gridCol w:w="1008"/>
        <w:gridCol w:w="1003"/>
        <w:gridCol w:w="1771"/>
        <w:gridCol w:w="1800"/>
        <w:gridCol w:w="1258"/>
        <w:gridCol w:w="1622"/>
        <w:gridCol w:w="835"/>
      </w:tblGrid>
      <w:tr w:rsidR="00861022" w:rsidRPr="00861022" w:rsidTr="00A679DF">
        <w:tblPrEx>
          <w:tblCellMar>
            <w:top w:w="0" w:type="dxa"/>
            <w:bottom w:w="0" w:type="dxa"/>
          </w:tblCellMar>
        </w:tblPrEx>
        <w:trPr>
          <w:trHeight w:hRule="exact" w:val="370"/>
          <w:jc w:val="center"/>
        </w:trPr>
        <w:tc>
          <w:tcPr>
            <w:tcW w:w="3279" w:type="dxa"/>
            <w:gridSpan w:val="2"/>
            <w:vMerge w:val="restart"/>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1352" w:type="dxa"/>
            <w:gridSpan w:val="9"/>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Наименование этапов диссертационного исследования</w:t>
            </w:r>
          </w:p>
        </w:tc>
      </w:tr>
      <w:tr w:rsidR="00861022" w:rsidRPr="00861022" w:rsidTr="00A679DF">
        <w:tblPrEx>
          <w:tblCellMar>
            <w:top w:w="0" w:type="dxa"/>
            <w:bottom w:w="0" w:type="dxa"/>
          </w:tblCellMar>
        </w:tblPrEx>
        <w:trPr>
          <w:trHeight w:hRule="exact" w:val="888"/>
          <w:jc w:val="center"/>
        </w:trPr>
        <w:tc>
          <w:tcPr>
            <w:tcW w:w="3279" w:type="dxa"/>
            <w:gridSpan w:val="2"/>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4066" w:type="dxa"/>
            <w:gridSpan w:val="4"/>
            <w:vMerge w:val="restart"/>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right="32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Оценка толерантности к ОГбГ</w:t>
            </w:r>
          </w:p>
        </w:tc>
        <w:tc>
          <w:tcPr>
            <w:tcW w:w="1771" w:type="dxa"/>
            <w:vMerge w:val="restart"/>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74"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Толерантность к острой субтотальной ишемии головного мозга</w:t>
            </w:r>
          </w:p>
        </w:tc>
        <w:tc>
          <w:tcPr>
            <w:tcW w:w="1800" w:type="dxa"/>
            <w:vMerge w:val="restart"/>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74"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Толерантность к острой фокальной ишемии головного мозга</w:t>
            </w:r>
          </w:p>
        </w:tc>
        <w:tc>
          <w:tcPr>
            <w:tcW w:w="3715" w:type="dxa"/>
            <w:gridSpan w:val="3"/>
            <w:tcBorders>
              <w:top w:val="single" w:sz="4" w:space="0" w:color="auto"/>
              <w:left w:val="single" w:sz="4" w:space="0" w:color="auto"/>
              <w:righ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78"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Механизмы ишемической толерантности головного мозга</w:t>
            </w:r>
          </w:p>
        </w:tc>
      </w:tr>
      <w:tr w:rsidR="00861022" w:rsidRPr="00861022" w:rsidTr="00A679DF">
        <w:tblPrEx>
          <w:tblCellMar>
            <w:top w:w="0" w:type="dxa"/>
            <w:bottom w:w="0" w:type="dxa"/>
          </w:tblCellMar>
        </w:tblPrEx>
        <w:trPr>
          <w:trHeight w:hRule="exact" w:val="778"/>
          <w:jc w:val="center"/>
        </w:trPr>
        <w:tc>
          <w:tcPr>
            <w:tcW w:w="3279" w:type="dxa"/>
            <w:gridSpan w:val="2"/>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4066" w:type="dxa"/>
            <w:gridSpan w:val="4"/>
            <w:vMerge/>
            <w:tcBorders>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771" w:type="dxa"/>
            <w:vMerge/>
            <w:tcBorders>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800" w:type="dxa"/>
            <w:vMerge/>
            <w:tcBorders>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58"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88"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val="en-US" w:eastAsia="en-US" w:bidi="en-US"/>
              </w:rPr>
              <w:t xml:space="preserve">HSP-70 </w:t>
            </w:r>
            <w:r w:rsidRPr="00861022">
              <w:rPr>
                <w:rFonts w:ascii="Times New Roman" w:eastAsia="Arial Unicode MS" w:hAnsi="Times New Roman" w:cs="Times New Roman"/>
                <w:color w:val="000000"/>
                <w:kern w:val="0"/>
                <w:sz w:val="24"/>
                <w:szCs w:val="24"/>
                <w:lang w:eastAsia="ru-RU" w:bidi="ru-RU"/>
              </w:rPr>
              <w:t xml:space="preserve">и </w:t>
            </w:r>
            <w:r w:rsidRPr="00861022">
              <w:rPr>
                <w:rFonts w:ascii="Times New Roman" w:eastAsia="Arial Unicode MS" w:hAnsi="Times New Roman" w:cs="Times New Roman"/>
                <w:color w:val="000000"/>
                <w:kern w:val="0"/>
                <w:sz w:val="24"/>
                <w:szCs w:val="24"/>
                <w:lang w:val="en-US" w:eastAsia="en-US" w:bidi="en-US"/>
              </w:rPr>
              <w:t>S-100P</w:t>
            </w:r>
          </w:p>
        </w:tc>
        <w:tc>
          <w:tcPr>
            <w:tcW w:w="1622"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120" w:line="240" w:lineRule="exact"/>
              <w:ind w:left="26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митоК+</w:t>
            </w:r>
            <w:r w:rsidRPr="00861022">
              <w:rPr>
                <w:rFonts w:ascii="Times New Roman" w:eastAsia="Arial Unicode MS" w:hAnsi="Times New Roman" w:cs="Times New Roman"/>
                <w:color w:val="000000"/>
                <w:kern w:val="0"/>
                <w:sz w:val="24"/>
                <w:szCs w:val="24"/>
                <w:vertAlign w:val="subscript"/>
                <w:lang w:eastAsia="ru-RU" w:bidi="ru-RU"/>
              </w:rPr>
              <w:t>АТФ</w:t>
            </w:r>
            <w:r w:rsidRPr="00861022">
              <w:rPr>
                <w:rFonts w:ascii="Times New Roman" w:eastAsia="Arial Unicode MS" w:hAnsi="Times New Roman" w:cs="Times New Roman"/>
                <w:color w:val="000000"/>
                <w:kern w:val="0"/>
                <w:sz w:val="24"/>
                <w:szCs w:val="24"/>
                <w:lang w:eastAsia="ru-RU" w:bidi="ru-RU"/>
              </w:rPr>
              <w:t>-</w:t>
            </w:r>
          </w:p>
          <w:p w:rsidR="00861022" w:rsidRPr="00861022" w:rsidRDefault="00861022" w:rsidP="00861022">
            <w:pPr>
              <w:framePr w:w="14630"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каналы</w:t>
            </w:r>
          </w:p>
        </w:tc>
        <w:tc>
          <w:tcPr>
            <w:tcW w:w="835" w:type="dxa"/>
            <w:tcBorders>
              <w:top w:val="single" w:sz="4" w:space="0" w:color="auto"/>
              <w:left w:val="single" w:sz="4" w:space="0" w:color="auto"/>
              <w:righ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left="1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 xml:space="preserve">А1- </w:t>
            </w:r>
            <w:r w:rsidRPr="00861022">
              <w:rPr>
                <w:rFonts w:ascii="Times New Roman" w:eastAsia="Arial Unicode MS" w:hAnsi="Times New Roman" w:cs="Times New Roman"/>
                <w:color w:val="000000"/>
                <w:kern w:val="0"/>
                <w:sz w:val="24"/>
                <w:szCs w:val="24"/>
                <w:lang w:val="en-US" w:eastAsia="en-US" w:bidi="en-US"/>
              </w:rPr>
              <w:t>R</w:t>
            </w:r>
          </w:p>
        </w:tc>
      </w:tr>
      <w:tr w:rsidR="00861022" w:rsidRPr="00861022" w:rsidTr="00A679DF">
        <w:tblPrEx>
          <w:tblCellMar>
            <w:top w:w="0" w:type="dxa"/>
            <w:bottom w:w="0" w:type="dxa"/>
          </w:tblCellMar>
        </w:tblPrEx>
        <w:trPr>
          <w:trHeight w:hRule="exact" w:val="288"/>
          <w:jc w:val="center"/>
        </w:trPr>
        <w:tc>
          <w:tcPr>
            <w:tcW w:w="3279" w:type="dxa"/>
            <w:gridSpan w:val="2"/>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Кратность воздействий</w:t>
            </w:r>
          </w:p>
        </w:tc>
        <w:tc>
          <w:tcPr>
            <w:tcW w:w="1157"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w:t>
            </w:r>
          </w:p>
        </w:tc>
        <w:tc>
          <w:tcPr>
            <w:tcW w:w="89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3</w:t>
            </w:r>
          </w:p>
        </w:tc>
        <w:tc>
          <w:tcPr>
            <w:tcW w:w="100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7</w:t>
            </w:r>
          </w:p>
        </w:tc>
        <w:tc>
          <w:tcPr>
            <w:tcW w:w="1003"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771"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800"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25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w:t>
            </w:r>
          </w:p>
        </w:tc>
      </w:tr>
      <w:tr w:rsidR="00861022" w:rsidRPr="00861022" w:rsidTr="00A679DF">
        <w:tblPrEx>
          <w:tblCellMar>
            <w:top w:w="0" w:type="dxa"/>
            <w:bottom w:w="0" w:type="dxa"/>
          </w:tblCellMar>
        </w:tblPrEx>
        <w:trPr>
          <w:trHeight w:hRule="exact" w:val="283"/>
          <w:jc w:val="center"/>
        </w:trPr>
        <w:tc>
          <w:tcPr>
            <w:tcW w:w="1013" w:type="dxa"/>
            <w:vMerge w:val="restart"/>
            <w:tcBorders>
              <w:top w:val="single" w:sz="4" w:space="0" w:color="auto"/>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83" w:lineRule="exact"/>
              <w:ind w:left="34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Экспериментальные группы</w:t>
            </w:r>
          </w:p>
          <w:p w:rsidR="00861022" w:rsidRPr="00861022" w:rsidRDefault="00861022" w:rsidP="00861022">
            <w:pPr>
              <w:framePr w:w="14630" w:wrap="notBeside" w:vAnchor="text" w:hAnchor="text" w:xAlign="center" w:y="1"/>
              <w:tabs>
                <w:tab w:val="clear" w:pos="709"/>
              </w:tabs>
              <w:suppressAutoHyphens w:val="0"/>
              <w:spacing w:after="0" w:line="283"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(в ячейках указано кол-во животных)</w:t>
            </w: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Контроль</w:t>
            </w:r>
          </w:p>
        </w:tc>
        <w:tc>
          <w:tcPr>
            <w:tcW w:w="1157"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9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32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3"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771"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800"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11</w:t>
            </w:r>
          </w:p>
        </w:tc>
        <w:tc>
          <w:tcPr>
            <w:tcW w:w="125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11</w:t>
            </w: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НГ</w:t>
            </w:r>
          </w:p>
        </w:tc>
        <w:tc>
          <w:tcPr>
            <w:tcW w:w="1157"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9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32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3"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771"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800"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12</w:t>
            </w:r>
          </w:p>
        </w:tc>
        <w:tc>
          <w:tcPr>
            <w:tcW w:w="125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11</w:t>
            </w: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ПГ</w:t>
            </w:r>
          </w:p>
        </w:tc>
        <w:tc>
          <w:tcPr>
            <w:tcW w:w="1157"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98"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right="32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8"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3"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771"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800"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12</w:t>
            </w:r>
          </w:p>
        </w:tc>
        <w:tc>
          <w:tcPr>
            <w:tcW w:w="1258"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622"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ГГ</w:t>
            </w:r>
          </w:p>
        </w:tc>
        <w:tc>
          <w:tcPr>
            <w:tcW w:w="1157"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9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32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003"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771"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800"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1258"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14</w:t>
            </w: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Диметилсульфоксид</w:t>
            </w:r>
          </w:p>
        </w:tc>
        <w:tc>
          <w:tcPr>
            <w:tcW w:w="8895" w:type="dxa"/>
            <w:gridSpan w:val="7"/>
            <w:vMerge w:val="restart"/>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Блокатор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Активатор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НГ+Блокатор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ПГ+Блокатор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ГГ+Блокатор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НГ+Активатор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ПГ+Активатор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ГГ+Активатор</w:t>
            </w:r>
          </w:p>
        </w:tc>
        <w:tc>
          <w:tcPr>
            <w:tcW w:w="8895" w:type="dxa"/>
            <w:gridSpan w:val="7"/>
            <w:vMerge/>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22" w:type="dxa"/>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c>
          <w:tcPr>
            <w:tcW w:w="835" w:type="dxa"/>
            <w:tcBorders>
              <w:top w:val="single" w:sz="4" w:space="0" w:color="auto"/>
              <w:left w:val="single" w:sz="4" w:space="0" w:color="auto"/>
              <w:righ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right="280"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15</w:t>
            </w:r>
          </w:p>
        </w:tc>
      </w:tr>
      <w:tr w:rsidR="00861022" w:rsidRPr="00861022" w:rsidTr="00A679DF">
        <w:tblPrEx>
          <w:tblCellMar>
            <w:top w:w="0" w:type="dxa"/>
            <w:bottom w:w="0" w:type="dxa"/>
          </w:tblCellMar>
        </w:tblPrEx>
        <w:trPr>
          <w:trHeight w:hRule="exact" w:val="288"/>
          <w:jc w:val="center"/>
        </w:trPr>
        <w:tc>
          <w:tcPr>
            <w:tcW w:w="1013" w:type="dxa"/>
            <w:vMerge w:val="restart"/>
            <w:tcBorders>
              <w:top w:val="single" w:sz="4" w:space="0" w:color="auto"/>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Выполненные</w:t>
            </w:r>
          </w:p>
          <w:p w:rsidR="00861022" w:rsidRPr="00861022" w:rsidRDefault="00861022" w:rsidP="00861022">
            <w:pPr>
              <w:framePr w:w="14630"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процедуры</w:t>
            </w:r>
          </w:p>
        </w:tc>
        <w:tc>
          <w:tcPr>
            <w:tcW w:w="11161" w:type="dxa"/>
            <w:gridSpan w:val="8"/>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Острая нормобарическая гипоксия</w:t>
            </w:r>
          </w:p>
        </w:tc>
        <w:tc>
          <w:tcPr>
            <w:tcW w:w="1622"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835" w:type="dxa"/>
            <w:tcBorders>
              <w:top w:val="single" w:sz="4" w:space="0" w:color="auto"/>
              <w:left w:val="single" w:sz="4" w:space="0" w:color="auto"/>
              <w:righ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66"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ОГбГ</w:t>
            </w:r>
          </w:p>
        </w:tc>
        <w:tc>
          <w:tcPr>
            <w:tcW w:w="1157"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898"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008"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003"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771" w:type="dxa"/>
            <w:tcBorders>
              <w:top w:val="single" w:sz="4" w:space="0" w:color="auto"/>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800" w:type="dxa"/>
            <w:tcBorders>
              <w:top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258" w:type="dxa"/>
            <w:tcBorders>
              <w:top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457" w:type="dxa"/>
            <w:gridSpan w:val="2"/>
            <w:tcBorders>
              <w:top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6332" w:type="dxa"/>
            <w:gridSpan w:val="5"/>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Перевязка правой общей сонной артерии</w:t>
            </w:r>
          </w:p>
        </w:tc>
        <w:tc>
          <w:tcPr>
            <w:tcW w:w="1771"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800" w:type="dxa"/>
            <w:tcBorders>
              <w:lef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258"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2457" w:type="dxa"/>
            <w:gridSpan w:val="2"/>
            <w:tcBorders>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103" w:type="dxa"/>
            <w:gridSpan w:val="6"/>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Моделирование фокальной ишемии</w:t>
            </w:r>
          </w:p>
        </w:tc>
        <w:tc>
          <w:tcPr>
            <w:tcW w:w="1800"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3715" w:type="dxa"/>
            <w:gridSpan w:val="3"/>
            <w:vMerge w:val="restart"/>
            <w:tcBorders>
              <w:top w:val="single" w:sz="4" w:space="0" w:color="auto"/>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6332" w:type="dxa"/>
            <w:gridSpan w:val="5"/>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Оценка неврологического дефицита</w:t>
            </w:r>
          </w:p>
        </w:tc>
        <w:tc>
          <w:tcPr>
            <w:tcW w:w="1771"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800"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3715" w:type="dxa"/>
            <w:gridSpan w:val="3"/>
            <w:vMerge/>
            <w:tcBorders>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861022" w:rsidRPr="00861022" w:rsidTr="00A679DF">
        <w:tblPrEx>
          <w:tblCellMar>
            <w:top w:w="0" w:type="dxa"/>
            <w:bottom w:w="0" w:type="dxa"/>
          </w:tblCellMar>
        </w:tblPrEx>
        <w:trPr>
          <w:trHeight w:hRule="exact" w:val="288"/>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6332" w:type="dxa"/>
            <w:gridSpan w:val="5"/>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Оценка двигательно-координационных нарушений</w:t>
            </w:r>
          </w:p>
        </w:tc>
        <w:tc>
          <w:tcPr>
            <w:tcW w:w="1771"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1800"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3715" w:type="dxa"/>
            <w:gridSpan w:val="3"/>
            <w:vMerge/>
            <w:tcBorders>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861022" w:rsidRPr="00861022" w:rsidTr="00A679DF">
        <w:tblPrEx>
          <w:tblCellMar>
            <w:top w:w="0" w:type="dxa"/>
            <w:bottom w:w="0" w:type="dxa"/>
          </w:tblCellMar>
        </w:tblPrEx>
        <w:trPr>
          <w:trHeight w:hRule="exact" w:val="283"/>
          <w:jc w:val="center"/>
        </w:trPr>
        <w:tc>
          <w:tcPr>
            <w:tcW w:w="1013" w:type="dxa"/>
            <w:vMerge/>
            <w:tcBorders>
              <w:left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103" w:type="dxa"/>
            <w:gridSpan w:val="6"/>
            <w:tcBorders>
              <w:top w:val="single" w:sz="4" w:space="0" w:color="auto"/>
              <w:left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Забор головного мозга, гистологическая подготовка и морфометрия инсульта</w:t>
            </w:r>
          </w:p>
        </w:tc>
        <w:tc>
          <w:tcPr>
            <w:tcW w:w="1800" w:type="dxa"/>
            <w:tcBorders>
              <w:top w:val="single" w:sz="4" w:space="0" w:color="auto"/>
              <w:left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w:t>
            </w:r>
          </w:p>
        </w:tc>
        <w:tc>
          <w:tcPr>
            <w:tcW w:w="3715" w:type="dxa"/>
            <w:gridSpan w:val="3"/>
            <w:vMerge/>
            <w:tcBorders>
              <w:left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861022" w:rsidRPr="00861022" w:rsidTr="00A679DF">
        <w:tblPrEx>
          <w:tblCellMar>
            <w:top w:w="0" w:type="dxa"/>
            <w:bottom w:w="0" w:type="dxa"/>
          </w:tblCellMar>
        </w:tblPrEx>
        <w:trPr>
          <w:trHeight w:hRule="exact" w:val="298"/>
          <w:jc w:val="center"/>
        </w:trPr>
        <w:tc>
          <w:tcPr>
            <w:tcW w:w="1013" w:type="dxa"/>
            <w:vMerge/>
            <w:tcBorders>
              <w:left w:val="single" w:sz="4" w:space="0" w:color="auto"/>
              <w:bottom w:val="single" w:sz="4" w:space="0" w:color="auto"/>
            </w:tcBorders>
            <w:shd w:val="clear" w:color="auto" w:fill="FFFFFF"/>
            <w:textDirection w:val="btLr"/>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903" w:type="dxa"/>
            <w:gridSpan w:val="7"/>
            <w:tcBorders>
              <w:top w:val="single" w:sz="4" w:space="0" w:color="auto"/>
              <w:left w:val="single" w:sz="4" w:space="0" w:color="auto"/>
              <w:bottom w:val="single" w:sz="4" w:space="0" w:color="auto"/>
            </w:tcBorders>
            <w:shd w:val="clear" w:color="auto" w:fill="FFFFFF"/>
            <w:vAlign w:val="bottom"/>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color w:val="000000"/>
                <w:kern w:val="0"/>
                <w:sz w:val="24"/>
                <w:szCs w:val="24"/>
                <w:lang w:eastAsia="ru-RU" w:bidi="ru-RU"/>
              </w:rPr>
              <w:t>Забор крови и иммуноферментный анализ</w:t>
            </w:r>
          </w:p>
        </w:tc>
        <w:tc>
          <w:tcPr>
            <w:tcW w:w="1258" w:type="dxa"/>
            <w:tcBorders>
              <w:top w:val="single" w:sz="4" w:space="0" w:color="auto"/>
              <w:left w:val="single" w:sz="4" w:space="0" w:color="auto"/>
              <w:bottom w:val="single" w:sz="4" w:space="0" w:color="auto"/>
            </w:tcBorders>
            <w:shd w:val="clear" w:color="auto" w:fill="FFFFFF"/>
            <w:vAlign w:val="center"/>
          </w:tcPr>
          <w:p w:rsidR="00861022" w:rsidRPr="00861022" w:rsidRDefault="00861022" w:rsidP="00861022">
            <w:pPr>
              <w:framePr w:w="14630"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4"/>
                <w:szCs w:val="24"/>
                <w:lang w:eastAsia="ru-RU" w:bidi="ru-RU"/>
              </w:rPr>
              <w:t>+</w:t>
            </w: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tcPr>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861022" w:rsidRPr="00861022" w:rsidRDefault="00861022" w:rsidP="00861022">
      <w:pPr>
        <w:framePr w:w="14630" w:wrap="notBeside" w:vAnchor="text" w:hAnchor="text" w:xAlign="center" w:y="1"/>
        <w:tabs>
          <w:tab w:val="clear" w:pos="709"/>
        </w:tabs>
        <w:suppressAutoHyphens w:val="0"/>
        <w:spacing w:after="0" w:line="283"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Примечание: ОГбГ - острая гипобарическая гипоксия; НГ - нормобарическая гипоксия; ПГ - пермиссивная гиперкапния; ГГ - гиперкапническая гипоксия; </w:t>
      </w:r>
      <w:r w:rsidRPr="00861022">
        <w:rPr>
          <w:rFonts w:ascii="Times New Roman" w:eastAsia="Times New Roman" w:hAnsi="Times New Roman" w:cs="Times New Roman"/>
          <w:color w:val="000000"/>
          <w:kern w:val="0"/>
          <w:sz w:val="24"/>
          <w:szCs w:val="24"/>
          <w:lang w:val="en-US" w:eastAsia="en-US" w:bidi="en-US"/>
        </w:rPr>
        <w:t>Ai</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val="en-US" w:eastAsia="en-US" w:bidi="en-US"/>
        </w:rPr>
        <w:t>R</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xml:space="preserve">- </w:t>
      </w:r>
      <w:r w:rsidRPr="00861022">
        <w:rPr>
          <w:rFonts w:ascii="Times New Roman" w:eastAsia="Times New Roman" w:hAnsi="Times New Roman" w:cs="Times New Roman"/>
          <w:color w:val="000000"/>
          <w:kern w:val="0"/>
          <w:sz w:val="24"/>
          <w:szCs w:val="24"/>
          <w:lang w:val="en-US" w:eastAsia="en-US" w:bidi="en-US"/>
        </w:rPr>
        <w:t>Ai</w:t>
      </w:r>
      <w:r w:rsidRPr="00861022">
        <w:rPr>
          <w:rFonts w:ascii="Times New Roman" w:eastAsia="Times New Roman" w:hAnsi="Times New Roman" w:cs="Times New Roman"/>
          <w:color w:val="000000"/>
          <w:kern w:val="0"/>
          <w:sz w:val="24"/>
          <w:szCs w:val="24"/>
          <w:lang w:eastAsia="ru-RU" w:bidi="ru-RU"/>
        </w:rPr>
        <w:t>-рецепторы к аденозину.</w:t>
      </w:r>
    </w:p>
    <w:p w:rsidR="00861022" w:rsidRPr="00861022" w:rsidRDefault="00861022" w:rsidP="00861022">
      <w:pPr>
        <w:framePr w:w="146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61022" w:rsidRPr="00861022" w:rsidRDefault="00861022" w:rsidP="0086102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61022" w:rsidRPr="00861022" w:rsidRDefault="00861022" w:rsidP="0086102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1022" w:rsidRPr="00861022">
          <w:headerReference w:type="default" r:id="rId10"/>
          <w:headerReference w:type="first" r:id="rId11"/>
          <w:pgSz w:w="16840" w:h="11900" w:orient="landscape"/>
          <w:pgMar w:top="1435" w:right="1105" w:bottom="1435" w:left="1105" w:header="0" w:footer="3" w:gutter="0"/>
          <w:cols w:space="720"/>
          <w:noEndnote/>
          <w:titlePg/>
          <w:docGrid w:linePitch="360"/>
        </w:sectPr>
      </w:pPr>
    </w:p>
    <w:p w:rsidR="00861022" w:rsidRPr="00861022" w:rsidRDefault="00861022" w:rsidP="00861022">
      <w:pPr>
        <w:keepNext/>
        <w:keepLines/>
        <w:tabs>
          <w:tab w:val="clear" w:pos="709"/>
        </w:tabs>
        <w:suppressAutoHyphens w:val="0"/>
        <w:spacing w:after="0" w:line="322" w:lineRule="exact"/>
        <w:ind w:firstLine="760"/>
        <w:outlineLvl w:val="0"/>
        <w:rPr>
          <w:rFonts w:ascii="Times New Roman" w:eastAsia="Times New Roman" w:hAnsi="Times New Roman" w:cs="Times New Roman"/>
          <w:b/>
          <w:bCs/>
          <w:kern w:val="0"/>
          <w:sz w:val="28"/>
          <w:szCs w:val="28"/>
          <w:lang w:eastAsia="ru-RU" w:bidi="ru-RU"/>
        </w:rPr>
      </w:pPr>
      <w:bookmarkStart w:id="5" w:name="bookmark5"/>
      <w:r w:rsidRPr="00861022">
        <w:rPr>
          <w:rFonts w:ascii="Times New Roman" w:eastAsia="Times New Roman" w:hAnsi="Times New Roman" w:cs="Times New Roman"/>
          <w:b/>
          <w:bCs/>
          <w:color w:val="000000"/>
          <w:kern w:val="0"/>
          <w:sz w:val="28"/>
          <w:szCs w:val="28"/>
          <w:lang w:eastAsia="ru-RU" w:bidi="ru-RU"/>
        </w:rPr>
        <w:t>Методика моделирования острой нормобарической гипоксии</w:t>
      </w:r>
      <w:r w:rsidRPr="00861022">
        <w:rPr>
          <w:rFonts w:ascii="Times New Roman" w:eastAsia="Times New Roman" w:hAnsi="Times New Roman" w:cs="Times New Roman"/>
          <w:color w:val="000000"/>
          <w:kern w:val="0"/>
          <w:sz w:val="28"/>
          <w:szCs w:val="28"/>
          <w:shd w:val="clear" w:color="auto" w:fill="FFFFFF"/>
          <w:lang w:eastAsia="ru-RU" w:bidi="ru-RU"/>
        </w:rPr>
        <w:t>. У</w:t>
      </w:r>
      <w:bookmarkEnd w:id="5"/>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мышей для определения устойчивости к острому дефициту кислорода оценивалась резистентность к острой нормобарической гипоксии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Zhang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2004]. Мыши помещались в проточную камеру, куда компрессором нагнетался азот и атмосферный воздух. Контроль газового состава в камере производился при помощи газоанализатора </w:t>
      </w:r>
      <w:r w:rsidRPr="00861022">
        <w:rPr>
          <w:rFonts w:ascii="Arial Unicode MS" w:eastAsia="Arial Unicode MS" w:hAnsi="Arial Unicode MS" w:cs="Arial Unicode MS"/>
          <w:color w:val="000000"/>
          <w:kern w:val="0"/>
          <w:sz w:val="24"/>
          <w:szCs w:val="24"/>
          <w:lang w:val="en-US" w:eastAsia="en-US" w:bidi="en-US"/>
        </w:rPr>
        <w:t>Microlux</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O</w:t>
      </w:r>
      <w:r w:rsidRPr="00861022">
        <w:rPr>
          <w:rFonts w:ascii="Arial Unicode MS" w:eastAsia="Arial Unicode MS" w:hAnsi="Arial Unicode MS" w:cs="Arial Unicode MS"/>
          <w:color w:val="000000"/>
          <w:kern w:val="0"/>
          <w:sz w:val="24"/>
          <w:szCs w:val="24"/>
          <w:vertAlign w:val="subscript"/>
          <w:lang w:eastAsia="en-US" w:bidi="en-US"/>
        </w:rPr>
        <w:t>2</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CO</w:t>
      </w:r>
      <w:r w:rsidRPr="00861022">
        <w:rPr>
          <w:rFonts w:ascii="Arial Unicode MS" w:eastAsia="Arial Unicode MS" w:hAnsi="Arial Unicode MS" w:cs="Arial Unicode MS"/>
          <w:color w:val="000000"/>
          <w:kern w:val="0"/>
          <w:sz w:val="24"/>
          <w:szCs w:val="24"/>
          <w:vertAlign w:val="subscript"/>
          <w:lang w:eastAsia="en-US" w:bidi="en-US"/>
        </w:rPr>
        <w:t>2</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(ООО «Микролюкс», Екатеринбург, Россия). Для оценки резистентности использовался параметр ВЖУГ, который включал период от момента установления и поддержания концентрации О</w:t>
      </w:r>
      <w:r w:rsidRPr="00861022">
        <w:rPr>
          <w:rFonts w:ascii="Arial Unicode MS" w:eastAsia="Arial Unicode MS" w:hAnsi="Arial Unicode MS" w:cs="Arial Unicode MS"/>
          <w:color w:val="000000"/>
          <w:kern w:val="0"/>
          <w:sz w:val="24"/>
          <w:szCs w:val="24"/>
          <w:vertAlign w:val="subscript"/>
          <w:lang w:eastAsia="ru-RU" w:bidi="ru-RU"/>
        </w:rPr>
        <w:t>2</w:t>
      </w:r>
      <w:r w:rsidRPr="00861022">
        <w:rPr>
          <w:rFonts w:ascii="Arial Unicode MS" w:eastAsia="Arial Unicode MS" w:hAnsi="Arial Unicode MS" w:cs="Arial Unicode MS"/>
          <w:color w:val="000000"/>
          <w:kern w:val="0"/>
          <w:sz w:val="24"/>
          <w:szCs w:val="24"/>
          <w:lang w:eastAsia="ru-RU" w:bidi="ru-RU"/>
        </w:rPr>
        <w:t xml:space="preserve"> ~ 5% до наступления второго агонального вдоха.</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Оценка неврологического дефицита и двигательно-координационных нарушений</w:t>
      </w:r>
      <w:r w:rsidRPr="00861022">
        <w:rPr>
          <w:rFonts w:ascii="Arial Unicode MS" w:eastAsia="Arial Unicode MS" w:hAnsi="Arial Unicode MS" w:cs="Arial Unicode MS"/>
          <w:color w:val="000000"/>
          <w:kern w:val="0"/>
          <w:sz w:val="24"/>
          <w:szCs w:val="24"/>
          <w:lang w:eastAsia="ru-RU" w:bidi="ru-RU"/>
        </w:rPr>
        <w:t>. Оценка неврологического дефицита производилась по 100</w:t>
      </w:r>
      <w:r w:rsidRPr="00861022">
        <w:rPr>
          <w:rFonts w:ascii="Arial Unicode MS" w:eastAsia="Arial Unicode MS" w:hAnsi="Arial Unicode MS" w:cs="Arial Unicode MS"/>
          <w:color w:val="000000"/>
          <w:kern w:val="0"/>
          <w:sz w:val="24"/>
          <w:szCs w:val="24"/>
          <w:lang w:eastAsia="ru-RU" w:bidi="ru-RU"/>
        </w:rPr>
        <w:softHyphen/>
        <w:t xml:space="preserve">балльной шкале </w:t>
      </w:r>
      <w:r w:rsidRPr="00861022">
        <w:rPr>
          <w:rFonts w:ascii="Arial Unicode MS" w:eastAsia="Arial Unicode MS" w:hAnsi="Arial Unicode MS" w:cs="Arial Unicode MS"/>
          <w:color w:val="000000"/>
          <w:kern w:val="0"/>
          <w:sz w:val="24"/>
          <w:szCs w:val="24"/>
          <w:lang w:val="en-US" w:eastAsia="en-US" w:bidi="en-US"/>
        </w:rPr>
        <w:t>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Katz</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Katz</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1995] или по 18-балльной шкале </w:t>
      </w:r>
      <w:r w:rsidRPr="00861022">
        <w:rPr>
          <w:rFonts w:ascii="Arial Unicode MS" w:eastAsia="Arial Unicode MS" w:hAnsi="Arial Unicode MS" w:cs="Arial Unicode MS"/>
          <w:color w:val="000000"/>
          <w:kern w:val="0"/>
          <w:sz w:val="24"/>
          <w:szCs w:val="24"/>
          <w:lang w:val="en-US" w:eastAsia="en-US" w:bidi="en-US"/>
        </w:rPr>
        <w:t>NSS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Chen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2001]. Двигательно-координационные нарушения оценивали при помощи ротарод-теста с вращающимся стержнем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Balduini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W</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2000].</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Методика гистологического исследования</w:t>
      </w:r>
      <w:r w:rsidRPr="00861022">
        <w:rPr>
          <w:rFonts w:ascii="Arial Unicode MS" w:eastAsia="Arial Unicode MS" w:hAnsi="Arial Unicode MS" w:cs="Arial Unicode MS"/>
          <w:color w:val="000000"/>
          <w:kern w:val="0"/>
          <w:sz w:val="24"/>
          <w:szCs w:val="24"/>
          <w:lang w:eastAsia="ru-RU" w:bidi="ru-RU"/>
        </w:rPr>
        <w:t xml:space="preserve">. Препараты головного мозга фиксировались в растворе 10% забуференного параформальдегида, 96% этанола и ледяной уксусной кислоты. После гистологической подготовки препараты секционировались (срез - 10 мкм) в области инфаркта, с интервалом 300 мкм и окрашивались толуидиновым синим по методу Ниссля для наблюдения под микроскопом МИКМЕД 6, вар. 7 (ООО «ЛОМО», Россия). Микрофотографии обрабатывались при помощи программы </w:t>
      </w:r>
      <w:r w:rsidRPr="00861022">
        <w:rPr>
          <w:rFonts w:ascii="Arial Unicode MS" w:eastAsia="Arial Unicode MS" w:hAnsi="Arial Unicode MS" w:cs="Arial Unicode MS"/>
          <w:color w:val="000000"/>
          <w:kern w:val="0"/>
          <w:sz w:val="24"/>
          <w:szCs w:val="24"/>
          <w:lang w:val="en-US" w:eastAsia="en-US" w:bidi="en-US"/>
        </w:rPr>
        <w:t>ImageJ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1,41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Scion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Inc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Объем инфаркта вычисляться по формуле: </w:t>
      </w:r>
      <w:r w:rsidRPr="00861022">
        <w:rPr>
          <w:rFonts w:ascii="Arial Unicode MS" w:eastAsia="Arial Unicode MS" w:hAnsi="Arial Unicode MS" w:cs="Arial Unicode MS"/>
          <w:color w:val="000000"/>
          <w:kern w:val="0"/>
          <w:sz w:val="24"/>
          <w:szCs w:val="24"/>
          <w:lang w:val="en-US" w:eastAsia="en-US" w:bidi="en-US"/>
        </w:rPr>
        <w:t>V</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x</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t</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где </w:t>
      </w:r>
      <w:r w:rsidRPr="00861022">
        <w:rPr>
          <w:rFonts w:ascii="Arial Unicode MS" w:eastAsia="Arial Unicode MS" w:hAnsi="Arial Unicode MS" w:cs="Arial Unicode MS"/>
          <w:color w:val="000000"/>
          <w:kern w:val="0"/>
          <w:sz w:val="24"/>
          <w:szCs w:val="24"/>
          <w:lang w:val="en-US" w:eastAsia="en-US" w:bidi="en-US"/>
        </w:rPr>
        <w:t>x</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периодичность взятия срезов, </w:t>
      </w:r>
      <w:r w:rsidRPr="00861022">
        <w:rPr>
          <w:rFonts w:ascii="Arial Unicode MS" w:eastAsia="Arial Unicode MS" w:hAnsi="Arial Unicode MS" w:cs="Arial Unicode MS"/>
          <w:color w:val="000000"/>
          <w:kern w:val="0"/>
          <w:sz w:val="24"/>
          <w:szCs w:val="24"/>
          <w:lang w:val="en-US" w:eastAsia="en-US" w:bidi="en-US"/>
        </w:rPr>
        <w:t>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толщина серийного среза,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сумма площадей очагов ишемического повреждения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Keiner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2008].</w:t>
      </w:r>
    </w:p>
    <w:p w:rsidR="00861022" w:rsidRPr="00861022" w:rsidRDefault="00861022" w:rsidP="00861022">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861022">
        <w:rPr>
          <w:rFonts w:ascii="Times New Roman" w:eastAsia="Times New Roman" w:hAnsi="Times New Roman" w:cs="Times New Roman"/>
          <w:b/>
          <w:bCs/>
          <w:color w:val="000000"/>
          <w:kern w:val="0"/>
          <w:sz w:val="28"/>
          <w:szCs w:val="28"/>
          <w:lang w:eastAsia="ru-RU" w:bidi="ru-RU"/>
        </w:rPr>
        <w:t xml:space="preserve">Методика определения </w:t>
      </w:r>
      <w:r w:rsidRPr="00861022">
        <w:rPr>
          <w:rFonts w:ascii="Times New Roman" w:eastAsia="Times New Roman" w:hAnsi="Times New Roman" w:cs="Times New Roman"/>
          <w:b/>
          <w:bCs/>
          <w:color w:val="000000"/>
          <w:kern w:val="0"/>
          <w:sz w:val="28"/>
          <w:szCs w:val="28"/>
          <w:lang w:val="en-US" w:eastAsia="en-US" w:bidi="en-US"/>
        </w:rPr>
        <w:t>HSP</w:t>
      </w:r>
      <w:r w:rsidRPr="00861022">
        <w:rPr>
          <w:rFonts w:ascii="Times New Roman" w:eastAsia="Times New Roman" w:hAnsi="Times New Roman" w:cs="Times New Roman"/>
          <w:b/>
          <w:bCs/>
          <w:color w:val="000000"/>
          <w:kern w:val="0"/>
          <w:sz w:val="28"/>
          <w:szCs w:val="28"/>
          <w:lang w:eastAsia="en-US" w:bidi="en-US"/>
        </w:rPr>
        <w:t xml:space="preserve">-70 </w:t>
      </w:r>
      <w:r w:rsidRPr="00861022">
        <w:rPr>
          <w:rFonts w:ascii="Times New Roman" w:eastAsia="Times New Roman" w:hAnsi="Times New Roman" w:cs="Times New Roman"/>
          <w:b/>
          <w:bCs/>
          <w:color w:val="000000"/>
          <w:kern w:val="0"/>
          <w:sz w:val="28"/>
          <w:szCs w:val="28"/>
          <w:lang w:eastAsia="ru-RU" w:bidi="ru-RU"/>
        </w:rPr>
        <w:t xml:space="preserve">и </w:t>
      </w:r>
      <w:r w:rsidRPr="00861022">
        <w:rPr>
          <w:rFonts w:ascii="Times New Roman" w:eastAsia="Times New Roman" w:hAnsi="Times New Roman" w:cs="Times New Roman"/>
          <w:b/>
          <w:bCs/>
          <w:color w:val="000000"/>
          <w:kern w:val="0"/>
          <w:sz w:val="28"/>
          <w:szCs w:val="28"/>
          <w:lang w:val="en-US" w:eastAsia="en-US" w:bidi="en-US"/>
        </w:rPr>
        <w:t>S</w:t>
      </w:r>
      <w:r w:rsidRPr="00861022">
        <w:rPr>
          <w:rFonts w:ascii="Times New Roman" w:eastAsia="Times New Roman" w:hAnsi="Times New Roman" w:cs="Times New Roman"/>
          <w:b/>
          <w:bCs/>
          <w:color w:val="000000"/>
          <w:kern w:val="0"/>
          <w:sz w:val="28"/>
          <w:szCs w:val="28"/>
          <w:lang w:eastAsia="en-US" w:bidi="en-US"/>
        </w:rPr>
        <w:t>-100</w:t>
      </w:r>
      <w:r w:rsidRPr="00861022">
        <w:rPr>
          <w:rFonts w:ascii="Times New Roman" w:eastAsia="Times New Roman" w:hAnsi="Times New Roman" w:cs="Times New Roman"/>
          <w:b/>
          <w:bCs/>
          <w:color w:val="000000"/>
          <w:kern w:val="0"/>
          <w:sz w:val="28"/>
          <w:szCs w:val="28"/>
          <w:lang w:val="en-US" w:eastAsia="en-US" w:bidi="en-US"/>
        </w:rPr>
        <w:t>P</w:t>
      </w:r>
      <w:r w:rsidRPr="00861022">
        <w:rPr>
          <w:rFonts w:ascii="Times New Roman" w:eastAsia="Times New Roman" w:hAnsi="Times New Roman" w:cs="Times New Roman"/>
          <w:b/>
          <w:bCs/>
          <w:color w:val="000000"/>
          <w:kern w:val="0"/>
          <w:sz w:val="28"/>
          <w:szCs w:val="28"/>
          <w:lang w:eastAsia="en-US" w:bidi="en-US"/>
        </w:rPr>
        <w:t xml:space="preserve"> </w:t>
      </w:r>
      <w:r w:rsidRPr="00861022">
        <w:rPr>
          <w:rFonts w:ascii="Times New Roman" w:eastAsia="Times New Roman" w:hAnsi="Times New Roman" w:cs="Times New Roman"/>
          <w:b/>
          <w:bCs/>
          <w:color w:val="000000"/>
          <w:kern w:val="0"/>
          <w:sz w:val="28"/>
          <w:szCs w:val="28"/>
          <w:lang w:eastAsia="ru-RU" w:bidi="ru-RU"/>
        </w:rPr>
        <w:t>в сыворотке крови у крыс</w:t>
      </w:r>
      <w:r w:rsidRPr="00861022">
        <w:rPr>
          <w:rFonts w:ascii="Times New Roman" w:eastAsia="Times New Roman" w:hAnsi="Times New Roman" w:cs="Times New Roman"/>
          <w:color w:val="000000"/>
          <w:kern w:val="0"/>
          <w:sz w:val="28"/>
          <w:szCs w:val="28"/>
          <w:shd w:val="clear" w:color="auto" w:fill="FFFFFF"/>
          <w:lang w:eastAsia="ru-RU" w:bidi="ru-RU"/>
        </w:rPr>
        <w:t>. У</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крыс после моделирования субтотальной ишемии через 10 дней под наркозом производили забор крови из нижней полой вены. В сыворотке крови исследовали содержание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и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методом ИФА на планшетном фотометре «Мultiskan Аsсеnt»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ThermoFisher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Scientific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Финляндия). Для определения белка теплового шока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использовался набор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val="en-US" w:eastAsia="en-US" w:bidi="en-US"/>
        </w:rPr>
        <w:t>high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sensitivity</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EIA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kit</w:t>
      </w:r>
      <w:r w:rsidRPr="00861022">
        <w:rPr>
          <w:rFonts w:ascii="Arial Unicode MS" w:eastAsia="Arial Unicode MS" w:hAnsi="Arial Unicode MS" w:cs="Arial Unicode MS"/>
          <w:color w:val="000000"/>
          <w:kern w:val="0"/>
          <w:sz w:val="24"/>
          <w:szCs w:val="24"/>
          <w:lang w:eastAsia="en-US" w:bidi="en-US"/>
        </w:rPr>
        <w:t>» (</w:t>
      </w:r>
      <w:r w:rsidRPr="00861022">
        <w:rPr>
          <w:rFonts w:ascii="Arial Unicode MS" w:eastAsia="Arial Unicode MS" w:hAnsi="Arial Unicode MS" w:cs="Arial Unicode MS"/>
          <w:color w:val="000000"/>
          <w:kern w:val="0"/>
          <w:sz w:val="24"/>
          <w:szCs w:val="24"/>
          <w:lang w:val="en-US" w:eastAsia="en-US" w:bidi="en-US"/>
        </w:rPr>
        <w:t>ENZO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LIFE</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SCIENCES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GmbH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Г ермания), а для определения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набор </w:t>
      </w:r>
      <w:r w:rsidRPr="00861022">
        <w:rPr>
          <w:rFonts w:ascii="Arial Unicode MS" w:eastAsia="Arial Unicode MS" w:hAnsi="Arial Unicode MS" w:cs="Arial Unicode MS"/>
          <w:color w:val="000000"/>
          <w:kern w:val="0"/>
          <w:sz w:val="24"/>
          <w:szCs w:val="24"/>
          <w:lang w:val="en-US" w:eastAsia="en-US" w:bidi="en-US"/>
        </w:rPr>
        <w:t>CanAg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EIA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Fujirebio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Diagnostics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Inc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Швеция).</w:t>
      </w:r>
    </w:p>
    <w:p w:rsidR="00861022" w:rsidRPr="00861022" w:rsidRDefault="00861022" w:rsidP="0086102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Исследование митоК+</w:t>
      </w:r>
      <w:r w:rsidRPr="00861022">
        <w:rPr>
          <w:rFonts w:ascii="Times New Roman" w:eastAsia="Arial Unicode MS" w:hAnsi="Times New Roman" w:cs="Times New Roman"/>
          <w:b/>
          <w:bCs/>
          <w:color w:val="000000"/>
          <w:kern w:val="0"/>
          <w:sz w:val="28"/>
          <w:szCs w:val="28"/>
          <w:vertAlign w:val="subscript"/>
          <w:lang w:eastAsia="ru-RU" w:bidi="ru-RU"/>
        </w:rPr>
        <w:t>АТФ</w:t>
      </w:r>
      <w:r w:rsidRPr="00861022">
        <w:rPr>
          <w:rFonts w:ascii="Times New Roman" w:eastAsia="Arial Unicode MS" w:hAnsi="Times New Roman" w:cs="Times New Roman"/>
          <w:b/>
          <w:bCs/>
          <w:color w:val="000000"/>
          <w:kern w:val="0"/>
          <w:sz w:val="28"/>
          <w:szCs w:val="28"/>
          <w:lang w:eastAsia="ru-RU" w:bidi="ru-RU"/>
        </w:rPr>
        <w:t xml:space="preserve">-каналов и аденозиновых </w:t>
      </w:r>
      <w:r w:rsidRPr="00861022">
        <w:rPr>
          <w:rFonts w:ascii="Times New Roman" w:eastAsia="Arial Unicode MS" w:hAnsi="Times New Roman" w:cs="Times New Roman"/>
          <w:b/>
          <w:bCs/>
          <w:color w:val="000000"/>
          <w:kern w:val="0"/>
          <w:sz w:val="28"/>
          <w:szCs w:val="28"/>
          <w:lang w:val="uk-UA" w:eastAsia="uk-UA" w:bidi="uk-UA"/>
        </w:rPr>
        <w:t xml:space="preserve">Аі-рецепторов </w:t>
      </w:r>
      <w:r w:rsidRPr="00861022">
        <w:rPr>
          <w:rFonts w:ascii="Times New Roman" w:eastAsia="Arial Unicode MS" w:hAnsi="Times New Roman" w:cs="Times New Roman"/>
          <w:b/>
          <w:bCs/>
          <w:color w:val="000000"/>
          <w:kern w:val="0"/>
          <w:sz w:val="28"/>
          <w:szCs w:val="28"/>
          <w:lang w:eastAsia="ru-RU" w:bidi="ru-RU"/>
        </w:rPr>
        <w:t>методом применения активатора/блокатора</w:t>
      </w:r>
      <w:r w:rsidRPr="00861022">
        <w:rPr>
          <w:rFonts w:ascii="Arial Unicode MS" w:eastAsia="Arial Unicode MS" w:hAnsi="Arial Unicode MS" w:cs="Arial Unicode MS"/>
          <w:color w:val="000000"/>
          <w:kern w:val="0"/>
          <w:sz w:val="24"/>
          <w:szCs w:val="24"/>
          <w:lang w:eastAsia="ru-RU" w:bidi="ru-RU"/>
        </w:rPr>
        <w:t xml:space="preserve">. В качестве блокатора митоК+АТФ-каналов использовался 1,2% раствор 5-гидроксидеканоата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Sigma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Aldrich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Saint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Louis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дозировке </w:t>
      </w:r>
      <w:r w:rsidRPr="00861022">
        <w:rPr>
          <w:rFonts w:ascii="Arial Unicode MS" w:eastAsia="Arial Unicode MS" w:hAnsi="Arial Unicode MS" w:cs="Arial Unicode MS"/>
          <w:color w:val="000000"/>
          <w:kern w:val="0"/>
          <w:sz w:val="24"/>
          <w:szCs w:val="24"/>
          <w:lang w:eastAsia="en-US" w:bidi="en-US"/>
        </w:rPr>
        <w:t xml:space="preserve">40 </w:t>
      </w:r>
      <w:r w:rsidRPr="00861022">
        <w:rPr>
          <w:rFonts w:ascii="Arial Unicode MS" w:eastAsia="Arial Unicode MS" w:hAnsi="Arial Unicode MS" w:cs="Arial Unicode MS"/>
          <w:color w:val="000000"/>
          <w:kern w:val="0"/>
          <w:sz w:val="24"/>
          <w:szCs w:val="24"/>
          <w:lang w:eastAsia="ru-RU" w:bidi="ru-RU"/>
        </w:rPr>
        <w:t>мг/кг (растворитель - 0,9% раствор хлорида натрия), блокатора аденозиновых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 xml:space="preserve">-рецепторов - 0,1% раствор 1,3- дипропил-8-фенилксантина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Sigma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Aldrich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Saint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Louis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дозировке 4,5 мг/кг (растворитель - </w:t>
      </w:r>
      <w:r w:rsidRPr="00861022">
        <w:rPr>
          <w:rFonts w:ascii="Arial Unicode MS" w:eastAsia="Arial Unicode MS" w:hAnsi="Arial Unicode MS" w:cs="Arial Unicode MS"/>
          <w:color w:val="000000"/>
          <w:kern w:val="0"/>
          <w:sz w:val="24"/>
          <w:szCs w:val="24"/>
          <w:lang w:val="en-US" w:eastAsia="en-US" w:bidi="en-US"/>
        </w:rPr>
        <w:t>DMSO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В качестве активатора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 xml:space="preserve">-каналов использовался 0,3% раствор диазоксида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Sigma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Aldrich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Saint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Louis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дозировке 10 мг/кг (растворитель - </w:t>
      </w:r>
      <w:r w:rsidRPr="00861022">
        <w:rPr>
          <w:rFonts w:ascii="Arial Unicode MS" w:eastAsia="Arial Unicode MS" w:hAnsi="Arial Unicode MS" w:cs="Arial Unicode MS"/>
          <w:color w:val="000000"/>
          <w:kern w:val="0"/>
          <w:sz w:val="24"/>
          <w:szCs w:val="24"/>
          <w:lang w:val="en-US" w:eastAsia="en-US" w:bidi="en-US"/>
        </w:rPr>
        <w:t>DMSO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активатора аденозиновых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 xml:space="preserve">- рецепторов - 0,1% раствор 2-хлораденозина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Sigma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Aldrich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Saint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Louis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дозировке 4 мг/кг (растворитель - </w:t>
      </w:r>
      <w:r w:rsidRPr="00861022">
        <w:rPr>
          <w:rFonts w:ascii="Arial Unicode MS" w:eastAsia="Arial Unicode MS" w:hAnsi="Arial Unicode MS" w:cs="Arial Unicode MS"/>
          <w:color w:val="000000"/>
          <w:kern w:val="0"/>
          <w:sz w:val="24"/>
          <w:szCs w:val="24"/>
          <w:lang w:val="en-US" w:eastAsia="en-US" w:bidi="en-US"/>
        </w:rPr>
        <w:t>DMSO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Препараты вводились внутрибрюшинно.</w:t>
      </w:r>
    </w:p>
    <w:p w:rsidR="00861022" w:rsidRPr="00861022" w:rsidRDefault="00861022" w:rsidP="00861022">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eastAsia="ru-RU" w:bidi="ru-RU"/>
        </w:rPr>
      </w:pPr>
      <w:bookmarkStart w:id="6" w:name="bookmark6"/>
      <w:r w:rsidRPr="00861022">
        <w:rPr>
          <w:rFonts w:ascii="Times New Roman" w:eastAsia="Times New Roman" w:hAnsi="Times New Roman" w:cs="Times New Roman"/>
          <w:b/>
          <w:bCs/>
          <w:color w:val="000000"/>
          <w:kern w:val="0"/>
          <w:sz w:val="28"/>
          <w:szCs w:val="28"/>
          <w:lang w:eastAsia="ru-RU" w:bidi="ru-RU"/>
        </w:rPr>
        <w:t>Статистическая обработка экспериментальных данных.</w:t>
      </w:r>
      <w:bookmarkEnd w:id="6"/>
    </w:p>
    <w:p w:rsidR="00861022" w:rsidRPr="00861022" w:rsidRDefault="00861022" w:rsidP="00861022">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Статистический анализ выполнялся с использованием программного пакета </w:t>
      </w:r>
      <w:r w:rsidRPr="00861022">
        <w:rPr>
          <w:rFonts w:ascii="Arial Unicode MS" w:eastAsia="Arial Unicode MS" w:hAnsi="Arial Unicode MS" w:cs="Arial Unicode MS"/>
          <w:color w:val="000000"/>
          <w:kern w:val="0"/>
          <w:sz w:val="24"/>
          <w:szCs w:val="24"/>
          <w:lang w:val="en-US" w:eastAsia="en-US" w:bidi="en-US"/>
        </w:rPr>
        <w:t>Statistica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6.0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StatSoft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Inc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USA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Гипотеза о нормальности распределения проверялась по критерию Шапиро-Уилка. Сравнение между группами производилось по непараметрическому критерию Манна-Уитни. Достоверными считались различия, для которых уровень р был меньше 0,05. Данные представлены как медиана ± 25/75 перцентили или как среднее значение (М) ± стандартное отклонение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SD</w:t>
      </w:r>
      <w:r w:rsidRPr="00861022">
        <w:rPr>
          <w:rFonts w:ascii="Arial Unicode MS" w:eastAsia="Arial Unicode MS" w:hAnsi="Arial Unicode MS" w:cs="Arial Unicode MS"/>
          <w:color w:val="000000"/>
          <w:kern w:val="0"/>
          <w:sz w:val="24"/>
          <w:szCs w:val="24"/>
          <w:lang w:eastAsia="en-US" w:bidi="en-US"/>
        </w:rPr>
        <w:t>).</w:t>
      </w:r>
    </w:p>
    <w:p w:rsidR="00861022" w:rsidRPr="00861022" w:rsidRDefault="00861022" w:rsidP="00861022">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eastAsia="ru-RU" w:bidi="ru-RU"/>
        </w:rPr>
      </w:pPr>
      <w:bookmarkStart w:id="7" w:name="bookmark7"/>
      <w:r w:rsidRPr="00861022">
        <w:rPr>
          <w:rFonts w:ascii="Times New Roman" w:eastAsia="Times New Roman" w:hAnsi="Times New Roman" w:cs="Times New Roman"/>
          <w:b/>
          <w:bCs/>
          <w:color w:val="000000"/>
          <w:kern w:val="0"/>
          <w:sz w:val="28"/>
          <w:szCs w:val="28"/>
          <w:lang w:eastAsia="ru-RU" w:bidi="ru-RU"/>
        </w:rPr>
        <w:t>РЕЗУЛЬТАТЫ ИССЛЕДОВАНИЯ</w:t>
      </w:r>
      <w:bookmarkEnd w:id="7"/>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Эффективность изолированного и сочетанного воздействия гипоксии и гиперкапнии для повышения резистентности к острому дефициту кислорода</w:t>
      </w:r>
      <w:r w:rsidRPr="00861022">
        <w:rPr>
          <w:rFonts w:ascii="Arial Unicode MS" w:eastAsia="Arial Unicode MS" w:hAnsi="Arial Unicode MS" w:cs="Arial Unicode MS"/>
          <w:color w:val="000000"/>
          <w:kern w:val="0"/>
          <w:sz w:val="24"/>
          <w:szCs w:val="24"/>
          <w:lang w:eastAsia="ru-RU" w:bidi="ru-RU"/>
        </w:rPr>
        <w:t>. В первой части работы у лабораторных крыс на четырех экспериментальных сериях проводилась оценка резистентности к острой гипоксии при разной кратности сеансов сочетанного и изолированного воздействия гиперкапнии и гипоксии. Масса тела и исходные параметры ВПП и ВЖ не отличались среди всех групп крыс, а у контрольных групп во всех сериях резистентность к острой гипоксии не увеличивалась.</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серии № 1 (1-кратное дыхание газовой смесью) в группах ГГ и ПГ показатель ВПП был выше, чем в контрольной группе на 26%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 xml:space="preserve">и 31%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а ВЖ - на 25%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 xml:space="preserve">и 28 %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соответственно. В группе НГ показатели ВПП и ВЖ не отличались от контрольной группы. Следует отметить, что ВЖ в группе ПГ было значимо выше, чем в группе НГ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Таким образом, разовое воздействие пермиссивной гиперкапнии и гиперкапнической гипоксии увеличивает резистентность животных к острой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серии № 2 (3-кратное дыхание газовой смесью с интервалом 24 часа) в группах ГГ и ПГ показатель ВПП был выше, чем в контрольной группе на 49%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 xml:space="preserve">и 42,5%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а ВЖ - на 51%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 xml:space="preserve">и 80%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соответственно. В группе НГ показатели ВПП и ВЖ не отличались от контрольной группы, однако были значимо ниже групп ПГ и ГГ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Таким образом, трехкратное 20-минутное респираторное воздействие пермиссивной гиперкапнии и гиперкапнической гипоксии увеличивает резистентность животных к острой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серии № 3 (7-кратное дыхание газовой смесью с интервалом 24 часа) в группах ГГ, ПГ и НГ показатель ВПП был выше, чем в контрольной группе на 104%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96%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и 61%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а ВЖ - на 287%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166%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и 103%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соответственно. Следует отметить, что группы ПГ и ГГ по показателям резистентности были значительно выше группы НГ и отличались на 21%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и 26%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для ВПП, а также на 31%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&lt;0,05) </w:t>
      </w:r>
      <w:r w:rsidRPr="00861022">
        <w:rPr>
          <w:rFonts w:ascii="Arial Unicode MS" w:eastAsia="Arial Unicode MS" w:hAnsi="Arial Unicode MS" w:cs="Arial Unicode MS"/>
          <w:color w:val="000000"/>
          <w:kern w:val="0"/>
          <w:sz w:val="24"/>
          <w:szCs w:val="24"/>
          <w:lang w:eastAsia="ru-RU" w:bidi="ru-RU"/>
        </w:rPr>
        <w:t xml:space="preserve">и 91%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 для ВЖ, соответственно. Наибольшее увеличение резистентности достигнуто при воздействии гиперкапнической гипоксии по сравнению с группой ПГ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&lt;0,05).</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серии № 4 (15-кратное дыхание газовой смесью с интервалом 24 часа) у всех экспериментальных групп существенно увеличились ВПП и ВЖ (рисунок 1). Самый низкий прирост ВПП и ВЖ по отношению к контролю был в группе</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НГ. Показатель ВПП в этой группе возрастал почти на 30%, а ВЖ - в 1,5 раза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В группе ПГ ВПП был выше контрольного почти в 2,5 раза, а ВЖ - в 3,5 раза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Респираторное воздействие гиперкапнической гипоксии показало наибольшее увеличение резистентности среди экспериментальных групп. ВПП в этой группе было больше контрольного в 3,5 раза, а ВЖ - более чем в 5,5 раза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Все показатели экспериментальных групп значимо отличалис</w:t>
      </w:r>
      <w:r w:rsidRPr="00861022">
        <w:rPr>
          <w:rFonts w:ascii="Times New Roman" w:eastAsia="Arial Unicode MS" w:hAnsi="Times New Roman" w:cs="Times New Roman"/>
          <w:color w:val="000000"/>
          <w:kern w:val="0"/>
          <w:sz w:val="28"/>
          <w:szCs w:val="28"/>
          <w:u w:val="single"/>
          <w:lang w:eastAsia="ru-RU" w:bidi="ru-RU"/>
        </w:rPr>
        <w:t>ь между собой (р&lt;0,01).</w:t>
      </w:r>
    </w:p>
    <w:p w:rsidR="00861022" w:rsidRPr="00861022" w:rsidRDefault="00861022" w:rsidP="0086102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 id="_x0000_s1549" type="#_x0000_t202" style="position:absolute;left:0;text-align:left;margin-left:.5pt;margin-top:-107.45pt;width:492.5pt;height:34.05pt;z-index:-251655168;mso-wrap-distance-left:5pt;mso-wrap-distance-right:5pt;mso-position-horizontal-relative:margin" filled="f" stroked="f">
            <v:textbox style="mso-fit-shape-to-text:t" inset="0,0,0,0">
              <w:txbxContent>
                <w:p w:rsidR="00861022" w:rsidRDefault="00861022" w:rsidP="00861022">
                  <w:pPr>
                    <w:pStyle w:val="2ffffff0"/>
                    <w:shd w:val="clear" w:color="auto" w:fill="auto"/>
                  </w:pPr>
                  <w:r>
                    <w:t>Рисунок 1 - Резистентность к острой гипобарической гипоксии у крыс после предварительных 15-кратных респираторных воздействий. Примечание:</w:t>
                  </w:r>
                </w:p>
              </w:txbxContent>
            </v:textbox>
            <w10:wrap type="topAndBottom" anchorx="margin"/>
          </v:shape>
        </w:pict>
      </w:r>
      <w:r w:rsidRPr="00861022">
        <w:rPr>
          <w:rFonts w:ascii="Arial Unicode MS" w:eastAsia="Arial Unicode MS" w:hAnsi="Arial Unicode MS" w:cs="Arial Unicode MS"/>
          <w:color w:val="000000"/>
          <w:kern w:val="0"/>
          <w:sz w:val="24"/>
          <w:szCs w:val="24"/>
          <w:lang w:eastAsia="ru-RU" w:bidi="ru-RU"/>
        </w:rPr>
        <w:pict>
          <v:shape id="_x0000_s1550" type="#_x0000_t202" style="position:absolute;left:0;text-align:left;margin-left:2.4pt;margin-top:-75.75pt;width:488.65pt;height:57.85pt;z-index:-251654144;mso-wrap-distance-left:5pt;mso-wrap-distance-right:5pt;mso-position-horizontal-relative:margin" filled="f" stroked="f">
            <v:textbox style="mso-fit-shape-to-text:t" inset="0,0,0,0">
              <w:txbxContent>
                <w:p w:rsidR="00861022" w:rsidRDefault="00861022" w:rsidP="00861022">
                  <w:pPr>
                    <w:pStyle w:val="affffffffffffffffff2"/>
                    <w:shd w:val="clear" w:color="auto" w:fill="auto"/>
                  </w:pP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3360" behindDoc="1" locked="0" layoutInCell="1" allowOverlap="1">
            <wp:simplePos x="0" y="0"/>
            <wp:positionH relativeFrom="margin">
              <wp:posOffset>829310</wp:posOffset>
            </wp:positionH>
            <wp:positionV relativeFrom="paragraph">
              <wp:posOffset>-4791710</wp:posOffset>
            </wp:positionV>
            <wp:extent cx="4614545" cy="3444240"/>
            <wp:effectExtent l="19050" t="0" r="0" b="0"/>
            <wp:wrapTopAndBottom/>
            <wp:docPr id="527" name="Рисунок 527" descr="C:\Users\Pavel\AppData\Local\Temp\Rar$DIa0.82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C:\Users\Pavel\AppData\Local\Temp\Rar$DIa0.822\media\image1.jpeg"/>
                    <pic:cNvPicPr>
                      <a:picLocks noChangeAspect="1" noChangeArrowheads="1"/>
                    </pic:cNvPicPr>
                  </pic:nvPicPr>
                  <pic:blipFill>
                    <a:blip r:embed="rId12" cstate="print"/>
                    <a:srcRect/>
                    <a:stretch>
                      <a:fillRect/>
                    </a:stretch>
                  </pic:blipFill>
                  <pic:spPr bwMode="auto">
                    <a:xfrm>
                      <a:off x="0" y="0"/>
                      <a:ext cx="4614545" cy="3444240"/>
                    </a:xfrm>
                    <a:prstGeom prst="rect">
                      <a:avLst/>
                    </a:prstGeom>
                    <a:noFill/>
                  </pic:spPr>
                </pic:pic>
              </a:graphicData>
            </a:graphic>
          </wp:anchor>
        </w:drawing>
      </w:r>
      <w:r w:rsidRPr="00861022">
        <w:rPr>
          <w:rFonts w:ascii="Arial Unicode MS" w:eastAsia="Arial Unicode MS" w:hAnsi="Arial Unicode MS" w:cs="Arial Unicode MS"/>
          <w:color w:val="000000"/>
          <w:kern w:val="0"/>
          <w:sz w:val="24"/>
          <w:szCs w:val="24"/>
          <w:lang w:eastAsia="ru-RU" w:bidi="ru-RU"/>
        </w:rPr>
        <w:t xml:space="preserve">Показатель ВЖ наиболее явно демонстрирует различную динамику в повышении резистентности организма к гипоксии в экспериментальных группах. Так, уже 1-кратное 20-минутное воздействие в группах ГГ и ПГ существенно увеличивало резистентность крыс к острой гипобарической гипоксии по сравнению с контрольной группой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В группе НГ резистентность значимо увеличивалась лишь в период от 3 до 7 суток воздействия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Кроме того, в период от 7- до 15-суточного воздействия в группе НГ наблюдалось снижение резистентности, чего не наблюдалось в группах ГГ и ПГ. В группах ГГ и ПГ происходило выраженное увеличение резистентности по сравнению с группой НГ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а в группе ГГ - по сравнению с группой ПГ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&lt;0,01).</w:t>
      </w:r>
    </w:p>
    <w:p w:rsidR="00861022" w:rsidRPr="00861022" w:rsidRDefault="00861022" w:rsidP="0086102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На основании изложенных данных можно заключить, что:</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Предварительное воздействие гиперкапнической гипоксии максимально повышает резистентность к острой гипобарической гипоксии по сравнению с</w:t>
      </w:r>
      <w:r w:rsidRPr="00861022">
        <w:rPr>
          <w:rFonts w:ascii="Arial Unicode MS" w:eastAsia="Arial Unicode MS" w:hAnsi="Arial Unicode MS" w:cs="Arial Unicode MS"/>
          <w:color w:val="000000"/>
          <w:kern w:val="0"/>
          <w:sz w:val="24"/>
          <w:szCs w:val="24"/>
          <w:lang w:eastAsia="ru-RU" w:bidi="ru-RU"/>
        </w:rPr>
        <w:br w:type="page"/>
        <w:t>нормобарической гипоксией и пермиссивной гиперкапнией в эквивалентных концентрациях кислорода и углекислого газа;</w:t>
      </w:r>
    </w:p>
    <w:p w:rsidR="00861022" w:rsidRPr="00861022" w:rsidRDefault="00861022" w:rsidP="00861022">
      <w:pPr>
        <w:numPr>
          <w:ilvl w:val="0"/>
          <w:numId w:val="47"/>
        </w:numPr>
        <w:tabs>
          <w:tab w:val="clear" w:pos="709"/>
          <w:tab w:val="left" w:pos="241"/>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Эффект увеличения резистентности к острой гипоксии проявляется уже после однократного воздействия гиперкапнической гипоксии;</w:t>
      </w:r>
    </w:p>
    <w:p w:rsidR="00861022" w:rsidRPr="00861022" w:rsidRDefault="00861022" w:rsidP="00861022">
      <w:pPr>
        <w:numPr>
          <w:ilvl w:val="0"/>
          <w:numId w:val="47"/>
        </w:numPr>
        <w:tabs>
          <w:tab w:val="clear" w:pos="709"/>
          <w:tab w:val="left" w:pos="346"/>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Увеличение кратности предварительных гиперкапнически-гипоксических воздействий сопровождается пропорциональным возрастанием резистентности;</w:t>
      </w:r>
    </w:p>
    <w:p w:rsidR="00861022" w:rsidRPr="00861022" w:rsidRDefault="00861022" w:rsidP="00861022">
      <w:pPr>
        <w:numPr>
          <w:ilvl w:val="0"/>
          <w:numId w:val="47"/>
        </w:numPr>
        <w:tabs>
          <w:tab w:val="clear" w:pos="709"/>
          <w:tab w:val="left" w:pos="241"/>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Эффективность пермиссивной гиперкапнии для повышения резистентности к острой гипоксии при любой кратности воздействия оказывается выше эффективности нормобарической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 id="_x0000_s1552" type="#_x0000_t202" style="position:absolute;left:0;text-align:left;margin-left:2.5pt;margin-top:253.7pt;width:347.05pt;height:229.2pt;z-index:-251652096;mso-wrap-distance-left:5pt;mso-wrap-distance-right:5pt;mso-wrap-distance-bottom:20pt;mso-position-horizontal-relative:margin" wrapcoords="3137 0 18472 0 18472 17190 21600 17295 21600 21600 0 21600 0 17295 3137 17190 3137 0" filled="f" stroked="f">
            <v:textbox style="mso-fit-shape-to-text:t" inset="0,0,0,0">
              <w:txbxContent>
                <w:p w:rsidR="00861022" w:rsidRDefault="00861022" w:rsidP="0086102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408805" cy="2906395"/>
                        <wp:effectExtent l="19050" t="0" r="0" b="0"/>
                        <wp:docPr id="173" name="Рисунок 173" descr="C:\Users\Pavel\AppData\Local\Temp\Rar$DIa0.82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avel\AppData\Local\Temp\Rar$DIa0.822\media\image2.jpeg"/>
                                <pic:cNvPicPr>
                                  <a:picLocks noChangeAspect="1" noChangeArrowheads="1"/>
                                </pic:cNvPicPr>
                              </pic:nvPicPr>
                              <pic:blipFill>
                                <a:blip r:embed="rId13"/>
                                <a:srcRect/>
                                <a:stretch>
                                  <a:fillRect/>
                                </a:stretch>
                              </pic:blipFill>
                              <pic:spPr bwMode="auto">
                                <a:xfrm>
                                  <a:off x="0" y="0"/>
                                  <a:ext cx="4408805" cy="2906395"/>
                                </a:xfrm>
                                <a:prstGeom prst="rect">
                                  <a:avLst/>
                                </a:prstGeom>
                                <a:noFill/>
                                <a:ln w="9525">
                                  <a:noFill/>
                                  <a:miter lim="800000"/>
                                  <a:headEnd/>
                                  <a:tailEnd/>
                                </a:ln>
                              </pic:spPr>
                            </pic:pic>
                          </a:graphicData>
                        </a:graphic>
                      </wp:inline>
                    </w:drawing>
                  </w:r>
                </w:p>
                <w:p w:rsidR="00861022" w:rsidRDefault="00861022" w:rsidP="00861022">
                  <w:pPr>
                    <w:pStyle w:val="affffffffffffffffff2"/>
                    <w:shd w:val="clear" w:color="auto" w:fill="auto"/>
                    <w:spacing w:line="278"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txbxContent>
            </v:textbox>
            <w10:wrap type="topAndBottom" anchorx="margin"/>
          </v:shape>
        </w:pict>
      </w:r>
      <w:r w:rsidRPr="00861022">
        <w:rPr>
          <w:rFonts w:ascii="Times New Roman" w:eastAsia="Arial Unicode MS" w:hAnsi="Times New Roman" w:cs="Times New Roman"/>
          <w:b/>
          <w:bCs/>
          <w:color w:val="000000"/>
          <w:kern w:val="0"/>
          <w:sz w:val="28"/>
          <w:szCs w:val="28"/>
          <w:lang w:eastAsia="ru-RU" w:bidi="ru-RU"/>
        </w:rPr>
        <w:t xml:space="preserve">Нейропротекторная эффективность изолированного и сочетанного воздействия гипоксии и гиперкапнии при ишемии головного мозга. </w:t>
      </w:r>
      <w:r w:rsidRPr="00861022">
        <w:rPr>
          <w:rFonts w:ascii="Arial Unicode MS" w:eastAsia="Arial Unicode MS" w:hAnsi="Arial Unicode MS" w:cs="Arial Unicode MS"/>
          <w:color w:val="000000"/>
          <w:kern w:val="0"/>
          <w:sz w:val="24"/>
          <w:szCs w:val="24"/>
          <w:lang w:eastAsia="ru-RU" w:bidi="ru-RU"/>
        </w:rPr>
        <w:t xml:space="preserve">Первая экспериментальная серия была посвящена оценке неврологических нарушений после моделирования экспериментальной </w:t>
      </w:r>
      <w:r w:rsidRPr="00861022">
        <w:rPr>
          <w:rFonts w:ascii="Times New Roman" w:eastAsia="Arial Unicode MS" w:hAnsi="Times New Roman" w:cs="Times New Roman"/>
          <w:b/>
          <w:bCs/>
          <w:color w:val="000000"/>
          <w:kern w:val="0"/>
          <w:sz w:val="28"/>
          <w:szCs w:val="28"/>
          <w:lang w:eastAsia="ru-RU" w:bidi="ru-RU"/>
        </w:rPr>
        <w:t xml:space="preserve">субтотальной ишемии головного мозга </w:t>
      </w:r>
      <w:r w:rsidRPr="00861022">
        <w:rPr>
          <w:rFonts w:ascii="Arial Unicode MS" w:eastAsia="Arial Unicode MS" w:hAnsi="Arial Unicode MS" w:cs="Arial Unicode MS"/>
          <w:color w:val="000000"/>
          <w:kern w:val="0"/>
          <w:sz w:val="24"/>
          <w:szCs w:val="24"/>
          <w:lang w:eastAsia="ru-RU" w:bidi="ru-RU"/>
        </w:rPr>
        <w:t>у крыс, подвергнутых сочетанному и изолированному воздействию гипоксии и гиперкапнии. У животных контрольной группы наблюдался выраженный неврологический дефицит (рисунок 2). В отличие от них у крыс опытных групп, предварительно прошедших курс дыхательных тренировок, ишемия головного мозга сопровождалось значительно меньшим неврологическим дефицитом. Так, в группе ГГ неврологический дефицит был в среднем в 3 раза меньше, чем в контрольной группе. У животных в группах, прошедших курсы воздействий нормобарической гипоксии и пермиссивной гиперкапнии, выраженность неврологического дефицита после экспериментальной ишемии не различалась. При этом выраженность неврологического дефицита в группе ГГ была на 45% меньше, чем в группе НГ, но значимо не различалась с группой ПГ.</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Двигательно-координационные нарушения были наиболее выражены в контрольной группе, а в группе ГГ время удержания животных на вращающемся стержне в ротарод-тесте почти в 3 раза превышало показатели группы контроля. Это время в группах НГ и ПГ было больше контроля в 2 и 2,5 раза, соответственно. Между опытными группами значимых различий в двигательно-координационных нарушениях выявлено не было.</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экспериментальной серии по оценке нейропротекторной эффективности сочетанного и изолированного воздействия гипоксии и гиперкапнии после моделирования </w:t>
      </w:r>
      <w:r w:rsidRPr="00861022">
        <w:rPr>
          <w:rFonts w:ascii="Times New Roman" w:eastAsia="Arial Unicode MS" w:hAnsi="Times New Roman" w:cs="Times New Roman"/>
          <w:b/>
          <w:bCs/>
          <w:color w:val="000000"/>
          <w:kern w:val="0"/>
          <w:sz w:val="28"/>
          <w:szCs w:val="28"/>
          <w:lang w:eastAsia="ru-RU" w:bidi="ru-RU"/>
        </w:rPr>
        <w:t xml:space="preserve">фокального ишемического повреждения </w:t>
      </w:r>
      <w:r w:rsidRPr="00861022">
        <w:rPr>
          <w:rFonts w:ascii="Arial Unicode MS" w:eastAsia="Arial Unicode MS" w:hAnsi="Arial Unicode MS" w:cs="Arial Unicode MS"/>
          <w:color w:val="000000"/>
          <w:kern w:val="0"/>
          <w:sz w:val="24"/>
          <w:szCs w:val="24"/>
          <w:lang w:eastAsia="ru-RU" w:bidi="ru-RU"/>
        </w:rPr>
        <w:t xml:space="preserve">группа ГГ продемонстрировала наименьший неврологический дефицит по сравнению с группами К и НГ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&lt;0,01), </w:t>
      </w:r>
      <w:r w:rsidRPr="00861022">
        <w:rPr>
          <w:rFonts w:ascii="Arial Unicode MS" w:eastAsia="Arial Unicode MS" w:hAnsi="Arial Unicode MS" w:cs="Arial Unicode MS"/>
          <w:color w:val="000000"/>
          <w:kern w:val="0"/>
          <w:sz w:val="24"/>
          <w:szCs w:val="24"/>
          <w:lang w:eastAsia="ru-RU" w:bidi="ru-RU"/>
        </w:rPr>
        <w:t xml:space="preserve">при этом не было никаких различий между ГГ и ПГ группами. Крысы из группы НГ не показали различий с контрольной группой. В группе ПГ неврологический дефицит был ниже, чем в контрольной группе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&lt; </w:t>
      </w:r>
      <w:r w:rsidRPr="00861022">
        <w:rPr>
          <w:rFonts w:ascii="Arial Unicode MS" w:eastAsia="Arial Unicode MS" w:hAnsi="Arial Unicode MS" w:cs="Arial Unicode MS"/>
          <w:color w:val="000000"/>
          <w:kern w:val="0"/>
          <w:sz w:val="24"/>
          <w:szCs w:val="24"/>
          <w:lang w:eastAsia="ru-RU" w:bidi="ru-RU"/>
        </w:rPr>
        <w:t>0,05), но не отличался от группы НГ.</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Во всех опытных группах наблюдалось снижение двигательно</w:t>
      </w:r>
      <w:r w:rsidRPr="00861022">
        <w:rPr>
          <w:rFonts w:ascii="Arial Unicode MS" w:eastAsia="Arial Unicode MS" w:hAnsi="Arial Unicode MS" w:cs="Arial Unicode MS"/>
          <w:color w:val="000000"/>
          <w:kern w:val="0"/>
          <w:sz w:val="24"/>
          <w:szCs w:val="24"/>
          <w:lang w:eastAsia="ru-RU" w:bidi="ru-RU"/>
        </w:rPr>
        <w:softHyphen/>
        <w:t>координационных нарушений и увеличение времени удержания на вращающемся стержне по сравнению с контрольной группой. Г руппы ГГ и НГ демонстрировали наибольшее время по сравнению с группами К и ПГ (р&lt;0,01), при этом не было никаких различий между ГГ и НГ группами. В группе ПГ время в ротарод-тесте было больше, чем в группе контроля (р&lt;0,05).</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На рисунке 3 представлена морфологическая картина зоны некроза коры головного мозга после фокального фотохимического тромбоза. В контрольной группе (рисунок 3А) зона инфаркта могла достигать мозолистого тела, которое локально смещалось за счет расширения очага поражения. Переходная зона (пенумбра) была образована гиперхромными нейронами. В группах НГ, ПГ и ГГ наблюдалась аналогичная морфологическая картина (рисунок </w:t>
      </w:r>
      <w:r w:rsidRPr="00861022">
        <w:rPr>
          <w:rFonts w:ascii="Arial Unicode MS" w:eastAsia="Arial Unicode MS" w:hAnsi="Arial Unicode MS" w:cs="Arial Unicode MS"/>
          <w:color w:val="000000"/>
          <w:kern w:val="0"/>
          <w:sz w:val="24"/>
          <w:szCs w:val="24"/>
          <w:lang w:eastAsia="en-US" w:bidi="en-US"/>
        </w:rPr>
        <w:t>3</w:t>
      </w:r>
      <w:r w:rsidRPr="00861022">
        <w:rPr>
          <w:rFonts w:ascii="Arial Unicode MS" w:eastAsia="Arial Unicode MS" w:hAnsi="Arial Unicode MS" w:cs="Arial Unicode MS"/>
          <w:color w:val="000000"/>
          <w:kern w:val="0"/>
          <w:sz w:val="24"/>
          <w:szCs w:val="24"/>
          <w:lang w:val="en-US" w:eastAsia="en-US" w:bidi="en-US"/>
        </w:rPr>
        <w:t>B</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но площадь</w:t>
      </w:r>
    </w:p>
    <w:p w:rsidR="00861022" w:rsidRPr="00861022" w:rsidRDefault="00861022" w:rsidP="00861022">
      <w:pPr>
        <w:framePr w:h="322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6128385" cy="2046605"/>
            <wp:effectExtent l="19050" t="0" r="5715" b="0"/>
            <wp:docPr id="172" name="Рисунок 172" descr="C:\Users\Pavel\AppData\Local\Temp\Rar$DIa0.82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Pavel\AppData\Local\Temp\Rar$DIa0.822\media\image3.jpeg"/>
                    <pic:cNvPicPr>
                      <a:picLocks noChangeAspect="1" noChangeArrowheads="1"/>
                    </pic:cNvPicPr>
                  </pic:nvPicPr>
                  <pic:blipFill>
                    <a:blip r:embed="rId14" cstate="print"/>
                    <a:srcRect/>
                    <a:stretch>
                      <a:fillRect/>
                    </a:stretch>
                  </pic:blipFill>
                  <pic:spPr bwMode="auto">
                    <a:xfrm>
                      <a:off x="0" y="0"/>
                      <a:ext cx="6128385" cy="2046605"/>
                    </a:xfrm>
                    <a:prstGeom prst="rect">
                      <a:avLst/>
                    </a:prstGeom>
                    <a:noFill/>
                    <a:ln w="9525">
                      <a:noFill/>
                      <a:miter lim="800000"/>
                      <a:headEnd/>
                      <a:tailEnd/>
                    </a:ln>
                  </pic:spPr>
                </pic:pic>
              </a:graphicData>
            </a:graphic>
          </wp:inline>
        </w:drawing>
      </w:r>
    </w:p>
    <w:p w:rsidR="00861022" w:rsidRPr="00861022" w:rsidRDefault="00861022" w:rsidP="00861022">
      <w:pPr>
        <w:framePr w:h="3226" w:wrap="notBeside" w:vAnchor="text" w:hAnchor="text" w:xAlign="center" w:y="1"/>
        <w:tabs>
          <w:tab w:val="clear" w:pos="709"/>
        </w:tabs>
        <w:suppressAutoHyphens w:val="0"/>
        <w:spacing w:after="0" w:line="322" w:lineRule="exact"/>
        <w:ind w:firstLine="0"/>
        <w:rPr>
          <w:rFonts w:ascii="Times New Roman" w:eastAsia="Times New Roman" w:hAnsi="Times New Roman" w:cs="Times New Roman"/>
          <w:kern w:val="0"/>
          <w:sz w:val="28"/>
          <w:szCs w:val="28"/>
          <w:lang w:eastAsia="ru-RU" w:bidi="ru-RU"/>
        </w:rPr>
      </w:pPr>
      <w:r w:rsidRPr="00861022">
        <w:rPr>
          <w:rFonts w:ascii="Times New Roman" w:eastAsia="Times New Roman" w:hAnsi="Times New Roman" w:cs="Times New Roman"/>
          <w:color w:val="000000"/>
          <w:kern w:val="0"/>
          <w:sz w:val="28"/>
          <w:szCs w:val="28"/>
          <w:lang w:eastAsia="ru-RU" w:bidi="ru-RU"/>
        </w:rPr>
        <w:t xml:space="preserve">Рисунок 3 - Поперечный срез головного мозга крысы через 72 часа после фокального фотохимического тромбоза. Толщина среза - 10 мм. Окраска по Нисслю. А - Срез головного мозга крысы из контрольной группы (х400). В коре головного мозга отчетливо видна зона инфаркта, мозолистое тело смещено за счет большой области инфаркта. </w:t>
      </w:r>
      <w:r w:rsidRPr="00861022">
        <w:rPr>
          <w:rFonts w:ascii="Times New Roman" w:eastAsia="Times New Roman" w:hAnsi="Times New Roman" w:cs="Times New Roman"/>
          <w:color w:val="000000"/>
          <w:kern w:val="0"/>
          <w:sz w:val="28"/>
          <w:szCs w:val="28"/>
          <w:lang w:val="en-US" w:eastAsia="en-US" w:bidi="en-US"/>
        </w:rPr>
        <w:t>B</w:t>
      </w:r>
      <w:r w:rsidRPr="00861022">
        <w:rPr>
          <w:rFonts w:ascii="Times New Roman" w:eastAsia="Times New Roman" w:hAnsi="Times New Roman" w:cs="Times New Roman"/>
          <w:color w:val="000000"/>
          <w:kern w:val="0"/>
          <w:sz w:val="28"/>
          <w:szCs w:val="28"/>
          <w:lang w:eastAsia="en-US" w:bidi="en-US"/>
        </w:rPr>
        <w:t xml:space="preserve"> </w:t>
      </w:r>
      <w:r w:rsidRPr="00861022">
        <w:rPr>
          <w:rFonts w:ascii="Times New Roman" w:eastAsia="Times New Roman" w:hAnsi="Times New Roman" w:cs="Times New Roman"/>
          <w:color w:val="000000"/>
          <w:kern w:val="0"/>
          <w:sz w:val="28"/>
          <w:szCs w:val="28"/>
          <w:lang w:eastAsia="ru-RU" w:bidi="ru-RU"/>
        </w:rPr>
        <w:t>- Срез головного мозга крысы из группы ГГ (х400). Морфологические изменения аналогичны, но площадь инфаркта значительно меньше</w:t>
      </w:r>
    </w:p>
    <w:p w:rsidR="00861022" w:rsidRPr="00861022" w:rsidRDefault="00861022" w:rsidP="0086102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61022" w:rsidRPr="00861022" w:rsidRDefault="00861022" w:rsidP="0086102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1022" w:rsidRPr="00861022">
          <w:pgSz w:w="11900" w:h="16840"/>
          <w:pgMar w:top="1122" w:right="970" w:bottom="1151" w:left="1051" w:header="0" w:footer="3" w:gutter="0"/>
          <w:cols w:space="720"/>
          <w:noEndnote/>
          <w:docGrid w:linePitch="360"/>
        </w:sectPr>
      </w:pPr>
    </w:p>
    <w:p w:rsidR="00861022" w:rsidRPr="00861022" w:rsidRDefault="00861022" w:rsidP="00861022">
      <w:pPr>
        <w:tabs>
          <w:tab w:val="clear" w:pos="709"/>
        </w:tabs>
        <w:suppressAutoHyphens w:val="0"/>
        <w:spacing w:after="36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Результаты измерения объема инфаркта представлены на рисунке 4. Сочетанное воздействие гипоксии и гиперкапнии, предшествовавшее инсульту, в группе ГГ продемонстрировало максимальный нейропротекторный эффект и уменьшило объем инфаркта в 1,84 раза по сравнению с группой контроля (р&lt;0,01), на 31,5% - по сравнению с группой НГ (р&lt;0,01) и на 27% - по сравнению с группой ПГ (р&lt;0,05). Воздействие пермиссивной гиперкапнии и нормобарической гипоксии снизило объем инфаркта в головном мозге по отношению к контрольной группе на 25% (р&lt;0,01) и 20,5% (р&lt;0,05) соответственно. При этом между группами НГ и ПГ не было зарегистрировано никаких различий.</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 id="_x0000_s1553" type="#_x0000_t202" style="position:absolute;left:0;text-align:left;margin-left:.35pt;margin-top:-378.5pt;width:393.35pt;height:4in;z-index:-251651072;mso-wrap-distance-left:5pt;mso-wrap-distance-right:5pt;mso-position-horizontal-relative:margin" wrapcoords="2111 0 19500 0 19500 17338 21600 17410 21600 21600 0 21600 0 17410 2111 17338 2111 0" filled="f" stroked="f">
            <v:textbox style="mso-fit-shape-to-text:t" inset="0,0,0,0">
              <w:txbxContent>
                <w:p w:rsidR="00861022" w:rsidRDefault="00861022" w:rsidP="0086102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007610" cy="3657600"/>
                        <wp:effectExtent l="19050" t="0" r="2540" b="0"/>
                        <wp:docPr id="174" name="Рисунок 174" descr="C:\Users\Pavel\AppData\Local\Temp\Rar$DIa0.82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Pavel\AppData\Local\Temp\Rar$DIa0.822\media\image4.jpeg"/>
                                <pic:cNvPicPr>
                                  <a:picLocks noChangeAspect="1" noChangeArrowheads="1"/>
                                </pic:cNvPicPr>
                              </pic:nvPicPr>
                              <pic:blipFill>
                                <a:blip r:embed="rId15"/>
                                <a:srcRect/>
                                <a:stretch>
                                  <a:fillRect/>
                                </a:stretch>
                              </pic:blipFill>
                              <pic:spPr bwMode="auto">
                                <a:xfrm>
                                  <a:off x="0" y="0"/>
                                  <a:ext cx="5007610" cy="3657600"/>
                                </a:xfrm>
                                <a:prstGeom prst="rect">
                                  <a:avLst/>
                                </a:prstGeom>
                                <a:noFill/>
                                <a:ln w="9525">
                                  <a:noFill/>
                                  <a:miter lim="800000"/>
                                  <a:headEnd/>
                                  <a:tailEnd/>
                                </a:ln>
                              </pic:spPr>
                            </pic:pic>
                          </a:graphicData>
                        </a:graphic>
                      </wp:inline>
                    </w:drawing>
                  </w:r>
                </w:p>
                <w:p w:rsidR="00861022" w:rsidRDefault="00861022" w:rsidP="00861022">
                  <w:pPr>
                    <w:pStyle w:val="affffffffffffffffff2"/>
                    <w:shd w:val="clear" w:color="auto" w:fill="auto"/>
                    <w:spacing w:line="278" w:lineRule="exact"/>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p w:rsidR="00861022" w:rsidRDefault="00861022" w:rsidP="00861022">
                  <w:pPr>
                    <w:pStyle w:val="affffffffffffffffff2"/>
                    <w:numPr>
                      <w:ilvl w:val="0"/>
                      <w:numId w:val="48"/>
                    </w:numPr>
                    <w:shd w:val="clear" w:color="auto" w:fill="auto"/>
                    <w:tabs>
                      <w:tab w:val="clear" w:pos="709"/>
                      <w:tab w:val="left" w:pos="178"/>
                    </w:tabs>
                    <w:suppressAutoHyphens w:val="0"/>
                    <w:spacing w:after="0" w:line="278" w:lineRule="exact"/>
                    <w:ind w:firstLine="0"/>
                  </w:pP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txbxContent>
            </v:textbox>
            <w10:wrap type="topAndBottom" anchorx="margin"/>
          </v:shape>
        </w:pict>
      </w:r>
      <w:r w:rsidRPr="00861022">
        <w:rPr>
          <w:rFonts w:ascii="Arial Unicode MS" w:eastAsia="Arial Unicode MS" w:hAnsi="Arial Unicode MS" w:cs="Arial Unicode MS"/>
          <w:color w:val="000000"/>
          <w:kern w:val="0"/>
          <w:sz w:val="24"/>
          <w:szCs w:val="24"/>
          <w:lang w:eastAsia="ru-RU" w:bidi="ru-RU"/>
        </w:rPr>
        <w:t>Результаты второй части исследования демонстрируют, что:</w:t>
      </w:r>
    </w:p>
    <w:p w:rsidR="00861022" w:rsidRPr="00861022" w:rsidRDefault="00861022" w:rsidP="00861022">
      <w:pPr>
        <w:numPr>
          <w:ilvl w:val="0"/>
          <w:numId w:val="47"/>
        </w:numPr>
        <w:tabs>
          <w:tab w:val="clear" w:pos="709"/>
          <w:tab w:val="left" w:pos="418"/>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предварительное сочетанное воздействие гипоксии и гиперкапнии максимально снижает неврологические нарушения после субтотальной ишемии головного мозга;</w:t>
      </w:r>
    </w:p>
    <w:p w:rsidR="00861022" w:rsidRPr="00861022" w:rsidRDefault="00861022" w:rsidP="00861022">
      <w:pPr>
        <w:numPr>
          <w:ilvl w:val="0"/>
          <w:numId w:val="47"/>
        </w:numPr>
        <w:tabs>
          <w:tab w:val="clear" w:pos="709"/>
          <w:tab w:val="left" w:pos="418"/>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гиперкапническая гипоксия имеет максимальную нейропротекторную эффективность по сравнению с пермиссивной гиперкапнией и нормобарической гипоксией при фокальном ишемическом повреждении головного мозга;</w:t>
      </w:r>
    </w:p>
    <w:p w:rsidR="00861022" w:rsidRPr="00861022" w:rsidRDefault="00861022" w:rsidP="00861022">
      <w:pPr>
        <w:numPr>
          <w:ilvl w:val="0"/>
          <w:numId w:val="47"/>
        </w:numPr>
        <w:tabs>
          <w:tab w:val="clear" w:pos="709"/>
          <w:tab w:val="left" w:pos="245"/>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воздействие пермиссивной гиперкапнии перед моделированием фокального инсульта имеет большую эффективность для снижения неврологического дефицита по сравнению с нормобарической гипоксией.</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861022">
        <w:rPr>
          <w:rFonts w:ascii="Times New Roman" w:eastAsia="Times New Roman" w:hAnsi="Times New Roman" w:cs="Times New Roman"/>
          <w:b/>
          <w:bCs/>
          <w:color w:val="000000"/>
          <w:kern w:val="0"/>
          <w:sz w:val="28"/>
          <w:szCs w:val="28"/>
          <w:lang w:eastAsia="ru-RU" w:bidi="ru-RU"/>
        </w:rPr>
        <w:t xml:space="preserve">Участие протекторных белков </w:t>
      </w:r>
      <w:r w:rsidRPr="00861022">
        <w:rPr>
          <w:rFonts w:ascii="Times New Roman" w:eastAsia="Times New Roman" w:hAnsi="Times New Roman" w:cs="Times New Roman"/>
          <w:b/>
          <w:bCs/>
          <w:color w:val="000000"/>
          <w:kern w:val="0"/>
          <w:sz w:val="28"/>
          <w:szCs w:val="28"/>
          <w:lang w:val="en-US" w:eastAsia="en-US" w:bidi="en-US"/>
        </w:rPr>
        <w:t>HSP</w:t>
      </w:r>
      <w:r w:rsidRPr="00861022">
        <w:rPr>
          <w:rFonts w:ascii="Times New Roman" w:eastAsia="Times New Roman" w:hAnsi="Times New Roman" w:cs="Times New Roman"/>
          <w:b/>
          <w:bCs/>
          <w:color w:val="000000"/>
          <w:kern w:val="0"/>
          <w:sz w:val="28"/>
          <w:szCs w:val="28"/>
          <w:lang w:eastAsia="en-US" w:bidi="en-US"/>
        </w:rPr>
        <w:t xml:space="preserve">-70 </w:t>
      </w:r>
      <w:r w:rsidRPr="00861022">
        <w:rPr>
          <w:rFonts w:ascii="Times New Roman" w:eastAsia="Times New Roman" w:hAnsi="Times New Roman" w:cs="Times New Roman"/>
          <w:b/>
          <w:bCs/>
          <w:color w:val="000000"/>
          <w:kern w:val="0"/>
          <w:sz w:val="28"/>
          <w:szCs w:val="28"/>
          <w:lang w:eastAsia="ru-RU" w:bidi="ru-RU"/>
        </w:rPr>
        <w:t xml:space="preserve">и </w:t>
      </w:r>
      <w:r w:rsidRPr="00861022">
        <w:rPr>
          <w:rFonts w:ascii="Times New Roman" w:eastAsia="Times New Roman" w:hAnsi="Times New Roman" w:cs="Times New Roman"/>
          <w:b/>
          <w:bCs/>
          <w:color w:val="000000"/>
          <w:kern w:val="0"/>
          <w:sz w:val="28"/>
          <w:szCs w:val="28"/>
          <w:lang w:val="en-US" w:eastAsia="en-US" w:bidi="en-US"/>
        </w:rPr>
        <w:t>S</w:t>
      </w:r>
      <w:r w:rsidRPr="00861022">
        <w:rPr>
          <w:rFonts w:ascii="Times New Roman" w:eastAsia="Times New Roman" w:hAnsi="Times New Roman" w:cs="Times New Roman"/>
          <w:b/>
          <w:bCs/>
          <w:color w:val="000000"/>
          <w:kern w:val="0"/>
          <w:sz w:val="28"/>
          <w:szCs w:val="28"/>
          <w:lang w:eastAsia="en-US" w:bidi="en-US"/>
        </w:rPr>
        <w:t>-100</w:t>
      </w:r>
      <w:r w:rsidRPr="00861022">
        <w:rPr>
          <w:rFonts w:ascii="Times New Roman" w:eastAsia="Times New Roman" w:hAnsi="Times New Roman" w:cs="Times New Roman"/>
          <w:b/>
          <w:bCs/>
          <w:color w:val="000000"/>
          <w:kern w:val="0"/>
          <w:sz w:val="28"/>
          <w:szCs w:val="28"/>
          <w:lang w:val="en-US" w:eastAsia="en-US" w:bidi="en-US"/>
        </w:rPr>
        <w:t>P</w:t>
      </w:r>
      <w:r w:rsidRPr="00861022">
        <w:rPr>
          <w:rFonts w:ascii="Times New Roman" w:eastAsia="Times New Roman" w:hAnsi="Times New Roman" w:cs="Times New Roman"/>
          <w:b/>
          <w:bCs/>
          <w:color w:val="000000"/>
          <w:kern w:val="0"/>
          <w:sz w:val="28"/>
          <w:szCs w:val="28"/>
          <w:lang w:eastAsia="en-US" w:bidi="en-US"/>
        </w:rPr>
        <w:t xml:space="preserve"> </w:t>
      </w:r>
      <w:r w:rsidRPr="00861022">
        <w:rPr>
          <w:rFonts w:ascii="Times New Roman" w:eastAsia="Times New Roman" w:hAnsi="Times New Roman" w:cs="Times New Roman"/>
          <w:b/>
          <w:bCs/>
          <w:color w:val="000000"/>
          <w:kern w:val="0"/>
          <w:sz w:val="28"/>
          <w:szCs w:val="28"/>
          <w:lang w:eastAsia="ru-RU" w:bidi="ru-RU"/>
        </w:rPr>
        <w:t>в механизме формирования ишемической толерантности головного мозга после сочетанного и изолированного воздействия гипоксии и гиперкапнии.</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Исследование показало, что концентрация </w:t>
      </w:r>
      <w:r w:rsidRPr="00861022">
        <w:rPr>
          <w:rFonts w:ascii="Times New Roman" w:eastAsia="Arial Unicode MS" w:hAnsi="Times New Roman" w:cs="Times New Roman"/>
          <w:b/>
          <w:bCs/>
          <w:color w:val="000000"/>
          <w:kern w:val="0"/>
          <w:sz w:val="28"/>
          <w:szCs w:val="28"/>
          <w:lang w:eastAsia="ru-RU" w:bidi="ru-RU"/>
        </w:rPr>
        <w:t xml:space="preserve">белка </w:t>
      </w:r>
      <w:r w:rsidRPr="00861022">
        <w:rPr>
          <w:rFonts w:ascii="Times New Roman" w:eastAsia="Arial Unicode MS" w:hAnsi="Times New Roman" w:cs="Times New Roman"/>
          <w:b/>
          <w:bCs/>
          <w:color w:val="000000"/>
          <w:kern w:val="0"/>
          <w:sz w:val="28"/>
          <w:szCs w:val="28"/>
          <w:lang w:val="en-US" w:eastAsia="en-US" w:bidi="en-US"/>
        </w:rPr>
        <w:t>S</w:t>
      </w:r>
      <w:r w:rsidRPr="00861022">
        <w:rPr>
          <w:rFonts w:ascii="Times New Roman" w:eastAsia="Arial Unicode MS" w:hAnsi="Times New Roman" w:cs="Times New Roman"/>
          <w:b/>
          <w:bCs/>
          <w:color w:val="000000"/>
          <w:kern w:val="0"/>
          <w:sz w:val="28"/>
          <w:szCs w:val="28"/>
          <w:lang w:eastAsia="en-US" w:bidi="en-US"/>
        </w:rPr>
        <w:t>-100</w:t>
      </w:r>
      <w:r w:rsidRPr="00861022">
        <w:rPr>
          <w:rFonts w:ascii="Times New Roman" w:eastAsia="Arial Unicode MS" w:hAnsi="Times New Roman" w:cs="Times New Roman"/>
          <w:b/>
          <w:bCs/>
          <w:color w:val="000000"/>
          <w:kern w:val="0"/>
          <w:sz w:val="28"/>
          <w:szCs w:val="28"/>
          <w:lang w:val="en-US" w:eastAsia="en-US" w:bidi="en-US"/>
        </w:rPr>
        <w:t>P</w:t>
      </w:r>
      <w:r w:rsidRPr="00861022">
        <w:rPr>
          <w:rFonts w:ascii="Times New Roman" w:eastAsia="Arial Unicode MS" w:hAnsi="Times New Roman" w:cs="Times New Roman"/>
          <w:b/>
          <w:bCs/>
          <w:color w:val="000000"/>
          <w:kern w:val="0"/>
          <w:sz w:val="28"/>
          <w:szCs w:val="28"/>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сыворотке крови была выше в группах ПГ и ГГ по отношению к контролю (р&lt;0,05) (рисунок 5). Содержание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группе крыс, прошедших курс респираторных воздействий пермиссивной гиперкапнии, было на 44% больше, чем в группе контроля (р&lt;0,05). В группе животных, подвергавшихся предварительным 15- кратным гиперкапнически-гипоксическим воздействиям, количество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100Р превышало аналогичный показатель контроля на 43% (р&lt;0,05).</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Концентрация </w:t>
      </w:r>
      <w:r w:rsidRPr="00861022">
        <w:rPr>
          <w:rFonts w:ascii="Times New Roman" w:eastAsia="Arial Unicode MS" w:hAnsi="Times New Roman" w:cs="Times New Roman"/>
          <w:b/>
          <w:bCs/>
          <w:color w:val="000000"/>
          <w:kern w:val="0"/>
          <w:sz w:val="28"/>
          <w:szCs w:val="28"/>
          <w:lang w:eastAsia="ru-RU" w:bidi="ru-RU"/>
        </w:rPr>
        <w:t xml:space="preserve">шаперона </w:t>
      </w:r>
      <w:r w:rsidRPr="00861022">
        <w:rPr>
          <w:rFonts w:ascii="Times New Roman" w:eastAsia="Arial Unicode MS" w:hAnsi="Times New Roman" w:cs="Times New Roman"/>
          <w:b/>
          <w:bCs/>
          <w:color w:val="000000"/>
          <w:kern w:val="0"/>
          <w:sz w:val="28"/>
          <w:szCs w:val="28"/>
          <w:lang w:val="en-US" w:eastAsia="en-US" w:bidi="en-US"/>
        </w:rPr>
        <w:t>HSP</w:t>
      </w:r>
      <w:r w:rsidRPr="00861022">
        <w:rPr>
          <w:rFonts w:ascii="Times New Roman" w:eastAsia="Arial Unicode MS" w:hAnsi="Times New Roman" w:cs="Times New Roman"/>
          <w:b/>
          <w:bCs/>
          <w:color w:val="000000"/>
          <w:kern w:val="0"/>
          <w:sz w:val="28"/>
          <w:szCs w:val="28"/>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была значительно выше в группах НГ и ГГ по сравнению с группой контроля (р&lt;0,05) (рисунок 5). В группе ГГ концентрация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была выше, чем в группе ПГ (р&lt;0,05). В группе НГ содержание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было почти в 2,7 раза выше, чем в группе контроля (р&lt;0,05), а в группе ГГ - в 5,5 раза (р&lt;0,05). Также уровень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в группе ГГ был значимо выше по сравнению с группой ПГ.</w:t>
      </w:r>
    </w:p>
    <w:p w:rsidR="00861022" w:rsidRPr="00861022" w:rsidRDefault="00861022" w:rsidP="00861022">
      <w:pPr>
        <w:tabs>
          <w:tab w:val="clear" w:pos="709"/>
        </w:tabs>
        <w:suppressAutoHyphens w:val="0"/>
        <w:spacing w:after="318" w:line="140" w:lineRule="exact"/>
        <w:ind w:left="520" w:firstLine="0"/>
        <w:rPr>
          <w:rFonts w:ascii="Microsoft Sans Serif" w:eastAsia="Microsoft Sans Serif" w:hAnsi="Microsoft Sans Serif" w:cs="Microsoft Sans Serif"/>
          <w:kern w:val="0"/>
          <w:sz w:val="14"/>
          <w:szCs w:val="14"/>
          <w:lang w:eastAsia="ru-RU" w:bidi="ru-RU"/>
        </w:rPr>
      </w:pPr>
      <w:r>
        <w:rPr>
          <w:rFonts w:ascii="Microsoft Sans Serif" w:eastAsia="Microsoft Sans Serif" w:hAnsi="Microsoft Sans Serif" w:cs="Microsoft Sans Serif"/>
          <w:noProof/>
          <w:kern w:val="0"/>
          <w:sz w:val="14"/>
          <w:szCs w:val="14"/>
          <w:lang w:eastAsia="ru-RU"/>
        </w:rPr>
        <w:drawing>
          <wp:anchor distT="0" distB="0" distL="259080" distR="63500" simplePos="0" relativeHeight="251666432" behindDoc="1" locked="0" layoutInCell="1" allowOverlap="1">
            <wp:simplePos x="0" y="0"/>
            <wp:positionH relativeFrom="margin">
              <wp:posOffset>2338070</wp:posOffset>
            </wp:positionH>
            <wp:positionV relativeFrom="paragraph">
              <wp:posOffset>-97790</wp:posOffset>
            </wp:positionV>
            <wp:extent cx="3810000" cy="2883535"/>
            <wp:effectExtent l="19050" t="0" r="0" b="0"/>
            <wp:wrapSquare wrapText="left"/>
            <wp:docPr id="530" name="Рисунок 530" descr="C:\Users\Pavel\AppData\Local\Temp\Rar$DIa0.82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Users\Pavel\AppData\Local\Temp\Rar$DIa0.822\media\image5.jpeg"/>
                    <pic:cNvPicPr>
                      <a:picLocks noChangeAspect="1" noChangeArrowheads="1"/>
                    </pic:cNvPicPr>
                  </pic:nvPicPr>
                  <pic:blipFill>
                    <a:blip r:embed="rId16" cstate="print"/>
                    <a:srcRect/>
                    <a:stretch>
                      <a:fillRect/>
                    </a:stretch>
                  </pic:blipFill>
                  <pic:spPr bwMode="auto">
                    <a:xfrm>
                      <a:off x="0" y="0"/>
                      <a:ext cx="3810000" cy="2883535"/>
                    </a:xfrm>
                    <a:prstGeom prst="rect">
                      <a:avLst/>
                    </a:prstGeom>
                    <a:noFill/>
                  </pic:spPr>
                </pic:pic>
              </a:graphicData>
            </a:graphic>
          </wp:anchor>
        </w:drawing>
      </w:r>
      <w:r w:rsidRPr="00861022">
        <w:rPr>
          <w:rFonts w:ascii="Microsoft Sans Serif" w:eastAsia="Microsoft Sans Serif" w:hAnsi="Microsoft Sans Serif" w:cs="Microsoft Sans Serif"/>
          <w:color w:val="000000"/>
          <w:kern w:val="0"/>
          <w:sz w:val="14"/>
          <w:szCs w:val="14"/>
          <w:lang w:eastAsia="ru-RU" w:bidi="ru-RU"/>
        </w:rPr>
        <w:t>0,7</w:t>
      </w:r>
    </w:p>
    <w:p w:rsidR="00861022" w:rsidRPr="00861022" w:rsidRDefault="00861022" w:rsidP="00861022">
      <w:pPr>
        <w:tabs>
          <w:tab w:val="clear" w:pos="709"/>
        </w:tabs>
        <w:suppressAutoHyphens w:val="0"/>
        <w:spacing w:after="56" w:line="150" w:lineRule="exact"/>
        <w:ind w:left="520" w:firstLine="0"/>
        <w:rPr>
          <w:rFonts w:ascii="Times New Roman" w:eastAsia="Times New Roman" w:hAnsi="Times New Roman" w:cs="Times New Roman"/>
          <w:spacing w:val="10"/>
          <w:kern w:val="0"/>
          <w:sz w:val="15"/>
          <w:szCs w:val="15"/>
          <w:lang w:eastAsia="ru-RU" w:bidi="ru-RU"/>
        </w:rPr>
      </w:pPr>
      <w:r w:rsidRPr="00861022">
        <w:rPr>
          <w:rFonts w:ascii="Times New Roman" w:eastAsia="Times New Roman" w:hAnsi="Times New Roman" w:cs="Times New Roman"/>
          <w:color w:val="000000"/>
          <w:spacing w:val="10"/>
          <w:kern w:val="0"/>
          <w:sz w:val="15"/>
          <w:szCs w:val="15"/>
          <w:lang w:eastAsia="ru-RU" w:bidi="ru-RU"/>
        </w:rPr>
        <w:t xml:space="preserve">0,6 </w:t>
      </w:r>
      <w:r w:rsidRPr="00861022">
        <w:rPr>
          <w:rFonts w:ascii="Microsoft Sans Serif" w:eastAsia="Microsoft Sans Serif" w:hAnsi="Microsoft Sans Serif" w:cs="Microsoft Sans Serif"/>
          <w:spacing w:val="10"/>
          <w:kern w:val="0"/>
          <w:sz w:val="14"/>
          <w:szCs w:val="14"/>
          <w:shd w:val="clear" w:color="auto" w:fill="FFFFFF"/>
          <w:lang w:eastAsia="ru-RU" w:bidi="ru-RU"/>
        </w:rPr>
        <w:t>0,4</w:t>
      </w:r>
    </w:p>
    <w:p w:rsidR="00861022" w:rsidRPr="00861022" w:rsidRDefault="00861022" w:rsidP="00861022">
      <w:pPr>
        <w:tabs>
          <w:tab w:val="clear" w:pos="709"/>
        </w:tabs>
        <w:suppressAutoHyphens w:val="0"/>
        <w:spacing w:after="0" w:line="192" w:lineRule="exact"/>
        <w:ind w:left="180" w:firstLine="0"/>
        <w:jc w:val="left"/>
        <w:rPr>
          <w:rFonts w:ascii="Franklin Gothic Heavy" w:eastAsia="Franklin Gothic Heavy" w:hAnsi="Franklin Gothic Heavy" w:cs="Franklin Gothic Heavy"/>
          <w:i/>
          <w:iCs/>
          <w:spacing w:val="-10"/>
          <w:kern w:val="0"/>
          <w:sz w:val="18"/>
          <w:szCs w:val="18"/>
          <w:lang w:eastAsia="ru-RU" w:bidi="ru-RU"/>
        </w:rPr>
      </w:pPr>
      <w:r w:rsidRPr="00861022">
        <w:rPr>
          <w:rFonts w:ascii="Franklin Gothic Heavy" w:eastAsia="Franklin Gothic Heavy" w:hAnsi="Franklin Gothic Heavy" w:cs="Franklin Gothic Heavy"/>
          <w:i/>
          <w:iCs/>
          <w:color w:val="000000"/>
          <w:spacing w:val="-10"/>
          <w:kern w:val="0"/>
          <w:sz w:val="18"/>
          <w:szCs w:val="18"/>
          <w:lang w:eastAsia="ru-RU" w:bidi="ru-RU"/>
        </w:rPr>
        <w:t>Ц,</w:t>
      </w:r>
    </w:p>
    <w:p w:rsidR="00861022" w:rsidRPr="00861022" w:rsidRDefault="00861022" w:rsidP="00861022">
      <w:pPr>
        <w:tabs>
          <w:tab w:val="clear" w:pos="709"/>
        </w:tabs>
        <w:suppressAutoHyphens w:val="0"/>
        <w:spacing w:after="154" w:line="192" w:lineRule="exact"/>
        <w:ind w:left="180" w:right="2540" w:firstLine="0"/>
        <w:jc w:val="left"/>
        <w:rPr>
          <w:rFonts w:ascii="Microsoft Sans Serif" w:eastAsia="Microsoft Sans Serif" w:hAnsi="Microsoft Sans Serif" w:cs="Microsoft Sans Serif"/>
          <w:kern w:val="0"/>
          <w:sz w:val="14"/>
          <w:szCs w:val="14"/>
          <w:lang w:eastAsia="ru-RU" w:bidi="ru-RU"/>
        </w:rPr>
      </w:pPr>
      <w:r w:rsidRPr="00861022">
        <w:rPr>
          <w:rFonts w:ascii="Microsoft Sans Serif" w:eastAsia="Microsoft Sans Serif" w:hAnsi="Microsoft Sans Serif" w:cs="Microsoft Sans Serif"/>
          <w:color w:val="000000"/>
          <w:kern w:val="0"/>
          <w:sz w:val="14"/>
          <w:szCs w:val="14"/>
          <w:lang w:eastAsia="ru-RU" w:bidi="ru-RU"/>
        </w:rPr>
        <w:t>Д 0,3 □</w:t>
      </w:r>
    </w:p>
    <w:p w:rsidR="00861022" w:rsidRPr="00861022" w:rsidRDefault="00861022" w:rsidP="00861022">
      <w:pPr>
        <w:tabs>
          <w:tab w:val="clear" w:pos="709"/>
        </w:tabs>
        <w:suppressAutoHyphens w:val="0"/>
        <w:spacing w:after="812" w:line="150" w:lineRule="exact"/>
        <w:ind w:left="520" w:firstLine="0"/>
        <w:rPr>
          <w:rFonts w:ascii="Times New Roman" w:eastAsia="Times New Roman" w:hAnsi="Times New Roman" w:cs="Times New Roman"/>
          <w:spacing w:val="10"/>
          <w:kern w:val="0"/>
          <w:sz w:val="15"/>
          <w:szCs w:val="15"/>
          <w:lang w:eastAsia="ru-RU" w:bidi="ru-RU"/>
        </w:rPr>
      </w:pPr>
      <w:r w:rsidRPr="00861022">
        <w:rPr>
          <w:rFonts w:ascii="Times New Roman" w:eastAsia="Times New Roman" w:hAnsi="Times New Roman" w:cs="Times New Roman"/>
          <w:color w:val="000000"/>
          <w:spacing w:val="10"/>
          <w:kern w:val="0"/>
          <w:sz w:val="15"/>
          <w:szCs w:val="15"/>
          <w:lang w:eastAsia="ru-RU" w:bidi="ru-RU"/>
        </w:rPr>
        <w:t xml:space="preserve">0,2 </w:t>
      </w:r>
      <w:r w:rsidRPr="00861022">
        <w:rPr>
          <w:rFonts w:ascii="Microsoft Sans Serif" w:eastAsia="Microsoft Sans Serif" w:hAnsi="Microsoft Sans Serif" w:cs="Microsoft Sans Serif"/>
          <w:spacing w:val="10"/>
          <w:kern w:val="0"/>
          <w:sz w:val="13"/>
          <w:szCs w:val="13"/>
          <w:lang w:eastAsia="ru-RU" w:bidi="ru-RU"/>
        </w:rPr>
        <w:t>0,1</w:t>
      </w:r>
    </w:p>
    <w:p w:rsidR="00861022" w:rsidRPr="00861022" w:rsidRDefault="00861022" w:rsidP="00861022">
      <w:pPr>
        <w:tabs>
          <w:tab w:val="clear" w:pos="709"/>
          <w:tab w:val="left" w:leader="hyphen" w:pos="1437"/>
          <w:tab w:val="left" w:leader="hyphen" w:pos="2315"/>
          <w:tab w:val="left" w:leader="hyphen" w:pos="3128"/>
        </w:tabs>
        <w:suppressAutoHyphens w:val="0"/>
        <w:spacing w:after="0" w:line="130" w:lineRule="exact"/>
        <w:ind w:left="520" w:firstLine="0"/>
        <w:rPr>
          <w:rFonts w:ascii="Times New Roman" w:eastAsia="Times New Roman" w:hAnsi="Times New Roman" w:cs="Times New Roman"/>
          <w:kern w:val="0"/>
          <w:sz w:val="8"/>
          <w:szCs w:val="8"/>
          <w:lang w:eastAsia="ru-RU" w:bidi="ru-RU"/>
        </w:rPr>
      </w:pPr>
      <w:r w:rsidRPr="00861022">
        <w:rPr>
          <w:rFonts w:ascii="Times New Roman" w:eastAsia="Times New Roman" w:hAnsi="Times New Roman" w:cs="Times New Roman"/>
          <w:color w:val="000000"/>
          <w:kern w:val="0"/>
          <w:sz w:val="8"/>
          <w:szCs w:val="8"/>
          <w:lang w:eastAsia="ru-RU" w:bidi="ru-RU"/>
        </w:rPr>
        <w:t>-</w:t>
      </w:r>
      <w:r w:rsidRPr="00861022">
        <w:rPr>
          <w:rFonts w:ascii="Microsoft Sans Serif" w:eastAsia="Microsoft Sans Serif" w:hAnsi="Microsoft Sans Serif" w:cs="Microsoft Sans Serif"/>
          <w:color w:val="000000"/>
          <w:kern w:val="0"/>
          <w:sz w:val="13"/>
          <w:szCs w:val="13"/>
          <w:shd w:val="clear" w:color="auto" w:fill="FFFFFF"/>
          <w:lang w:eastAsia="ru-RU" w:bidi="ru-RU"/>
        </w:rPr>
        <w:t>0,1</w:t>
      </w:r>
      <w:r w:rsidRPr="00861022">
        <w:rPr>
          <w:rFonts w:ascii="Times New Roman" w:eastAsia="Times New Roman" w:hAnsi="Times New Roman" w:cs="Times New Roman"/>
          <w:color w:val="000000"/>
          <w:kern w:val="0"/>
          <w:sz w:val="8"/>
          <w:szCs w:val="8"/>
          <w:lang w:eastAsia="ru-RU" w:bidi="ru-RU"/>
        </w:rPr>
        <w:t xml:space="preserve"> </w:t>
      </w:r>
      <w:r w:rsidRPr="00861022">
        <w:rPr>
          <w:rFonts w:ascii="Times New Roman" w:eastAsia="Times New Roman" w:hAnsi="Times New Roman" w:cs="Times New Roman"/>
          <w:color w:val="000000"/>
          <w:kern w:val="0"/>
          <w:sz w:val="8"/>
          <w:szCs w:val="8"/>
          <w:lang w:eastAsia="ru-RU" w:bidi="ru-RU"/>
        </w:rPr>
        <w:tab/>
        <w:t>‘</w:t>
      </w:r>
      <w:r w:rsidRPr="00861022">
        <w:rPr>
          <w:rFonts w:ascii="Times New Roman" w:eastAsia="Times New Roman" w:hAnsi="Times New Roman" w:cs="Times New Roman"/>
          <w:color w:val="000000"/>
          <w:kern w:val="0"/>
          <w:sz w:val="8"/>
          <w:szCs w:val="8"/>
          <w:lang w:eastAsia="ru-RU" w:bidi="ru-RU"/>
        </w:rPr>
        <w:tab/>
        <w:t>‘</w:t>
      </w:r>
      <w:r w:rsidRPr="00861022">
        <w:rPr>
          <w:rFonts w:ascii="Times New Roman" w:eastAsia="Times New Roman" w:hAnsi="Times New Roman" w:cs="Times New Roman"/>
          <w:color w:val="000000"/>
          <w:kern w:val="0"/>
          <w:sz w:val="8"/>
          <w:szCs w:val="8"/>
          <w:lang w:eastAsia="ru-RU" w:bidi="ru-RU"/>
        </w:rPr>
        <w:tab/>
        <w:t>^</w:t>
      </w:r>
    </w:p>
    <w:p w:rsidR="00861022" w:rsidRPr="00861022" w:rsidRDefault="00861022" w:rsidP="00861022">
      <w:pPr>
        <w:tabs>
          <w:tab w:val="clear" w:pos="709"/>
          <w:tab w:val="left" w:pos="3128"/>
        </w:tabs>
        <w:suppressAutoHyphens w:val="0"/>
        <w:spacing w:after="56" w:line="140" w:lineRule="exact"/>
        <w:ind w:left="1080" w:firstLine="0"/>
        <w:rPr>
          <w:rFonts w:ascii="Microsoft Sans Serif" w:eastAsia="Microsoft Sans Serif" w:hAnsi="Microsoft Sans Serif" w:cs="Microsoft Sans Serif"/>
          <w:kern w:val="0"/>
          <w:sz w:val="14"/>
          <w:szCs w:val="14"/>
          <w:lang w:eastAsia="ru-RU" w:bidi="ru-RU"/>
        </w:rPr>
      </w:pPr>
      <w:r w:rsidRPr="00861022">
        <w:rPr>
          <w:rFonts w:ascii="Microsoft Sans Serif" w:eastAsia="Microsoft Sans Serif" w:hAnsi="Microsoft Sans Serif" w:cs="Microsoft Sans Serif"/>
          <w:color w:val="000000"/>
          <w:kern w:val="0"/>
          <w:sz w:val="14"/>
          <w:szCs w:val="14"/>
          <w:lang w:eastAsia="ru-RU" w:bidi="ru-RU"/>
        </w:rPr>
        <w:t>контроль НГ</w:t>
      </w:r>
      <w:r w:rsidRPr="00861022">
        <w:rPr>
          <w:rFonts w:ascii="Microsoft Sans Serif" w:eastAsia="Microsoft Sans Serif" w:hAnsi="Microsoft Sans Serif" w:cs="Microsoft Sans Serif"/>
          <w:color w:val="000000"/>
          <w:kern w:val="0"/>
          <w:sz w:val="14"/>
          <w:szCs w:val="14"/>
          <w:lang w:eastAsia="ru-RU" w:bidi="ru-RU"/>
        </w:rPr>
        <w:tab/>
        <w:t>ПГ</w:t>
      </w:r>
    </w:p>
    <w:p w:rsidR="00861022" w:rsidRPr="00861022" w:rsidRDefault="00861022" w:rsidP="00861022">
      <w:pPr>
        <w:tabs>
          <w:tab w:val="clear" w:pos="709"/>
        </w:tabs>
        <w:suppressAutoHyphens w:val="0"/>
        <w:spacing w:after="0" w:line="298" w:lineRule="exact"/>
        <w:ind w:firstLine="74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8"/>
          <w:szCs w:val="28"/>
          <w:shd w:val="clear" w:color="auto" w:fill="FFFFFF"/>
          <w:lang w:eastAsia="ru-RU" w:bidi="ru-RU"/>
        </w:rPr>
        <w:t xml:space="preserve">Рисунок 5 - Содержание белка </w:t>
      </w:r>
      <w:r w:rsidRPr="00861022">
        <w:rPr>
          <w:rFonts w:ascii="Times New Roman" w:eastAsia="Times New Roman" w:hAnsi="Times New Roman" w:cs="Times New Roman"/>
          <w:color w:val="000000"/>
          <w:kern w:val="0"/>
          <w:sz w:val="28"/>
          <w:szCs w:val="28"/>
          <w:shd w:val="clear" w:color="auto" w:fill="FFFFFF"/>
          <w:lang w:val="en-US" w:eastAsia="en-US" w:bidi="en-US"/>
        </w:rPr>
        <w:t>HSP</w:t>
      </w:r>
      <w:r w:rsidRPr="00861022">
        <w:rPr>
          <w:rFonts w:ascii="Times New Roman" w:eastAsia="Times New Roman" w:hAnsi="Times New Roman" w:cs="Times New Roman"/>
          <w:color w:val="000000"/>
          <w:kern w:val="0"/>
          <w:sz w:val="28"/>
          <w:szCs w:val="28"/>
          <w:shd w:val="clear" w:color="auto" w:fill="FFFFFF"/>
          <w:lang w:eastAsia="en-US" w:bidi="en-US"/>
        </w:rPr>
        <w:t xml:space="preserve">-70 </w:t>
      </w:r>
      <w:r w:rsidRPr="00861022">
        <w:rPr>
          <w:rFonts w:ascii="Times New Roman" w:eastAsia="Times New Roman" w:hAnsi="Times New Roman" w:cs="Times New Roman"/>
          <w:color w:val="000000"/>
          <w:kern w:val="0"/>
          <w:sz w:val="28"/>
          <w:szCs w:val="28"/>
          <w:shd w:val="clear" w:color="auto" w:fill="FFFFFF"/>
          <w:lang w:eastAsia="ru-RU" w:bidi="ru-RU"/>
        </w:rPr>
        <w:t xml:space="preserve">(слева) и белка </w:t>
      </w:r>
      <w:r w:rsidRPr="00861022">
        <w:rPr>
          <w:rFonts w:ascii="Times New Roman" w:eastAsia="Times New Roman" w:hAnsi="Times New Roman" w:cs="Times New Roman"/>
          <w:color w:val="000000"/>
          <w:kern w:val="0"/>
          <w:sz w:val="28"/>
          <w:szCs w:val="28"/>
          <w:shd w:val="clear" w:color="auto" w:fill="FFFFFF"/>
          <w:lang w:val="en-US" w:eastAsia="en-US" w:bidi="en-US"/>
        </w:rPr>
        <w:t>S</w:t>
      </w:r>
      <w:r w:rsidRPr="00861022">
        <w:rPr>
          <w:rFonts w:ascii="Times New Roman" w:eastAsia="Times New Roman" w:hAnsi="Times New Roman" w:cs="Times New Roman"/>
          <w:color w:val="000000"/>
          <w:kern w:val="0"/>
          <w:sz w:val="28"/>
          <w:szCs w:val="28"/>
          <w:shd w:val="clear" w:color="auto" w:fill="FFFFFF"/>
          <w:lang w:val="uk-UA" w:eastAsia="uk-UA" w:bidi="uk-UA"/>
        </w:rPr>
        <w:t xml:space="preserve">-ІООр </w:t>
      </w:r>
      <w:r w:rsidRPr="00861022">
        <w:rPr>
          <w:rFonts w:ascii="Times New Roman" w:eastAsia="Times New Roman" w:hAnsi="Times New Roman" w:cs="Times New Roman"/>
          <w:color w:val="000000"/>
          <w:kern w:val="0"/>
          <w:sz w:val="28"/>
          <w:szCs w:val="28"/>
          <w:shd w:val="clear" w:color="auto" w:fill="FFFFFF"/>
          <w:lang w:eastAsia="ru-RU" w:bidi="ru-RU"/>
        </w:rPr>
        <w:t xml:space="preserve">(справа) в сыворотке крови у крыс после 15-кратного курса респираторных воздействий, предшествовавших ишемии головного мозга. </w:t>
      </w:r>
      <w:r w:rsidRPr="00861022">
        <w:rPr>
          <w:rFonts w:ascii="Times New Roman" w:eastAsia="Times New Roman" w:hAnsi="Times New Roman" w:cs="Times New Roman"/>
          <w:color w:val="000000"/>
          <w:kern w:val="0"/>
          <w:sz w:val="24"/>
          <w:szCs w:val="24"/>
          <w:lang w:eastAsia="ru-RU" w:bidi="ru-RU"/>
        </w:rPr>
        <w:t xml:space="preserve">Примечание: Данные представлены как медиана ± 25/75 перцентили. * - р&lt;0,05 - различия </w:t>
      </w:r>
      <w:r w:rsidRPr="00861022">
        <w:rPr>
          <w:rFonts w:ascii="Times New Roman" w:eastAsia="Times New Roman" w:hAnsi="Times New Roman" w:cs="Times New Roman"/>
          <w:color w:val="000000"/>
          <w:kern w:val="0"/>
          <w:sz w:val="24"/>
          <w:szCs w:val="24"/>
          <w:lang w:val="en-US" w:eastAsia="en-US" w:bidi="en-US"/>
        </w:rPr>
        <w:t>c</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xml:space="preserve">контрольной группой; &amp; - р&lt;0,05 - различия </w:t>
      </w:r>
      <w:r w:rsidRPr="00861022">
        <w:rPr>
          <w:rFonts w:ascii="Times New Roman" w:eastAsia="Times New Roman" w:hAnsi="Times New Roman" w:cs="Times New Roman"/>
          <w:color w:val="000000"/>
          <w:kern w:val="0"/>
          <w:sz w:val="24"/>
          <w:szCs w:val="24"/>
          <w:lang w:val="en-US" w:eastAsia="en-US" w:bidi="en-US"/>
        </w:rPr>
        <w:t>c</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группой ПГ; НГ - нормобарическая гипоксия; ПГ - пермиссивная гиперкапния; ГГ</w:t>
      </w:r>
    </w:p>
    <w:p w:rsidR="00861022" w:rsidRPr="00861022" w:rsidRDefault="00861022" w:rsidP="00861022">
      <w:pPr>
        <w:numPr>
          <w:ilvl w:val="0"/>
          <w:numId w:val="47"/>
        </w:numPr>
        <w:tabs>
          <w:tab w:val="clear" w:pos="709"/>
          <w:tab w:val="left" w:pos="241"/>
        </w:tabs>
        <w:suppressAutoHyphens w:val="0"/>
        <w:spacing w:after="242" w:line="240"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гиперкапническая гипоксия</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По результатам третьей части исследования можно заключить, что:</w:t>
      </w:r>
    </w:p>
    <w:p w:rsidR="00861022" w:rsidRPr="00861022" w:rsidRDefault="00861022" w:rsidP="00861022">
      <w:pPr>
        <w:numPr>
          <w:ilvl w:val="0"/>
          <w:numId w:val="47"/>
        </w:numPr>
        <w:tabs>
          <w:tab w:val="clear" w:pos="709"/>
          <w:tab w:val="left" w:pos="241"/>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Нейропротекторные эффекты при воздействии гиперкапнической гипоксии, опосредованные увеличением синтеза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преимущественно обусловлены действием углекислого газа;</w:t>
      </w:r>
    </w:p>
    <w:p w:rsidR="00861022" w:rsidRPr="00861022" w:rsidRDefault="00861022" w:rsidP="00861022">
      <w:pPr>
        <w:numPr>
          <w:ilvl w:val="0"/>
          <w:numId w:val="47"/>
        </w:numPr>
        <w:tabs>
          <w:tab w:val="clear" w:pos="709"/>
          <w:tab w:val="left" w:pos="241"/>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Повышение экспресии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в основном обусловлено действием гипоксии, однако при ее сочетании с гиперкапнией этот эффект становится более выраженным.</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304"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Роль митохондриальных АТФ-зависимых калиевых каналов и </w:t>
      </w:r>
      <w:r w:rsidRPr="00861022">
        <w:rPr>
          <w:rFonts w:ascii="Times New Roman" w:eastAsia="Arial Unicode MS" w:hAnsi="Times New Roman" w:cs="Times New Roman"/>
          <w:b/>
          <w:bCs/>
          <w:color w:val="000000"/>
          <w:kern w:val="0"/>
          <w:sz w:val="28"/>
          <w:szCs w:val="28"/>
          <w:lang w:val="uk-UA" w:eastAsia="uk-UA" w:bidi="uk-UA"/>
        </w:rPr>
        <w:t>А</w:t>
      </w:r>
      <w:r w:rsidRPr="00861022">
        <w:rPr>
          <w:rFonts w:ascii="Arial Unicode MS" w:eastAsia="Arial Unicode MS" w:hAnsi="Arial Unicode MS" w:cs="Arial Unicode MS"/>
          <w:color w:val="000000"/>
          <w:kern w:val="0"/>
          <w:sz w:val="24"/>
          <w:szCs w:val="24"/>
          <w:lang w:val="uk-UA" w:eastAsia="uk-UA" w:bidi="uk-UA"/>
        </w:rPr>
        <w:t>і</w:t>
      </w:r>
      <w:r w:rsidRPr="00861022">
        <w:rPr>
          <w:rFonts w:ascii="Times New Roman" w:eastAsia="Arial Unicode MS" w:hAnsi="Times New Roman" w:cs="Times New Roman"/>
          <w:b/>
          <w:bCs/>
          <w:color w:val="000000"/>
          <w:kern w:val="0"/>
          <w:sz w:val="28"/>
          <w:szCs w:val="28"/>
          <w:lang w:val="uk-UA" w:eastAsia="uk-UA" w:bidi="uk-UA"/>
        </w:rPr>
        <w:t xml:space="preserve">- </w:t>
      </w:r>
      <w:r w:rsidRPr="00861022">
        <w:rPr>
          <w:rFonts w:ascii="Times New Roman" w:eastAsia="Arial Unicode MS" w:hAnsi="Times New Roman" w:cs="Times New Roman"/>
          <w:b/>
          <w:bCs/>
          <w:color w:val="000000"/>
          <w:kern w:val="0"/>
          <w:sz w:val="28"/>
          <w:szCs w:val="28"/>
          <w:lang w:eastAsia="ru-RU" w:bidi="ru-RU"/>
        </w:rPr>
        <w:t xml:space="preserve">рецепторов к аденозину в механизме нейропротекции после сочетанного и изолированного воздействия гипоксии и гиперкапнии. </w:t>
      </w:r>
      <w:r w:rsidRPr="00861022">
        <w:rPr>
          <w:rFonts w:ascii="Arial Unicode MS" w:eastAsia="Arial Unicode MS" w:hAnsi="Arial Unicode MS" w:cs="Arial Unicode MS"/>
          <w:color w:val="000000"/>
          <w:kern w:val="0"/>
          <w:sz w:val="24"/>
          <w:szCs w:val="24"/>
          <w:lang w:eastAsia="ru-RU" w:bidi="ru-RU"/>
        </w:rPr>
        <w:t xml:space="preserve">Результаты экспериментальной серии по изучению </w:t>
      </w:r>
      <w:r w:rsidRPr="00861022">
        <w:rPr>
          <w:rFonts w:ascii="Times New Roman" w:eastAsia="Arial Unicode MS" w:hAnsi="Times New Roman" w:cs="Times New Roman"/>
          <w:b/>
          <w:bCs/>
          <w:color w:val="000000"/>
          <w:kern w:val="0"/>
          <w:sz w:val="28"/>
          <w:szCs w:val="28"/>
          <w:lang w:eastAsia="ru-RU" w:bidi="ru-RU"/>
        </w:rPr>
        <w:t>митоК</w:t>
      </w:r>
      <w:r w:rsidRPr="00861022">
        <w:rPr>
          <w:rFonts w:ascii="Arial Unicode MS" w:eastAsia="Arial Unicode MS" w:hAnsi="Arial Unicode MS" w:cs="Arial Unicode MS"/>
          <w:color w:val="000000"/>
          <w:kern w:val="0"/>
          <w:sz w:val="24"/>
          <w:szCs w:val="24"/>
          <w:lang w:eastAsia="ru-RU" w:bidi="ru-RU"/>
        </w:rPr>
        <w:t>+</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Times New Roman" w:eastAsia="Arial Unicode MS" w:hAnsi="Times New Roman" w:cs="Times New Roman"/>
          <w:b/>
          <w:bCs/>
          <w:color w:val="000000"/>
          <w:kern w:val="0"/>
          <w:sz w:val="28"/>
          <w:szCs w:val="28"/>
          <w:lang w:eastAsia="ru-RU" w:bidi="ru-RU"/>
        </w:rPr>
        <w:t xml:space="preserve">-каналов </w:t>
      </w:r>
      <w:r w:rsidRPr="00861022">
        <w:rPr>
          <w:rFonts w:ascii="Arial Unicode MS" w:eastAsia="Arial Unicode MS" w:hAnsi="Arial Unicode MS" w:cs="Arial Unicode MS"/>
          <w:color w:val="000000"/>
          <w:kern w:val="0"/>
          <w:sz w:val="24"/>
          <w:szCs w:val="24"/>
          <w:lang w:eastAsia="ru-RU" w:bidi="ru-RU"/>
        </w:rPr>
        <w:t>в механизме нейропротекции после сочетанного и изолированного воздействия гипоксии и гиперкапнии представлены на рисунке 6. В группе мышей, тренированных ГГ, значимо повышалась резистентность к ОНбГ (р&lt;0,05). При этом блокатор каналов у группы с аналогичным воздействием снижал эффект до контрольных значений (р&lt;0,05). Активатор каналов при сочетании с ГГ показывал наибольшее увеличение параметра ВЖУГ (р&lt;0,001), однако значимых различий с группой изолированного воздействия ГГ не было выявлено. Активатор калиевых каналов при введении животным продемонстрировал повышение резистентности к ОНбГ (р&lt;0,05), но при сочетании с НГ и ПГ не оказывал влияния на резистентность мышей к ОНбГ. При введении животным блокатора каналов ни в одной из групп не было зафиксировано повышения ВЖУГ.</w:t>
      </w:r>
    </w:p>
    <w:p w:rsidR="00861022" w:rsidRPr="00861022" w:rsidRDefault="00861022" w:rsidP="00861022">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 id="_x0000_s1555" type="#_x0000_t202" style="position:absolute;left:0;text-align:left;margin-left:.1pt;margin-top:-434.9pt;width:425.3pt;height:300.7pt;z-index:-251649024;mso-wrap-distance-left:5pt;mso-wrap-distance-right:5pt;mso-position-horizontal-relative:margin" wrapcoords="1398 0 20190 0 20190 15553 21600 15641 21600 21600 0 21600 0 15641 1398 15553 1398 0" filled="f" stroked="f">
            <v:textbox style="mso-fit-shape-to-text:t" inset="0,0,0,0">
              <w:txbxContent>
                <w:p w:rsidR="00861022" w:rsidRDefault="00861022" w:rsidP="0086102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399405" cy="3820795"/>
                        <wp:effectExtent l="19050" t="0" r="0" b="0"/>
                        <wp:docPr id="175" name="Рисунок 175" descr="C:\Users\Pavel\AppData\Local\Temp\Rar$DIa0.82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Pavel\AppData\Local\Temp\Rar$DIa0.822\media\image6.jpeg"/>
                                <pic:cNvPicPr>
                                  <a:picLocks noChangeAspect="1" noChangeArrowheads="1"/>
                                </pic:cNvPicPr>
                              </pic:nvPicPr>
                              <pic:blipFill>
                                <a:blip r:embed="rId17"/>
                                <a:srcRect/>
                                <a:stretch>
                                  <a:fillRect/>
                                </a:stretch>
                              </pic:blipFill>
                              <pic:spPr bwMode="auto">
                                <a:xfrm>
                                  <a:off x="0" y="0"/>
                                  <a:ext cx="5399405" cy="3820795"/>
                                </a:xfrm>
                                <a:prstGeom prst="rect">
                                  <a:avLst/>
                                </a:prstGeom>
                                <a:noFill/>
                                <a:ln w="9525">
                                  <a:noFill/>
                                  <a:miter lim="800000"/>
                                  <a:headEnd/>
                                  <a:tailEnd/>
                                </a:ln>
                              </pic:spPr>
                            </pic:pic>
                          </a:graphicData>
                        </a:graphic>
                      </wp:inline>
                    </w:drawing>
                  </w:r>
                </w:p>
                <w:p w:rsidR="00861022" w:rsidRDefault="00861022" w:rsidP="00861022">
                  <w:pPr>
                    <w:pStyle w:val="affffffffffffffffff2"/>
                    <w:shd w:val="clear" w:color="auto" w:fill="auto"/>
                    <w:spacing w:line="288" w:lineRule="exact"/>
                  </w:pPr>
                  <w:r>
                    <w:t></w:t>
                  </w:r>
                  <w:r>
                    <w:t></w:t>
                  </w:r>
                  <w:r>
                    <w:t></w:t>
                  </w:r>
                  <w:r>
                    <w:t></w:t>
                  </w:r>
                  <w:r>
                    <w:t></w:t>
                  </w:r>
                  <w:r>
                    <w:t></w:t>
                  </w:r>
                  <w:r>
                    <w:t></w:t>
                  </w:r>
                  <w:r>
                    <w:t></w:t>
                  </w:r>
                  <w:r>
                    <w:t></w:t>
                  </w:r>
                  <w:r>
                    <w:t></w:t>
                  </w:r>
                  <w:r>
                    <w:rPr>
                      <w:color w:val="000000"/>
                      <w:spacing w:val="0"/>
                      <w:sz w:val="24"/>
                      <w:szCs w:val="24"/>
                      <w:lang w:eastAsia="ru-RU" w:bidi="ru-RU"/>
                    </w:rPr>
                    <w:t></w:t>
                  </w:r>
                  <w:r>
                    <w:rPr>
                      <w:color w:val="000000"/>
                      <w:spacing w:val="0"/>
                      <w:sz w:val="24"/>
                      <w:szCs w:val="24"/>
                      <w:lang w:eastAsia="ru-RU" w:bidi="ru-RU"/>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vertAlign w:val="subscript"/>
                    </w:rPr>
                    <w:t></w:t>
                  </w:r>
                  <w:r>
                    <w:rPr>
                      <w:vertAlign w:val="subscript"/>
                    </w:rPr>
                    <w:t></w:t>
                  </w:r>
                  <w:r>
                    <w:rPr>
                      <w:vertAlign w:val="sub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txbxContent>
            </v:textbox>
            <w10:wrap type="topAndBottom" anchorx="margin"/>
          </v:shape>
        </w:pict>
      </w:r>
      <w:r w:rsidRPr="00861022">
        <w:rPr>
          <w:rFonts w:ascii="Arial Unicode MS" w:eastAsia="Arial Unicode MS" w:hAnsi="Arial Unicode MS" w:cs="Arial Unicode MS"/>
          <w:color w:val="000000"/>
          <w:kern w:val="0"/>
          <w:sz w:val="24"/>
          <w:szCs w:val="24"/>
          <w:lang w:eastAsia="ru-RU" w:bidi="ru-RU"/>
        </w:rPr>
        <w:t xml:space="preserve">Результаты экспериментальной серии по изучению </w:t>
      </w:r>
      <w:r w:rsidRPr="00861022">
        <w:rPr>
          <w:rFonts w:ascii="Times New Roman" w:eastAsia="Arial Unicode MS" w:hAnsi="Times New Roman" w:cs="Times New Roman"/>
          <w:b/>
          <w:bCs/>
          <w:color w:val="000000"/>
          <w:kern w:val="0"/>
          <w:sz w:val="28"/>
          <w:szCs w:val="28"/>
          <w:lang w:val="uk-UA" w:eastAsia="uk-UA" w:bidi="uk-UA"/>
        </w:rPr>
        <w:t>А</w:t>
      </w:r>
      <w:r w:rsidRPr="00861022">
        <w:rPr>
          <w:rFonts w:ascii="Arial Unicode MS" w:eastAsia="Arial Unicode MS" w:hAnsi="Arial Unicode MS" w:cs="Arial Unicode MS"/>
          <w:color w:val="000000"/>
          <w:kern w:val="0"/>
          <w:sz w:val="24"/>
          <w:szCs w:val="24"/>
          <w:lang w:val="uk-UA" w:eastAsia="uk-UA" w:bidi="uk-UA"/>
        </w:rPr>
        <w:t>і</w:t>
      </w:r>
      <w:r w:rsidRPr="00861022">
        <w:rPr>
          <w:rFonts w:ascii="Times New Roman" w:eastAsia="Arial Unicode MS" w:hAnsi="Times New Roman" w:cs="Times New Roman"/>
          <w:b/>
          <w:bCs/>
          <w:color w:val="000000"/>
          <w:kern w:val="0"/>
          <w:sz w:val="28"/>
          <w:szCs w:val="28"/>
          <w:lang w:val="uk-UA" w:eastAsia="uk-UA" w:bidi="uk-UA"/>
        </w:rPr>
        <w:t xml:space="preserve">-рецепторов </w:t>
      </w:r>
      <w:r w:rsidRPr="00861022">
        <w:rPr>
          <w:rFonts w:ascii="Times New Roman" w:eastAsia="Arial Unicode MS" w:hAnsi="Times New Roman" w:cs="Times New Roman"/>
          <w:b/>
          <w:bCs/>
          <w:color w:val="000000"/>
          <w:kern w:val="0"/>
          <w:sz w:val="28"/>
          <w:szCs w:val="28"/>
          <w:lang w:eastAsia="ru-RU" w:bidi="ru-RU"/>
        </w:rPr>
        <w:t xml:space="preserve">к аденозину </w:t>
      </w:r>
      <w:r w:rsidRPr="00861022">
        <w:rPr>
          <w:rFonts w:ascii="Arial Unicode MS" w:eastAsia="Arial Unicode MS" w:hAnsi="Arial Unicode MS" w:cs="Arial Unicode MS"/>
          <w:color w:val="000000"/>
          <w:kern w:val="0"/>
          <w:sz w:val="24"/>
          <w:szCs w:val="24"/>
          <w:lang w:eastAsia="ru-RU" w:bidi="ru-RU"/>
        </w:rPr>
        <w:t>в механизме потенцирования гиперкапнией протекторного эффекта гипоксии представлены на рисунке 7. Анализ полученных данных показал, что у</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36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группы животных, подвергавшихся воздействию ГГ, резистентность к ОНбГ значительно увеличивалась (р&lt;0,001), при этом блокатор в сочетании с ГГ нивелировал положительный эффект (р&lt;0,05), а активатор значимо не влиял на эффективность сочетанного воздействия гиперкапнии и гипоксии. В группе НГ не наблюдалось увеличения резистентности к ОНбГ, а сочетание с введением блокатора или активатора не влияло на резистентность животных к гипоксии. В группе, подвергавшейся воздействию ПГ, наблюдалось повышение резистентности к ОНбГ по отношению к контролю (р&lt;0,05), однако введение блокатора не устраняло этот эффект (р&lt;0,01), а применение активатора стимулировало прирост ВЖУГ (р&lt;0,01), аналогично сочетанному воздействию гиперкапнии с гипоксией.</w:t>
      </w:r>
    </w:p>
    <w:p w:rsidR="00861022" w:rsidRPr="00861022" w:rsidRDefault="00861022" w:rsidP="00861022">
      <w:pPr>
        <w:tabs>
          <w:tab w:val="clear" w:pos="709"/>
        </w:tabs>
        <w:suppressAutoHyphens w:val="0"/>
        <w:spacing w:after="0" w:line="322" w:lineRule="exact"/>
        <w:ind w:left="740" w:firstLine="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pict>
          <v:shape id="_x0000_s1556" type="#_x0000_t202" style="position:absolute;left:0;text-align:left;margin-left:.25pt;margin-top:-465.85pt;width:491.75pt;height:345.35pt;z-index:-251648000;mso-wrap-distance-left:5pt;mso-wrap-distance-right:5pt;mso-position-horizontal-relative:margin" wrapcoords="61 0 21600 0 21600 16703 21409 16819 21409 21600 0 21600 0 16819 61 16703 61 0" filled="f" stroked="f">
            <v:textbox style="mso-fit-shape-to-text:t" inset="0,0,0,0">
              <w:txbxContent>
                <w:p w:rsidR="00861022" w:rsidRDefault="00861022" w:rsidP="0086102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6248400" cy="4398010"/>
                        <wp:effectExtent l="19050" t="0" r="0" b="0"/>
                        <wp:docPr id="176" name="Рисунок 176" descr="C:\Users\Pavel\AppData\Local\Temp\Rar$DIa0.82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avel\AppData\Local\Temp\Rar$DIa0.822\media\image7.jpeg"/>
                                <pic:cNvPicPr>
                                  <a:picLocks noChangeAspect="1" noChangeArrowheads="1"/>
                                </pic:cNvPicPr>
                              </pic:nvPicPr>
                              <pic:blipFill>
                                <a:blip r:embed="rId18"/>
                                <a:srcRect/>
                                <a:stretch>
                                  <a:fillRect/>
                                </a:stretch>
                              </pic:blipFill>
                              <pic:spPr bwMode="auto">
                                <a:xfrm>
                                  <a:off x="0" y="0"/>
                                  <a:ext cx="6248400" cy="4398010"/>
                                </a:xfrm>
                                <a:prstGeom prst="rect">
                                  <a:avLst/>
                                </a:prstGeom>
                                <a:noFill/>
                                <a:ln w="9525">
                                  <a:noFill/>
                                  <a:miter lim="800000"/>
                                  <a:headEnd/>
                                  <a:tailEnd/>
                                </a:ln>
                              </pic:spPr>
                            </pic:pic>
                          </a:graphicData>
                        </a:graphic>
                      </wp:inline>
                    </w:drawing>
                  </w:r>
                </w:p>
                <w:p w:rsidR="00861022" w:rsidRDefault="00861022" w:rsidP="00861022">
                  <w:pPr>
                    <w:pStyle w:val="affffffffffffffffff2"/>
                    <w:shd w:val="clear" w:color="auto" w:fill="auto"/>
                    <w:spacing w:line="283"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val="en-US" w:eastAsia="en-US" w:bidi="en-US"/>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r>
                    <w:rPr>
                      <w:color w:val="000000"/>
                      <w:spacing w:val="0"/>
                      <w:sz w:val="24"/>
                      <w:szCs w:val="24"/>
                      <w:lang w:eastAsia="ru-RU" w:bidi="ru-RU"/>
                    </w:rPr>
                    <w:t></w:t>
                  </w:r>
                </w:p>
              </w:txbxContent>
            </v:textbox>
            <w10:wrap type="topAndBottom" anchorx="margin"/>
          </v:shape>
        </w:pict>
      </w:r>
      <w:r w:rsidRPr="00861022">
        <w:rPr>
          <w:rFonts w:ascii="Arial Unicode MS" w:eastAsia="Arial Unicode MS" w:hAnsi="Arial Unicode MS" w:cs="Arial Unicode MS"/>
          <w:color w:val="000000"/>
          <w:kern w:val="0"/>
          <w:sz w:val="24"/>
          <w:szCs w:val="24"/>
          <w:lang w:eastAsia="ru-RU" w:bidi="ru-RU"/>
        </w:rPr>
        <w:t>Таким образом, указанные результаты показывают, что:</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Times New Roman" w:eastAsia="Franklin Gothic Heavy" w:hAnsi="Times New Roman" w:cs="Times New Roman"/>
          <w:color w:val="000000"/>
          <w:kern w:val="0"/>
          <w:sz w:val="24"/>
          <w:szCs w:val="24"/>
          <w:lang w:eastAsia="ru-RU" w:bidi="ru-RU"/>
        </w:rPr>
        <w:t xml:space="preserve">- </w:t>
      </w:r>
      <w:r w:rsidRPr="00861022">
        <w:rPr>
          <w:rFonts w:ascii="Arial Unicode MS" w:eastAsia="Arial Unicode MS" w:hAnsi="Arial Unicode MS" w:cs="Arial Unicode MS"/>
          <w:color w:val="000000"/>
          <w:kern w:val="0"/>
          <w:sz w:val="24"/>
          <w:szCs w:val="24"/>
          <w:lang w:eastAsia="ru-RU" w:bidi="ru-RU"/>
        </w:rPr>
        <w:t>митохондриальные АТФ-зависимые калиевые каналы и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-рецепторы к аденозину являются важными элементами увеличения резистентности к острой гипоксии/ишемии при сочетанном воздействии гипоксии и гиперкапнии.</w:t>
      </w:r>
      <w:r w:rsidRPr="00861022">
        <w:rPr>
          <w:rFonts w:ascii="Arial Unicode MS" w:eastAsia="Arial Unicode MS" w:hAnsi="Arial Unicode MS" w:cs="Arial Unicode MS"/>
          <w:color w:val="000000"/>
          <w:kern w:val="0"/>
          <w:sz w:val="24"/>
          <w:szCs w:val="24"/>
          <w:lang w:eastAsia="ru-RU" w:bidi="ru-RU"/>
        </w:rPr>
        <w:br w:type="page"/>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в отношении аденозиновых рецепторов протекторный эффект сочетания дефицита кислорода и избытка углекислого газа реализуется без участия гиперкапнического компонента.</w:t>
      </w:r>
    </w:p>
    <w:p w:rsidR="00861022" w:rsidRPr="00861022" w:rsidRDefault="00861022" w:rsidP="00861022">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eastAsia="ru-RU" w:bidi="ru-RU"/>
        </w:rPr>
      </w:pPr>
      <w:bookmarkStart w:id="8" w:name="bookmark8"/>
      <w:r w:rsidRPr="00861022">
        <w:rPr>
          <w:rFonts w:ascii="Times New Roman" w:eastAsia="Times New Roman" w:hAnsi="Times New Roman" w:cs="Times New Roman"/>
          <w:b/>
          <w:bCs/>
          <w:color w:val="000000"/>
          <w:kern w:val="0"/>
          <w:sz w:val="28"/>
          <w:szCs w:val="28"/>
          <w:lang w:eastAsia="ru-RU" w:bidi="ru-RU"/>
        </w:rPr>
        <w:t>ОБСУЖДЕНИЕ РЕЗУЛЬТАТОВ</w:t>
      </w:r>
      <w:bookmarkEnd w:id="8"/>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 xml:space="preserve">Динамика формирования резистентности к острому дефициту кислорода после сочетанного и изолированного воздействия гипоксии и гиперкапнии. </w:t>
      </w:r>
      <w:r w:rsidRPr="00861022">
        <w:rPr>
          <w:rFonts w:ascii="Arial Unicode MS" w:eastAsia="Arial Unicode MS" w:hAnsi="Arial Unicode MS" w:cs="Arial Unicode MS"/>
          <w:color w:val="000000"/>
          <w:kern w:val="0"/>
          <w:sz w:val="24"/>
          <w:szCs w:val="24"/>
          <w:lang w:eastAsia="ru-RU" w:bidi="ru-RU"/>
        </w:rPr>
        <w:t xml:space="preserve">В данном эксперименте для оценки резистентности к острому дефициту кислорода моделировалась острая гипобарическая гипоксия, соответствующая подъему на высоту 11500 метров над уровнем моря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Shrivastava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2008]. При гипоксии в первую очередь нарушается функция нейронов </w:t>
      </w:r>
      <w:r w:rsidRPr="00861022">
        <w:rPr>
          <w:rFonts w:ascii="Arial Unicode MS" w:eastAsia="Arial Unicode MS" w:hAnsi="Arial Unicode MS" w:cs="Arial Unicode MS"/>
          <w:color w:val="000000"/>
          <w:kern w:val="0"/>
          <w:sz w:val="24"/>
          <w:szCs w:val="24"/>
          <w:lang w:val="en-US" w:eastAsia="en-US" w:bidi="en-US"/>
        </w:rPr>
        <w:t>CA</w:t>
      </w:r>
      <w:r w:rsidRPr="00861022">
        <w:rPr>
          <w:rFonts w:ascii="Arial Unicode MS" w:eastAsia="Arial Unicode MS" w:hAnsi="Arial Unicode MS" w:cs="Arial Unicode MS"/>
          <w:color w:val="000000"/>
          <w:kern w:val="0"/>
          <w:sz w:val="24"/>
          <w:szCs w:val="24"/>
          <w:lang w:eastAsia="en-US" w:bidi="en-US"/>
        </w:rPr>
        <w:t>1</w:t>
      </w:r>
      <w:r w:rsidRPr="00861022">
        <w:rPr>
          <w:rFonts w:ascii="Arial Unicode MS" w:eastAsia="Arial Unicode MS" w:hAnsi="Arial Unicode MS" w:cs="Arial Unicode MS"/>
          <w:color w:val="000000"/>
          <w:kern w:val="0"/>
          <w:sz w:val="24"/>
          <w:szCs w:val="24"/>
          <w:lang w:eastAsia="ru-RU" w:bidi="ru-RU"/>
        </w:rPr>
        <w:t xml:space="preserve">-области гиппокампа и утрачивается способность к сохранению нормальной двигательной активности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Zhao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Y</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2012]. Поэтому показатель ВПП позволяет определить порог чувствительности к тяжелой гипоксии, а параметр ВЖ свидетельствует о максимальной устойчивости организма к тяжелой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По данным исследований, в которых использовались 1-кратные гипоксические воздействия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Miller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B</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Perez</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Shah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2001; </w:t>
      </w:r>
      <w:r w:rsidRPr="00861022">
        <w:rPr>
          <w:rFonts w:ascii="Arial Unicode MS" w:eastAsia="Arial Unicode MS" w:hAnsi="Arial Unicode MS" w:cs="Arial Unicode MS"/>
          <w:color w:val="000000"/>
          <w:kern w:val="0"/>
          <w:sz w:val="24"/>
          <w:szCs w:val="24"/>
          <w:lang w:val="en-US" w:eastAsia="en-US" w:bidi="en-US"/>
        </w:rPr>
        <w:t>XiL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Tekin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Gursoy</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2002; </w:t>
      </w:r>
      <w:r w:rsidRPr="00861022">
        <w:rPr>
          <w:rFonts w:ascii="Arial Unicode MS" w:eastAsia="Arial Unicode MS" w:hAnsi="Arial Unicode MS" w:cs="Arial Unicode MS"/>
          <w:color w:val="000000"/>
          <w:kern w:val="0"/>
          <w:sz w:val="24"/>
          <w:szCs w:val="24"/>
          <w:lang w:val="en-US" w:eastAsia="en-US" w:bidi="en-US"/>
        </w:rPr>
        <w:t>Bernaudin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М., </w:t>
      </w:r>
      <w:r w:rsidRPr="00861022">
        <w:rPr>
          <w:rFonts w:ascii="Arial Unicode MS" w:eastAsia="Arial Unicode MS" w:hAnsi="Arial Unicode MS" w:cs="Arial Unicode MS"/>
          <w:color w:val="000000"/>
          <w:kern w:val="0"/>
          <w:sz w:val="24"/>
          <w:szCs w:val="24"/>
          <w:lang w:val="en-US" w:eastAsia="en-US" w:bidi="en-US"/>
        </w:rPr>
        <w:t>Sharp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F</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 xml:space="preserve">., 2004; </w:t>
      </w:r>
      <w:r w:rsidRPr="00861022">
        <w:rPr>
          <w:rFonts w:ascii="Arial Unicode MS" w:eastAsia="Arial Unicode MS" w:hAnsi="Arial Unicode MS" w:cs="Arial Unicode MS"/>
          <w:color w:val="000000"/>
          <w:kern w:val="0"/>
          <w:sz w:val="24"/>
          <w:szCs w:val="24"/>
          <w:lang w:val="en-US" w:eastAsia="en-US" w:bidi="en-US"/>
        </w:rPr>
        <w:t>Beguin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Р.С.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2005] </w:t>
      </w:r>
      <w:r w:rsidRPr="00861022">
        <w:rPr>
          <w:rFonts w:ascii="Arial Unicode MS" w:eastAsia="Arial Unicode MS" w:hAnsi="Arial Unicode MS" w:cs="Arial Unicode MS"/>
          <w:color w:val="000000"/>
          <w:kern w:val="0"/>
          <w:sz w:val="24"/>
          <w:szCs w:val="24"/>
          <w:lang w:eastAsia="ru-RU" w:bidi="ru-RU"/>
        </w:rPr>
        <w:t xml:space="preserve">прекондиционирующий эффект развивается при дыхании воздухом с </w:t>
      </w:r>
      <w:r w:rsidRPr="00861022">
        <w:rPr>
          <w:rFonts w:ascii="Arial Unicode MS" w:eastAsia="Arial Unicode MS" w:hAnsi="Arial Unicode MS" w:cs="Arial Unicode MS"/>
          <w:color w:val="000000"/>
          <w:kern w:val="0"/>
          <w:sz w:val="24"/>
          <w:szCs w:val="24"/>
          <w:lang w:val="en-US" w:eastAsia="en-US" w:bidi="en-US"/>
        </w:rPr>
        <w:t>PO</w:t>
      </w:r>
      <w:r w:rsidRPr="00861022">
        <w:rPr>
          <w:rFonts w:ascii="Arial Unicode MS" w:eastAsia="Arial Unicode MS" w:hAnsi="Arial Unicode MS" w:cs="Arial Unicode MS"/>
          <w:color w:val="000000"/>
          <w:kern w:val="0"/>
          <w:sz w:val="24"/>
          <w:szCs w:val="24"/>
          <w:vertAlign w:val="subscript"/>
          <w:lang w:eastAsia="en-US" w:bidi="en-US"/>
        </w:rPr>
        <w:t xml:space="preserve">2 </w:t>
      </w:r>
      <w:r w:rsidRPr="00861022">
        <w:rPr>
          <w:rFonts w:ascii="Arial Unicode MS" w:eastAsia="Arial Unicode MS" w:hAnsi="Arial Unicode MS" w:cs="Arial Unicode MS"/>
          <w:color w:val="000000"/>
          <w:kern w:val="0"/>
          <w:sz w:val="24"/>
          <w:szCs w:val="24"/>
          <w:lang w:eastAsia="ru-RU" w:bidi="ru-RU"/>
        </w:rPr>
        <w:t xml:space="preserve">в диапазоне 57-71 мм рт. ст. в течение 1-6 часов. Отсутствие подобного эффекта при 1 -кратном воздействии нормобарической гипоксии в первой серии исследования можно объяснить малой длительностью экспозиции (20 мин) и более высокой концентрацией кислорода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PO</w:t>
      </w:r>
      <w:r w:rsidRPr="00861022">
        <w:rPr>
          <w:rFonts w:ascii="Arial Unicode MS" w:eastAsia="Arial Unicode MS" w:hAnsi="Arial Unicode MS" w:cs="Arial Unicode MS"/>
          <w:color w:val="000000"/>
          <w:kern w:val="0"/>
          <w:sz w:val="24"/>
          <w:szCs w:val="24"/>
          <w:vertAlign w:val="subscript"/>
          <w:lang w:eastAsia="en-US" w:bidi="en-US"/>
        </w:rPr>
        <w:t>2</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- 90 мм рт. ст.). Такие параметры гипоксического воздействия были выбраны в связи с их высокой эффективностью в сочетании с пермиссивной гиперкапнией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PCO</w:t>
      </w:r>
      <w:r w:rsidRPr="00861022">
        <w:rPr>
          <w:rFonts w:ascii="Arial Unicode MS" w:eastAsia="Arial Unicode MS" w:hAnsi="Arial Unicode MS" w:cs="Arial Unicode MS"/>
          <w:color w:val="000000"/>
          <w:kern w:val="0"/>
          <w:sz w:val="24"/>
          <w:szCs w:val="24"/>
          <w:vertAlign w:val="subscript"/>
          <w:lang w:eastAsia="en-US" w:bidi="en-US"/>
        </w:rPr>
        <w:t>2</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- 50 мм рт. ст.) для профилактики экспериментального инсульта у крыс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Yakushev</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N</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Bespalov</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Kulikov</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V</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2008].</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работе </w:t>
      </w:r>
      <w:r w:rsidRPr="00861022">
        <w:rPr>
          <w:rFonts w:ascii="Arial Unicode MS" w:eastAsia="Arial Unicode MS" w:hAnsi="Arial Unicode MS" w:cs="Arial Unicode MS"/>
          <w:color w:val="000000"/>
          <w:kern w:val="0"/>
          <w:sz w:val="24"/>
          <w:szCs w:val="24"/>
          <w:lang w:val="en-US" w:eastAsia="en-US" w:bidi="en-US"/>
        </w:rPr>
        <w:t>L</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Lukyanova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и соавт. [2009] для повышения резистентности к острой гипоксии использовались предварительные 3-, 7-, 15- и 21-кратные воздействия нормобарической гипоксии. В первой части исследования результаты по 3-, 7- и 15-кратному гипоксическому воздействию практически аналогичны данным, описанным в цитируемой работе.</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первых сериях исследования наиболее ранний эффект увеличения резистентности к острой гипоксии достигался уже после однократного воздействии пермиссивной гиперкапнии. При этом резистентность возрастала пропорционально увеличению кратности воздействия. Наиболее выраженное увеличение наблюдалось к 7 и 15 сеансу, значительно превышая эффективность нормобарической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Использование 1- и 3-кратного предварительного воздействия гиперкапнической гипоксии для увеличения резистентности показало сходную динамику с пермиссивной гиперкапнией. Однако к 7 сеансу воздействия гиперкапнической гипоксии резистентность значительно превысила показатели в других экспериментальных группах. Этот феномен может свидетельствовать о потенцировании гиперкапнией протекторных эффектов гипоксии. При этом доминирующим фактором является гиперкапния, так как ее эффективность при любой кратности воздействия была выше эффективности нормобарической гипоксии.</w:t>
      </w:r>
    </w:p>
    <w:p w:rsidR="00861022" w:rsidRPr="00861022" w:rsidRDefault="00861022" w:rsidP="0086102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861022">
        <w:rPr>
          <w:rFonts w:ascii="Times New Roman" w:eastAsia="Times New Roman" w:hAnsi="Times New Roman" w:cs="Times New Roman"/>
          <w:b/>
          <w:bCs/>
          <w:color w:val="000000"/>
          <w:kern w:val="0"/>
          <w:sz w:val="28"/>
          <w:szCs w:val="28"/>
          <w:lang w:eastAsia="ru-RU" w:bidi="ru-RU"/>
        </w:rPr>
        <w:t>Формирование ишемической толерантности головного мозга крыс после сочетанного и изолированного воздействия гипоксии и гиперкапнии.</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Во второй части исследования экспериментальная субтотальная и</w:t>
      </w:r>
      <w:r w:rsidRPr="00861022">
        <w:rPr>
          <w:rFonts w:ascii="Times New Roman" w:eastAsia="Arial Unicode MS" w:hAnsi="Times New Roman" w:cs="Times New Roman"/>
          <w:color w:val="000000"/>
          <w:kern w:val="0"/>
          <w:sz w:val="28"/>
          <w:szCs w:val="28"/>
          <w:u w:val="single"/>
          <w:lang w:eastAsia="ru-RU" w:bidi="ru-RU"/>
        </w:rPr>
        <w:t>ш</w:t>
      </w:r>
      <w:r w:rsidRPr="00861022">
        <w:rPr>
          <w:rFonts w:ascii="Arial Unicode MS" w:eastAsia="Arial Unicode MS" w:hAnsi="Arial Unicode MS" w:cs="Arial Unicode MS"/>
          <w:color w:val="000000"/>
          <w:kern w:val="0"/>
          <w:sz w:val="24"/>
          <w:szCs w:val="24"/>
          <w:lang w:eastAsia="ru-RU" w:bidi="ru-RU"/>
        </w:rPr>
        <w:t>емия головного мозга приводила к выраженным неврологическим нарушениям у животных контрольной группы. В отличие от них у крыс опытных групп, прошедших курс предварительных гиперкапнически-гипоксических воздействий, ишемия головного мозга сопровождалась минимальным неврологическим дефицитом и двигательно-координационными нарушениями. При этом у животных, прошедших курс воздействий нормобарической гипоксии и пермиссивной гиперкапнии, выраженность неврологического дефицита после экспериментальной ишемии мозга не отличалась.</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Проведенная экспериментальная серия исследования показала, что все виды дыхательных тренировок обладают значительной нейропротекторной эффективностью при субтотальной ишемии головного мозга, однако минимальные неврологические нарушения возникают после сочетанного воздействия гиперкапнии и гипоксии.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В настоящее время предпочтение при выборе модели экспериментальной ишемии головного мозга отдается методикам фокального ишемического повреждения, наиболее адекватно воспроизводящим клиническую картину ишемического инсульта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Pevsner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H</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2001; </w:t>
      </w:r>
      <w:r w:rsidRPr="00861022">
        <w:rPr>
          <w:rFonts w:ascii="Arial Unicode MS" w:eastAsia="Arial Unicode MS" w:hAnsi="Arial Unicode MS" w:cs="Arial Unicode MS"/>
          <w:color w:val="000000"/>
          <w:kern w:val="0"/>
          <w:sz w:val="24"/>
          <w:szCs w:val="24"/>
          <w:lang w:val="en-US" w:eastAsia="en-US" w:bidi="en-US"/>
        </w:rPr>
        <w:t>Jackman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K</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2011]. </w:t>
      </w:r>
      <w:r w:rsidRPr="00861022">
        <w:rPr>
          <w:rFonts w:ascii="Arial Unicode MS" w:eastAsia="Arial Unicode MS" w:hAnsi="Arial Unicode MS" w:cs="Arial Unicode MS"/>
          <w:color w:val="000000"/>
          <w:kern w:val="0"/>
          <w:sz w:val="24"/>
          <w:szCs w:val="24"/>
          <w:lang w:eastAsia="ru-RU" w:bidi="ru-RU"/>
        </w:rPr>
        <w:t xml:space="preserve">К одной из таких моделей относится метод фотохимического тромбоза сосудов коры головного мозга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Watson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1985], </w:t>
      </w:r>
      <w:r w:rsidRPr="00861022">
        <w:rPr>
          <w:rFonts w:ascii="Arial Unicode MS" w:eastAsia="Arial Unicode MS" w:hAnsi="Arial Unicode MS" w:cs="Arial Unicode MS"/>
          <w:color w:val="000000"/>
          <w:kern w:val="0"/>
          <w:sz w:val="24"/>
          <w:szCs w:val="24"/>
          <w:lang w:eastAsia="ru-RU" w:bidi="ru-RU"/>
        </w:rPr>
        <w:t>который был использован во второй серии эксперимента для морфологической верификации нейропротекторного эффекта. У всех животных при моделировании фокального инсульта в настоящей работе были сформированы типичные фотохимические инфаркты с участием всех слоев сенсомоторной коры головного мозга.</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Неврологические проявления фокального инсульта у животных проявлялись неоднозначно в опытных группах. Эффективнее других неврологический дефицит снижался у крыс, прошедших курс предварительного воздействия пермиссивной гиперкапнии и гиперкапнической гипоксии, при этом нормобарическая гипоксия не оказала влияния на неврологический статус животных. С другой стороны, снижение двигательно-координационных нарушений при воздействии пермиссивной гиперкапнии было меньше, чем при других респираторных воздействиях. Этот факт может быть связан с меньшим влиянием СО</w:t>
      </w:r>
      <w:r w:rsidRPr="00861022">
        <w:rPr>
          <w:rFonts w:ascii="Arial Unicode MS" w:eastAsia="Arial Unicode MS" w:hAnsi="Arial Unicode MS" w:cs="Arial Unicode MS"/>
          <w:color w:val="000000"/>
          <w:kern w:val="0"/>
          <w:sz w:val="24"/>
          <w:szCs w:val="24"/>
          <w:vertAlign w:val="subscript"/>
          <w:lang w:eastAsia="ru-RU" w:bidi="ru-RU"/>
        </w:rPr>
        <w:t>2</w:t>
      </w:r>
      <w:r w:rsidRPr="00861022">
        <w:rPr>
          <w:rFonts w:ascii="Arial Unicode MS" w:eastAsia="Arial Unicode MS" w:hAnsi="Arial Unicode MS" w:cs="Arial Unicode MS"/>
          <w:color w:val="000000"/>
          <w:kern w:val="0"/>
          <w:sz w:val="24"/>
          <w:szCs w:val="24"/>
          <w:lang w:eastAsia="ru-RU" w:bidi="ru-RU"/>
        </w:rPr>
        <w:t xml:space="preserve"> по сравнению с дефицитом кислорода на координационную функцию головного мозга, так как гипоксическое воздействие раньше активирует протекцию наиболее чувствительных к кислородному голоданию областей гиппокампа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Yang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2009].</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Из литературных данных известно, что гипоксия снижает неврологические нарушения при ишемическом повреждении головного мозга. Однако в исследованиях, где это было продемонстрировано ранее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Chen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W</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2005; </w:t>
      </w:r>
      <w:r w:rsidRPr="00861022">
        <w:rPr>
          <w:rFonts w:ascii="Arial Unicode MS" w:eastAsia="Arial Unicode MS" w:hAnsi="Arial Unicode MS" w:cs="Arial Unicode MS"/>
          <w:color w:val="000000"/>
          <w:kern w:val="0"/>
          <w:sz w:val="24"/>
          <w:szCs w:val="24"/>
          <w:lang w:val="en-US" w:eastAsia="en-US" w:bidi="en-US"/>
        </w:rPr>
        <w:t>Yang</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C</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2009], </w:t>
      </w:r>
      <w:r w:rsidRPr="00861022">
        <w:rPr>
          <w:rFonts w:ascii="Arial Unicode MS" w:eastAsia="Arial Unicode MS" w:hAnsi="Arial Unicode MS" w:cs="Arial Unicode MS"/>
          <w:color w:val="000000"/>
          <w:kern w:val="0"/>
          <w:sz w:val="24"/>
          <w:szCs w:val="24"/>
          <w:lang w:eastAsia="ru-RU" w:bidi="ru-RU"/>
        </w:rPr>
        <w:t>использовались более высокие уровни гипоксии (57-71 мм рт. ст.), а время воздействия было намного дольше (1-6 часов), чем в текущем эксперименте. При этом наш выбор более низкого уровня гипоксии был связан с тем, что он показал высокую эффективность в сочетании с пермиссивной гиперкапнией для профилактики экспериментальной ишемии у крыс в предыдущей серии исследования.</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Исследования научных коллективов </w:t>
      </w:r>
      <w:r w:rsidRPr="00861022">
        <w:rPr>
          <w:rFonts w:ascii="Arial Unicode MS" w:eastAsia="Arial Unicode MS" w:hAnsi="Arial Unicode MS" w:cs="Arial Unicode MS"/>
          <w:color w:val="000000"/>
          <w:kern w:val="0"/>
          <w:sz w:val="24"/>
          <w:szCs w:val="24"/>
          <w:lang w:val="en-US" w:eastAsia="en-US" w:bidi="en-US"/>
        </w:rPr>
        <w:t>Zhou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Q</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и соавт. [2010] и </w:t>
      </w:r>
      <w:r w:rsidRPr="00861022">
        <w:rPr>
          <w:rFonts w:ascii="Arial Unicode MS" w:eastAsia="Arial Unicode MS" w:hAnsi="Arial Unicode MS" w:cs="Arial Unicode MS"/>
          <w:color w:val="000000"/>
          <w:kern w:val="0"/>
          <w:sz w:val="24"/>
          <w:szCs w:val="24"/>
          <w:lang w:val="en-US" w:eastAsia="en-US" w:bidi="en-US"/>
        </w:rPr>
        <w:t>Tao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соавт. [2013] продемонстрировали нейропротекторный эффект пермиссивной гиперкапнии при ишемически-реперфузионном повреждении мозга и определили, что эффективный уровень гиперкапнии находится в пределах РаСО</w:t>
      </w:r>
      <w:r w:rsidRPr="00861022">
        <w:rPr>
          <w:rFonts w:ascii="Arial Unicode MS" w:eastAsia="Arial Unicode MS" w:hAnsi="Arial Unicode MS" w:cs="Arial Unicode MS"/>
          <w:color w:val="000000"/>
          <w:kern w:val="0"/>
          <w:sz w:val="24"/>
          <w:szCs w:val="24"/>
          <w:vertAlign w:val="subscript"/>
          <w:lang w:eastAsia="ru-RU" w:bidi="ru-RU"/>
        </w:rPr>
        <w:t>2</w:t>
      </w:r>
      <w:r w:rsidRPr="00861022">
        <w:rPr>
          <w:rFonts w:ascii="Arial Unicode MS" w:eastAsia="Arial Unicode MS" w:hAnsi="Arial Unicode MS" w:cs="Arial Unicode MS"/>
          <w:color w:val="000000"/>
          <w:kern w:val="0"/>
          <w:sz w:val="24"/>
          <w:szCs w:val="24"/>
          <w:lang w:eastAsia="ru-RU" w:bidi="ru-RU"/>
        </w:rPr>
        <w:t xml:space="preserve"> 60-100 мм рт. ст. Аналогично цитируемым работам, результаты настоящего исследования показали нейропротекторную эффективность пермиссивной гиперкапнии в условиях поддержания </w:t>
      </w:r>
      <w:r w:rsidRPr="00861022">
        <w:rPr>
          <w:rFonts w:ascii="Arial Unicode MS" w:eastAsia="Arial Unicode MS" w:hAnsi="Arial Unicode MS" w:cs="Arial Unicode MS"/>
          <w:color w:val="000000"/>
          <w:kern w:val="0"/>
          <w:sz w:val="24"/>
          <w:szCs w:val="24"/>
          <w:lang w:val="en-US" w:eastAsia="en-US" w:bidi="en-US"/>
        </w:rPr>
        <w:t>PCO</w:t>
      </w:r>
      <w:r w:rsidRPr="00861022">
        <w:rPr>
          <w:rFonts w:ascii="Arial Unicode MS" w:eastAsia="Arial Unicode MS" w:hAnsi="Arial Unicode MS" w:cs="Arial Unicode MS"/>
          <w:color w:val="000000"/>
          <w:kern w:val="0"/>
          <w:sz w:val="24"/>
          <w:szCs w:val="24"/>
          <w:vertAlign w:val="subscript"/>
          <w:lang w:eastAsia="en-US" w:bidi="en-US"/>
        </w:rPr>
        <w:t>2</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во вдыхаемом воздухе на уровне 50 мм рт. ст.</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Все предварительные респираторные воздействия снижали объем инфаркта в очаге ишемического повреждения. Наименьшие объемы были зарегистрированы после гиперкапнически-гипоксического воздействия, а воздействия нормобарической гипоксии и пермиссивной гиперкапнии не показали взаимных различий. При этом результаты оценки неврологического статуса свидетельствуют о том, что положительные эффекты пермиссивной гиперкапнии доминируют над эффектами гипоксии при их сочетанном воздействии.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Times New Roman" w:eastAsia="Arial Unicode MS" w:hAnsi="Times New Roman" w:cs="Times New Roman"/>
          <w:b/>
          <w:bCs/>
          <w:color w:val="000000"/>
          <w:kern w:val="0"/>
          <w:sz w:val="28"/>
          <w:szCs w:val="28"/>
          <w:lang w:eastAsia="ru-RU" w:bidi="ru-RU"/>
        </w:rPr>
        <w:t>Механизмы формирования толерантности головного мозга крыс к гипоксии/ишемии после сочетанного и изолированного воздействия гипоксии и гиперкапнии</w:t>
      </w:r>
      <w:r w:rsidRPr="00861022">
        <w:rPr>
          <w:rFonts w:ascii="Arial Unicode MS" w:eastAsia="Arial Unicode MS" w:hAnsi="Arial Unicode MS" w:cs="Arial Unicode MS"/>
          <w:color w:val="000000"/>
          <w:kern w:val="0"/>
          <w:sz w:val="24"/>
          <w:szCs w:val="24"/>
          <w:lang w:eastAsia="ru-RU" w:bidi="ru-RU"/>
        </w:rPr>
        <w:t xml:space="preserve">. В третьей части исследования было показано, что концентрация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в сыворотке крови увеличивалась после изолированного воздействия гиперкапнии и при ее сочетании с гипоксией. Известно, что этот белок участвует в регуляции энергетического метаболизма нейронов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Acheson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1996], </w:t>
      </w:r>
      <w:r w:rsidRPr="00861022">
        <w:rPr>
          <w:rFonts w:ascii="Arial Unicode MS" w:eastAsia="Arial Unicode MS" w:hAnsi="Arial Unicode MS" w:cs="Arial Unicode MS"/>
          <w:color w:val="000000"/>
          <w:kern w:val="0"/>
          <w:sz w:val="24"/>
          <w:szCs w:val="24"/>
          <w:lang w:eastAsia="ru-RU" w:bidi="ru-RU"/>
        </w:rPr>
        <w:t xml:space="preserve">стимулирует репарацию и блокирует апоптоз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Donato</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2009]. В ряде экспериментальных работ показан нейропротекторный эффект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Rickmann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2006; </w:t>
      </w:r>
      <w:r w:rsidRPr="00861022">
        <w:rPr>
          <w:rFonts w:ascii="Arial Unicode MS" w:eastAsia="Arial Unicode MS" w:hAnsi="Arial Unicode MS" w:cs="Arial Unicode MS"/>
          <w:color w:val="000000"/>
          <w:kern w:val="0"/>
          <w:sz w:val="24"/>
          <w:szCs w:val="24"/>
          <w:lang w:val="en-US" w:eastAsia="en-US" w:bidi="en-US"/>
        </w:rPr>
        <w:t>Lin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H</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2011]. </w:t>
      </w:r>
      <w:r w:rsidRPr="00861022">
        <w:rPr>
          <w:rFonts w:ascii="Arial Unicode MS" w:eastAsia="Arial Unicode MS" w:hAnsi="Arial Unicode MS" w:cs="Arial Unicode MS"/>
          <w:color w:val="000000"/>
          <w:kern w:val="0"/>
          <w:sz w:val="24"/>
          <w:szCs w:val="24"/>
          <w:lang w:eastAsia="ru-RU" w:bidi="ru-RU"/>
        </w:rPr>
        <w:t xml:space="preserve">Исходя из этого, увеличение концентрации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в сыворотке крови крыс, подвергавшихся до моделирования инсульта воздействию гиперкапнии и гиперкапнической гипоксии, свидетельствует об активации вышеуказанных механизмов под влиянием СО</w:t>
      </w:r>
      <w:r w:rsidRPr="00861022">
        <w:rPr>
          <w:rFonts w:ascii="Candara" w:eastAsia="Arial Unicode MS" w:hAnsi="Candara" w:cs="Candara"/>
          <w:color w:val="000000"/>
          <w:kern w:val="0"/>
          <w:sz w:val="28"/>
          <w:lang w:eastAsia="ru-RU" w:bidi="ru-RU"/>
        </w:rPr>
        <w:t>2</w:t>
      </w:r>
      <w:r w:rsidRPr="00861022">
        <w:rPr>
          <w:rFonts w:ascii="Arial Unicode MS" w:eastAsia="Arial Unicode MS" w:hAnsi="Arial Unicode MS" w:cs="Arial Unicode MS"/>
          <w:color w:val="000000"/>
          <w:kern w:val="0"/>
          <w:sz w:val="24"/>
          <w:szCs w:val="24"/>
          <w:lang w:eastAsia="ru-RU" w:bidi="ru-RU"/>
        </w:rPr>
        <w:t>.</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Установлено, что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является клеточным шапероном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Willis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2010] и является важнейшим звеном нейропротекции при формировании толерантности головного мозга к ишемическому повреждению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Yenari</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A</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2002]. В работе </w:t>
      </w:r>
      <w:r w:rsidRPr="00861022">
        <w:rPr>
          <w:rFonts w:ascii="Arial Unicode MS" w:eastAsia="Arial Unicode MS" w:hAnsi="Arial Unicode MS" w:cs="Arial Unicode MS"/>
          <w:color w:val="000000"/>
          <w:kern w:val="0"/>
          <w:sz w:val="24"/>
          <w:szCs w:val="24"/>
          <w:lang w:val="en-US" w:eastAsia="en-US" w:bidi="en-US"/>
        </w:rPr>
        <w:t>H</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J</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Lin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и соавт. [2011] показано усиление экспрессии белка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после воздействия нормобарической гипоксии. В настоящей работе также было показано увеличение концентрации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после воздействия нормобарической гипоксии перед моделированием ишемии головного мозга. Однако пермиссивная гиперкапния не повлияла на концентрацию этого белка. При этом сочетанное воздействие гипоксии и гиперкапнии показало выраженное увеличение концентрации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-70.</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Таким образом, нейропротекторные эффекты при воздействии гиперкапнической гипоксии, опосредованные действием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преимущественно обусловлены влиянием углекислого газа, а нейропротекторные эффекты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обусловлены дефи</w:t>
      </w:r>
      <w:r w:rsidRPr="00861022">
        <w:rPr>
          <w:rFonts w:ascii="Times New Roman" w:eastAsia="Arial Unicode MS" w:hAnsi="Times New Roman" w:cs="Times New Roman"/>
          <w:color w:val="000000"/>
          <w:kern w:val="0"/>
          <w:sz w:val="28"/>
          <w:szCs w:val="28"/>
          <w:u w:val="single"/>
          <w:lang w:eastAsia="ru-RU" w:bidi="ru-RU"/>
        </w:rPr>
        <w:t>ц</w:t>
      </w:r>
      <w:r w:rsidRPr="00861022">
        <w:rPr>
          <w:rFonts w:ascii="Arial Unicode MS" w:eastAsia="Arial Unicode MS" w:hAnsi="Arial Unicode MS" w:cs="Arial Unicode MS"/>
          <w:color w:val="000000"/>
          <w:kern w:val="0"/>
          <w:sz w:val="24"/>
          <w:szCs w:val="24"/>
          <w:lang w:eastAsia="ru-RU" w:bidi="ru-RU"/>
        </w:rPr>
        <w:t xml:space="preserve">итом кислорода. При этом сочетанное воздействие гипоксии и гиперкапнии дает значительное увеличение концентрации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по сравнению с изолированным воздействием гипоксии. Это свидетельствует о доминирующем влиянии СО</w:t>
      </w:r>
      <w:r w:rsidRPr="00861022">
        <w:rPr>
          <w:rFonts w:ascii="Arial Unicode MS" w:eastAsia="Arial Unicode MS" w:hAnsi="Arial Unicode MS" w:cs="Arial Unicode MS"/>
          <w:color w:val="000000"/>
          <w:kern w:val="0"/>
          <w:sz w:val="24"/>
          <w:szCs w:val="24"/>
          <w:vertAlign w:val="subscript"/>
          <w:lang w:eastAsia="ru-RU" w:bidi="ru-RU"/>
        </w:rPr>
        <w:t>2</w:t>
      </w:r>
      <w:r w:rsidRPr="00861022">
        <w:rPr>
          <w:rFonts w:ascii="Arial Unicode MS" w:eastAsia="Arial Unicode MS" w:hAnsi="Arial Unicode MS" w:cs="Arial Unicode MS"/>
          <w:color w:val="000000"/>
          <w:kern w:val="0"/>
          <w:sz w:val="24"/>
          <w:szCs w:val="24"/>
          <w:lang w:eastAsia="ru-RU" w:bidi="ru-RU"/>
        </w:rPr>
        <w:t xml:space="preserve"> в механизмах нейропротекции, связанных с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и о потенцировании гиперкапнией нейропротекторной эффективности гипоксии, связанной с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-70.</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Исследование участия митохондриальных АТФ-зависимых калиевых каналов и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 xml:space="preserve">-рецепторов к аденозину в механизме нейропротекции было проведено в режиме прекондиционирования с оценкой толерантности к острой нормобарической гипоксии, которая зависит, в первую очередь, от толерантности головного мозга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St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John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W</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1996]. Считается, что защитный эффект прекондиционирования определяют три ключевые составляющие: аденозин - основной триггер процесса, протеинкиназа С - ведущий внутриклеточный мессенджер и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 xml:space="preserve">-каналы - конечный эффекторный белок </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Liu</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Y</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1998; </w:t>
      </w:r>
      <w:r w:rsidRPr="00861022">
        <w:rPr>
          <w:rFonts w:ascii="Arial Unicode MS" w:eastAsia="Arial Unicode MS" w:hAnsi="Arial Unicode MS" w:cs="Arial Unicode MS"/>
          <w:color w:val="000000"/>
          <w:kern w:val="0"/>
          <w:sz w:val="24"/>
          <w:szCs w:val="24"/>
          <w:lang w:val="en-US" w:eastAsia="en-US" w:bidi="en-US"/>
        </w:rPr>
        <w:t>Yellon</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D</w:t>
      </w:r>
      <w:r w:rsidRPr="00861022">
        <w:rPr>
          <w:rFonts w:ascii="Arial Unicode MS" w:eastAsia="Arial Unicode MS" w:hAnsi="Arial Unicode MS" w:cs="Arial Unicode MS"/>
          <w:color w:val="000000"/>
          <w:kern w:val="0"/>
          <w:sz w:val="24"/>
          <w:szCs w:val="24"/>
          <w:lang w:eastAsia="en-US" w:bidi="en-US"/>
        </w:rPr>
        <w:t>.</w:t>
      </w:r>
      <w:r w:rsidRPr="00861022">
        <w:rPr>
          <w:rFonts w:ascii="Arial Unicode MS" w:eastAsia="Arial Unicode MS" w:hAnsi="Arial Unicode MS" w:cs="Arial Unicode MS"/>
          <w:color w:val="000000"/>
          <w:kern w:val="0"/>
          <w:sz w:val="24"/>
          <w:szCs w:val="24"/>
          <w:lang w:val="en-US" w:eastAsia="en-US" w:bidi="en-US"/>
        </w:rPr>
        <w:t>M</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et</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val="en-US" w:eastAsia="en-US" w:bidi="en-US"/>
        </w:rPr>
        <w:t>al</w:t>
      </w:r>
      <w:r w:rsidRPr="00861022">
        <w:rPr>
          <w:rFonts w:ascii="Arial Unicode MS" w:eastAsia="Arial Unicode MS" w:hAnsi="Arial Unicode MS" w:cs="Arial Unicode MS"/>
          <w:color w:val="000000"/>
          <w:kern w:val="0"/>
          <w:sz w:val="24"/>
          <w:szCs w:val="24"/>
          <w:lang w:eastAsia="en-US" w:bidi="en-US"/>
        </w:rPr>
        <w:t xml:space="preserve">., 2003; </w:t>
      </w:r>
      <w:r w:rsidRPr="00861022">
        <w:rPr>
          <w:rFonts w:ascii="Arial Unicode MS" w:eastAsia="Arial Unicode MS" w:hAnsi="Arial Unicode MS" w:cs="Arial Unicode MS"/>
          <w:color w:val="000000"/>
          <w:kern w:val="0"/>
          <w:sz w:val="24"/>
          <w:szCs w:val="24"/>
          <w:lang w:eastAsia="ru-RU" w:bidi="ru-RU"/>
        </w:rPr>
        <w:t xml:space="preserve">Петрищев Н.Н., </w:t>
      </w:r>
      <w:r w:rsidRPr="00861022">
        <w:rPr>
          <w:rFonts w:ascii="Arial Unicode MS" w:eastAsia="Arial Unicode MS" w:hAnsi="Arial Unicode MS" w:cs="Arial Unicode MS"/>
          <w:color w:val="000000"/>
          <w:kern w:val="0"/>
          <w:sz w:val="24"/>
          <w:szCs w:val="24"/>
          <w:lang w:eastAsia="en-US" w:bidi="en-US"/>
        </w:rPr>
        <w:t>2005].</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экспериментальной серии, посвященной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-каналам, было продемонстрировано, что блокатор каналов у группы, подвергавшейся воздействию гиперкапнической гипоксии, снижает ее протекторный потенциал до контрольных значений. Активатор каналов при сочетании с гиперкапнически-гипоксическим воздействием, напротив, вызывает увеличение резистентности к гипоксии. Это указывает на то, что активация митоК+</w:t>
      </w:r>
      <w:r w:rsidRPr="00861022">
        <w:rPr>
          <w:rFonts w:ascii="Arial Unicode MS" w:eastAsia="Arial Unicode MS" w:hAnsi="Arial Unicode MS" w:cs="Arial Unicode MS"/>
          <w:color w:val="000000"/>
          <w:kern w:val="0"/>
          <w:sz w:val="24"/>
          <w:szCs w:val="24"/>
          <w:vertAlign w:val="subscript"/>
          <w:lang w:eastAsia="ru-RU" w:bidi="ru-RU"/>
        </w:rPr>
        <w:t>АТФ</w:t>
      </w:r>
      <w:r w:rsidRPr="00861022">
        <w:rPr>
          <w:rFonts w:ascii="Arial Unicode MS" w:eastAsia="Arial Unicode MS" w:hAnsi="Arial Unicode MS" w:cs="Arial Unicode MS"/>
          <w:color w:val="000000"/>
          <w:kern w:val="0"/>
          <w:sz w:val="24"/>
          <w:szCs w:val="24"/>
          <w:lang w:eastAsia="ru-RU" w:bidi="ru-RU"/>
        </w:rPr>
        <w:t>- каналов участвует в механизме формирования толерантности головного мозга к гипоксии/ишемии.</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В серии, сосредоточенной на аденозиновых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-рецепторах, было показано, что у группы животных, подвергавшихся воздействию гиперкапнической гипоксии, резистентность к ОНбГ увеличилась. При этом блокатор рецепторов устранял этот эффект, а активатор не влиял на резистентность к ОНбГ. В группе НГ не наблюдалось увеличения резистентности к ОНбГ, а сочетание с введением блокатора или активатора не влияло на резистентность к гипоксии. В группе, получавшей гиперкапническое воздействие, наблюдалось повышение резистентности к ОНбГ по отношению к контролю, однако введение блокатора не устраняло этот эффект, а применение активатора стимулировало прирост ВЖУГ, что демонстрирует независимость протекторного эффекта пермиссивной гиперкапнии от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-аденозиновых рецепторов.</w:t>
      </w:r>
    </w:p>
    <w:p w:rsidR="00861022" w:rsidRPr="00861022" w:rsidRDefault="00861022" w:rsidP="0086102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Полученные в двух последних экспериментальных сериях данные показывают, что митохондриальные АТФ-зависимые калиевые каналы и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 рецепторы к аденозину, являющиеся важнейшими механизмами прекондиционирования, имеют высокое значение для увеличения резистентности к острой гипоксии/ишемии при сочетанном воздействии гипоксии и гиперкапнии. Однако в отношении аденозиновых рецепторов этот эффект реализуется без участия гиперкапнического компонента, который запускает нейропротекцию без активации аденозиновых А</w:t>
      </w:r>
      <w:r w:rsidRPr="00861022">
        <w:rPr>
          <w:rFonts w:ascii="Candara" w:eastAsia="Arial Unicode MS" w:hAnsi="Candara" w:cs="Candara"/>
          <w:color w:val="000000"/>
          <w:kern w:val="0"/>
          <w:sz w:val="28"/>
          <w:lang w:eastAsia="ru-RU" w:bidi="ru-RU"/>
        </w:rPr>
        <w:t>1</w:t>
      </w:r>
      <w:r w:rsidRPr="00861022">
        <w:rPr>
          <w:rFonts w:ascii="Arial Unicode MS" w:eastAsia="Arial Unicode MS" w:hAnsi="Arial Unicode MS" w:cs="Arial Unicode MS"/>
          <w:color w:val="000000"/>
          <w:kern w:val="0"/>
          <w:sz w:val="24"/>
          <w:szCs w:val="24"/>
          <w:lang w:eastAsia="ru-RU" w:bidi="ru-RU"/>
        </w:rPr>
        <w:t>-рецепторов.</w:t>
      </w:r>
    </w:p>
    <w:p w:rsidR="00861022" w:rsidRPr="00861022" w:rsidRDefault="00861022" w:rsidP="00861022">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Таким образом, анализируя результаты третьей части настоящей работы, можно утверждать, что шаперон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 xml:space="preserve">нейротрофический белок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активация митохондриальных АТФ-зависимых калиевых каналов и аденозиновых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-рецепторов играют важную роль в механизме формирования ишемической толерантности после воздействия гиперкапнической гипоксии.</w:t>
      </w:r>
    </w:p>
    <w:p w:rsidR="00861022" w:rsidRPr="00861022" w:rsidRDefault="00861022" w:rsidP="00861022">
      <w:pPr>
        <w:keepNext/>
        <w:keepLines/>
        <w:tabs>
          <w:tab w:val="clear" w:pos="709"/>
        </w:tabs>
        <w:suppressAutoHyphens w:val="0"/>
        <w:spacing w:after="0" w:line="322" w:lineRule="exact"/>
        <w:ind w:left="40" w:firstLine="0"/>
        <w:jc w:val="center"/>
        <w:outlineLvl w:val="0"/>
        <w:rPr>
          <w:rFonts w:ascii="Times New Roman" w:eastAsia="Times New Roman" w:hAnsi="Times New Roman" w:cs="Times New Roman"/>
          <w:b/>
          <w:bCs/>
          <w:kern w:val="0"/>
          <w:sz w:val="28"/>
          <w:szCs w:val="28"/>
          <w:lang w:eastAsia="ru-RU" w:bidi="ru-RU"/>
        </w:rPr>
      </w:pPr>
      <w:bookmarkStart w:id="9" w:name="bookmark9"/>
      <w:r w:rsidRPr="00861022">
        <w:rPr>
          <w:rFonts w:ascii="Times New Roman" w:eastAsia="Times New Roman" w:hAnsi="Times New Roman" w:cs="Times New Roman"/>
          <w:b/>
          <w:bCs/>
          <w:color w:val="000000"/>
          <w:kern w:val="0"/>
          <w:sz w:val="28"/>
          <w:szCs w:val="28"/>
          <w:lang w:eastAsia="ru-RU" w:bidi="ru-RU"/>
        </w:rPr>
        <w:t>ВЫВОДЫ</w:t>
      </w:r>
      <w:bookmarkEnd w:id="9"/>
    </w:p>
    <w:p w:rsidR="00861022" w:rsidRPr="00861022" w:rsidRDefault="00861022" w:rsidP="00861022">
      <w:pPr>
        <w:numPr>
          <w:ilvl w:val="0"/>
          <w:numId w:val="49"/>
        </w:numPr>
        <w:tabs>
          <w:tab w:val="clear" w:pos="709"/>
          <w:tab w:val="left" w:pos="142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Гиперкапническая гипоксия максимально повышает резистентность</w:t>
      </w:r>
    </w:p>
    <w:p w:rsidR="00861022" w:rsidRPr="00861022" w:rsidRDefault="00861022" w:rsidP="00861022">
      <w:pPr>
        <w:tabs>
          <w:tab w:val="clear" w:pos="709"/>
          <w:tab w:val="left" w:pos="5126"/>
          <w:tab w:val="right" w:pos="9715"/>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к острой гипобарической гипоксии по сравнению с нормобарической гипоксией и пермиссивной гиперкапнией в эквивалентных концентрациях кислорода и углекислого газа. Причем увеличение кратности предварительных гиперкапнически-гипоксических</w:t>
      </w:r>
      <w:r w:rsidRPr="00861022">
        <w:rPr>
          <w:rFonts w:ascii="Arial Unicode MS" w:eastAsia="Arial Unicode MS" w:hAnsi="Arial Unicode MS" w:cs="Arial Unicode MS"/>
          <w:color w:val="000000"/>
          <w:kern w:val="0"/>
          <w:sz w:val="24"/>
          <w:szCs w:val="24"/>
          <w:lang w:eastAsia="ru-RU" w:bidi="ru-RU"/>
        </w:rPr>
        <w:tab/>
        <w:t>воздействий</w:t>
      </w:r>
      <w:r w:rsidRPr="00861022">
        <w:rPr>
          <w:rFonts w:ascii="Arial Unicode MS" w:eastAsia="Arial Unicode MS" w:hAnsi="Arial Unicode MS" w:cs="Arial Unicode MS"/>
          <w:color w:val="000000"/>
          <w:kern w:val="0"/>
          <w:sz w:val="24"/>
          <w:szCs w:val="24"/>
          <w:lang w:eastAsia="ru-RU" w:bidi="ru-RU"/>
        </w:rPr>
        <w:tab/>
        <w:t>сопровождается</w:t>
      </w:r>
    </w:p>
    <w:p w:rsidR="00861022" w:rsidRPr="00861022" w:rsidRDefault="00861022" w:rsidP="0086102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пропорциональным возрастанием резистентности, а эффективность пермиссивной гиперкапнии при любой кратности воздействия оказывается выше эффективности нормобарической гипоксии.</w:t>
      </w:r>
    </w:p>
    <w:p w:rsidR="00861022" w:rsidRPr="00861022" w:rsidRDefault="00861022" w:rsidP="00861022">
      <w:pPr>
        <w:numPr>
          <w:ilvl w:val="0"/>
          <w:numId w:val="49"/>
        </w:numPr>
        <w:tabs>
          <w:tab w:val="clear" w:pos="709"/>
          <w:tab w:val="left" w:pos="142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Сочетанное воздействие гипоксии и гиперкапнии перед моделированием субтотальной ишемии и фокального ишемического повреждения мозга оказывает максимальный нейропротекторный эффект по сравнению с пермиссивной гиперкапнией и нормобарической гипоксией.</w:t>
      </w:r>
    </w:p>
    <w:p w:rsidR="00861022" w:rsidRPr="00861022" w:rsidRDefault="00861022" w:rsidP="00861022">
      <w:pPr>
        <w:numPr>
          <w:ilvl w:val="0"/>
          <w:numId w:val="49"/>
        </w:numPr>
        <w:tabs>
          <w:tab w:val="clear" w:pos="709"/>
          <w:tab w:val="left" w:pos="142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 xml:space="preserve">Нейропротекторные эффекты при воздействии гиперкапнической гипоксии, опосредованные увеличением концентрации белка </w:t>
      </w:r>
      <w:r w:rsidRPr="00861022">
        <w:rPr>
          <w:rFonts w:ascii="Arial Unicode MS" w:eastAsia="Arial Unicode MS" w:hAnsi="Arial Unicode MS" w:cs="Arial Unicode MS"/>
          <w:color w:val="000000"/>
          <w:kern w:val="0"/>
          <w:sz w:val="24"/>
          <w:szCs w:val="24"/>
          <w:lang w:val="en-US" w:eastAsia="en-US" w:bidi="en-US"/>
        </w:rPr>
        <w:t>S</w:t>
      </w:r>
      <w:r w:rsidRPr="00861022">
        <w:rPr>
          <w:rFonts w:ascii="Arial Unicode MS" w:eastAsia="Arial Unicode MS" w:hAnsi="Arial Unicode MS" w:cs="Arial Unicode MS"/>
          <w:color w:val="000000"/>
          <w:kern w:val="0"/>
          <w:sz w:val="24"/>
          <w:szCs w:val="24"/>
          <w:lang w:eastAsia="en-US" w:bidi="en-US"/>
        </w:rPr>
        <w:t>-100</w:t>
      </w:r>
      <w:r w:rsidRPr="00861022">
        <w:rPr>
          <w:rFonts w:ascii="Arial Unicode MS" w:eastAsia="Arial Unicode MS" w:hAnsi="Arial Unicode MS" w:cs="Arial Unicode MS"/>
          <w:color w:val="000000"/>
          <w:kern w:val="0"/>
          <w:sz w:val="24"/>
          <w:szCs w:val="24"/>
          <w:lang w:val="en-US" w:eastAsia="en-US" w:bidi="en-US"/>
        </w:rPr>
        <w:t>P</w:t>
      </w:r>
      <w:r w:rsidRPr="00861022">
        <w:rPr>
          <w:rFonts w:ascii="Arial Unicode MS" w:eastAsia="Arial Unicode MS" w:hAnsi="Arial Unicode MS" w:cs="Arial Unicode MS"/>
          <w:color w:val="000000"/>
          <w:kern w:val="0"/>
          <w:sz w:val="24"/>
          <w:szCs w:val="24"/>
          <w:lang w:eastAsia="en-US" w:bidi="en-US"/>
        </w:rPr>
        <w:t xml:space="preserve">, </w:t>
      </w:r>
      <w:r w:rsidRPr="00861022">
        <w:rPr>
          <w:rFonts w:ascii="Arial Unicode MS" w:eastAsia="Arial Unicode MS" w:hAnsi="Arial Unicode MS" w:cs="Arial Unicode MS"/>
          <w:color w:val="000000"/>
          <w:kern w:val="0"/>
          <w:sz w:val="24"/>
          <w:szCs w:val="24"/>
          <w:lang w:eastAsia="ru-RU" w:bidi="ru-RU"/>
        </w:rPr>
        <w:t xml:space="preserve">преимущественно обусловлены действием углекислого газа, а не дефицита кислорода. При этом повышение концентрации </w:t>
      </w:r>
      <w:r w:rsidRPr="00861022">
        <w:rPr>
          <w:rFonts w:ascii="Arial Unicode MS" w:eastAsia="Arial Unicode MS" w:hAnsi="Arial Unicode MS" w:cs="Arial Unicode MS"/>
          <w:color w:val="000000"/>
          <w:kern w:val="0"/>
          <w:sz w:val="24"/>
          <w:szCs w:val="24"/>
          <w:lang w:val="en-US" w:eastAsia="en-US" w:bidi="en-US"/>
        </w:rPr>
        <w:t>HSP</w:t>
      </w:r>
      <w:r w:rsidRPr="00861022">
        <w:rPr>
          <w:rFonts w:ascii="Arial Unicode MS" w:eastAsia="Arial Unicode MS" w:hAnsi="Arial Unicode MS" w:cs="Arial Unicode MS"/>
          <w:color w:val="000000"/>
          <w:kern w:val="0"/>
          <w:sz w:val="24"/>
          <w:szCs w:val="24"/>
          <w:lang w:eastAsia="en-US" w:bidi="en-US"/>
        </w:rPr>
        <w:t xml:space="preserve">-70 </w:t>
      </w:r>
      <w:r w:rsidRPr="00861022">
        <w:rPr>
          <w:rFonts w:ascii="Arial Unicode MS" w:eastAsia="Arial Unicode MS" w:hAnsi="Arial Unicode MS" w:cs="Arial Unicode MS"/>
          <w:color w:val="000000"/>
          <w:kern w:val="0"/>
          <w:sz w:val="24"/>
          <w:szCs w:val="24"/>
          <w:lang w:eastAsia="ru-RU" w:bidi="ru-RU"/>
        </w:rPr>
        <w:t>в основном обусловлено действием гипоксии, однако при ее сочетании с гиперкапнией этот эффект становится более выраженным.</w:t>
      </w:r>
    </w:p>
    <w:p w:rsidR="00861022" w:rsidRPr="00861022" w:rsidRDefault="00861022" w:rsidP="00861022">
      <w:pPr>
        <w:numPr>
          <w:ilvl w:val="0"/>
          <w:numId w:val="49"/>
        </w:numPr>
        <w:tabs>
          <w:tab w:val="clear" w:pos="709"/>
          <w:tab w:val="left" w:pos="1033"/>
        </w:tabs>
        <w:suppressAutoHyphens w:val="0"/>
        <w:spacing w:after="333" w:line="322" w:lineRule="exact"/>
        <w:ind w:firstLine="760"/>
        <w:jc w:val="left"/>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Митохондриальные АТФ-зависимые калиевые каналы и А</w:t>
      </w:r>
      <w:r w:rsidRPr="00861022">
        <w:rPr>
          <w:rFonts w:ascii="Arial Unicode MS" w:eastAsia="Arial Unicode MS" w:hAnsi="Arial Unicode MS" w:cs="Arial Unicode MS"/>
          <w:color w:val="000000"/>
          <w:kern w:val="0"/>
          <w:sz w:val="24"/>
          <w:szCs w:val="24"/>
          <w:vertAlign w:val="subscript"/>
          <w:lang w:eastAsia="ru-RU" w:bidi="ru-RU"/>
        </w:rPr>
        <w:t>1</w:t>
      </w:r>
      <w:r w:rsidRPr="00861022">
        <w:rPr>
          <w:rFonts w:ascii="Arial Unicode MS" w:eastAsia="Arial Unicode MS" w:hAnsi="Arial Unicode MS" w:cs="Arial Unicode MS"/>
          <w:color w:val="000000"/>
          <w:kern w:val="0"/>
          <w:sz w:val="24"/>
          <w:szCs w:val="24"/>
          <w:lang w:eastAsia="ru-RU" w:bidi="ru-RU"/>
        </w:rPr>
        <w:t>-рецепторы к аденозину играют важную роль в механизме увеличения резистентности к острой гипоксии/ишемии после сочетанного воздействия гипоксии и гиперкапнии. Однако в отношении аденозиновых рецепторов протекторный эффект сочетания дефицита кислорода и избытка углекислого газа реализуется без участия гиперкапнического компонента.</w:t>
      </w:r>
    </w:p>
    <w:p w:rsidR="00861022" w:rsidRPr="00861022" w:rsidRDefault="00861022" w:rsidP="00861022">
      <w:pPr>
        <w:keepNext/>
        <w:keepLines/>
        <w:tabs>
          <w:tab w:val="clear" w:pos="709"/>
        </w:tabs>
        <w:suppressAutoHyphens w:val="0"/>
        <w:spacing w:after="0" w:line="280" w:lineRule="exact"/>
        <w:ind w:left="360" w:firstLine="0"/>
        <w:jc w:val="left"/>
        <w:outlineLvl w:val="0"/>
        <w:rPr>
          <w:rFonts w:ascii="Times New Roman" w:eastAsia="Times New Roman" w:hAnsi="Times New Roman" w:cs="Times New Roman"/>
          <w:b/>
          <w:bCs/>
          <w:kern w:val="0"/>
          <w:sz w:val="28"/>
          <w:szCs w:val="28"/>
          <w:lang w:eastAsia="ru-RU" w:bidi="ru-RU"/>
        </w:rPr>
      </w:pPr>
      <w:bookmarkStart w:id="10" w:name="bookmark10"/>
      <w:r w:rsidRPr="00861022">
        <w:rPr>
          <w:rFonts w:ascii="Times New Roman" w:eastAsia="Times New Roman" w:hAnsi="Times New Roman" w:cs="Times New Roman"/>
          <w:b/>
          <w:bCs/>
          <w:color w:val="000000"/>
          <w:kern w:val="0"/>
          <w:sz w:val="28"/>
          <w:szCs w:val="28"/>
          <w:lang w:eastAsia="ru-RU" w:bidi="ru-RU"/>
        </w:rPr>
        <w:t>СПИСОК РАБОТ, ОПУБЛИКОВАННЫХ ПО ТЕМЕ ДИССЕРТАЦИИ</w:t>
      </w:r>
      <w:bookmarkEnd w:id="10"/>
    </w:p>
    <w:p w:rsidR="00861022" w:rsidRPr="00861022" w:rsidRDefault="00861022" w:rsidP="00861022">
      <w:pPr>
        <w:numPr>
          <w:ilvl w:val="0"/>
          <w:numId w:val="50"/>
        </w:numPr>
        <w:tabs>
          <w:tab w:val="clear" w:pos="709"/>
          <w:tab w:val="left" w:pos="364"/>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Трегуб П.П., Сравнительная эффективность гипоксического и гиперкапнического прекондиционирования в увеличении резистентности организма к гипоксии в эксперименте /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А.Г. Беспалов, В.П. Куликов, А.Ю. Введенский // Патогенез. - 2011. - № 3. - С. 66-67.</w:t>
      </w:r>
    </w:p>
    <w:p w:rsidR="00861022" w:rsidRPr="00861022" w:rsidRDefault="00861022" w:rsidP="00861022">
      <w:pPr>
        <w:numPr>
          <w:ilvl w:val="0"/>
          <w:numId w:val="50"/>
        </w:numPr>
        <w:tabs>
          <w:tab w:val="clear" w:pos="709"/>
          <w:tab w:val="left" w:pos="364"/>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Беспалов А.Г., Гиперкапническая гипоксия в профилактике ишемического повреждения головного мозга / А.Г. Беспалов,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И.С. Осипов, А.Ю. Введенский // Материалы съезда. Под ред. Л.И. Афтанаса, В.А. Труфакина, В.Т. Манчука, И.П. Артюхова. - Красноярск, 2012. - С. 58-59.</w:t>
      </w:r>
    </w:p>
    <w:p w:rsidR="00861022" w:rsidRPr="00861022" w:rsidRDefault="00861022" w:rsidP="00861022">
      <w:pPr>
        <w:numPr>
          <w:ilvl w:val="0"/>
          <w:numId w:val="50"/>
        </w:numPr>
        <w:tabs>
          <w:tab w:val="clear" w:pos="709"/>
          <w:tab w:val="left" w:pos="364"/>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Осипов И.С., Эффективность гиперкапнически-гипоксических тренировок в увеличении резистентности организма к острой гипоксии в зависимости от продолжительности и кратности воздействий / И.С. Осипов, </w:t>
      </w:r>
      <w:r w:rsidRPr="00861022">
        <w:rPr>
          <w:rFonts w:ascii="Times New Roman" w:eastAsia="Times New Roman" w:hAnsi="Times New Roman" w:cs="Times New Roman"/>
          <w:b/>
          <w:bCs/>
          <w:color w:val="000000"/>
          <w:kern w:val="0"/>
          <w:sz w:val="24"/>
          <w:szCs w:val="24"/>
          <w:shd w:val="clear" w:color="auto" w:fill="FFFFFF"/>
          <w:lang w:eastAsia="ru-RU" w:bidi="ru-RU"/>
        </w:rPr>
        <w:t xml:space="preserve">П.П. Трегуб </w:t>
      </w:r>
      <w:r w:rsidRPr="00861022">
        <w:rPr>
          <w:rFonts w:ascii="Times New Roman" w:eastAsia="Times New Roman" w:hAnsi="Times New Roman" w:cs="Times New Roman"/>
          <w:color w:val="000000"/>
          <w:kern w:val="0"/>
          <w:sz w:val="24"/>
          <w:szCs w:val="24"/>
          <w:lang w:eastAsia="ru-RU" w:bidi="ru-RU"/>
        </w:rPr>
        <w:t xml:space="preserve">// Материалы </w:t>
      </w:r>
      <w:r w:rsidRPr="00861022">
        <w:rPr>
          <w:rFonts w:ascii="Times New Roman" w:eastAsia="Times New Roman" w:hAnsi="Times New Roman" w:cs="Times New Roman"/>
          <w:color w:val="000000"/>
          <w:kern w:val="0"/>
          <w:sz w:val="24"/>
          <w:szCs w:val="24"/>
          <w:lang w:val="en-US" w:eastAsia="en-US" w:bidi="en-US"/>
        </w:rPr>
        <w:t>XIV</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научно-практической конференции «Молодежь - Барнаулу». - Барнаул, 2012. - С. 134-136.</w:t>
      </w:r>
    </w:p>
    <w:p w:rsidR="00861022" w:rsidRPr="00861022" w:rsidRDefault="00861022" w:rsidP="00861022">
      <w:pPr>
        <w:numPr>
          <w:ilvl w:val="0"/>
          <w:numId w:val="50"/>
        </w:numPr>
        <w:tabs>
          <w:tab w:val="clear" w:pos="709"/>
          <w:tab w:val="left" w:pos="364"/>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Трегуб П.П., Нейропротективная эффективность тренировок с изолированным и сочетанным воздействием гипоксией и гиперкапнией в эксперименте /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В.П.</w:t>
      </w:r>
      <w:r w:rsidRPr="00861022">
        <w:rPr>
          <w:rFonts w:ascii="Times New Roman" w:eastAsia="Times New Roman" w:hAnsi="Times New Roman" w:cs="Times New Roman"/>
          <w:kern w:val="0"/>
          <w:sz w:val="24"/>
          <w:szCs w:val="24"/>
          <w:lang w:eastAsia="ru-RU" w:bidi="ru-RU"/>
        </w:rPr>
        <w:br w:type="page"/>
      </w:r>
    </w:p>
    <w:p w:rsidR="00861022" w:rsidRPr="00861022" w:rsidRDefault="00861022" w:rsidP="00861022">
      <w:pPr>
        <w:tabs>
          <w:tab w:val="clear" w:pos="709"/>
        </w:tabs>
        <w:suppressAutoHyphens w:val="0"/>
        <w:spacing w:after="0" w:line="274"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Куликов, А.Г. Беспалов, А.Ю. Введенский, И.С. Осипов // </w:t>
      </w:r>
      <w:r w:rsidRPr="00861022">
        <w:rPr>
          <w:rFonts w:ascii="Times New Roman" w:eastAsia="Times New Roman" w:hAnsi="Times New Roman" w:cs="Times New Roman"/>
          <w:b/>
          <w:bCs/>
          <w:color w:val="000000"/>
          <w:kern w:val="0"/>
          <w:sz w:val="24"/>
          <w:szCs w:val="24"/>
          <w:shd w:val="clear" w:color="auto" w:fill="FFFFFF"/>
          <w:lang w:eastAsia="ru-RU" w:bidi="ru-RU"/>
        </w:rPr>
        <w:t>Бюллетень экспериментальной биологии и медицины</w:t>
      </w:r>
      <w:r w:rsidRPr="00861022">
        <w:rPr>
          <w:rFonts w:ascii="Times New Roman" w:eastAsia="Times New Roman" w:hAnsi="Times New Roman" w:cs="Times New Roman"/>
          <w:color w:val="000000"/>
          <w:kern w:val="0"/>
          <w:sz w:val="24"/>
          <w:szCs w:val="24"/>
          <w:lang w:eastAsia="ru-RU" w:bidi="ru-RU"/>
        </w:rPr>
        <w:t>, - 2013. - Т. 155, № 3. - С. 302-304 (</w:t>
      </w:r>
      <w:r w:rsidRPr="00861022">
        <w:rPr>
          <w:rFonts w:ascii="Times New Roman" w:eastAsia="Times New Roman" w:hAnsi="Times New Roman" w:cs="Times New Roman"/>
          <w:b/>
          <w:bCs/>
          <w:color w:val="000000"/>
          <w:kern w:val="0"/>
          <w:sz w:val="24"/>
          <w:szCs w:val="24"/>
          <w:shd w:val="clear" w:color="auto" w:fill="FFFFFF"/>
          <w:lang w:eastAsia="ru-RU" w:bidi="ru-RU"/>
        </w:rPr>
        <w:t>ИФ РИНЦ - 0,565</w:t>
      </w:r>
      <w:r w:rsidRPr="00861022">
        <w:rPr>
          <w:rFonts w:ascii="Times New Roman" w:eastAsia="Times New Roman" w:hAnsi="Times New Roman" w:cs="Times New Roman"/>
          <w:color w:val="000000"/>
          <w:kern w:val="0"/>
          <w:sz w:val="24"/>
          <w:szCs w:val="24"/>
          <w:lang w:eastAsia="ru-RU" w:bidi="ru-RU"/>
        </w:rPr>
        <w:t>).</w:t>
      </w:r>
    </w:p>
    <w:p w:rsidR="00861022" w:rsidRPr="00861022" w:rsidRDefault="00861022" w:rsidP="00861022">
      <w:pPr>
        <w:numPr>
          <w:ilvl w:val="0"/>
          <w:numId w:val="50"/>
        </w:numPr>
        <w:tabs>
          <w:tab w:val="clear" w:pos="709"/>
          <w:tab w:val="left" w:pos="38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Куликов В.П., Сравнительная эффективность гипоксии, гиперкапнии и гиперкапнической гипоксии в увеличении резистентности организма к острой гипоксии в эксперименте / В.П. Куликов,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xml:space="preserve">, А.Г. Беспалов, А.Ю. Введенский // </w:t>
      </w:r>
      <w:r w:rsidRPr="00861022">
        <w:rPr>
          <w:rFonts w:ascii="Times New Roman" w:eastAsia="Times New Roman" w:hAnsi="Times New Roman" w:cs="Times New Roman"/>
          <w:b/>
          <w:bCs/>
          <w:color w:val="000000"/>
          <w:kern w:val="0"/>
          <w:sz w:val="24"/>
          <w:szCs w:val="24"/>
          <w:shd w:val="clear" w:color="auto" w:fill="FFFFFF"/>
          <w:lang w:eastAsia="ru-RU" w:bidi="ru-RU"/>
        </w:rPr>
        <w:t>Патологическая физиология и экспериментальная терапия</w:t>
      </w:r>
      <w:r w:rsidRPr="00861022">
        <w:rPr>
          <w:rFonts w:ascii="Times New Roman" w:eastAsia="Times New Roman" w:hAnsi="Times New Roman" w:cs="Times New Roman"/>
          <w:color w:val="000000"/>
          <w:kern w:val="0"/>
          <w:sz w:val="24"/>
          <w:szCs w:val="24"/>
          <w:lang w:eastAsia="ru-RU" w:bidi="ru-RU"/>
        </w:rPr>
        <w:t>, - 2013. - № 3. - С. 59-61 (</w:t>
      </w:r>
      <w:r w:rsidRPr="00861022">
        <w:rPr>
          <w:rFonts w:ascii="Times New Roman" w:eastAsia="Times New Roman" w:hAnsi="Times New Roman" w:cs="Times New Roman"/>
          <w:b/>
          <w:bCs/>
          <w:color w:val="000000"/>
          <w:kern w:val="0"/>
          <w:sz w:val="24"/>
          <w:szCs w:val="24"/>
          <w:shd w:val="clear" w:color="auto" w:fill="FFFFFF"/>
          <w:lang w:eastAsia="ru-RU" w:bidi="ru-RU"/>
        </w:rPr>
        <w:t>ИФ РИНЦ - 0,413</w:t>
      </w:r>
      <w:r w:rsidRPr="00861022">
        <w:rPr>
          <w:rFonts w:ascii="Times New Roman" w:eastAsia="Times New Roman" w:hAnsi="Times New Roman" w:cs="Times New Roman"/>
          <w:color w:val="000000"/>
          <w:kern w:val="0"/>
          <w:sz w:val="24"/>
          <w:szCs w:val="24"/>
          <w:lang w:eastAsia="ru-RU" w:bidi="ru-RU"/>
        </w:rPr>
        <w:t>).</w:t>
      </w:r>
    </w:p>
    <w:p w:rsidR="00861022" w:rsidRPr="00861022" w:rsidRDefault="00861022" w:rsidP="00861022">
      <w:pPr>
        <w:numPr>
          <w:ilvl w:val="0"/>
          <w:numId w:val="50"/>
        </w:numPr>
        <w:tabs>
          <w:tab w:val="clear" w:pos="709"/>
          <w:tab w:val="left" w:pos="38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Осипов И.С., Оптимизация курса гиперкапнически-гипоксических тренировок / И.С. Осипов, </w:t>
      </w:r>
      <w:r w:rsidRPr="00861022">
        <w:rPr>
          <w:rFonts w:ascii="Times New Roman" w:eastAsia="Times New Roman" w:hAnsi="Times New Roman" w:cs="Times New Roman"/>
          <w:b/>
          <w:bCs/>
          <w:color w:val="000000"/>
          <w:kern w:val="0"/>
          <w:sz w:val="24"/>
          <w:szCs w:val="24"/>
          <w:shd w:val="clear" w:color="auto" w:fill="FFFFFF"/>
          <w:lang w:eastAsia="ru-RU" w:bidi="ru-RU"/>
        </w:rPr>
        <w:t xml:space="preserve">П.П. Трегуб </w:t>
      </w:r>
      <w:r w:rsidRPr="00861022">
        <w:rPr>
          <w:rFonts w:ascii="Times New Roman" w:eastAsia="Times New Roman" w:hAnsi="Times New Roman" w:cs="Times New Roman"/>
          <w:color w:val="000000"/>
          <w:kern w:val="0"/>
          <w:sz w:val="24"/>
          <w:szCs w:val="24"/>
          <w:lang w:eastAsia="ru-RU" w:bidi="ru-RU"/>
        </w:rPr>
        <w:t>// Материалы XV научно-практической конференции «Молодежь - Барнаулу». Барнаул, 2013. - С. 120-122.</w:t>
      </w:r>
    </w:p>
    <w:p w:rsidR="00861022" w:rsidRPr="00861022" w:rsidRDefault="00861022" w:rsidP="00861022">
      <w:pPr>
        <w:numPr>
          <w:ilvl w:val="0"/>
          <w:numId w:val="50"/>
        </w:numPr>
        <w:tabs>
          <w:tab w:val="clear" w:pos="709"/>
          <w:tab w:val="left" w:pos="389"/>
        </w:tabs>
        <w:suppressAutoHyphens w:val="0"/>
        <w:spacing w:after="0" w:line="274" w:lineRule="exact"/>
        <w:ind w:firstLine="0"/>
        <w:jc w:val="left"/>
        <w:rPr>
          <w:rFonts w:ascii="Times New Roman" w:eastAsia="Times New Roman" w:hAnsi="Times New Roman" w:cs="Times New Roman"/>
          <w:kern w:val="0"/>
          <w:sz w:val="24"/>
          <w:szCs w:val="24"/>
          <w:lang w:val="en-US" w:eastAsia="ru-RU" w:bidi="ru-RU"/>
        </w:rPr>
      </w:pPr>
      <w:r w:rsidRPr="00861022">
        <w:rPr>
          <w:rFonts w:ascii="Times New Roman" w:eastAsia="Times New Roman" w:hAnsi="Times New Roman" w:cs="Times New Roman"/>
          <w:color w:val="000000"/>
          <w:kern w:val="0"/>
          <w:sz w:val="24"/>
          <w:szCs w:val="24"/>
          <w:lang w:val="en-US" w:eastAsia="en-US" w:bidi="en-US"/>
        </w:rPr>
        <w:t xml:space="preserve">Tregub P., Tolerance to acute hypoxia maximally increases in case of joint effect of normobaric hypoxia and permissive hypercapnia in rats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b/>
          <w:bCs/>
          <w:color w:val="000000"/>
          <w:kern w:val="0"/>
          <w:sz w:val="24"/>
          <w:szCs w:val="24"/>
          <w:shd w:val="clear" w:color="auto" w:fill="FFFFFF"/>
          <w:lang w:val="en-US" w:eastAsia="en-US" w:bidi="en-US"/>
        </w:rPr>
        <w:t>P. Tregub</w:t>
      </w:r>
      <w:r w:rsidRPr="00861022">
        <w:rPr>
          <w:rFonts w:ascii="Times New Roman" w:eastAsia="Times New Roman" w:hAnsi="Times New Roman" w:cs="Times New Roman"/>
          <w:color w:val="000000"/>
          <w:kern w:val="0"/>
          <w:sz w:val="24"/>
          <w:szCs w:val="24"/>
          <w:lang w:val="en-US" w:eastAsia="en-US" w:bidi="en-US"/>
        </w:rPr>
        <w:t xml:space="preserve">, V. Kulikov, A. Bespalov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b/>
          <w:bCs/>
          <w:color w:val="000000"/>
          <w:kern w:val="0"/>
          <w:sz w:val="24"/>
          <w:szCs w:val="24"/>
          <w:shd w:val="clear" w:color="auto" w:fill="FFFFFF"/>
          <w:lang w:val="en-US" w:eastAsia="en-US" w:bidi="en-US"/>
        </w:rPr>
        <w:t xml:space="preserve">Pathophysiology. </w:t>
      </w:r>
      <w:r w:rsidRPr="00861022">
        <w:rPr>
          <w:rFonts w:ascii="Times New Roman" w:eastAsia="Times New Roman" w:hAnsi="Times New Roman" w:cs="Times New Roman"/>
          <w:color w:val="000000"/>
          <w:kern w:val="0"/>
          <w:sz w:val="24"/>
          <w:szCs w:val="24"/>
          <w:lang w:val="en-US" w:eastAsia="en-US" w:bidi="en-US"/>
        </w:rPr>
        <w:t xml:space="preserve">- 2013. - № 3. - </w:t>
      </w:r>
      <w:r w:rsidRPr="00861022">
        <w:rPr>
          <w:rFonts w:ascii="Times New Roman" w:eastAsia="Times New Roman" w:hAnsi="Times New Roman" w:cs="Times New Roman"/>
          <w:color w:val="000000"/>
          <w:kern w:val="0"/>
          <w:sz w:val="24"/>
          <w:szCs w:val="24"/>
          <w:lang w:eastAsia="ru-RU" w:bidi="ru-RU"/>
        </w:rPr>
        <w:t>Р</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color w:val="000000"/>
          <w:kern w:val="0"/>
          <w:sz w:val="24"/>
          <w:szCs w:val="24"/>
          <w:lang w:val="en-US" w:eastAsia="en-US" w:bidi="en-US"/>
        </w:rPr>
        <w:t>165-170 (</w:t>
      </w:r>
      <w:r w:rsidRPr="00861022">
        <w:rPr>
          <w:rFonts w:ascii="Times New Roman" w:eastAsia="Times New Roman" w:hAnsi="Times New Roman" w:cs="Times New Roman"/>
          <w:b/>
          <w:bCs/>
          <w:color w:val="000000"/>
          <w:kern w:val="0"/>
          <w:sz w:val="24"/>
          <w:szCs w:val="24"/>
          <w:shd w:val="clear" w:color="auto" w:fill="FFFFFF"/>
          <w:lang w:val="en-US" w:eastAsia="en-US" w:bidi="en-US"/>
        </w:rPr>
        <w:t>IF JCR - 0,916</w:t>
      </w:r>
      <w:r w:rsidRPr="00861022">
        <w:rPr>
          <w:rFonts w:ascii="Times New Roman" w:eastAsia="Times New Roman" w:hAnsi="Times New Roman" w:cs="Times New Roman"/>
          <w:color w:val="000000"/>
          <w:kern w:val="0"/>
          <w:sz w:val="24"/>
          <w:szCs w:val="24"/>
          <w:lang w:val="en-US" w:eastAsia="en-US" w:bidi="en-US"/>
        </w:rPr>
        <w:t>).</w:t>
      </w:r>
    </w:p>
    <w:p w:rsidR="00861022" w:rsidRPr="00861022" w:rsidRDefault="00861022" w:rsidP="00861022">
      <w:pPr>
        <w:numPr>
          <w:ilvl w:val="0"/>
          <w:numId w:val="50"/>
        </w:numPr>
        <w:tabs>
          <w:tab w:val="clear" w:pos="709"/>
          <w:tab w:val="left" w:pos="38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Трегуб П.П., Нейропротекторная эффективность изолированного и сочетанного воздействия гипоксией и гиперкапнией при фокальном ишемическом повреждении головного мозга /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И.С. Осипов, Н.Ю. Ручейкин, Е.В. Белова // Материалы юбилейной XX Всероссийской научной конференции молодых ученых «Актуальные проблемы патофизиологии - 2014». - Санкт-Петербург, 2014. - С. 103-105.</w:t>
      </w:r>
    </w:p>
    <w:p w:rsidR="00861022" w:rsidRPr="00861022" w:rsidRDefault="00861022" w:rsidP="00861022">
      <w:pPr>
        <w:numPr>
          <w:ilvl w:val="0"/>
          <w:numId w:val="50"/>
        </w:numPr>
        <w:tabs>
          <w:tab w:val="clear" w:pos="709"/>
          <w:tab w:val="left" w:pos="38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Беспалов А.Г., Роль </w:t>
      </w:r>
      <w:r w:rsidRPr="00861022">
        <w:rPr>
          <w:rFonts w:ascii="Times New Roman" w:eastAsia="Times New Roman" w:hAnsi="Times New Roman" w:cs="Times New Roman"/>
          <w:color w:val="000000"/>
          <w:kern w:val="0"/>
          <w:sz w:val="24"/>
          <w:szCs w:val="24"/>
          <w:lang w:val="en-US" w:eastAsia="en-US" w:bidi="en-US"/>
        </w:rPr>
        <w:t>VEGF</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val="en-US" w:eastAsia="en-US" w:bidi="en-US"/>
        </w:rPr>
        <w:t>HSP</w:t>
      </w:r>
      <w:r w:rsidRPr="00861022">
        <w:rPr>
          <w:rFonts w:ascii="Times New Roman" w:eastAsia="Times New Roman" w:hAnsi="Times New Roman" w:cs="Times New Roman"/>
          <w:color w:val="000000"/>
          <w:kern w:val="0"/>
          <w:sz w:val="24"/>
          <w:szCs w:val="24"/>
          <w:lang w:eastAsia="en-US" w:bidi="en-US"/>
        </w:rPr>
        <w:t xml:space="preserve">-70 </w:t>
      </w:r>
      <w:r w:rsidRPr="00861022">
        <w:rPr>
          <w:rFonts w:ascii="Times New Roman" w:eastAsia="Times New Roman" w:hAnsi="Times New Roman" w:cs="Times New Roman"/>
          <w:color w:val="000000"/>
          <w:kern w:val="0"/>
          <w:sz w:val="24"/>
          <w:szCs w:val="24"/>
          <w:lang w:eastAsia="ru-RU" w:bidi="ru-RU"/>
        </w:rPr>
        <w:t xml:space="preserve">и белка </w:t>
      </w:r>
      <w:r w:rsidRPr="00861022">
        <w:rPr>
          <w:rFonts w:ascii="Times New Roman" w:eastAsia="Times New Roman" w:hAnsi="Times New Roman" w:cs="Times New Roman"/>
          <w:color w:val="000000"/>
          <w:kern w:val="0"/>
          <w:sz w:val="24"/>
          <w:szCs w:val="24"/>
          <w:lang w:val="en-US" w:eastAsia="en-US" w:bidi="en-US"/>
        </w:rPr>
        <w:t>S</w:t>
      </w:r>
      <w:r w:rsidRPr="00861022">
        <w:rPr>
          <w:rFonts w:ascii="Times New Roman" w:eastAsia="Times New Roman" w:hAnsi="Times New Roman" w:cs="Times New Roman"/>
          <w:color w:val="000000"/>
          <w:kern w:val="0"/>
          <w:sz w:val="24"/>
          <w:szCs w:val="24"/>
          <w:lang w:eastAsia="en-US" w:bidi="en-US"/>
        </w:rPr>
        <w:t>-100</w:t>
      </w:r>
      <w:r w:rsidRPr="00861022">
        <w:rPr>
          <w:rFonts w:ascii="Times New Roman" w:eastAsia="Times New Roman" w:hAnsi="Times New Roman" w:cs="Times New Roman"/>
          <w:color w:val="000000"/>
          <w:kern w:val="0"/>
          <w:sz w:val="24"/>
          <w:szCs w:val="24"/>
          <w:lang w:val="en-US" w:eastAsia="en-US" w:bidi="en-US"/>
        </w:rPr>
        <w:t>B</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xml:space="preserve">в механизмах потенцирования гиперкапнией нейропротекторного эффекта гипоксии / А.Г. Беспалов,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xml:space="preserve">, В.П. Куликов, А.И. Пиянзин, А.А. Белоусов // </w:t>
      </w:r>
      <w:r w:rsidRPr="00861022">
        <w:rPr>
          <w:rFonts w:ascii="Times New Roman" w:eastAsia="Times New Roman" w:hAnsi="Times New Roman" w:cs="Times New Roman"/>
          <w:b/>
          <w:bCs/>
          <w:color w:val="000000"/>
          <w:kern w:val="0"/>
          <w:sz w:val="24"/>
          <w:szCs w:val="24"/>
          <w:shd w:val="clear" w:color="auto" w:fill="FFFFFF"/>
          <w:lang w:eastAsia="ru-RU" w:bidi="ru-RU"/>
        </w:rPr>
        <w:t xml:space="preserve">Патологическая физиология и экспериментальная терапия. </w:t>
      </w:r>
      <w:r w:rsidRPr="00861022">
        <w:rPr>
          <w:rFonts w:ascii="Times New Roman" w:eastAsia="Times New Roman" w:hAnsi="Times New Roman" w:cs="Times New Roman"/>
          <w:color w:val="000000"/>
          <w:kern w:val="0"/>
          <w:sz w:val="24"/>
          <w:szCs w:val="24"/>
          <w:lang w:eastAsia="ru-RU" w:bidi="ru-RU"/>
        </w:rPr>
        <w:t>- 2014. - № 2. - С. 24-27 (</w:t>
      </w:r>
      <w:r w:rsidRPr="00861022">
        <w:rPr>
          <w:rFonts w:ascii="Times New Roman" w:eastAsia="Times New Roman" w:hAnsi="Times New Roman" w:cs="Times New Roman"/>
          <w:b/>
          <w:bCs/>
          <w:color w:val="000000"/>
          <w:kern w:val="0"/>
          <w:sz w:val="24"/>
          <w:szCs w:val="24"/>
          <w:shd w:val="clear" w:color="auto" w:fill="FFFFFF"/>
          <w:lang w:eastAsia="ru-RU" w:bidi="ru-RU"/>
        </w:rPr>
        <w:t>ИФ РИНЦ - 0,413</w:t>
      </w:r>
      <w:r w:rsidRPr="00861022">
        <w:rPr>
          <w:rFonts w:ascii="Times New Roman" w:eastAsia="Times New Roman" w:hAnsi="Times New Roman" w:cs="Times New Roman"/>
          <w:color w:val="000000"/>
          <w:kern w:val="0"/>
          <w:sz w:val="24"/>
          <w:szCs w:val="24"/>
          <w:lang w:eastAsia="ru-RU" w:bidi="ru-RU"/>
        </w:rPr>
        <w:t>).</w:t>
      </w:r>
    </w:p>
    <w:p w:rsidR="00861022" w:rsidRPr="00861022" w:rsidRDefault="00861022" w:rsidP="00861022">
      <w:pPr>
        <w:numPr>
          <w:ilvl w:val="0"/>
          <w:numId w:val="50"/>
        </w:numPr>
        <w:tabs>
          <w:tab w:val="clear" w:pos="709"/>
          <w:tab w:val="left" w:pos="418"/>
        </w:tabs>
        <w:suppressAutoHyphens w:val="0"/>
        <w:spacing w:after="0" w:line="274" w:lineRule="exact"/>
        <w:ind w:firstLine="0"/>
        <w:jc w:val="left"/>
        <w:rPr>
          <w:rFonts w:ascii="Times New Roman" w:eastAsia="Times New Roman" w:hAnsi="Times New Roman" w:cs="Times New Roman"/>
          <w:kern w:val="0"/>
          <w:sz w:val="24"/>
          <w:szCs w:val="24"/>
          <w:lang w:val="en-US" w:eastAsia="ru-RU" w:bidi="ru-RU"/>
        </w:rPr>
      </w:pPr>
      <w:r w:rsidRPr="00861022">
        <w:rPr>
          <w:rFonts w:ascii="Times New Roman" w:eastAsia="Times New Roman" w:hAnsi="Times New Roman" w:cs="Times New Roman"/>
          <w:color w:val="000000"/>
          <w:kern w:val="0"/>
          <w:sz w:val="24"/>
          <w:szCs w:val="24"/>
          <w:lang w:val="en-US" w:eastAsia="en-US" w:bidi="en-US"/>
        </w:rPr>
        <w:t xml:space="preserve">Tregub P.P., Neuroprotective potential of isolated and combined exposure to hypoxia and hypercapnia during focal stroke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b/>
          <w:bCs/>
          <w:color w:val="000000"/>
          <w:kern w:val="0"/>
          <w:sz w:val="24"/>
          <w:szCs w:val="24"/>
          <w:shd w:val="clear" w:color="auto" w:fill="FFFFFF"/>
          <w:lang w:val="en-US" w:eastAsia="en-US" w:bidi="en-US"/>
        </w:rPr>
        <w:t>P.P. Tregub</w:t>
      </w:r>
      <w:r w:rsidRPr="00861022">
        <w:rPr>
          <w:rFonts w:ascii="Times New Roman" w:eastAsia="Times New Roman" w:hAnsi="Times New Roman" w:cs="Times New Roman"/>
          <w:color w:val="000000"/>
          <w:kern w:val="0"/>
          <w:sz w:val="24"/>
          <w:szCs w:val="24"/>
          <w:lang w:val="en-US" w:eastAsia="en-US" w:bidi="en-US"/>
        </w:rPr>
        <w:t xml:space="preserve">, I.S. Osipov, N.Y. Rucheikin, Y.V. Belova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color w:val="000000"/>
          <w:kern w:val="0"/>
          <w:sz w:val="24"/>
          <w:szCs w:val="24"/>
          <w:lang w:val="en-US" w:eastAsia="en-US" w:bidi="en-US"/>
        </w:rPr>
        <w:t xml:space="preserve">Abstract Book International Congress on Neuroscience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color w:val="000000"/>
          <w:kern w:val="0"/>
          <w:sz w:val="24"/>
          <w:szCs w:val="24"/>
          <w:lang w:val="en-US" w:eastAsia="en-US" w:bidi="en-US"/>
        </w:rPr>
        <w:t xml:space="preserve">Edited by A.B.Salmina, M.M.Petrova, E.A.Pozhilenkova. - Krasnoyarsk, 2014. - </w:t>
      </w:r>
      <w:r w:rsidRPr="00861022">
        <w:rPr>
          <w:rFonts w:ascii="Times New Roman" w:eastAsia="Times New Roman" w:hAnsi="Times New Roman" w:cs="Times New Roman"/>
          <w:color w:val="000000"/>
          <w:kern w:val="0"/>
          <w:sz w:val="24"/>
          <w:szCs w:val="24"/>
          <w:lang w:eastAsia="ru-RU" w:bidi="ru-RU"/>
        </w:rPr>
        <w:t>Р</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color w:val="000000"/>
          <w:kern w:val="0"/>
          <w:sz w:val="24"/>
          <w:szCs w:val="24"/>
          <w:lang w:val="en-US" w:eastAsia="en-US" w:bidi="en-US"/>
        </w:rPr>
        <w:t>106.</w:t>
      </w:r>
    </w:p>
    <w:p w:rsidR="00861022" w:rsidRPr="00861022" w:rsidRDefault="00861022" w:rsidP="00861022">
      <w:pPr>
        <w:numPr>
          <w:ilvl w:val="0"/>
          <w:numId w:val="50"/>
        </w:numPr>
        <w:tabs>
          <w:tab w:val="clear" w:pos="709"/>
          <w:tab w:val="left" w:pos="418"/>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Трегуб П.П., Роль аденозиновых А1-рецепторов и митохондриальных К+АТФ-каналов в механизме увеличения резистентности к острой гипоксии при сочетанном воздействии гипоксии и гиперкапнии / </w:t>
      </w:r>
      <w:r w:rsidRPr="00861022">
        <w:rPr>
          <w:rFonts w:ascii="Times New Roman" w:eastAsia="Times New Roman" w:hAnsi="Times New Roman" w:cs="Times New Roman"/>
          <w:b/>
          <w:bCs/>
          <w:color w:val="000000"/>
          <w:kern w:val="0"/>
          <w:sz w:val="24"/>
          <w:szCs w:val="24"/>
          <w:shd w:val="clear" w:color="auto" w:fill="FFFFFF"/>
          <w:lang w:eastAsia="ru-RU" w:bidi="ru-RU"/>
        </w:rPr>
        <w:t>П.П. Трегуб</w:t>
      </w:r>
      <w:r w:rsidRPr="00861022">
        <w:rPr>
          <w:rFonts w:ascii="Times New Roman" w:eastAsia="Times New Roman" w:hAnsi="Times New Roman" w:cs="Times New Roman"/>
          <w:color w:val="000000"/>
          <w:kern w:val="0"/>
          <w:sz w:val="24"/>
          <w:szCs w:val="24"/>
          <w:lang w:eastAsia="ru-RU" w:bidi="ru-RU"/>
        </w:rPr>
        <w:t xml:space="preserve">, В.П. Куликов, Л.А. Степанова, А.С. Забродина, М.Е. Нагибаева // </w:t>
      </w:r>
      <w:r w:rsidRPr="00861022">
        <w:rPr>
          <w:rFonts w:ascii="Times New Roman" w:eastAsia="Times New Roman" w:hAnsi="Times New Roman" w:cs="Times New Roman"/>
          <w:b/>
          <w:bCs/>
          <w:color w:val="000000"/>
          <w:kern w:val="0"/>
          <w:sz w:val="24"/>
          <w:szCs w:val="24"/>
          <w:shd w:val="clear" w:color="auto" w:fill="FFFFFF"/>
          <w:lang w:eastAsia="ru-RU" w:bidi="ru-RU"/>
        </w:rPr>
        <w:t xml:space="preserve">Патологическая физиология и экспериментальная терапия. </w:t>
      </w:r>
      <w:r w:rsidRPr="00861022">
        <w:rPr>
          <w:rFonts w:ascii="Times New Roman" w:eastAsia="Times New Roman" w:hAnsi="Times New Roman" w:cs="Times New Roman"/>
          <w:color w:val="000000"/>
          <w:kern w:val="0"/>
          <w:sz w:val="24"/>
          <w:szCs w:val="24"/>
          <w:lang w:eastAsia="ru-RU" w:bidi="ru-RU"/>
        </w:rPr>
        <w:t>- 2014. - Т. 58, № 4. - С. 48-52 (</w:t>
      </w:r>
      <w:r w:rsidRPr="00861022">
        <w:rPr>
          <w:rFonts w:ascii="Times New Roman" w:eastAsia="Times New Roman" w:hAnsi="Times New Roman" w:cs="Times New Roman"/>
          <w:b/>
          <w:bCs/>
          <w:color w:val="000000"/>
          <w:kern w:val="0"/>
          <w:sz w:val="24"/>
          <w:szCs w:val="24"/>
          <w:shd w:val="clear" w:color="auto" w:fill="FFFFFF"/>
          <w:lang w:eastAsia="ru-RU" w:bidi="ru-RU"/>
        </w:rPr>
        <w:t>ИФ РИНЦ - 0,413</w:t>
      </w:r>
      <w:r w:rsidRPr="00861022">
        <w:rPr>
          <w:rFonts w:ascii="Times New Roman" w:eastAsia="Times New Roman" w:hAnsi="Times New Roman" w:cs="Times New Roman"/>
          <w:color w:val="000000"/>
          <w:kern w:val="0"/>
          <w:sz w:val="24"/>
          <w:szCs w:val="24"/>
          <w:lang w:eastAsia="ru-RU" w:bidi="ru-RU"/>
        </w:rPr>
        <w:t>).</w:t>
      </w:r>
    </w:p>
    <w:p w:rsidR="00861022" w:rsidRPr="00861022" w:rsidRDefault="00861022" w:rsidP="00861022">
      <w:pPr>
        <w:numPr>
          <w:ilvl w:val="0"/>
          <w:numId w:val="50"/>
        </w:numPr>
        <w:tabs>
          <w:tab w:val="clear" w:pos="709"/>
          <w:tab w:val="left" w:pos="418"/>
        </w:tabs>
        <w:suppressAutoHyphens w:val="0"/>
        <w:spacing w:after="0" w:line="274" w:lineRule="exact"/>
        <w:ind w:firstLine="0"/>
        <w:jc w:val="left"/>
        <w:rPr>
          <w:rFonts w:ascii="Times New Roman" w:eastAsia="Times New Roman" w:hAnsi="Times New Roman" w:cs="Times New Roman"/>
          <w:kern w:val="0"/>
          <w:sz w:val="24"/>
          <w:szCs w:val="24"/>
          <w:lang w:val="en-US" w:eastAsia="ru-RU" w:bidi="ru-RU"/>
        </w:rPr>
      </w:pPr>
      <w:r w:rsidRPr="00861022">
        <w:rPr>
          <w:rFonts w:ascii="Times New Roman" w:eastAsia="Times New Roman" w:hAnsi="Times New Roman" w:cs="Times New Roman"/>
          <w:color w:val="000000"/>
          <w:kern w:val="0"/>
          <w:sz w:val="24"/>
          <w:szCs w:val="24"/>
          <w:lang w:val="en-US" w:eastAsia="en-US" w:bidi="en-US"/>
        </w:rPr>
        <w:t xml:space="preserve">Tregub P., Combined exposure to hypercapnia and hypoxia provides its maximum neuroprotective effect during focal ischemic injury in the brain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b/>
          <w:bCs/>
          <w:color w:val="000000"/>
          <w:kern w:val="0"/>
          <w:sz w:val="24"/>
          <w:szCs w:val="24"/>
          <w:shd w:val="clear" w:color="auto" w:fill="FFFFFF"/>
          <w:lang w:val="en-US" w:eastAsia="en-US" w:bidi="en-US"/>
        </w:rPr>
        <w:t>P. Tregub</w:t>
      </w:r>
      <w:r w:rsidRPr="00861022">
        <w:rPr>
          <w:rFonts w:ascii="Times New Roman" w:eastAsia="Times New Roman" w:hAnsi="Times New Roman" w:cs="Times New Roman"/>
          <w:color w:val="000000"/>
          <w:kern w:val="0"/>
          <w:sz w:val="24"/>
          <w:szCs w:val="24"/>
          <w:lang w:val="en-US" w:eastAsia="en-US" w:bidi="en-US"/>
        </w:rPr>
        <w:t xml:space="preserve">, V. Kulikov, A. Motin, A. Bespalov, I. Osipov </w:t>
      </w:r>
      <w:r w:rsidRPr="00861022">
        <w:rPr>
          <w:rFonts w:ascii="Times New Roman" w:eastAsia="Times New Roman" w:hAnsi="Times New Roman" w:cs="Times New Roman"/>
          <w:color w:val="000000"/>
          <w:kern w:val="0"/>
          <w:sz w:val="24"/>
          <w:szCs w:val="24"/>
          <w:lang w:val="en-US" w:eastAsia="ru-RU" w:bidi="ru-RU"/>
        </w:rPr>
        <w:t xml:space="preserve">// </w:t>
      </w:r>
      <w:r w:rsidRPr="00861022">
        <w:rPr>
          <w:rFonts w:ascii="Times New Roman" w:eastAsia="Times New Roman" w:hAnsi="Times New Roman" w:cs="Times New Roman"/>
          <w:b/>
          <w:bCs/>
          <w:color w:val="000000"/>
          <w:kern w:val="0"/>
          <w:sz w:val="24"/>
          <w:szCs w:val="24"/>
          <w:shd w:val="clear" w:color="auto" w:fill="FFFFFF"/>
          <w:lang w:val="en-US" w:eastAsia="en-US" w:bidi="en-US"/>
        </w:rPr>
        <w:t>Journal of Stroke and Cerebrovascular Diseases</w:t>
      </w:r>
      <w:r w:rsidRPr="00861022">
        <w:rPr>
          <w:rFonts w:ascii="Times New Roman" w:eastAsia="Times New Roman" w:hAnsi="Times New Roman" w:cs="Times New Roman"/>
          <w:color w:val="000000"/>
          <w:kern w:val="0"/>
          <w:sz w:val="24"/>
          <w:szCs w:val="24"/>
          <w:lang w:val="en-US" w:eastAsia="en-US" w:bidi="en-US"/>
        </w:rPr>
        <w:t>. - 2015. - V. 24, № 2. - P. 381 - 387 (</w:t>
      </w:r>
      <w:r w:rsidRPr="00861022">
        <w:rPr>
          <w:rFonts w:ascii="Times New Roman" w:eastAsia="Times New Roman" w:hAnsi="Times New Roman" w:cs="Times New Roman"/>
          <w:b/>
          <w:bCs/>
          <w:color w:val="000000"/>
          <w:kern w:val="0"/>
          <w:sz w:val="24"/>
          <w:szCs w:val="24"/>
          <w:shd w:val="clear" w:color="auto" w:fill="FFFFFF"/>
          <w:lang w:val="en-US" w:eastAsia="en-US" w:bidi="en-US"/>
        </w:rPr>
        <w:t>IF JCR - 1,669</w:t>
      </w:r>
      <w:r w:rsidRPr="00861022">
        <w:rPr>
          <w:rFonts w:ascii="Times New Roman" w:eastAsia="Times New Roman" w:hAnsi="Times New Roman" w:cs="Times New Roman"/>
          <w:color w:val="000000"/>
          <w:kern w:val="0"/>
          <w:sz w:val="24"/>
          <w:szCs w:val="24"/>
          <w:lang w:val="en-US" w:eastAsia="en-US" w:bidi="en-US"/>
        </w:rPr>
        <w:t>).</w:t>
      </w:r>
    </w:p>
    <w:p w:rsidR="00861022" w:rsidRPr="00861022" w:rsidRDefault="00861022" w:rsidP="00861022">
      <w:pPr>
        <w:keepNext/>
        <w:keepLines/>
        <w:tabs>
          <w:tab w:val="clear" w:pos="709"/>
        </w:tabs>
        <w:suppressAutoHyphens w:val="0"/>
        <w:spacing w:after="0" w:line="280" w:lineRule="exact"/>
        <w:ind w:left="40" w:firstLine="0"/>
        <w:jc w:val="center"/>
        <w:outlineLvl w:val="0"/>
        <w:rPr>
          <w:rFonts w:ascii="Times New Roman" w:eastAsia="Times New Roman" w:hAnsi="Times New Roman" w:cs="Times New Roman"/>
          <w:b/>
          <w:bCs/>
          <w:kern w:val="0"/>
          <w:sz w:val="28"/>
          <w:szCs w:val="28"/>
          <w:lang w:eastAsia="ru-RU" w:bidi="ru-RU"/>
        </w:rPr>
      </w:pPr>
      <w:bookmarkStart w:id="11" w:name="bookmark11"/>
      <w:r w:rsidRPr="00861022">
        <w:rPr>
          <w:rFonts w:ascii="Times New Roman" w:eastAsia="Times New Roman" w:hAnsi="Times New Roman" w:cs="Times New Roman"/>
          <w:b/>
          <w:bCs/>
          <w:color w:val="000000"/>
          <w:kern w:val="0"/>
          <w:sz w:val="28"/>
          <w:szCs w:val="28"/>
          <w:lang w:eastAsia="ru-RU" w:bidi="ru-RU"/>
        </w:rPr>
        <w:t>СПИСОК ПРИНЯТЫХ СОКРАЩЕНИЙ</w:t>
      </w:r>
      <w:bookmarkEnd w:id="11"/>
    </w:p>
    <w:p w:rsidR="00861022" w:rsidRPr="00861022" w:rsidRDefault="00861022" w:rsidP="00861022">
      <w:pPr>
        <w:tabs>
          <w:tab w:val="clear" w:pos="709"/>
        </w:tabs>
        <w:suppressAutoHyphens w:val="0"/>
        <w:spacing w:after="0" w:line="274"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kern w:val="0"/>
          <w:sz w:val="24"/>
          <w:szCs w:val="24"/>
          <w:lang w:eastAsia="ru-RU" w:bidi="ru-RU"/>
        </w:rPr>
        <w:pict>
          <v:shape id="_x0000_s1557" type="#_x0000_t202" style="position:absolute;left:0;text-align:left;margin-left:258.7pt;margin-top:-2.55pt;width:230.4pt;height:182.4pt;z-index:-251646976;mso-wrap-distance-left:30pt;mso-wrap-distance-right:5pt;mso-position-horizontal-relative:margin" filled="f" stroked="f">
            <v:textbox style="mso-fit-shape-to-text:t" inset="0,0,0,0">
              <w:txbxContent>
                <w:p w:rsidR="00861022" w:rsidRDefault="00861022" w:rsidP="00861022">
                  <w:pPr>
                    <w:pStyle w:val="129"/>
                    <w:shd w:val="clear" w:color="auto" w:fill="auto"/>
                    <w:spacing w:line="274" w:lineRule="exact"/>
                    <w:jc w:val="left"/>
                  </w:pPr>
                  <w:r>
                    <w:rPr>
                      <w:rStyle w:val="12Exact"/>
                      <w:lang w:val="en-US" w:eastAsia="en-US" w:bidi="en-US"/>
                    </w:rPr>
                    <w:t>Diaz</w:t>
                  </w:r>
                  <w:r w:rsidRPr="00861022">
                    <w:rPr>
                      <w:rStyle w:val="12Exact"/>
                      <w:lang w:eastAsia="en-US" w:bidi="en-US"/>
                    </w:rPr>
                    <w:t xml:space="preserve"> </w:t>
                  </w:r>
                  <w:r>
                    <w:rPr>
                      <w:rStyle w:val="12Exact"/>
                    </w:rPr>
                    <w:t>- диазоксид;</w:t>
                  </w:r>
                </w:p>
                <w:p w:rsidR="00861022" w:rsidRDefault="00861022" w:rsidP="00861022">
                  <w:pPr>
                    <w:pStyle w:val="129"/>
                    <w:shd w:val="clear" w:color="auto" w:fill="auto"/>
                    <w:spacing w:line="274" w:lineRule="exact"/>
                    <w:jc w:val="left"/>
                  </w:pPr>
                  <w:r>
                    <w:rPr>
                      <w:rStyle w:val="12Exact"/>
                      <w:lang w:val="en-US" w:eastAsia="en-US" w:bidi="en-US"/>
                    </w:rPr>
                    <w:t>NSS</w:t>
                  </w:r>
                  <w:r w:rsidRPr="00861022">
                    <w:rPr>
                      <w:rStyle w:val="12Exact"/>
                      <w:lang w:eastAsia="en-US" w:bidi="en-US"/>
                    </w:rPr>
                    <w:t xml:space="preserve"> </w:t>
                  </w:r>
                  <w:r>
                    <w:rPr>
                      <w:rStyle w:val="12Exact"/>
                    </w:rPr>
                    <w:t xml:space="preserve">- </w:t>
                  </w:r>
                  <w:r>
                    <w:rPr>
                      <w:rStyle w:val="12Exact"/>
                      <w:lang w:val="en-US" w:eastAsia="en-US" w:bidi="en-US"/>
                    </w:rPr>
                    <w:t>Neurological</w:t>
                  </w:r>
                  <w:r w:rsidRPr="00861022">
                    <w:rPr>
                      <w:rStyle w:val="12Exact"/>
                      <w:lang w:eastAsia="en-US" w:bidi="en-US"/>
                    </w:rPr>
                    <w:t xml:space="preserve"> </w:t>
                  </w:r>
                  <w:r>
                    <w:rPr>
                      <w:rStyle w:val="12Exact"/>
                      <w:lang w:val="en-US" w:eastAsia="en-US" w:bidi="en-US"/>
                    </w:rPr>
                    <w:t>Severity</w:t>
                  </w:r>
                  <w:r w:rsidRPr="00861022">
                    <w:rPr>
                      <w:rStyle w:val="12Exact"/>
                      <w:lang w:eastAsia="en-US" w:bidi="en-US"/>
                    </w:rPr>
                    <w:t xml:space="preserve"> </w:t>
                  </w:r>
                  <w:r>
                    <w:rPr>
                      <w:rStyle w:val="12Exact"/>
                      <w:lang w:val="en-US" w:eastAsia="en-US" w:bidi="en-US"/>
                    </w:rPr>
                    <w:t>Score</w:t>
                  </w:r>
                  <w:r w:rsidRPr="00861022">
                    <w:rPr>
                      <w:rStyle w:val="12Exact"/>
                      <w:lang w:eastAsia="en-US" w:bidi="en-US"/>
                    </w:rPr>
                    <w:t xml:space="preserve"> </w:t>
                  </w:r>
                  <w:r>
                    <w:rPr>
                      <w:rStyle w:val="12Exact"/>
                    </w:rPr>
                    <w:t>(Шкала тяжести неврологического дефицита); РаСО</w:t>
                  </w:r>
                  <w:r>
                    <w:rPr>
                      <w:rStyle w:val="12Exact"/>
                      <w:vertAlign w:val="subscript"/>
                    </w:rPr>
                    <w:t>2</w:t>
                  </w:r>
                  <w:r>
                    <w:rPr>
                      <w:rStyle w:val="12Exact"/>
                    </w:rPr>
                    <w:t xml:space="preserve"> - парциальное давление углекислого газа в артериальной крови;</w:t>
                  </w:r>
                </w:p>
                <w:p w:rsidR="00861022" w:rsidRDefault="00861022" w:rsidP="00861022">
                  <w:pPr>
                    <w:pStyle w:val="129"/>
                    <w:shd w:val="clear" w:color="auto" w:fill="auto"/>
                    <w:spacing w:line="274" w:lineRule="exact"/>
                    <w:jc w:val="left"/>
                  </w:pPr>
                  <w:r>
                    <w:rPr>
                      <w:rStyle w:val="12Exact"/>
                    </w:rPr>
                    <w:t>РСО</w:t>
                  </w:r>
                  <w:r>
                    <w:t></w:t>
                  </w:r>
                  <w:r>
                    <w:rPr>
                      <w:rStyle w:val="12Exact"/>
                    </w:rPr>
                    <w:t xml:space="preserve"> - парциальное давление углекислого газа во вдыхаемом воздухе;</w:t>
                  </w:r>
                </w:p>
                <w:p w:rsidR="00861022" w:rsidRDefault="00861022" w:rsidP="00861022">
                  <w:pPr>
                    <w:pStyle w:val="129"/>
                    <w:shd w:val="clear" w:color="auto" w:fill="auto"/>
                    <w:spacing w:line="274" w:lineRule="exact"/>
                    <w:jc w:val="left"/>
                  </w:pPr>
                  <w:r>
                    <w:rPr>
                      <w:rStyle w:val="12Exact"/>
                    </w:rPr>
                    <w:t>РО</w:t>
                  </w:r>
                  <w:r>
                    <w:t></w:t>
                  </w:r>
                  <w:r>
                    <w:rPr>
                      <w:rStyle w:val="12Exact"/>
                    </w:rPr>
                    <w:t xml:space="preserve"> - парциальное давление кислорода во вдыхаемом воздухе;</w:t>
                  </w:r>
                </w:p>
                <w:p w:rsidR="00861022" w:rsidRDefault="00861022" w:rsidP="00861022">
                  <w:pPr>
                    <w:pStyle w:val="129"/>
                    <w:shd w:val="clear" w:color="auto" w:fill="auto"/>
                    <w:spacing w:line="274" w:lineRule="exact"/>
                    <w:jc w:val="left"/>
                  </w:pPr>
                  <w:r>
                    <w:rPr>
                      <w:rStyle w:val="12Exact"/>
                      <w:lang w:val="en-US" w:eastAsia="en-US" w:bidi="en-US"/>
                    </w:rPr>
                    <w:t>HSP</w:t>
                  </w:r>
                  <w:r w:rsidRPr="00861022">
                    <w:rPr>
                      <w:rStyle w:val="12Exact"/>
                      <w:lang w:eastAsia="en-US" w:bidi="en-US"/>
                    </w:rPr>
                    <w:t xml:space="preserve">-70 </w:t>
                  </w:r>
                  <w:r>
                    <w:rPr>
                      <w:rStyle w:val="12Exact"/>
                    </w:rPr>
                    <w:t xml:space="preserve">- белок теплового шока с молекулярной массой 70 килодальтон; </w:t>
                  </w:r>
                  <w:r>
                    <w:rPr>
                      <w:rStyle w:val="12Exact"/>
                      <w:lang w:val="en-US" w:eastAsia="en-US" w:bidi="en-US"/>
                    </w:rPr>
                    <w:t>S</w:t>
                  </w:r>
                  <w:r w:rsidRPr="00861022">
                    <w:rPr>
                      <w:rStyle w:val="12Exact"/>
                      <w:lang w:eastAsia="en-US" w:bidi="en-US"/>
                    </w:rPr>
                    <w:t>-100</w:t>
                  </w:r>
                  <w:r>
                    <w:rPr>
                      <w:rStyle w:val="12Exact"/>
                      <w:lang w:val="en-US" w:eastAsia="en-US" w:bidi="en-US"/>
                    </w:rPr>
                    <w:t>P</w:t>
                  </w:r>
                  <w:r w:rsidRPr="00861022">
                    <w:rPr>
                      <w:rStyle w:val="12Exact"/>
                      <w:lang w:eastAsia="en-US" w:bidi="en-US"/>
                    </w:rPr>
                    <w:t xml:space="preserve"> </w:t>
                  </w:r>
                  <w:r>
                    <w:rPr>
                      <w:rStyle w:val="12Exact"/>
                    </w:rPr>
                    <w:t xml:space="preserve">- белок астроцитарной глии </w:t>
                  </w:r>
                  <w:r>
                    <w:rPr>
                      <w:rStyle w:val="12Exact"/>
                      <w:lang w:val="en-US" w:eastAsia="en-US" w:bidi="en-US"/>
                    </w:rPr>
                    <w:t>S</w:t>
                  </w:r>
                  <w:r w:rsidRPr="00861022">
                    <w:rPr>
                      <w:rStyle w:val="12Exact"/>
                      <w:lang w:eastAsia="en-US" w:bidi="en-US"/>
                    </w:rPr>
                    <w:t>-100</w:t>
                  </w:r>
                  <w:r>
                    <w:rPr>
                      <w:rStyle w:val="12Exact"/>
                    </w:rPr>
                    <w:t>-бета.</w:t>
                  </w:r>
                </w:p>
              </w:txbxContent>
            </v:textbox>
            <w10:wrap type="square" side="left" anchorx="margin"/>
          </v:shape>
        </w:pict>
      </w:r>
      <w:r w:rsidRPr="00861022">
        <w:rPr>
          <w:rFonts w:ascii="Times New Roman" w:eastAsia="Times New Roman" w:hAnsi="Times New Roman" w:cs="Times New Roman"/>
          <w:color w:val="000000"/>
          <w:kern w:val="0"/>
          <w:sz w:val="24"/>
          <w:szCs w:val="24"/>
          <w:lang w:eastAsia="ru-RU" w:bidi="ru-RU"/>
        </w:rPr>
        <w:t>ВЖ - время жизни</w:t>
      </w:r>
    </w:p>
    <w:p w:rsidR="00861022" w:rsidRPr="00861022" w:rsidRDefault="00861022" w:rsidP="00861022">
      <w:pPr>
        <w:tabs>
          <w:tab w:val="clear" w:pos="709"/>
        </w:tabs>
        <w:suppressAutoHyphens w:val="0"/>
        <w:spacing w:after="0" w:line="274"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ВЖУГ - время жизни в условиях гипоксии; ВПП - время потери позы и двигательной активности;</w:t>
      </w:r>
    </w:p>
    <w:p w:rsidR="00861022" w:rsidRPr="00861022" w:rsidRDefault="00861022" w:rsidP="00861022">
      <w:pPr>
        <w:tabs>
          <w:tab w:val="clear" w:pos="70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ИФА - иммуноферментный анализ; митоК</w:t>
      </w:r>
      <w:r w:rsidRPr="00861022">
        <w:rPr>
          <w:rFonts w:ascii="Franklin Gothic Heavy" w:eastAsia="Franklin Gothic Heavy" w:hAnsi="Franklin Gothic Heavy" w:cs="Franklin Gothic Heavy"/>
          <w:color w:val="000000"/>
          <w:w w:val="120"/>
          <w:kern w:val="0"/>
          <w:sz w:val="12"/>
          <w:szCs w:val="12"/>
          <w:shd w:val="clear" w:color="auto" w:fill="FFFFFF"/>
          <w:lang w:eastAsia="ru-RU" w:bidi="ru-RU"/>
        </w:rPr>
        <w:t>+</w:t>
      </w:r>
      <w:r w:rsidRPr="00861022">
        <w:rPr>
          <w:rFonts w:ascii="Franklin Gothic Heavy" w:eastAsia="Franklin Gothic Heavy" w:hAnsi="Franklin Gothic Heavy" w:cs="Franklin Gothic Heavy"/>
          <w:color w:val="000000"/>
          <w:w w:val="120"/>
          <w:kern w:val="0"/>
          <w:sz w:val="12"/>
          <w:szCs w:val="12"/>
          <w:shd w:val="clear" w:color="auto" w:fill="FFFFFF"/>
          <w:vertAlign w:val="subscript"/>
          <w:lang w:eastAsia="ru-RU" w:bidi="ru-RU"/>
        </w:rPr>
        <w:t>АТ</w:t>
      </w:r>
      <w:r w:rsidRPr="00861022">
        <w:rPr>
          <w:rFonts w:ascii="Franklin Gothic Heavy" w:eastAsia="Franklin Gothic Heavy" w:hAnsi="Franklin Gothic Heavy" w:cs="Franklin Gothic Heavy"/>
          <w:color w:val="000000"/>
          <w:w w:val="120"/>
          <w:kern w:val="0"/>
          <w:sz w:val="12"/>
          <w:szCs w:val="12"/>
          <w:shd w:val="clear" w:color="auto" w:fill="FFFFFF"/>
          <w:lang w:eastAsia="ru-RU" w:bidi="ru-RU"/>
        </w:rPr>
        <w:t>ф</w:t>
      </w:r>
      <w:r w:rsidRPr="00861022">
        <w:rPr>
          <w:rFonts w:ascii="Times New Roman" w:eastAsia="Times New Roman" w:hAnsi="Times New Roman" w:cs="Times New Roman"/>
          <w:color w:val="000000"/>
          <w:kern w:val="0"/>
          <w:sz w:val="24"/>
          <w:szCs w:val="24"/>
          <w:lang w:eastAsia="ru-RU" w:bidi="ru-RU"/>
        </w:rPr>
        <w:t>-каналы - митохондриальные АТФ-зависимые калиевые каналы;</w:t>
      </w:r>
    </w:p>
    <w:p w:rsidR="00861022" w:rsidRPr="00861022" w:rsidRDefault="00861022" w:rsidP="00861022">
      <w:pPr>
        <w:tabs>
          <w:tab w:val="clear" w:pos="709"/>
        </w:tabs>
        <w:suppressAutoHyphens w:val="0"/>
        <w:spacing w:after="0" w:line="274" w:lineRule="exact"/>
        <w:ind w:firstLine="0"/>
        <w:jc w:val="left"/>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ru-RU" w:bidi="ru-RU"/>
        </w:rPr>
        <w:t xml:space="preserve">ОГбГ - острая гипобарическая гипоксия; ОНбГ - острая нормобарическая гипоксия; </w:t>
      </w:r>
      <w:r w:rsidRPr="00861022">
        <w:rPr>
          <w:rFonts w:ascii="Times New Roman" w:eastAsia="Times New Roman" w:hAnsi="Times New Roman" w:cs="Times New Roman"/>
          <w:color w:val="000000"/>
          <w:kern w:val="0"/>
          <w:sz w:val="24"/>
          <w:szCs w:val="24"/>
          <w:lang w:eastAsia="en-US" w:bidi="en-US"/>
        </w:rPr>
        <w:t>2-</w:t>
      </w:r>
      <w:r w:rsidRPr="00861022">
        <w:rPr>
          <w:rFonts w:ascii="Times New Roman" w:eastAsia="Times New Roman" w:hAnsi="Times New Roman" w:cs="Times New Roman"/>
          <w:color w:val="000000"/>
          <w:kern w:val="0"/>
          <w:sz w:val="24"/>
          <w:szCs w:val="24"/>
          <w:lang w:val="en-US" w:eastAsia="en-US" w:bidi="en-US"/>
        </w:rPr>
        <w:t>CADO</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- 2-хлораденозин;</w:t>
      </w:r>
    </w:p>
    <w:p w:rsidR="00861022" w:rsidRPr="00861022" w:rsidRDefault="00861022" w:rsidP="00861022">
      <w:pPr>
        <w:tabs>
          <w:tab w:val="clear" w:pos="709"/>
        </w:tabs>
        <w:suppressAutoHyphens w:val="0"/>
        <w:spacing w:after="0" w:line="274"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eastAsia="en-US" w:bidi="en-US"/>
        </w:rPr>
        <w:t>5-</w:t>
      </w:r>
      <w:r w:rsidRPr="00861022">
        <w:rPr>
          <w:rFonts w:ascii="Times New Roman" w:eastAsia="Times New Roman" w:hAnsi="Times New Roman" w:cs="Times New Roman"/>
          <w:color w:val="000000"/>
          <w:kern w:val="0"/>
          <w:sz w:val="24"/>
          <w:szCs w:val="24"/>
          <w:lang w:val="en-US" w:eastAsia="en-US" w:bidi="en-US"/>
        </w:rPr>
        <w:t>HD</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- 5-гидроксидеканоат;</w:t>
      </w:r>
    </w:p>
    <w:p w:rsidR="00861022" w:rsidRPr="00861022" w:rsidRDefault="00861022" w:rsidP="00861022">
      <w:pPr>
        <w:tabs>
          <w:tab w:val="clear" w:pos="709"/>
        </w:tabs>
        <w:suppressAutoHyphens w:val="0"/>
        <w:spacing w:after="0" w:line="274" w:lineRule="exact"/>
        <w:ind w:firstLine="0"/>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val="en-US" w:eastAsia="en-US" w:bidi="en-US"/>
        </w:rPr>
        <w:t>DMSO</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диметилсульфоксид;</w:t>
      </w:r>
    </w:p>
    <w:p w:rsidR="00861022" w:rsidRPr="00861022" w:rsidRDefault="00861022" w:rsidP="00861022">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eastAsia="ru-RU" w:bidi="ru-RU"/>
        </w:rPr>
      </w:pPr>
      <w:r w:rsidRPr="00861022">
        <w:rPr>
          <w:rFonts w:ascii="Times New Roman" w:eastAsia="Times New Roman" w:hAnsi="Times New Roman" w:cs="Times New Roman"/>
          <w:color w:val="000000"/>
          <w:kern w:val="0"/>
          <w:sz w:val="24"/>
          <w:szCs w:val="24"/>
          <w:lang w:val="en-US" w:eastAsia="en-US" w:bidi="en-US"/>
        </w:rPr>
        <w:t>DPCPX</w:t>
      </w:r>
      <w:r w:rsidRPr="00861022">
        <w:rPr>
          <w:rFonts w:ascii="Times New Roman" w:eastAsia="Times New Roman" w:hAnsi="Times New Roman" w:cs="Times New Roman"/>
          <w:color w:val="000000"/>
          <w:kern w:val="0"/>
          <w:sz w:val="24"/>
          <w:szCs w:val="24"/>
          <w:lang w:eastAsia="en-US" w:bidi="en-US"/>
        </w:rPr>
        <w:t xml:space="preserve"> </w:t>
      </w:r>
      <w:r w:rsidRPr="00861022">
        <w:rPr>
          <w:rFonts w:ascii="Times New Roman" w:eastAsia="Times New Roman" w:hAnsi="Times New Roman" w:cs="Times New Roman"/>
          <w:color w:val="000000"/>
          <w:kern w:val="0"/>
          <w:sz w:val="24"/>
          <w:szCs w:val="24"/>
          <w:lang w:eastAsia="ru-RU" w:bidi="ru-RU"/>
        </w:rPr>
        <w:t>- 1,3-дипропил-8-фенилксантин;</w:t>
      </w:r>
      <w:r w:rsidRPr="00861022">
        <w:rPr>
          <w:rFonts w:ascii="Times New Roman" w:eastAsia="Times New Roman" w:hAnsi="Times New Roman" w:cs="Times New Roman"/>
          <w:kern w:val="0"/>
          <w:sz w:val="24"/>
          <w:szCs w:val="24"/>
          <w:lang w:eastAsia="ru-RU" w:bidi="ru-RU"/>
        </w:rPr>
        <w:br w:type="page"/>
      </w:r>
    </w:p>
    <w:p w:rsidR="00861022" w:rsidRPr="00861022" w:rsidRDefault="00861022" w:rsidP="00861022">
      <w:pPr>
        <w:tabs>
          <w:tab w:val="clear" w:pos="709"/>
        </w:tabs>
        <w:suppressAutoHyphens w:val="0"/>
        <w:spacing w:after="0" w:line="322" w:lineRule="exact"/>
        <w:ind w:firstLine="0"/>
        <w:jc w:val="center"/>
        <w:rPr>
          <w:rFonts w:ascii="Arial Unicode MS" w:eastAsia="Arial Unicode MS" w:hAnsi="Arial Unicode MS" w:cs="Arial Unicode MS"/>
          <w:color w:val="000000"/>
          <w:kern w:val="0"/>
          <w:sz w:val="24"/>
          <w:szCs w:val="24"/>
          <w:lang w:eastAsia="ru-RU" w:bidi="ru-RU"/>
        </w:rPr>
      </w:pPr>
      <w:r w:rsidRPr="00861022">
        <w:rPr>
          <w:rFonts w:ascii="Arial Unicode MS" w:eastAsia="Arial Unicode MS" w:hAnsi="Arial Unicode MS" w:cs="Arial Unicode MS"/>
          <w:color w:val="000000"/>
          <w:kern w:val="0"/>
          <w:sz w:val="24"/>
          <w:szCs w:val="24"/>
          <w:lang w:eastAsia="ru-RU" w:bidi="ru-RU"/>
        </w:rPr>
        <w:t>Подписано в печать</w:t>
      </w:r>
      <w:r w:rsidRPr="00861022">
        <w:rPr>
          <w:rFonts w:ascii="Arial Unicode MS" w:eastAsia="Arial Unicode MS" w:hAnsi="Arial Unicode MS" w:cs="Arial Unicode MS"/>
          <w:color w:val="000000"/>
          <w:kern w:val="0"/>
          <w:sz w:val="24"/>
          <w:szCs w:val="24"/>
          <w:lang w:eastAsia="ru-RU" w:bidi="ru-RU"/>
        </w:rPr>
        <w:br/>
        <w:t>Формат А4/2. Ризография</w:t>
      </w:r>
      <w:r w:rsidRPr="00861022">
        <w:rPr>
          <w:rFonts w:ascii="Arial Unicode MS" w:eastAsia="Arial Unicode MS" w:hAnsi="Arial Unicode MS" w:cs="Arial Unicode MS"/>
          <w:color w:val="000000"/>
          <w:kern w:val="0"/>
          <w:sz w:val="24"/>
          <w:szCs w:val="24"/>
          <w:lang w:eastAsia="ru-RU" w:bidi="ru-RU"/>
        </w:rPr>
        <w:br/>
        <w:t>Печ. л. 1,0. Тираж 100 экз. Заказ №</w:t>
      </w:r>
      <w:r w:rsidRPr="00861022">
        <w:rPr>
          <w:rFonts w:ascii="Arial Unicode MS" w:eastAsia="Arial Unicode MS" w:hAnsi="Arial Unicode MS" w:cs="Arial Unicode MS"/>
          <w:color w:val="000000"/>
          <w:kern w:val="0"/>
          <w:sz w:val="24"/>
          <w:szCs w:val="24"/>
          <w:lang w:eastAsia="ru-RU" w:bidi="ru-RU"/>
        </w:rPr>
        <w:br/>
        <w:t>Отпечатано в ООО «Позитив-НБ»</w:t>
      </w:r>
      <w:r w:rsidRPr="00861022">
        <w:rPr>
          <w:rFonts w:ascii="Arial Unicode MS" w:eastAsia="Arial Unicode MS" w:hAnsi="Arial Unicode MS" w:cs="Arial Unicode MS"/>
          <w:color w:val="000000"/>
          <w:kern w:val="0"/>
          <w:sz w:val="24"/>
          <w:szCs w:val="24"/>
          <w:lang w:eastAsia="ru-RU" w:bidi="ru-RU"/>
        </w:rPr>
        <w:br/>
        <w:t>656038 г. Барнаул, пр. Ленина 40</w:t>
      </w:r>
    </w:p>
    <w:p w:rsidR="00C26D80" w:rsidRPr="00861022" w:rsidRDefault="00C26D80" w:rsidP="00861022"/>
    <w:sectPr w:rsidR="00C26D80" w:rsidRPr="00861022"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861022" w:rsidRPr="0086102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143290" w:rsidRPr="00143290">
                      <w:rPr>
                        <w:rStyle w:val="afffff9"/>
                        <w:b w:val="0"/>
                        <w:bCs w:val="0"/>
                        <w:noProof/>
                      </w:rPr>
                      <w:t>8</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143290" w:rsidRPr="00143290">
                      <w:rPr>
                        <w:rStyle w:val="3b"/>
                        <w:noProof/>
                      </w:rPr>
                      <w:t>8</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22" w:rsidRDefault="00861022">
    <w:pPr>
      <w:rPr>
        <w:sz w:val="2"/>
        <w:szCs w:val="2"/>
      </w:rPr>
    </w:pPr>
    <w:r w:rsidRPr="00264E5A">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293.9pt;margin-top:37.7pt;width:8.4pt;height:6.7pt;z-index:-251614208;mso-wrap-style:none;mso-wrap-distance-left:5pt;mso-wrap-distance-right:5pt;mso-position-horizontal-relative:page;mso-position-vertical-relative:page" wrapcoords="0 0" filled="f" stroked="f">
          <v:textbox style="mso-fit-shape-to-text:t" inset="0,0,0,0">
            <w:txbxContent>
              <w:p w:rsidR="00861022" w:rsidRDefault="00861022">
                <w:pPr>
                  <w:spacing w:line="240" w:lineRule="auto"/>
                </w:pPr>
                <w:fldSimple w:instr=" PAGE \* MERGEFORMAT ">
                  <w:r w:rsidRPr="00861022">
                    <w:rPr>
                      <w:rStyle w:val="afffff9"/>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22" w:rsidRDefault="00861022">
    <w:pPr>
      <w:rPr>
        <w:sz w:val="2"/>
        <w:szCs w:val="2"/>
      </w:rPr>
    </w:pPr>
    <w:r w:rsidRPr="00264E5A">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293.9pt;margin-top:37.7pt;width:8.4pt;height:6.7pt;z-index:-251613184;mso-wrap-style:none;mso-wrap-distance-left:5pt;mso-wrap-distance-right:5pt;mso-position-horizontal-relative:page;mso-position-vertical-relative:page" wrapcoords="0 0" filled="f" stroked="f">
          <v:textbox style="mso-fit-shape-to-text:t" inset="0,0,0,0">
            <w:txbxContent>
              <w:p w:rsidR="00861022" w:rsidRDefault="00861022">
                <w:pPr>
                  <w:spacing w:line="240" w:lineRule="auto"/>
                </w:pPr>
                <w:fldSimple w:instr=" PAGE \* MERGEFORMAT ">
                  <w:r w:rsidRPr="00861022">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22" w:rsidRDefault="00861022">
    <w:pPr>
      <w:rPr>
        <w:sz w:val="2"/>
        <w:szCs w:val="2"/>
      </w:rPr>
    </w:pPr>
    <w:r w:rsidRPr="00264E5A">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419.1pt;margin-top:37.8pt;width:4.1pt;height:6.7pt;z-index:-251612160;mso-wrap-style:none;mso-wrap-distance-left:5pt;mso-wrap-distance-right:5pt;mso-position-horizontal-relative:page;mso-position-vertical-relative:page" wrapcoords="0 0" filled="f" stroked="f">
          <v:textbox style="mso-fit-shape-to-text:t" inset="0,0,0,0">
            <w:txbxContent>
              <w:p w:rsidR="00861022" w:rsidRDefault="00861022">
                <w:pPr>
                  <w:spacing w:line="240" w:lineRule="auto"/>
                </w:pPr>
                <w:fldSimple w:instr=" PAGE \* MERGEFORMAT ">
                  <w:r w:rsidRPr="00861022">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A3706C"/>
    <w:multiLevelType w:val="multilevel"/>
    <w:tmpl w:val="5DAE59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D72B4"/>
    <w:multiLevelType w:val="multilevel"/>
    <w:tmpl w:val="5E426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9D0D00"/>
    <w:multiLevelType w:val="multilevel"/>
    <w:tmpl w:val="FA460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72443D"/>
    <w:multiLevelType w:val="multilevel"/>
    <w:tmpl w:val="3BEEA3A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C10E9"/>
    <w:multiLevelType w:val="multilevel"/>
    <w:tmpl w:val="BE0205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492879"/>
    <w:multiLevelType w:val="multilevel"/>
    <w:tmpl w:val="BBC4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4">
    <w:nsid w:val="13183713"/>
    <w:multiLevelType w:val="multilevel"/>
    <w:tmpl w:val="327C3A0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70A0527"/>
    <w:multiLevelType w:val="multilevel"/>
    <w:tmpl w:val="CD220AA8"/>
    <w:lvl w:ilvl="0">
      <w:start w:val="1"/>
      <w:numFmt w:val="decimal"/>
      <w:lvlText w:val="3.%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4D7A86"/>
    <w:multiLevelType w:val="multilevel"/>
    <w:tmpl w:val="7AE6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0C4"/>
    <w:multiLevelType w:val="multilevel"/>
    <w:tmpl w:val="FE26C1F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4D2C5D"/>
    <w:multiLevelType w:val="multilevel"/>
    <w:tmpl w:val="333C00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2C0B18"/>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CF7703D"/>
    <w:multiLevelType w:val="multilevel"/>
    <w:tmpl w:val="396EB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273E83"/>
    <w:multiLevelType w:val="multilevel"/>
    <w:tmpl w:val="D492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B85A42"/>
    <w:multiLevelType w:val="multilevel"/>
    <w:tmpl w:val="CCAEE6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393E72"/>
    <w:multiLevelType w:val="multilevel"/>
    <w:tmpl w:val="B080C6C0"/>
    <w:lvl w:ilvl="0">
      <w:start w:val="1"/>
      <w:numFmt w:val="decimal"/>
      <w:lvlText w:val="4.%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20378D7"/>
    <w:multiLevelType w:val="multilevel"/>
    <w:tmpl w:val="6A6AD6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8">
    <w:nsid w:val="29667584"/>
    <w:multiLevelType w:val="multilevel"/>
    <w:tmpl w:val="1680764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65366"/>
    <w:multiLevelType w:val="multilevel"/>
    <w:tmpl w:val="65420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AB768FF"/>
    <w:multiLevelType w:val="multilevel"/>
    <w:tmpl w:val="836C5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BAD510C"/>
    <w:multiLevelType w:val="multilevel"/>
    <w:tmpl w:val="EC1CA6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C8182F"/>
    <w:multiLevelType w:val="multilevel"/>
    <w:tmpl w:val="EE8ABC52"/>
    <w:lvl w:ilvl="0">
      <w:start w:val="2019"/>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432665"/>
    <w:multiLevelType w:val="multilevel"/>
    <w:tmpl w:val="63E83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BF7D9D"/>
    <w:multiLevelType w:val="multilevel"/>
    <w:tmpl w:val="63C27E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84E34D8"/>
    <w:multiLevelType w:val="multilevel"/>
    <w:tmpl w:val="FBA6D9F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D27946"/>
    <w:multiLevelType w:val="multilevel"/>
    <w:tmpl w:val="89307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86CBF"/>
    <w:multiLevelType w:val="multilevel"/>
    <w:tmpl w:val="4CACD0C4"/>
    <w:lvl w:ilvl="0">
      <w:start w:val="3"/>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BB31D4"/>
    <w:multiLevelType w:val="multilevel"/>
    <w:tmpl w:val="80723E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A11DDA"/>
    <w:multiLevelType w:val="multilevel"/>
    <w:tmpl w:val="C14AAA6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162F17"/>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EDA39DC"/>
    <w:multiLevelType w:val="multilevel"/>
    <w:tmpl w:val="E3B069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EC0178"/>
    <w:multiLevelType w:val="multilevel"/>
    <w:tmpl w:val="1FF2F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EB1C05"/>
    <w:multiLevelType w:val="multilevel"/>
    <w:tmpl w:val="54E2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F611C6"/>
    <w:multiLevelType w:val="multilevel"/>
    <w:tmpl w:val="0038D492"/>
    <w:lvl w:ilvl="0">
      <w:start w:val="2019"/>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BA62F6A"/>
    <w:multiLevelType w:val="multilevel"/>
    <w:tmpl w:val="46546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B44BEF"/>
    <w:multiLevelType w:val="multilevel"/>
    <w:tmpl w:val="B8AC45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503EB3"/>
    <w:multiLevelType w:val="multilevel"/>
    <w:tmpl w:val="289E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D026AE6"/>
    <w:multiLevelType w:val="multilevel"/>
    <w:tmpl w:val="983CA7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E2F0D35"/>
    <w:multiLevelType w:val="multilevel"/>
    <w:tmpl w:val="A8A8A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E0041A"/>
    <w:multiLevelType w:val="multilevel"/>
    <w:tmpl w:val="21B2F164"/>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5F14BB"/>
    <w:multiLevelType w:val="multilevel"/>
    <w:tmpl w:val="12A6EA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3365023"/>
    <w:multiLevelType w:val="multilevel"/>
    <w:tmpl w:val="13F278F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727A7BB9"/>
    <w:multiLevelType w:val="multilevel"/>
    <w:tmpl w:val="73B8B60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302786"/>
    <w:multiLevelType w:val="multilevel"/>
    <w:tmpl w:val="DEA0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71B2718"/>
    <w:multiLevelType w:val="multilevel"/>
    <w:tmpl w:val="0F5E0A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11"/>
  </w:num>
  <w:num w:numId="8">
    <w:abstractNumId w:val="125"/>
  </w:num>
  <w:num w:numId="9">
    <w:abstractNumId w:val="117"/>
  </w:num>
  <w:num w:numId="10">
    <w:abstractNumId w:val="100"/>
  </w:num>
  <w:num w:numId="11">
    <w:abstractNumId w:val="119"/>
  </w:num>
  <w:num w:numId="12">
    <w:abstractNumId w:val="90"/>
  </w:num>
  <w:num w:numId="13">
    <w:abstractNumId w:val="80"/>
  </w:num>
  <w:num w:numId="14">
    <w:abstractNumId w:val="101"/>
  </w:num>
  <w:num w:numId="15">
    <w:abstractNumId w:val="115"/>
  </w:num>
  <w:num w:numId="16">
    <w:abstractNumId w:val="102"/>
  </w:num>
  <w:num w:numId="17">
    <w:abstractNumId w:val="92"/>
  </w:num>
  <w:num w:numId="18">
    <w:abstractNumId w:val="121"/>
  </w:num>
  <w:num w:numId="19">
    <w:abstractNumId w:val="87"/>
  </w:num>
  <w:num w:numId="20">
    <w:abstractNumId w:val="95"/>
  </w:num>
  <w:num w:numId="21">
    <w:abstractNumId w:val="84"/>
  </w:num>
  <w:num w:numId="22">
    <w:abstractNumId w:val="98"/>
  </w:num>
  <w:num w:numId="23">
    <w:abstractNumId w:val="110"/>
  </w:num>
  <w:num w:numId="24">
    <w:abstractNumId w:val="105"/>
  </w:num>
  <w:num w:numId="25">
    <w:abstractNumId w:val="107"/>
  </w:num>
  <w:num w:numId="26">
    <w:abstractNumId w:val="112"/>
  </w:num>
  <w:num w:numId="27">
    <w:abstractNumId w:val="96"/>
  </w:num>
  <w:num w:numId="28">
    <w:abstractNumId w:val="89"/>
  </w:num>
  <w:num w:numId="29">
    <w:abstractNumId w:val="72"/>
  </w:num>
  <w:num w:numId="30">
    <w:abstractNumId w:val="114"/>
  </w:num>
  <w:num w:numId="31">
    <w:abstractNumId w:val="118"/>
  </w:num>
  <w:num w:numId="32">
    <w:abstractNumId w:val="126"/>
  </w:num>
  <w:num w:numId="33">
    <w:abstractNumId w:val="104"/>
  </w:num>
  <w:num w:numId="34">
    <w:abstractNumId w:val="127"/>
  </w:num>
  <w:num w:numId="35">
    <w:abstractNumId w:val="109"/>
  </w:num>
  <w:num w:numId="36">
    <w:abstractNumId w:val="122"/>
  </w:num>
  <w:num w:numId="37">
    <w:abstractNumId w:val="77"/>
  </w:num>
  <w:num w:numId="38">
    <w:abstractNumId w:val="75"/>
  </w:num>
  <w:num w:numId="39">
    <w:abstractNumId w:val="88"/>
  </w:num>
  <w:num w:numId="40">
    <w:abstractNumId w:val="116"/>
  </w:num>
  <w:num w:numId="41">
    <w:abstractNumId w:val="120"/>
  </w:num>
  <w:num w:numId="42">
    <w:abstractNumId w:val="79"/>
  </w:num>
  <w:num w:numId="43">
    <w:abstractNumId w:val="123"/>
  </w:num>
  <w:num w:numId="44">
    <w:abstractNumId w:val="94"/>
  </w:num>
  <w:num w:numId="45">
    <w:abstractNumId w:val="93"/>
  </w:num>
  <w:num w:numId="46">
    <w:abstractNumId w:val="81"/>
  </w:num>
  <w:num w:numId="47">
    <w:abstractNumId w:val="106"/>
  </w:num>
  <w:num w:numId="48">
    <w:abstractNumId w:val="113"/>
  </w:num>
  <w:num w:numId="49">
    <w:abstractNumId w:val="103"/>
  </w:num>
  <w:num w:numId="50">
    <w:abstractNumId w:val="9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smu.ru/" TargetMode="External"/><Relationship Id="rId14" Type="http://schemas.openxmlformats.org/officeDocument/2006/relationships/image" Target="media/image3.jpeg"/><Relationship Id="rId22"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E7E4-81BF-4440-9C86-DA52D5AD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25</Pages>
  <Words>7729</Words>
  <Characters>44060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2021-10-09T12:28:00Z</dcterms:created>
  <dcterms:modified xsi:type="dcterms:W3CDTF">2021-10-14T17:55:00Z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