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a"/>
            <w:color w:val="0070C0"/>
          </w:rPr>
          <w:t>http://www.mydisser.com/search.html</w:t>
        </w:r>
      </w:hyperlink>
    </w:p>
    <w:p w:rsidR="00EE0D22" w:rsidRDefault="00EE0D22" w:rsidP="00EE0D22">
      <w:pPr>
        <w:spacing w:line="360" w:lineRule="auto"/>
        <w:jc w:val="center"/>
        <w:rPr>
          <w:b/>
          <w:lang w:val="uk-UA"/>
        </w:rPr>
      </w:pPr>
      <w:bookmarkStart w:id="0" w:name="_Hlt159839706"/>
      <w:bookmarkEnd w:id="0"/>
      <w:r>
        <w:rPr>
          <w:b/>
          <w:lang w:val="uk-UA"/>
        </w:rPr>
        <w:t>ХАРКІВСЬКИЙ НАЦІОНАЛЬНИЙ МЕДИЧНИЙ УНІВЕРСИТЕТ</w:t>
      </w:r>
    </w:p>
    <w:p w:rsidR="00EE0D22" w:rsidRDefault="00EE0D22" w:rsidP="00EE0D22">
      <w:pPr>
        <w:spacing w:line="264" w:lineRule="auto"/>
        <w:rPr>
          <w:sz w:val="28"/>
          <w:szCs w:val="28"/>
          <w:lang w:val="uk-UA"/>
        </w:rPr>
      </w:pPr>
    </w:p>
    <w:p w:rsidR="00EE0D22" w:rsidRDefault="00EE0D22" w:rsidP="00EE0D22">
      <w:pPr>
        <w:pStyle w:val="affffffff7"/>
        <w:spacing w:line="264" w:lineRule="auto"/>
        <w:jc w:val="right"/>
        <w:rPr>
          <w:b/>
          <w:bCs/>
        </w:rPr>
      </w:pPr>
    </w:p>
    <w:p w:rsidR="00EE0D22" w:rsidRDefault="00EE0D22" w:rsidP="00EE0D22">
      <w:pPr>
        <w:pStyle w:val="affffffff7"/>
        <w:autoSpaceDE w:val="0"/>
        <w:autoSpaceDN w:val="0"/>
        <w:spacing w:line="264" w:lineRule="auto"/>
        <w:jc w:val="right"/>
        <w:rPr>
          <w:b/>
          <w:bCs/>
          <w:lang w:val="uk-UA"/>
        </w:rPr>
      </w:pPr>
    </w:p>
    <w:p w:rsidR="00EE0D22" w:rsidRDefault="00EE0D22" w:rsidP="00EE0D22">
      <w:pPr>
        <w:pStyle w:val="affffffff7"/>
        <w:autoSpaceDE w:val="0"/>
        <w:autoSpaceDN w:val="0"/>
        <w:spacing w:line="264" w:lineRule="auto"/>
        <w:jc w:val="right"/>
        <w:rPr>
          <w:b/>
          <w:bCs/>
          <w:lang w:val="uk-UA"/>
        </w:rPr>
      </w:pPr>
    </w:p>
    <w:p w:rsidR="00EE0D22" w:rsidRDefault="00EE0D22" w:rsidP="00EE0D22">
      <w:pPr>
        <w:spacing w:line="360" w:lineRule="auto"/>
        <w:jc w:val="both"/>
        <w:rPr>
          <w:b/>
          <w:caps/>
          <w:sz w:val="28"/>
          <w:szCs w:val="28"/>
        </w:rPr>
      </w:pPr>
      <w:r>
        <w:rPr>
          <w:b/>
          <w:caps/>
          <w:sz w:val="28"/>
          <w:szCs w:val="28"/>
        </w:rPr>
        <w:t xml:space="preserve">                             Юхновс</w:t>
      </w:r>
      <w:r>
        <w:rPr>
          <w:b/>
          <w:caps/>
          <w:sz w:val="28"/>
          <w:szCs w:val="28"/>
          <w:lang w:val="uk-UA"/>
        </w:rPr>
        <w:t>ь</w:t>
      </w:r>
      <w:r>
        <w:rPr>
          <w:b/>
          <w:caps/>
          <w:sz w:val="28"/>
          <w:szCs w:val="28"/>
        </w:rPr>
        <w:t>кий Олекс</w:t>
      </w:r>
      <w:r>
        <w:rPr>
          <w:b/>
          <w:caps/>
          <w:sz w:val="28"/>
          <w:szCs w:val="28"/>
          <w:lang w:val="uk-UA"/>
        </w:rPr>
        <w:t>і</w:t>
      </w:r>
      <w:r>
        <w:rPr>
          <w:b/>
          <w:caps/>
          <w:sz w:val="28"/>
          <w:szCs w:val="28"/>
        </w:rPr>
        <w:t>й Юл</w:t>
      </w:r>
      <w:r>
        <w:rPr>
          <w:b/>
          <w:caps/>
          <w:sz w:val="28"/>
          <w:szCs w:val="28"/>
          <w:lang w:val="uk-UA"/>
        </w:rPr>
        <w:t>ійо</w:t>
      </w:r>
      <w:r>
        <w:rPr>
          <w:b/>
          <w:caps/>
          <w:sz w:val="28"/>
          <w:szCs w:val="28"/>
        </w:rPr>
        <w:t>вич</w:t>
      </w:r>
    </w:p>
    <w:p w:rsidR="00EE0D22" w:rsidRDefault="00EE0D22" w:rsidP="00EE0D22">
      <w:pPr>
        <w:pStyle w:val="affffffff7"/>
        <w:spacing w:line="264" w:lineRule="auto"/>
      </w:pPr>
    </w:p>
    <w:p w:rsidR="00EE0D22" w:rsidRDefault="00EE0D22" w:rsidP="00EE0D22">
      <w:pPr>
        <w:pStyle w:val="affffffff7"/>
        <w:autoSpaceDE w:val="0"/>
        <w:autoSpaceDN w:val="0"/>
        <w:spacing w:line="264" w:lineRule="auto"/>
        <w:rPr>
          <w:b/>
          <w:bCs/>
          <w:lang w:val="uk-UA"/>
        </w:rPr>
      </w:pPr>
    </w:p>
    <w:p w:rsidR="00EE0D22" w:rsidRDefault="00EE0D22" w:rsidP="00EE0D22">
      <w:pPr>
        <w:spacing w:line="264" w:lineRule="auto"/>
        <w:jc w:val="right"/>
        <w:rPr>
          <w:b/>
          <w:bCs/>
          <w:sz w:val="28"/>
          <w:szCs w:val="28"/>
          <w:lang w:val="uk-UA"/>
        </w:rPr>
      </w:pPr>
    </w:p>
    <w:p w:rsidR="00EE0D22" w:rsidRDefault="00EE0D22" w:rsidP="00EE0D22">
      <w:pPr>
        <w:pStyle w:val="31"/>
        <w:spacing w:line="360" w:lineRule="auto"/>
        <w:jc w:val="both"/>
        <w:rPr>
          <w:szCs w:val="28"/>
        </w:rPr>
      </w:pPr>
      <w:r>
        <w:rPr>
          <w:b w:val="0"/>
          <w:szCs w:val="28"/>
          <w:lang w:val="uk-UA"/>
        </w:rPr>
        <w:t xml:space="preserve">                                                    </w:t>
      </w:r>
      <w:r>
        <w:rPr>
          <w:szCs w:val="28"/>
          <w:lang w:val="uk-UA"/>
        </w:rPr>
        <w:t xml:space="preserve">    </w:t>
      </w:r>
      <w:r>
        <w:rPr>
          <w:szCs w:val="28"/>
        </w:rPr>
        <w:t>УДК 616-005.4:616-005.1-08:616.12-008.318</w:t>
      </w:r>
    </w:p>
    <w:p w:rsidR="00EE0D22" w:rsidRDefault="00EE0D22" w:rsidP="00EE0D22">
      <w:pPr>
        <w:pStyle w:val="affffffff7"/>
        <w:spacing w:line="264" w:lineRule="auto"/>
        <w:rPr>
          <w:lang w:val="uk-UA"/>
        </w:rPr>
      </w:pPr>
    </w:p>
    <w:p w:rsidR="00EE0D22" w:rsidRDefault="00EE0D22" w:rsidP="00EE0D22">
      <w:pPr>
        <w:pStyle w:val="affffffff7"/>
        <w:autoSpaceDE w:val="0"/>
        <w:autoSpaceDN w:val="0"/>
        <w:spacing w:line="264" w:lineRule="auto"/>
        <w:rPr>
          <w:lang w:val="uk-UA"/>
        </w:rPr>
      </w:pPr>
    </w:p>
    <w:p w:rsidR="00EE0D22" w:rsidRDefault="00EE0D22" w:rsidP="00EE0D22">
      <w:pPr>
        <w:pStyle w:val="affffffff7"/>
        <w:autoSpaceDE w:val="0"/>
        <w:autoSpaceDN w:val="0"/>
        <w:spacing w:line="264" w:lineRule="auto"/>
        <w:rPr>
          <w:lang w:val="uk-UA"/>
        </w:rPr>
      </w:pPr>
    </w:p>
    <w:p w:rsidR="00EE0D22" w:rsidRDefault="00EE0D22" w:rsidP="00EE0D22">
      <w:pPr>
        <w:pStyle w:val="24"/>
        <w:spacing w:line="360" w:lineRule="auto"/>
        <w:ind w:left="-180"/>
        <w:jc w:val="center"/>
        <w:rPr>
          <w:b/>
          <w:iCs/>
          <w:caps/>
          <w:szCs w:val="28"/>
          <w:lang w:val="uk-UA"/>
        </w:rPr>
      </w:pPr>
      <w:r>
        <w:rPr>
          <w:b/>
          <w:iCs/>
          <w:caps/>
          <w:szCs w:val="28"/>
        </w:rPr>
        <w:t>Терапевтична  корекція</w:t>
      </w:r>
      <w:r>
        <w:rPr>
          <w:b/>
          <w:iCs/>
          <w:caps/>
          <w:szCs w:val="28"/>
          <w:lang w:val="uk-UA"/>
        </w:rPr>
        <w:t xml:space="preserve">  </w:t>
      </w:r>
      <w:r>
        <w:rPr>
          <w:b/>
          <w:iCs/>
          <w:caps/>
          <w:szCs w:val="28"/>
        </w:rPr>
        <w:t xml:space="preserve"> ф</w:t>
      </w:r>
      <w:r>
        <w:rPr>
          <w:b/>
          <w:iCs/>
          <w:caps/>
          <w:szCs w:val="28"/>
          <w:lang w:val="uk-UA"/>
        </w:rPr>
        <w:t>і</w:t>
      </w:r>
      <w:r>
        <w:rPr>
          <w:b/>
          <w:iCs/>
          <w:caps/>
          <w:szCs w:val="28"/>
        </w:rPr>
        <w:t>бр</w:t>
      </w:r>
      <w:r>
        <w:rPr>
          <w:b/>
          <w:iCs/>
          <w:caps/>
          <w:szCs w:val="28"/>
          <w:lang w:val="uk-UA"/>
        </w:rPr>
        <w:t>и</w:t>
      </w:r>
      <w:r>
        <w:rPr>
          <w:b/>
          <w:iCs/>
          <w:caps/>
          <w:szCs w:val="28"/>
        </w:rPr>
        <w:t>ляції п</w:t>
      </w:r>
      <w:r>
        <w:rPr>
          <w:b/>
          <w:iCs/>
          <w:caps/>
          <w:szCs w:val="28"/>
          <w:lang w:val="uk-UA"/>
        </w:rPr>
        <w:t>е</w:t>
      </w:r>
      <w:r>
        <w:rPr>
          <w:b/>
          <w:iCs/>
          <w:caps/>
          <w:szCs w:val="28"/>
        </w:rPr>
        <w:t>редсерд</w:t>
      </w:r>
      <w:r>
        <w:rPr>
          <w:b/>
          <w:iCs/>
          <w:caps/>
          <w:szCs w:val="28"/>
          <w:lang w:val="uk-UA"/>
        </w:rPr>
        <w:t xml:space="preserve">ь </w:t>
      </w:r>
      <w:r>
        <w:rPr>
          <w:b/>
          <w:iCs/>
          <w:caps/>
          <w:szCs w:val="28"/>
        </w:rPr>
        <w:t xml:space="preserve"> у хворих </w:t>
      </w:r>
      <w:r>
        <w:rPr>
          <w:b/>
          <w:iCs/>
          <w:caps/>
          <w:szCs w:val="28"/>
          <w:lang w:val="uk-UA"/>
        </w:rPr>
        <w:t xml:space="preserve"> на </w:t>
      </w:r>
      <w:r>
        <w:rPr>
          <w:b/>
          <w:iCs/>
          <w:caps/>
          <w:szCs w:val="28"/>
        </w:rPr>
        <w:t>ІХС на підставі анал</w:t>
      </w:r>
      <w:r>
        <w:rPr>
          <w:b/>
          <w:iCs/>
          <w:caps/>
          <w:szCs w:val="28"/>
          <w:lang w:val="uk-UA"/>
        </w:rPr>
        <w:t>і</w:t>
      </w:r>
      <w:r>
        <w:rPr>
          <w:b/>
          <w:iCs/>
          <w:caps/>
          <w:szCs w:val="28"/>
        </w:rPr>
        <w:t>зу аритміч</w:t>
      </w:r>
      <w:r>
        <w:rPr>
          <w:b/>
          <w:iCs/>
          <w:caps/>
          <w:szCs w:val="28"/>
          <w:lang w:val="uk-UA"/>
        </w:rPr>
        <w:t>них</w:t>
      </w:r>
      <w:r>
        <w:rPr>
          <w:b/>
          <w:iCs/>
          <w:caps/>
          <w:szCs w:val="28"/>
        </w:rPr>
        <w:t xml:space="preserve"> предиктор</w:t>
      </w:r>
      <w:r>
        <w:rPr>
          <w:b/>
          <w:iCs/>
          <w:caps/>
          <w:szCs w:val="28"/>
          <w:lang w:val="uk-UA"/>
        </w:rPr>
        <w:t>і</w:t>
      </w:r>
      <w:r>
        <w:rPr>
          <w:b/>
          <w:iCs/>
          <w:caps/>
          <w:szCs w:val="28"/>
        </w:rPr>
        <w:t>в та пору</w:t>
      </w:r>
      <w:r>
        <w:rPr>
          <w:b/>
          <w:iCs/>
          <w:caps/>
          <w:szCs w:val="28"/>
          <w:lang w:val="uk-UA"/>
        </w:rPr>
        <w:t>шень</w:t>
      </w:r>
      <w:r>
        <w:rPr>
          <w:b/>
          <w:iCs/>
          <w:caps/>
          <w:szCs w:val="28"/>
        </w:rPr>
        <w:t xml:space="preserve">  гемостазу</w:t>
      </w:r>
    </w:p>
    <w:p w:rsidR="00EE0D22" w:rsidRDefault="00EE0D22" w:rsidP="00EE0D22">
      <w:pPr>
        <w:spacing w:line="360" w:lineRule="auto"/>
        <w:jc w:val="both"/>
        <w:rPr>
          <w:b/>
          <w:sz w:val="28"/>
          <w:szCs w:val="28"/>
        </w:rPr>
      </w:pPr>
    </w:p>
    <w:p w:rsidR="00EE0D22" w:rsidRDefault="00EE0D22" w:rsidP="00EE0D22">
      <w:pPr>
        <w:pStyle w:val="affffffff7"/>
        <w:spacing w:line="264" w:lineRule="auto"/>
        <w:rPr>
          <w:caps w:val="0"/>
        </w:rPr>
      </w:pPr>
    </w:p>
    <w:p w:rsidR="00EE0D22" w:rsidRDefault="00EE0D22" w:rsidP="00EE0D22">
      <w:pPr>
        <w:pStyle w:val="affffffff7"/>
        <w:autoSpaceDE w:val="0"/>
        <w:autoSpaceDN w:val="0"/>
        <w:spacing w:line="264" w:lineRule="auto"/>
        <w:rPr>
          <w:caps w:val="0"/>
          <w:lang w:val="uk-UA"/>
        </w:rPr>
      </w:pPr>
    </w:p>
    <w:p w:rsidR="00EE0D22" w:rsidRDefault="00EE0D22" w:rsidP="00EE0D22">
      <w:pPr>
        <w:pStyle w:val="affffffff7"/>
        <w:autoSpaceDE w:val="0"/>
        <w:autoSpaceDN w:val="0"/>
        <w:spacing w:line="264" w:lineRule="auto"/>
        <w:rPr>
          <w:lang w:val="uk-UA"/>
        </w:rPr>
      </w:pPr>
    </w:p>
    <w:p w:rsidR="00EE0D22" w:rsidRDefault="00EE0D22" w:rsidP="00EE0D22">
      <w:pPr>
        <w:pStyle w:val="affffffff7"/>
        <w:autoSpaceDE w:val="0"/>
        <w:autoSpaceDN w:val="0"/>
        <w:spacing w:line="264" w:lineRule="auto"/>
        <w:rPr>
          <w:b/>
          <w:lang w:val="uk-UA"/>
        </w:rPr>
      </w:pPr>
      <w:r>
        <w:rPr>
          <w:b/>
          <w:lang w:val="uk-UA"/>
        </w:rPr>
        <w:t xml:space="preserve">14.01.11 – кардіологія </w:t>
      </w:r>
    </w:p>
    <w:p w:rsidR="00EE0D22" w:rsidRDefault="00EE0D22" w:rsidP="00EE0D22">
      <w:pPr>
        <w:pStyle w:val="affffffff7"/>
        <w:autoSpaceDE w:val="0"/>
        <w:autoSpaceDN w:val="0"/>
        <w:spacing w:line="264" w:lineRule="auto"/>
        <w:rPr>
          <w:b/>
          <w:bCs/>
          <w:lang w:val="uk-UA"/>
        </w:rPr>
      </w:pPr>
    </w:p>
    <w:p w:rsidR="00EE0D22" w:rsidRDefault="00EE0D22" w:rsidP="00EE0D22">
      <w:pPr>
        <w:pStyle w:val="affffffff7"/>
        <w:autoSpaceDE w:val="0"/>
        <w:autoSpaceDN w:val="0"/>
        <w:spacing w:line="264" w:lineRule="auto"/>
        <w:rPr>
          <w:b/>
          <w:bCs/>
          <w:lang w:val="uk-UA"/>
        </w:rPr>
      </w:pPr>
    </w:p>
    <w:p w:rsidR="00EE0D22" w:rsidRDefault="00EE0D22" w:rsidP="00EE0D22">
      <w:pPr>
        <w:pStyle w:val="affffffff7"/>
        <w:autoSpaceDE w:val="0"/>
        <w:autoSpaceDN w:val="0"/>
        <w:spacing w:line="264" w:lineRule="auto"/>
        <w:rPr>
          <w:b/>
          <w:bCs/>
          <w:lang w:val="uk-UA"/>
        </w:rPr>
      </w:pPr>
    </w:p>
    <w:p w:rsidR="00EE0D22" w:rsidRDefault="00EE0D22" w:rsidP="00EE0D22">
      <w:pPr>
        <w:pStyle w:val="affffffff7"/>
        <w:autoSpaceDE w:val="0"/>
        <w:autoSpaceDN w:val="0"/>
        <w:spacing w:line="264" w:lineRule="auto"/>
        <w:rPr>
          <w:b/>
          <w:lang w:val="uk-UA"/>
        </w:rPr>
      </w:pPr>
    </w:p>
    <w:p w:rsidR="00EE0D22" w:rsidRDefault="00EE0D22" w:rsidP="00EE0D22">
      <w:pPr>
        <w:pStyle w:val="affffffff7"/>
        <w:autoSpaceDE w:val="0"/>
        <w:autoSpaceDN w:val="0"/>
        <w:spacing w:line="264" w:lineRule="auto"/>
        <w:rPr>
          <w:b/>
        </w:rPr>
      </w:pPr>
    </w:p>
    <w:p w:rsidR="00EE0D22" w:rsidRDefault="00EE0D22" w:rsidP="00EE0D22">
      <w:pPr>
        <w:pStyle w:val="affffffff7"/>
        <w:autoSpaceDE w:val="0"/>
        <w:autoSpaceDN w:val="0"/>
        <w:spacing w:line="264" w:lineRule="auto"/>
        <w:rPr>
          <w:b/>
          <w:lang w:val="uk-UA"/>
        </w:rPr>
      </w:pPr>
      <w:r>
        <w:rPr>
          <w:b/>
          <w:lang w:val="uk-UA"/>
        </w:rPr>
        <w:t>Автореферат</w:t>
      </w:r>
    </w:p>
    <w:p w:rsidR="00EE0D22" w:rsidRDefault="00EE0D22" w:rsidP="00EE0D22">
      <w:pPr>
        <w:pStyle w:val="affffffff7"/>
        <w:autoSpaceDE w:val="0"/>
        <w:autoSpaceDN w:val="0"/>
        <w:spacing w:line="264" w:lineRule="auto"/>
        <w:rPr>
          <w:b/>
          <w:lang w:val="uk-UA"/>
        </w:rPr>
      </w:pPr>
      <w:r>
        <w:rPr>
          <w:b/>
          <w:lang w:val="uk-UA"/>
        </w:rPr>
        <w:t xml:space="preserve">дисертації на здобуття наукового ступеня </w:t>
      </w:r>
    </w:p>
    <w:p w:rsidR="00EE0D22" w:rsidRDefault="00EE0D22" w:rsidP="00EE0D22">
      <w:pPr>
        <w:pStyle w:val="affffffff7"/>
        <w:autoSpaceDE w:val="0"/>
        <w:autoSpaceDN w:val="0"/>
        <w:spacing w:line="264" w:lineRule="auto"/>
        <w:rPr>
          <w:b/>
          <w:lang w:val="uk-UA"/>
        </w:rPr>
      </w:pPr>
      <w:r>
        <w:rPr>
          <w:b/>
          <w:lang w:val="uk-UA"/>
        </w:rPr>
        <w:lastRenderedPageBreak/>
        <w:t>кандидата медичних наук</w:t>
      </w:r>
    </w:p>
    <w:p w:rsidR="00EE0D22" w:rsidRDefault="00EE0D22" w:rsidP="00EE0D22">
      <w:pPr>
        <w:pStyle w:val="affffffff7"/>
        <w:spacing w:line="264" w:lineRule="auto"/>
        <w:jc w:val="right"/>
        <w:rPr>
          <w:b/>
          <w:lang w:val="uk-UA"/>
        </w:rPr>
      </w:pPr>
    </w:p>
    <w:p w:rsidR="00EE0D22" w:rsidRDefault="00EE0D22" w:rsidP="00EE0D22">
      <w:pPr>
        <w:pStyle w:val="affffffff7"/>
        <w:autoSpaceDE w:val="0"/>
        <w:autoSpaceDN w:val="0"/>
        <w:spacing w:line="264" w:lineRule="auto"/>
        <w:jc w:val="right"/>
        <w:rPr>
          <w:b/>
          <w:bCs/>
          <w:lang w:val="uk-UA"/>
        </w:rPr>
      </w:pPr>
    </w:p>
    <w:p w:rsidR="00EE0D22" w:rsidRDefault="00EE0D22" w:rsidP="00EE0D22">
      <w:pPr>
        <w:pStyle w:val="affffffff7"/>
        <w:autoSpaceDE w:val="0"/>
        <w:autoSpaceDN w:val="0"/>
        <w:spacing w:line="264" w:lineRule="auto"/>
        <w:jc w:val="right"/>
        <w:rPr>
          <w:b/>
          <w:bCs/>
          <w:lang w:val="uk-UA"/>
        </w:rPr>
      </w:pPr>
    </w:p>
    <w:p w:rsidR="00EE0D22" w:rsidRDefault="00EE0D22" w:rsidP="00EE0D22">
      <w:pPr>
        <w:pStyle w:val="affffffff7"/>
        <w:autoSpaceDE w:val="0"/>
        <w:autoSpaceDN w:val="0"/>
        <w:spacing w:line="264" w:lineRule="auto"/>
        <w:jc w:val="right"/>
        <w:rPr>
          <w:b/>
          <w:bCs/>
          <w:lang w:val="uk-UA"/>
        </w:rPr>
      </w:pPr>
    </w:p>
    <w:p w:rsidR="00EE0D22" w:rsidRDefault="00EE0D22" w:rsidP="00EE0D22">
      <w:pPr>
        <w:pStyle w:val="affffffff7"/>
        <w:spacing w:line="264" w:lineRule="auto"/>
        <w:rPr>
          <w:b/>
          <w:lang w:val="uk-UA"/>
        </w:rPr>
      </w:pPr>
    </w:p>
    <w:p w:rsidR="00EE0D22" w:rsidRDefault="00EE0D22" w:rsidP="00EE0D22">
      <w:pPr>
        <w:pStyle w:val="affffffff7"/>
        <w:autoSpaceDE w:val="0"/>
        <w:autoSpaceDN w:val="0"/>
        <w:spacing w:line="264" w:lineRule="auto"/>
        <w:rPr>
          <w:b/>
        </w:rPr>
      </w:pPr>
    </w:p>
    <w:p w:rsidR="00EE0D22" w:rsidRDefault="00EE0D22" w:rsidP="00EE0D22">
      <w:pPr>
        <w:pStyle w:val="affffffff7"/>
        <w:autoSpaceDE w:val="0"/>
        <w:autoSpaceDN w:val="0"/>
        <w:spacing w:line="264" w:lineRule="auto"/>
        <w:rPr>
          <w:b/>
        </w:rPr>
      </w:pPr>
    </w:p>
    <w:p w:rsidR="00EE0D22" w:rsidRDefault="00EE0D22" w:rsidP="00EE0D22">
      <w:pPr>
        <w:pStyle w:val="affffffff7"/>
        <w:autoSpaceDE w:val="0"/>
        <w:autoSpaceDN w:val="0"/>
        <w:spacing w:line="264" w:lineRule="auto"/>
        <w:rPr>
          <w:b/>
          <w:lang w:val="uk-UA"/>
        </w:rPr>
      </w:pPr>
      <w:r>
        <w:rPr>
          <w:b/>
          <w:lang w:val="uk-UA"/>
        </w:rPr>
        <w:t xml:space="preserve">Харків – 2008  </w:t>
      </w:r>
    </w:p>
    <w:p w:rsidR="00EE0D22" w:rsidRDefault="00EE0D22" w:rsidP="00EE0D22">
      <w:pPr>
        <w:pStyle w:val="affffffff7"/>
        <w:autoSpaceDE w:val="0"/>
        <w:autoSpaceDN w:val="0"/>
        <w:spacing w:line="264" w:lineRule="auto"/>
        <w:rPr>
          <w:lang w:val="uk-UA"/>
        </w:rPr>
      </w:pPr>
    </w:p>
    <w:p w:rsidR="00EE0D22" w:rsidRDefault="00EE0D22" w:rsidP="00EE0D22">
      <w:pPr>
        <w:pStyle w:val="affffffff7"/>
        <w:autoSpaceDE w:val="0"/>
        <w:autoSpaceDN w:val="0"/>
        <w:spacing w:line="264" w:lineRule="auto"/>
        <w:jc w:val="left"/>
        <w:rPr>
          <w:lang w:val="uk-UA"/>
        </w:rPr>
      </w:pPr>
      <w:r>
        <w:rPr>
          <w:lang w:val="uk-UA"/>
        </w:rPr>
        <w:t>Дисертацією є рукопис.</w:t>
      </w:r>
    </w:p>
    <w:p w:rsidR="00EE0D22" w:rsidRDefault="00EE0D22" w:rsidP="00EE0D22">
      <w:pPr>
        <w:pStyle w:val="affffffff7"/>
        <w:autoSpaceDE w:val="0"/>
        <w:autoSpaceDN w:val="0"/>
        <w:spacing w:line="264" w:lineRule="auto"/>
        <w:jc w:val="left"/>
        <w:rPr>
          <w:b/>
          <w:bCs/>
          <w:lang w:val="uk-UA"/>
        </w:rPr>
      </w:pPr>
      <w:r>
        <w:rPr>
          <w:b/>
          <w:bCs/>
          <w:lang w:val="uk-UA"/>
        </w:rPr>
        <w:t>Робота виконана в ДУ  «Інститут терапії ім. Л.Т. Малої Академії медичних наук України», м.Харків</w:t>
      </w:r>
    </w:p>
    <w:p w:rsidR="00EE0D22" w:rsidRDefault="00EE0D22" w:rsidP="00EE0D22">
      <w:pPr>
        <w:pStyle w:val="affffffff7"/>
        <w:autoSpaceDE w:val="0"/>
        <w:autoSpaceDN w:val="0"/>
        <w:spacing w:line="264" w:lineRule="auto"/>
        <w:jc w:val="left"/>
        <w:rPr>
          <w:b/>
          <w:bCs/>
          <w:color w:val="FF0000"/>
          <w:lang w:val="uk-UA"/>
        </w:rPr>
      </w:pPr>
    </w:p>
    <w:tbl>
      <w:tblPr>
        <w:tblW w:w="0" w:type="auto"/>
        <w:tblLook w:val="0000" w:firstRow="0" w:lastRow="0" w:firstColumn="0" w:lastColumn="0" w:noHBand="0" w:noVBand="0"/>
      </w:tblPr>
      <w:tblGrid>
        <w:gridCol w:w="2808"/>
        <w:gridCol w:w="6763"/>
      </w:tblGrid>
      <w:tr w:rsidR="00EE0D22" w:rsidTr="003B6E3D">
        <w:trPr>
          <w:trHeight w:val="563"/>
        </w:trPr>
        <w:tc>
          <w:tcPr>
            <w:tcW w:w="2808" w:type="dxa"/>
          </w:tcPr>
          <w:p w:rsidR="00EE0D22" w:rsidRDefault="00EE0D22" w:rsidP="003B6E3D">
            <w:pPr>
              <w:pStyle w:val="affffffff7"/>
              <w:autoSpaceDE w:val="0"/>
              <w:autoSpaceDN w:val="0"/>
              <w:spacing w:line="264" w:lineRule="auto"/>
              <w:jc w:val="left"/>
              <w:rPr>
                <w:lang w:val="uk-UA"/>
              </w:rPr>
            </w:pPr>
            <w:r>
              <w:rPr>
                <w:lang w:val="uk-UA"/>
              </w:rPr>
              <w:t xml:space="preserve">Науковий керівник  </w:t>
            </w:r>
          </w:p>
        </w:tc>
        <w:tc>
          <w:tcPr>
            <w:tcW w:w="6763" w:type="dxa"/>
          </w:tcPr>
          <w:p w:rsidR="00EE0D22" w:rsidRDefault="00EE0D22" w:rsidP="003B6E3D">
            <w:pPr>
              <w:pStyle w:val="affffffff7"/>
              <w:autoSpaceDE w:val="0"/>
              <w:autoSpaceDN w:val="0"/>
              <w:spacing w:line="264" w:lineRule="auto"/>
              <w:jc w:val="left"/>
              <w:rPr>
                <w:b/>
                <w:bCs/>
                <w:lang w:val="uk-UA"/>
              </w:rPr>
            </w:pPr>
            <w:r>
              <w:rPr>
                <w:b/>
                <w:bCs/>
                <w:lang w:val="uk-UA"/>
              </w:rPr>
              <w:t xml:space="preserve">доктор медичних наук, професор  Волков Володимир Іванович, </w:t>
            </w:r>
            <w:r>
              <w:rPr>
                <w:b/>
                <w:lang w:val="uk-UA"/>
              </w:rPr>
              <w:t>ДУ «Інститут терапії імені Л.Т.Малої АМН України », завідувач відділом атеросклерозу та ішемічної хвороби серця.</w:t>
            </w:r>
          </w:p>
        </w:tc>
      </w:tr>
    </w:tbl>
    <w:p w:rsidR="00EE0D22" w:rsidRDefault="00EE0D22" w:rsidP="00EE0D22">
      <w:pPr>
        <w:pStyle w:val="affffffff7"/>
        <w:autoSpaceDE w:val="0"/>
        <w:autoSpaceDN w:val="0"/>
        <w:spacing w:line="264" w:lineRule="auto"/>
        <w:jc w:val="left"/>
        <w:rPr>
          <w:lang w:val="uk-UA"/>
        </w:rPr>
      </w:pPr>
    </w:p>
    <w:tbl>
      <w:tblPr>
        <w:tblW w:w="0" w:type="auto"/>
        <w:tblLook w:val="0000" w:firstRow="0" w:lastRow="0" w:firstColumn="0" w:lastColumn="0" w:noHBand="0" w:noVBand="0"/>
      </w:tblPr>
      <w:tblGrid>
        <w:gridCol w:w="2808"/>
        <w:gridCol w:w="6763"/>
      </w:tblGrid>
      <w:tr w:rsidR="00EE0D22" w:rsidTr="003B6E3D">
        <w:tc>
          <w:tcPr>
            <w:tcW w:w="2808" w:type="dxa"/>
          </w:tcPr>
          <w:p w:rsidR="00EE0D22" w:rsidRDefault="00EE0D22" w:rsidP="003B6E3D">
            <w:pPr>
              <w:pStyle w:val="affffffff7"/>
              <w:autoSpaceDE w:val="0"/>
              <w:autoSpaceDN w:val="0"/>
              <w:spacing w:line="264" w:lineRule="auto"/>
              <w:jc w:val="left"/>
              <w:rPr>
                <w:color w:val="FF0000"/>
                <w:lang w:val="uk-UA"/>
              </w:rPr>
            </w:pPr>
            <w:r>
              <w:rPr>
                <w:lang w:val="uk-UA"/>
              </w:rPr>
              <w:t>Офіційні опоненти:</w:t>
            </w:r>
          </w:p>
        </w:tc>
        <w:tc>
          <w:tcPr>
            <w:tcW w:w="6763" w:type="dxa"/>
          </w:tcPr>
          <w:p w:rsidR="00EE0D22" w:rsidRDefault="00EE0D22" w:rsidP="003B6E3D">
            <w:pPr>
              <w:pStyle w:val="affffffff7"/>
              <w:autoSpaceDE w:val="0"/>
              <w:autoSpaceDN w:val="0"/>
              <w:spacing w:line="264" w:lineRule="auto"/>
              <w:jc w:val="left"/>
              <w:rPr>
                <w:b/>
                <w:bCs/>
                <w:lang w:val="uk-UA"/>
              </w:rPr>
            </w:pPr>
            <w:r>
              <w:rPr>
                <w:b/>
                <w:bCs/>
                <w:lang w:val="uk-UA"/>
              </w:rPr>
              <w:t xml:space="preserve">доктор медичних наук, заслужений діяч науки і техніки професор </w:t>
            </w:r>
            <w:r>
              <w:rPr>
                <w:lang w:val="uk-UA"/>
              </w:rPr>
              <w:t>Целуйко Віра Йосипівна</w:t>
            </w:r>
            <w:r>
              <w:rPr>
                <w:b/>
                <w:bCs/>
                <w:lang w:val="uk-UA"/>
              </w:rPr>
              <w:t>, Харківська медична академія післядипломної освіти МОЗ України, завідувач кафедри кардіології та функціональної діагностики;</w:t>
            </w:r>
          </w:p>
          <w:p w:rsidR="00EE0D22" w:rsidRDefault="00EE0D22" w:rsidP="003B6E3D">
            <w:pPr>
              <w:pStyle w:val="affffffff7"/>
              <w:autoSpaceDE w:val="0"/>
              <w:autoSpaceDN w:val="0"/>
              <w:spacing w:line="264" w:lineRule="auto"/>
              <w:jc w:val="left"/>
              <w:rPr>
                <w:b/>
                <w:bCs/>
                <w:lang w:val="uk-UA"/>
              </w:rPr>
            </w:pPr>
          </w:p>
        </w:tc>
      </w:tr>
      <w:tr w:rsidR="00EE0D22" w:rsidTr="003B6E3D">
        <w:tc>
          <w:tcPr>
            <w:tcW w:w="2808" w:type="dxa"/>
          </w:tcPr>
          <w:p w:rsidR="00EE0D22" w:rsidRDefault="00EE0D22" w:rsidP="003B6E3D">
            <w:pPr>
              <w:pStyle w:val="affffffff7"/>
              <w:autoSpaceDE w:val="0"/>
              <w:autoSpaceDN w:val="0"/>
              <w:spacing w:line="264" w:lineRule="auto"/>
              <w:rPr>
                <w:color w:val="FF0000"/>
                <w:lang w:val="uk-UA"/>
              </w:rPr>
            </w:pPr>
          </w:p>
        </w:tc>
        <w:tc>
          <w:tcPr>
            <w:tcW w:w="6763" w:type="dxa"/>
          </w:tcPr>
          <w:p w:rsidR="00EE0D22" w:rsidRDefault="00EE0D22" w:rsidP="003B6E3D">
            <w:pPr>
              <w:pStyle w:val="affffffff7"/>
              <w:autoSpaceDE w:val="0"/>
              <w:autoSpaceDN w:val="0"/>
              <w:spacing w:line="264" w:lineRule="auto"/>
              <w:jc w:val="left"/>
              <w:rPr>
                <w:b/>
                <w:bCs/>
                <w:lang w:val="uk-UA"/>
              </w:rPr>
            </w:pPr>
            <w:r>
              <w:rPr>
                <w:b/>
                <w:bCs/>
                <w:lang w:val="uk-UA"/>
              </w:rPr>
              <w:t xml:space="preserve">доктор медичних наук, професор  </w:t>
            </w:r>
            <w:r>
              <w:rPr>
                <w:lang w:val="uk-UA"/>
              </w:rPr>
              <w:t>Яблучанський Микола Іванович</w:t>
            </w:r>
            <w:r>
              <w:rPr>
                <w:b/>
                <w:bCs/>
                <w:lang w:val="uk-UA"/>
              </w:rPr>
              <w:t xml:space="preserve">, Харківський національний університет ім. В.Н. Каразіна МОН України, </w:t>
            </w:r>
            <w:r>
              <w:rPr>
                <w:b/>
                <w:bCs/>
                <w:lang w:val="uk-UA"/>
              </w:rPr>
              <w:lastRenderedPageBreak/>
              <w:t>завідувач кафедри внутрішніх хвороб факультету фундаментальної медицини.</w:t>
            </w:r>
          </w:p>
        </w:tc>
      </w:tr>
    </w:tbl>
    <w:p w:rsidR="00EE0D22" w:rsidRDefault="00EE0D22" w:rsidP="00EE0D22">
      <w:pPr>
        <w:pStyle w:val="affffffff7"/>
        <w:autoSpaceDE w:val="0"/>
        <w:autoSpaceDN w:val="0"/>
        <w:spacing w:line="264" w:lineRule="auto"/>
        <w:jc w:val="left"/>
        <w:rPr>
          <w:b/>
          <w:lang w:val="uk-UA"/>
        </w:rPr>
      </w:pPr>
    </w:p>
    <w:p w:rsidR="00EE0D22" w:rsidRDefault="00EE0D22" w:rsidP="00EE0D22">
      <w:pPr>
        <w:pStyle w:val="affffffff7"/>
        <w:autoSpaceDE w:val="0"/>
        <w:autoSpaceDN w:val="0"/>
        <w:spacing w:line="264" w:lineRule="auto"/>
        <w:ind w:firstLine="540"/>
        <w:jc w:val="both"/>
        <w:rPr>
          <w:b/>
          <w:bCs/>
          <w:lang w:val="uk-UA"/>
        </w:rPr>
      </w:pPr>
      <w:r>
        <w:rPr>
          <w:b/>
          <w:bCs/>
          <w:lang w:val="uk-UA"/>
        </w:rPr>
        <w:t>Захист відбудеться «</w:t>
      </w:r>
      <w:r>
        <w:rPr>
          <w:b/>
          <w:bCs/>
          <w:lang w:val="uk-UA"/>
        </w:rPr>
        <w:softHyphen/>
      </w:r>
      <w:r>
        <w:rPr>
          <w:b/>
          <w:bCs/>
          <w:lang w:val="uk-UA"/>
        </w:rPr>
        <w:softHyphen/>
      </w:r>
      <w:r>
        <w:rPr>
          <w:b/>
          <w:bCs/>
          <w:lang w:val="uk-UA"/>
        </w:rPr>
        <w:softHyphen/>
      </w:r>
      <w:r>
        <w:rPr>
          <w:b/>
          <w:bCs/>
          <w:lang w:val="uk-UA"/>
        </w:rPr>
        <w:softHyphen/>
        <w:t>____» _________2008 р. о ____ годині на засіданні спеціалізованої вченої ради Д 64.600.04. при Харківському державному медичному університеті МОЗ України (61022, м. Харків, пр. Леніна.</w:t>
      </w:r>
    </w:p>
    <w:p w:rsidR="00EE0D22" w:rsidRDefault="00EE0D22" w:rsidP="00EE0D22">
      <w:pPr>
        <w:pStyle w:val="affffffff7"/>
        <w:autoSpaceDE w:val="0"/>
        <w:autoSpaceDN w:val="0"/>
        <w:spacing w:line="264" w:lineRule="auto"/>
        <w:ind w:firstLine="540"/>
        <w:rPr>
          <w:b/>
          <w:bCs/>
          <w:lang w:val="uk-UA"/>
        </w:rPr>
      </w:pPr>
    </w:p>
    <w:p w:rsidR="00EE0D22" w:rsidRDefault="00EE0D22" w:rsidP="00EE0D22">
      <w:pPr>
        <w:pStyle w:val="affffffff7"/>
        <w:autoSpaceDE w:val="0"/>
        <w:autoSpaceDN w:val="0"/>
        <w:spacing w:line="264" w:lineRule="auto"/>
        <w:ind w:firstLine="540"/>
        <w:jc w:val="both"/>
        <w:rPr>
          <w:b/>
          <w:bCs/>
          <w:lang w:val="uk-UA"/>
        </w:rPr>
      </w:pPr>
      <w:r>
        <w:rPr>
          <w:b/>
          <w:bCs/>
          <w:lang w:val="uk-UA"/>
        </w:rPr>
        <w:t>З дисертацією можна ознайомитись у бібліотеці Харківського державного медичного університету МОЗ України (61022, м. Харків, пр. Леніна.</w:t>
      </w:r>
    </w:p>
    <w:p w:rsidR="00EE0D22" w:rsidRDefault="00EE0D22" w:rsidP="00EE0D22">
      <w:pPr>
        <w:pStyle w:val="affffffff7"/>
        <w:autoSpaceDE w:val="0"/>
        <w:autoSpaceDN w:val="0"/>
        <w:spacing w:line="264" w:lineRule="auto"/>
        <w:ind w:firstLine="540"/>
        <w:jc w:val="both"/>
        <w:rPr>
          <w:b/>
          <w:bCs/>
          <w:lang w:val="uk-UA"/>
        </w:rPr>
      </w:pPr>
      <w:r>
        <w:rPr>
          <w:b/>
          <w:bCs/>
          <w:lang w:val="uk-UA"/>
        </w:rPr>
        <w:t xml:space="preserve">Автореферат розіслано  </w:t>
      </w:r>
      <w:r>
        <w:rPr>
          <w:b/>
          <w:bCs/>
        </w:rPr>
        <w:t>«</w:t>
      </w:r>
      <w:r>
        <w:rPr>
          <w:b/>
          <w:bCs/>
        </w:rPr>
        <w:softHyphen/>
      </w:r>
      <w:r>
        <w:rPr>
          <w:b/>
          <w:bCs/>
        </w:rPr>
        <w:softHyphen/>
      </w:r>
      <w:r>
        <w:rPr>
          <w:b/>
          <w:bCs/>
        </w:rPr>
        <w:softHyphen/>
      </w:r>
      <w:r>
        <w:rPr>
          <w:b/>
          <w:bCs/>
        </w:rPr>
        <w:softHyphen/>
        <w:t>____» _________2008 р</w:t>
      </w:r>
      <w:r>
        <w:rPr>
          <w:b/>
          <w:bCs/>
          <w:lang w:val="uk-UA"/>
        </w:rPr>
        <w:t>.</w:t>
      </w:r>
    </w:p>
    <w:p w:rsidR="00EE0D22" w:rsidRDefault="00EE0D22" w:rsidP="00EE0D22">
      <w:pPr>
        <w:pStyle w:val="affffffff7"/>
        <w:autoSpaceDE w:val="0"/>
        <w:autoSpaceDN w:val="0"/>
        <w:spacing w:line="264" w:lineRule="auto"/>
        <w:ind w:firstLine="540"/>
        <w:rPr>
          <w:b/>
          <w:bCs/>
          <w:lang w:val="uk-UA"/>
        </w:rPr>
      </w:pPr>
    </w:p>
    <w:p w:rsidR="00EE0D22" w:rsidRDefault="00EE0D22" w:rsidP="00EE0D22">
      <w:pPr>
        <w:pStyle w:val="affffffff7"/>
        <w:autoSpaceDE w:val="0"/>
        <w:autoSpaceDN w:val="0"/>
        <w:spacing w:line="264" w:lineRule="auto"/>
        <w:ind w:firstLine="540"/>
        <w:jc w:val="left"/>
        <w:rPr>
          <w:b/>
          <w:bCs/>
          <w:lang w:val="uk-UA"/>
        </w:rPr>
      </w:pPr>
    </w:p>
    <w:p w:rsidR="00EE0D22" w:rsidRDefault="00EE0D22" w:rsidP="00EE0D22">
      <w:pPr>
        <w:pStyle w:val="affffffff7"/>
        <w:autoSpaceDE w:val="0"/>
        <w:autoSpaceDN w:val="0"/>
        <w:spacing w:line="264" w:lineRule="auto"/>
        <w:ind w:firstLine="540"/>
        <w:jc w:val="left"/>
        <w:rPr>
          <w:b/>
          <w:bCs/>
          <w:lang w:val="uk-UA"/>
        </w:rPr>
      </w:pPr>
    </w:p>
    <w:p w:rsidR="00EE0D22" w:rsidRDefault="00EE0D22" w:rsidP="00EE0D22">
      <w:pPr>
        <w:pStyle w:val="affffffff7"/>
        <w:autoSpaceDE w:val="0"/>
        <w:autoSpaceDN w:val="0"/>
        <w:spacing w:line="264" w:lineRule="auto"/>
        <w:ind w:firstLine="540"/>
        <w:jc w:val="left"/>
        <w:rPr>
          <w:b/>
          <w:bCs/>
          <w:lang w:val="uk-UA"/>
        </w:rPr>
      </w:pPr>
    </w:p>
    <w:p w:rsidR="00EE0D22" w:rsidRDefault="00EE0D22" w:rsidP="00EE0D22">
      <w:pPr>
        <w:pStyle w:val="affffffff7"/>
        <w:autoSpaceDE w:val="0"/>
        <w:autoSpaceDN w:val="0"/>
        <w:spacing w:line="264" w:lineRule="auto"/>
        <w:ind w:firstLine="540"/>
        <w:jc w:val="left"/>
        <w:rPr>
          <w:b/>
          <w:bCs/>
          <w:lang w:val="uk-UA"/>
        </w:rPr>
      </w:pPr>
    </w:p>
    <w:p w:rsidR="00EE0D22" w:rsidRDefault="00EE0D22" w:rsidP="00EE0D22">
      <w:pPr>
        <w:pStyle w:val="affffffff7"/>
        <w:autoSpaceDE w:val="0"/>
        <w:autoSpaceDN w:val="0"/>
        <w:spacing w:line="264" w:lineRule="auto"/>
        <w:ind w:firstLine="540"/>
        <w:jc w:val="left"/>
        <w:rPr>
          <w:b/>
          <w:bCs/>
          <w:lang w:val="uk-UA"/>
        </w:rPr>
      </w:pPr>
    </w:p>
    <w:p w:rsidR="00EE0D22" w:rsidRDefault="00EE0D22" w:rsidP="00EE0D22">
      <w:pPr>
        <w:pStyle w:val="affffffff7"/>
        <w:autoSpaceDE w:val="0"/>
        <w:autoSpaceDN w:val="0"/>
        <w:spacing w:line="264" w:lineRule="auto"/>
        <w:ind w:firstLine="540"/>
        <w:jc w:val="left"/>
        <w:rPr>
          <w:b/>
          <w:bCs/>
          <w:lang w:val="uk-UA"/>
        </w:rPr>
      </w:pPr>
    </w:p>
    <w:p w:rsidR="00EE0D22" w:rsidRDefault="00EE0D22" w:rsidP="00EE0D22">
      <w:pPr>
        <w:pStyle w:val="affffffff7"/>
        <w:autoSpaceDE w:val="0"/>
        <w:autoSpaceDN w:val="0"/>
        <w:spacing w:line="264" w:lineRule="auto"/>
        <w:ind w:firstLine="540"/>
        <w:jc w:val="left"/>
        <w:rPr>
          <w:b/>
          <w:bCs/>
          <w:lang w:val="uk-UA"/>
        </w:rPr>
      </w:pPr>
      <w:r>
        <w:rPr>
          <w:b/>
          <w:bCs/>
          <w:lang w:val="uk-UA"/>
        </w:rPr>
        <w:t xml:space="preserve">Учений секретар </w:t>
      </w:r>
    </w:p>
    <w:p w:rsidR="00EE0D22" w:rsidRDefault="00EE0D22" w:rsidP="00EE0D22">
      <w:pPr>
        <w:pStyle w:val="affffffff7"/>
        <w:autoSpaceDE w:val="0"/>
        <w:autoSpaceDN w:val="0"/>
        <w:spacing w:line="264" w:lineRule="auto"/>
        <w:ind w:firstLine="540"/>
        <w:jc w:val="left"/>
        <w:rPr>
          <w:b/>
          <w:bCs/>
          <w:lang w:val="uk-UA"/>
        </w:rPr>
      </w:pPr>
      <w:r>
        <w:rPr>
          <w:b/>
          <w:bCs/>
          <w:lang w:val="uk-UA"/>
        </w:rPr>
        <w:t>спеціалізованої вченої ради,</w:t>
      </w:r>
    </w:p>
    <w:p w:rsidR="00EE0D22" w:rsidRDefault="00EE0D22" w:rsidP="00EE0D22">
      <w:pPr>
        <w:pStyle w:val="affffffff7"/>
        <w:autoSpaceDE w:val="0"/>
        <w:autoSpaceDN w:val="0"/>
        <w:spacing w:line="264" w:lineRule="auto"/>
        <w:ind w:firstLine="540"/>
        <w:jc w:val="left"/>
        <w:rPr>
          <w:b/>
          <w:bCs/>
          <w:lang w:val="uk-UA"/>
        </w:rPr>
      </w:pPr>
      <w:r>
        <w:rPr>
          <w:b/>
          <w:bCs/>
          <w:lang w:val="uk-UA"/>
        </w:rPr>
        <w:t>доктор медичних наук, доцент                                           Т.В. Фролова</w:t>
      </w:r>
    </w:p>
    <w:p w:rsidR="00EE0D22" w:rsidRDefault="00EE0D22" w:rsidP="00EE0D22">
      <w:pPr>
        <w:spacing w:line="264" w:lineRule="auto"/>
        <w:ind w:left="1416" w:firstLine="708"/>
        <w:rPr>
          <w:b/>
          <w:bCs/>
          <w:caps/>
          <w:sz w:val="28"/>
          <w:szCs w:val="28"/>
          <w:lang w:val="uk-UA"/>
        </w:rPr>
      </w:pPr>
    </w:p>
    <w:p w:rsidR="00EE0D22" w:rsidRPr="00EE0D22" w:rsidRDefault="00EE0D22" w:rsidP="00EE0D22"/>
    <w:p w:rsidR="00EE0D22" w:rsidRDefault="00EE0D22" w:rsidP="00EE0D22">
      <w:pPr>
        <w:ind w:left="1416" w:firstLine="708"/>
        <w:rPr>
          <w:b/>
          <w:bCs/>
          <w:caps/>
          <w:sz w:val="28"/>
          <w:szCs w:val="28"/>
          <w:lang w:val="uk-UA"/>
        </w:rPr>
      </w:pPr>
      <w:r>
        <w:rPr>
          <w:b/>
          <w:bCs/>
          <w:caps/>
          <w:sz w:val="28"/>
          <w:szCs w:val="28"/>
          <w:lang w:val="uk-UA"/>
        </w:rPr>
        <w:t>Загальна характеристика роботи</w:t>
      </w:r>
    </w:p>
    <w:p w:rsidR="00EE0D22" w:rsidRDefault="00EE0D22" w:rsidP="00EE0D22">
      <w:pPr>
        <w:jc w:val="both"/>
        <w:rPr>
          <w:sz w:val="28"/>
        </w:rPr>
      </w:pPr>
      <w:r>
        <w:rPr>
          <w:b/>
          <w:bCs/>
          <w:sz w:val="28"/>
          <w:szCs w:val="28"/>
          <w:lang w:val="uk-UA"/>
        </w:rPr>
        <w:t xml:space="preserve">    Актуальність теми. </w:t>
      </w:r>
      <w:r>
        <w:rPr>
          <w:sz w:val="28"/>
          <w:szCs w:val="28"/>
          <w:lang w:val="uk-UA"/>
        </w:rPr>
        <w:t>Соціальна значимість проблеми діагностики й лікування фібриляції передсердь (ФП) обумовлена широкою розповсюдженістю даного порушення ритму серця, значимими медико-соціальними наслідками у вигляді високого звертання за медичною допомогою та недостатньої ефективності профілактичної антиаритмічної терапії (Сычев О.С. 2003,</w:t>
      </w:r>
      <w:r>
        <w:rPr>
          <w:color w:val="FF0000"/>
          <w:sz w:val="28"/>
          <w:szCs w:val="28"/>
          <w:lang w:val="uk-UA"/>
        </w:rPr>
        <w:t xml:space="preserve"> </w:t>
      </w:r>
      <w:r>
        <w:rPr>
          <w:sz w:val="28"/>
          <w:szCs w:val="28"/>
          <w:lang w:val="uk-UA"/>
        </w:rPr>
        <w:t>Дзяк Г.В 2004,</w:t>
      </w:r>
      <w:r>
        <w:rPr>
          <w:color w:val="FF0000"/>
          <w:sz w:val="28"/>
          <w:szCs w:val="28"/>
          <w:lang w:val="uk-UA"/>
        </w:rPr>
        <w:t xml:space="preserve"> </w:t>
      </w:r>
      <w:r>
        <w:rPr>
          <w:sz w:val="28"/>
          <w:szCs w:val="28"/>
          <w:lang w:val="uk-UA"/>
        </w:rPr>
        <w:t>Бокерия Л.А., 2003).</w:t>
      </w:r>
      <w:r>
        <w:rPr>
          <w:color w:val="800080"/>
          <w:sz w:val="28"/>
          <w:szCs w:val="28"/>
          <w:lang w:val="uk-UA"/>
        </w:rPr>
        <w:t xml:space="preserve"> </w:t>
      </w:r>
      <w:r>
        <w:rPr>
          <w:sz w:val="28"/>
          <w:szCs w:val="28"/>
          <w:lang w:val="uk-UA"/>
        </w:rPr>
        <w:t>На долю ФП припадає до 40% всіх аритмій,</w:t>
      </w:r>
      <w:r>
        <w:rPr>
          <w:color w:val="800080"/>
          <w:sz w:val="28"/>
          <w:szCs w:val="28"/>
          <w:lang w:val="uk-UA"/>
        </w:rPr>
        <w:t xml:space="preserve"> </w:t>
      </w:r>
      <w:r>
        <w:rPr>
          <w:sz w:val="28"/>
          <w:szCs w:val="28"/>
          <w:lang w:val="uk-UA"/>
        </w:rPr>
        <w:t>ФП реєструється в загальній популяції в 0,4% випадків, її розповсюдженість збільшується з віком (</w:t>
      </w:r>
      <w:r>
        <w:rPr>
          <w:sz w:val="28"/>
          <w:szCs w:val="28"/>
        </w:rPr>
        <w:t>Furberg</w:t>
      </w:r>
      <w:r>
        <w:rPr>
          <w:sz w:val="28"/>
          <w:szCs w:val="28"/>
          <w:lang w:val="uk-UA"/>
        </w:rPr>
        <w:t xml:space="preserve"> </w:t>
      </w:r>
      <w:r>
        <w:rPr>
          <w:sz w:val="28"/>
          <w:szCs w:val="28"/>
        </w:rPr>
        <w:t>C</w:t>
      </w:r>
      <w:r>
        <w:rPr>
          <w:sz w:val="28"/>
          <w:szCs w:val="28"/>
          <w:lang w:val="uk-UA"/>
        </w:rPr>
        <w:t>.</w:t>
      </w:r>
      <w:r>
        <w:rPr>
          <w:sz w:val="28"/>
          <w:szCs w:val="28"/>
        </w:rPr>
        <w:t>D</w:t>
      </w:r>
      <w:r>
        <w:rPr>
          <w:sz w:val="28"/>
          <w:szCs w:val="28"/>
          <w:lang w:val="uk-UA"/>
        </w:rPr>
        <w:t xml:space="preserve">., 1994, Кушаковский М.С., 2000). </w:t>
      </w:r>
      <w:r>
        <w:rPr>
          <w:sz w:val="28"/>
          <w:szCs w:val="28"/>
        </w:rPr>
        <w:t xml:space="preserve">ФП </w:t>
      </w:r>
      <w:r>
        <w:rPr>
          <w:sz w:val="28"/>
          <w:szCs w:val="28"/>
          <w:lang w:val="uk-UA"/>
        </w:rPr>
        <w:t>є незалежним</w:t>
      </w:r>
      <w:r>
        <w:rPr>
          <w:sz w:val="28"/>
          <w:szCs w:val="28"/>
        </w:rPr>
        <w:t xml:space="preserve"> предиктором смерт</w:t>
      </w:r>
      <w:r>
        <w:rPr>
          <w:sz w:val="28"/>
          <w:szCs w:val="28"/>
          <w:lang w:val="uk-UA"/>
        </w:rPr>
        <w:t>і</w:t>
      </w:r>
      <w:r>
        <w:rPr>
          <w:sz w:val="28"/>
          <w:szCs w:val="28"/>
        </w:rPr>
        <w:t xml:space="preserve">, </w:t>
      </w:r>
      <w:r>
        <w:rPr>
          <w:sz w:val="28"/>
          <w:szCs w:val="28"/>
          <w:lang w:val="uk-UA"/>
        </w:rPr>
        <w:t>збільшуючи</w:t>
      </w:r>
      <w:r>
        <w:rPr>
          <w:sz w:val="28"/>
          <w:szCs w:val="28"/>
        </w:rPr>
        <w:t xml:space="preserve"> частоту </w:t>
      </w:r>
      <w:r>
        <w:rPr>
          <w:sz w:val="28"/>
          <w:szCs w:val="28"/>
          <w:lang w:val="uk-UA"/>
        </w:rPr>
        <w:t>розвитку</w:t>
      </w:r>
      <w:r>
        <w:rPr>
          <w:sz w:val="28"/>
          <w:szCs w:val="28"/>
        </w:rPr>
        <w:t xml:space="preserve"> фатальн</w:t>
      </w:r>
      <w:r>
        <w:rPr>
          <w:sz w:val="28"/>
          <w:szCs w:val="28"/>
          <w:lang w:val="uk-UA"/>
        </w:rPr>
        <w:t>и</w:t>
      </w:r>
      <w:r>
        <w:rPr>
          <w:sz w:val="28"/>
          <w:szCs w:val="28"/>
        </w:rPr>
        <w:t xml:space="preserve">х </w:t>
      </w:r>
      <w:r>
        <w:rPr>
          <w:sz w:val="28"/>
          <w:szCs w:val="28"/>
          <w:lang w:val="uk-UA"/>
        </w:rPr>
        <w:t>і</w:t>
      </w:r>
      <w:r>
        <w:rPr>
          <w:sz w:val="28"/>
          <w:szCs w:val="28"/>
        </w:rPr>
        <w:t>нсульт</w:t>
      </w:r>
      <w:r>
        <w:rPr>
          <w:sz w:val="28"/>
          <w:szCs w:val="28"/>
          <w:lang w:val="uk-UA"/>
        </w:rPr>
        <w:t>і</w:t>
      </w:r>
      <w:r>
        <w:rPr>
          <w:sz w:val="28"/>
          <w:szCs w:val="28"/>
        </w:rPr>
        <w:t xml:space="preserve">в </w:t>
      </w:r>
      <w:r>
        <w:rPr>
          <w:sz w:val="28"/>
          <w:szCs w:val="28"/>
          <w:lang w:val="uk-UA"/>
        </w:rPr>
        <w:t>і</w:t>
      </w:r>
      <w:r>
        <w:rPr>
          <w:sz w:val="28"/>
          <w:szCs w:val="28"/>
        </w:rPr>
        <w:t xml:space="preserve">  </w:t>
      </w:r>
      <w:r>
        <w:rPr>
          <w:sz w:val="28"/>
          <w:szCs w:val="28"/>
          <w:lang w:val="uk-UA"/>
        </w:rPr>
        <w:t>серцевої</w:t>
      </w:r>
      <w:r>
        <w:rPr>
          <w:sz w:val="28"/>
          <w:szCs w:val="28"/>
        </w:rPr>
        <w:t xml:space="preserve"> недостат</w:t>
      </w:r>
      <w:r>
        <w:rPr>
          <w:sz w:val="28"/>
          <w:szCs w:val="28"/>
          <w:lang w:val="uk-UA"/>
        </w:rPr>
        <w:t>ності</w:t>
      </w:r>
      <w:r>
        <w:rPr>
          <w:sz w:val="28"/>
          <w:szCs w:val="28"/>
        </w:rPr>
        <w:t xml:space="preserve"> (СН). </w:t>
      </w:r>
      <w:r>
        <w:rPr>
          <w:rFonts w:eastAsia="MS Mincho"/>
          <w:sz w:val="28"/>
          <w:szCs w:val="28"/>
          <w:lang w:val="uk-UA"/>
        </w:rPr>
        <w:t>Біля однієї третини</w:t>
      </w:r>
      <w:r>
        <w:rPr>
          <w:rFonts w:eastAsia="MS Mincho"/>
          <w:sz w:val="28"/>
          <w:szCs w:val="28"/>
        </w:rPr>
        <w:t xml:space="preserve"> госп</w:t>
      </w:r>
      <w:r>
        <w:rPr>
          <w:rFonts w:eastAsia="MS Mincho"/>
          <w:sz w:val="28"/>
          <w:szCs w:val="28"/>
          <w:lang w:val="uk-UA"/>
        </w:rPr>
        <w:t>і</w:t>
      </w:r>
      <w:r>
        <w:rPr>
          <w:rFonts w:eastAsia="MS Mincho"/>
          <w:sz w:val="28"/>
          <w:szCs w:val="28"/>
        </w:rPr>
        <w:t>тал</w:t>
      </w:r>
      <w:r>
        <w:rPr>
          <w:rFonts w:eastAsia="MS Mincho"/>
          <w:sz w:val="28"/>
          <w:szCs w:val="28"/>
          <w:lang w:val="uk-UA"/>
        </w:rPr>
        <w:t>і</w:t>
      </w:r>
      <w:r>
        <w:rPr>
          <w:rFonts w:eastAsia="MS Mincho"/>
          <w:sz w:val="28"/>
          <w:szCs w:val="28"/>
        </w:rPr>
        <w:t>зац</w:t>
      </w:r>
      <w:r>
        <w:rPr>
          <w:rFonts w:eastAsia="MS Mincho"/>
          <w:sz w:val="28"/>
          <w:szCs w:val="28"/>
          <w:lang w:val="uk-UA"/>
        </w:rPr>
        <w:t>і</w:t>
      </w:r>
      <w:r>
        <w:rPr>
          <w:rFonts w:eastAsia="MS Mincho"/>
          <w:sz w:val="28"/>
          <w:szCs w:val="28"/>
        </w:rPr>
        <w:t xml:space="preserve">й </w:t>
      </w:r>
      <w:r>
        <w:rPr>
          <w:rFonts w:eastAsia="MS Mincho"/>
          <w:sz w:val="28"/>
          <w:szCs w:val="28"/>
          <w:lang w:val="uk-UA"/>
        </w:rPr>
        <w:t>хворих</w:t>
      </w:r>
      <w:r>
        <w:rPr>
          <w:rFonts w:eastAsia="MS Mincho"/>
          <w:sz w:val="28"/>
          <w:szCs w:val="28"/>
        </w:rPr>
        <w:t xml:space="preserve"> </w:t>
      </w:r>
      <w:r>
        <w:rPr>
          <w:rFonts w:eastAsia="MS Mincho"/>
          <w:sz w:val="28"/>
          <w:szCs w:val="28"/>
          <w:lang w:val="uk-UA"/>
        </w:rPr>
        <w:t>у зв’язку з</w:t>
      </w:r>
      <w:r>
        <w:rPr>
          <w:rFonts w:eastAsia="MS Mincho"/>
          <w:sz w:val="28"/>
          <w:szCs w:val="28"/>
        </w:rPr>
        <w:t xml:space="preserve"> </w:t>
      </w:r>
      <w:r>
        <w:rPr>
          <w:rFonts w:eastAsia="MS Mincho"/>
          <w:sz w:val="28"/>
          <w:szCs w:val="28"/>
          <w:lang w:val="uk-UA"/>
        </w:rPr>
        <w:t>порушеннями ритму</w:t>
      </w:r>
      <w:r>
        <w:rPr>
          <w:rFonts w:eastAsia="MS Mincho"/>
          <w:sz w:val="28"/>
          <w:szCs w:val="28"/>
        </w:rPr>
        <w:t xml:space="preserve"> </w:t>
      </w:r>
      <w:r>
        <w:rPr>
          <w:rFonts w:eastAsia="MS Mincho"/>
          <w:sz w:val="28"/>
          <w:szCs w:val="28"/>
        </w:rPr>
        <w:lastRenderedPageBreak/>
        <w:t>серц</w:t>
      </w:r>
      <w:r>
        <w:rPr>
          <w:rFonts w:eastAsia="MS Mincho"/>
          <w:sz w:val="28"/>
          <w:szCs w:val="28"/>
          <w:lang w:val="uk-UA"/>
        </w:rPr>
        <w:t>я</w:t>
      </w:r>
      <w:r>
        <w:rPr>
          <w:rFonts w:eastAsia="MS Mincho"/>
          <w:sz w:val="28"/>
          <w:szCs w:val="28"/>
        </w:rPr>
        <w:t xml:space="preserve"> </w:t>
      </w:r>
      <w:r>
        <w:rPr>
          <w:rFonts w:eastAsia="MS Mincho"/>
          <w:sz w:val="28"/>
          <w:szCs w:val="28"/>
          <w:lang w:val="uk-UA"/>
        </w:rPr>
        <w:t xml:space="preserve">пов’язані саме з </w:t>
      </w:r>
      <w:r>
        <w:rPr>
          <w:rFonts w:eastAsia="MS Mincho"/>
          <w:sz w:val="28"/>
          <w:szCs w:val="28"/>
        </w:rPr>
        <w:t xml:space="preserve">ФП. </w:t>
      </w:r>
      <w:r>
        <w:rPr>
          <w:rFonts w:eastAsia="MS Mincho"/>
          <w:sz w:val="28"/>
          <w:szCs w:val="28"/>
          <w:lang w:val="uk-UA"/>
        </w:rPr>
        <w:t>Ураховуючи стан</w:t>
      </w:r>
      <w:r>
        <w:rPr>
          <w:rFonts w:eastAsia="MS Mincho"/>
          <w:sz w:val="28"/>
          <w:szCs w:val="28"/>
        </w:rPr>
        <w:t xml:space="preserve"> </w:t>
      </w:r>
      <w:r>
        <w:rPr>
          <w:rFonts w:eastAsia="MS Mincho"/>
          <w:sz w:val="28"/>
          <w:szCs w:val="28"/>
          <w:lang w:val="uk-UA"/>
        </w:rPr>
        <w:t>внутрішньосерцевої</w:t>
      </w:r>
      <w:r>
        <w:rPr>
          <w:rFonts w:eastAsia="MS Mincho"/>
          <w:sz w:val="28"/>
          <w:szCs w:val="28"/>
        </w:rPr>
        <w:t xml:space="preserve"> гемодинам</w:t>
      </w:r>
      <w:r>
        <w:rPr>
          <w:rFonts w:eastAsia="MS Mincho"/>
          <w:sz w:val="28"/>
          <w:szCs w:val="28"/>
          <w:lang w:val="uk-UA"/>
        </w:rPr>
        <w:t>і</w:t>
      </w:r>
      <w:r>
        <w:rPr>
          <w:rFonts w:eastAsia="MS Mincho"/>
          <w:sz w:val="28"/>
          <w:szCs w:val="28"/>
        </w:rPr>
        <w:t xml:space="preserve">ки при ФП, </w:t>
      </w:r>
      <w:r>
        <w:rPr>
          <w:rFonts w:eastAsia="MS Mincho"/>
          <w:sz w:val="28"/>
          <w:szCs w:val="28"/>
          <w:lang w:val="uk-UA"/>
        </w:rPr>
        <w:t xml:space="preserve">супровідна </w:t>
      </w:r>
      <w:r>
        <w:rPr>
          <w:rFonts w:eastAsia="MS Mincho"/>
          <w:sz w:val="28"/>
          <w:szCs w:val="28"/>
        </w:rPr>
        <w:t xml:space="preserve">СН </w:t>
      </w:r>
      <w:r>
        <w:rPr>
          <w:rFonts w:eastAsia="MS Mincho"/>
          <w:sz w:val="28"/>
          <w:szCs w:val="28"/>
          <w:lang w:val="uk-UA"/>
        </w:rPr>
        <w:t>і</w:t>
      </w:r>
      <w:r>
        <w:rPr>
          <w:rFonts w:eastAsia="MS Mincho"/>
          <w:sz w:val="28"/>
          <w:szCs w:val="28"/>
        </w:rPr>
        <w:t xml:space="preserve"> систол</w:t>
      </w:r>
      <w:r>
        <w:rPr>
          <w:rFonts w:eastAsia="MS Mincho"/>
          <w:sz w:val="28"/>
          <w:szCs w:val="28"/>
          <w:lang w:val="uk-UA"/>
        </w:rPr>
        <w:t>і</w:t>
      </w:r>
      <w:r>
        <w:rPr>
          <w:rFonts w:eastAsia="MS Mincho"/>
          <w:sz w:val="28"/>
          <w:szCs w:val="28"/>
        </w:rPr>
        <w:t>ч</w:t>
      </w:r>
      <w:r>
        <w:rPr>
          <w:rFonts w:eastAsia="MS Mincho"/>
          <w:sz w:val="28"/>
          <w:szCs w:val="28"/>
          <w:lang w:val="uk-UA"/>
        </w:rPr>
        <w:t>на</w:t>
      </w:r>
      <w:r>
        <w:rPr>
          <w:rFonts w:eastAsia="MS Mincho"/>
          <w:sz w:val="28"/>
          <w:szCs w:val="28"/>
        </w:rPr>
        <w:t xml:space="preserve"> дисфункц</w:t>
      </w:r>
      <w:r>
        <w:rPr>
          <w:rFonts w:eastAsia="MS Mincho"/>
          <w:sz w:val="28"/>
          <w:szCs w:val="28"/>
          <w:lang w:val="uk-UA"/>
        </w:rPr>
        <w:t>і</w:t>
      </w:r>
      <w:r>
        <w:rPr>
          <w:rFonts w:eastAsia="MS Mincho"/>
          <w:sz w:val="28"/>
          <w:szCs w:val="28"/>
        </w:rPr>
        <w:t>я Л</w:t>
      </w:r>
      <w:r>
        <w:rPr>
          <w:rFonts w:eastAsia="MS Mincho"/>
          <w:sz w:val="28"/>
          <w:szCs w:val="28"/>
          <w:lang w:val="uk-UA"/>
        </w:rPr>
        <w:t>Ш</w:t>
      </w:r>
      <w:r>
        <w:rPr>
          <w:rFonts w:eastAsia="MS Mincho"/>
          <w:sz w:val="28"/>
          <w:szCs w:val="28"/>
        </w:rPr>
        <w:t xml:space="preserve"> при</w:t>
      </w:r>
      <w:r>
        <w:rPr>
          <w:rFonts w:eastAsia="MS Mincho"/>
          <w:sz w:val="28"/>
          <w:szCs w:val="28"/>
          <w:lang w:val="uk-UA"/>
        </w:rPr>
        <w:t>з</w:t>
      </w:r>
      <w:r>
        <w:rPr>
          <w:rFonts w:eastAsia="MS Mincho"/>
          <w:sz w:val="28"/>
          <w:szCs w:val="28"/>
        </w:rPr>
        <w:t>вод</w:t>
      </w:r>
      <w:r>
        <w:rPr>
          <w:rFonts w:eastAsia="MS Mincho"/>
          <w:sz w:val="28"/>
          <w:szCs w:val="28"/>
          <w:lang w:val="uk-UA"/>
        </w:rPr>
        <w:t>и</w:t>
      </w:r>
      <w:r>
        <w:rPr>
          <w:rFonts w:eastAsia="MS Mincho"/>
          <w:sz w:val="28"/>
          <w:szCs w:val="28"/>
        </w:rPr>
        <w:t>т</w:t>
      </w:r>
      <w:r>
        <w:rPr>
          <w:rFonts w:eastAsia="MS Mincho"/>
          <w:sz w:val="28"/>
          <w:szCs w:val="28"/>
          <w:lang w:val="uk-UA"/>
        </w:rPr>
        <w:t>ь</w:t>
      </w:r>
      <w:r>
        <w:rPr>
          <w:rFonts w:eastAsia="MS Mincho"/>
          <w:sz w:val="28"/>
          <w:szCs w:val="28"/>
        </w:rPr>
        <w:t xml:space="preserve"> </w:t>
      </w:r>
      <w:r>
        <w:rPr>
          <w:rFonts w:eastAsia="MS Mincho"/>
          <w:sz w:val="28"/>
          <w:szCs w:val="28"/>
          <w:lang w:val="uk-UA"/>
        </w:rPr>
        <w:t>до збільшення</w:t>
      </w:r>
      <w:r>
        <w:rPr>
          <w:rFonts w:eastAsia="MS Mincho"/>
          <w:sz w:val="28"/>
          <w:szCs w:val="28"/>
        </w:rPr>
        <w:t xml:space="preserve"> </w:t>
      </w:r>
      <w:r>
        <w:rPr>
          <w:rFonts w:eastAsia="MS Mincho"/>
          <w:sz w:val="28"/>
          <w:szCs w:val="28"/>
          <w:lang w:val="uk-UA"/>
        </w:rPr>
        <w:t>ризику</w:t>
      </w:r>
      <w:r>
        <w:rPr>
          <w:rFonts w:eastAsia="MS Mincho"/>
          <w:sz w:val="28"/>
          <w:szCs w:val="28"/>
        </w:rPr>
        <w:t xml:space="preserve"> </w:t>
      </w:r>
      <w:r>
        <w:rPr>
          <w:rFonts w:eastAsia="MS Mincho"/>
          <w:sz w:val="28"/>
          <w:szCs w:val="28"/>
          <w:lang w:val="uk-UA"/>
        </w:rPr>
        <w:t xml:space="preserve">розвитку </w:t>
      </w:r>
      <w:r>
        <w:rPr>
          <w:rFonts w:eastAsia="MS Mincho"/>
          <w:sz w:val="28"/>
          <w:szCs w:val="28"/>
        </w:rPr>
        <w:t>тромбо</w:t>
      </w:r>
      <w:r>
        <w:rPr>
          <w:rFonts w:eastAsia="MS Mincho"/>
          <w:sz w:val="28"/>
          <w:szCs w:val="28"/>
          <w:lang w:val="uk-UA"/>
        </w:rPr>
        <w:t>е</w:t>
      </w:r>
      <w:r>
        <w:rPr>
          <w:rFonts w:eastAsia="MS Mincho"/>
          <w:sz w:val="28"/>
          <w:szCs w:val="28"/>
        </w:rPr>
        <w:t>мбол</w:t>
      </w:r>
      <w:r>
        <w:rPr>
          <w:rFonts w:eastAsia="MS Mincho"/>
          <w:sz w:val="28"/>
          <w:szCs w:val="28"/>
          <w:lang w:val="uk-UA"/>
        </w:rPr>
        <w:t>і</w:t>
      </w:r>
      <w:r>
        <w:rPr>
          <w:rFonts w:eastAsia="MS Mincho"/>
          <w:sz w:val="28"/>
          <w:szCs w:val="28"/>
        </w:rPr>
        <w:t>ч</w:t>
      </w:r>
      <w:r>
        <w:rPr>
          <w:rFonts w:eastAsia="MS Mincho"/>
          <w:sz w:val="28"/>
          <w:szCs w:val="28"/>
          <w:lang w:val="uk-UA"/>
        </w:rPr>
        <w:t>них</w:t>
      </w:r>
      <w:r>
        <w:rPr>
          <w:rFonts w:eastAsia="MS Mincho"/>
          <w:sz w:val="28"/>
          <w:szCs w:val="28"/>
        </w:rPr>
        <w:t xml:space="preserve"> </w:t>
      </w:r>
      <w:r>
        <w:rPr>
          <w:rFonts w:eastAsia="MS Mincho"/>
          <w:sz w:val="28"/>
          <w:szCs w:val="28"/>
          <w:lang w:val="uk-UA"/>
        </w:rPr>
        <w:t>ускладнень</w:t>
      </w:r>
      <w:r>
        <w:rPr>
          <w:rFonts w:eastAsia="MS Mincho"/>
          <w:sz w:val="28"/>
          <w:szCs w:val="28"/>
        </w:rPr>
        <w:t xml:space="preserve"> (Т</w:t>
      </w:r>
      <w:r>
        <w:rPr>
          <w:rFonts w:eastAsia="MS Mincho"/>
          <w:sz w:val="28"/>
          <w:szCs w:val="28"/>
          <w:lang w:val="uk-UA"/>
        </w:rPr>
        <w:t>Е</w:t>
      </w:r>
      <w:r>
        <w:rPr>
          <w:rFonts w:eastAsia="MS Mincho"/>
          <w:sz w:val="28"/>
          <w:szCs w:val="28"/>
        </w:rPr>
        <w:t>У)</w:t>
      </w:r>
      <w:r>
        <w:rPr>
          <w:rFonts w:eastAsia="MS Mincho"/>
          <w:sz w:val="28"/>
          <w:szCs w:val="28"/>
          <w:lang w:val="uk-UA"/>
        </w:rPr>
        <w:t xml:space="preserve"> майже</w:t>
      </w:r>
      <w:r>
        <w:rPr>
          <w:rFonts w:eastAsia="MS Mincho"/>
          <w:sz w:val="28"/>
          <w:szCs w:val="28"/>
        </w:rPr>
        <w:t xml:space="preserve"> в 6 раз</w:t>
      </w:r>
      <w:r>
        <w:rPr>
          <w:rFonts w:eastAsia="MS Mincho"/>
          <w:sz w:val="28"/>
          <w:szCs w:val="28"/>
          <w:lang w:val="uk-UA"/>
        </w:rPr>
        <w:t>и</w:t>
      </w:r>
      <w:r>
        <w:rPr>
          <w:rFonts w:eastAsia="MS Mincho"/>
          <w:sz w:val="28"/>
          <w:szCs w:val="28"/>
        </w:rPr>
        <w:t xml:space="preserve"> </w:t>
      </w:r>
      <w:r>
        <w:rPr>
          <w:rFonts w:eastAsia="MS Mincho"/>
          <w:sz w:val="28"/>
          <w:szCs w:val="28"/>
          <w:lang w:val="uk-UA"/>
        </w:rPr>
        <w:t>порівняно з</w:t>
      </w:r>
      <w:r>
        <w:rPr>
          <w:rFonts w:eastAsia="MS Mincho"/>
          <w:sz w:val="28"/>
          <w:szCs w:val="28"/>
        </w:rPr>
        <w:t xml:space="preserve"> пац</w:t>
      </w:r>
      <w:r>
        <w:rPr>
          <w:rFonts w:eastAsia="MS Mincho"/>
          <w:sz w:val="28"/>
          <w:szCs w:val="28"/>
          <w:lang w:val="uk-UA"/>
        </w:rPr>
        <w:t>іє</w:t>
      </w:r>
      <w:r>
        <w:rPr>
          <w:rFonts w:eastAsia="MS Mincho"/>
          <w:sz w:val="28"/>
          <w:szCs w:val="28"/>
        </w:rPr>
        <w:t xml:space="preserve">нтами, у </w:t>
      </w:r>
      <w:r>
        <w:rPr>
          <w:rFonts w:eastAsia="MS Mincho"/>
          <w:sz w:val="28"/>
          <w:szCs w:val="28"/>
          <w:lang w:val="uk-UA"/>
        </w:rPr>
        <w:t>яки</w:t>
      </w:r>
      <w:r>
        <w:rPr>
          <w:rFonts w:eastAsia="MS Mincho"/>
          <w:sz w:val="28"/>
          <w:szCs w:val="28"/>
        </w:rPr>
        <w:t xml:space="preserve">х </w:t>
      </w:r>
      <w:r>
        <w:rPr>
          <w:rFonts w:eastAsia="MS Mincho"/>
          <w:sz w:val="28"/>
          <w:szCs w:val="28"/>
          <w:lang w:val="uk-UA"/>
        </w:rPr>
        <w:t>збережено</w:t>
      </w:r>
      <w:r>
        <w:rPr>
          <w:rFonts w:eastAsia="MS Mincho"/>
          <w:sz w:val="28"/>
          <w:szCs w:val="28"/>
        </w:rPr>
        <w:t xml:space="preserve">  нормальн</w:t>
      </w:r>
      <w:r>
        <w:rPr>
          <w:rFonts w:eastAsia="MS Mincho"/>
          <w:sz w:val="28"/>
          <w:szCs w:val="28"/>
          <w:lang w:val="uk-UA"/>
        </w:rPr>
        <w:t>и</w:t>
      </w:r>
      <w:r>
        <w:rPr>
          <w:rFonts w:eastAsia="MS Mincho"/>
          <w:sz w:val="28"/>
          <w:szCs w:val="28"/>
        </w:rPr>
        <w:t>й синусов</w:t>
      </w:r>
      <w:r>
        <w:rPr>
          <w:rFonts w:eastAsia="MS Mincho"/>
          <w:sz w:val="28"/>
          <w:szCs w:val="28"/>
          <w:lang w:val="uk-UA"/>
        </w:rPr>
        <w:t>и</w:t>
      </w:r>
      <w:r>
        <w:rPr>
          <w:rFonts w:eastAsia="MS Mincho"/>
          <w:sz w:val="28"/>
          <w:szCs w:val="28"/>
        </w:rPr>
        <w:t xml:space="preserve">й ритм. </w:t>
      </w:r>
      <w:r>
        <w:rPr>
          <w:rFonts w:eastAsia="MS Mincho"/>
          <w:sz w:val="28"/>
          <w:szCs w:val="28"/>
          <w:lang w:val="uk-UA"/>
        </w:rPr>
        <w:t xml:space="preserve">Відсутність </w:t>
      </w:r>
      <w:r>
        <w:rPr>
          <w:rFonts w:eastAsia="MS Mincho"/>
          <w:sz w:val="28"/>
          <w:szCs w:val="28"/>
        </w:rPr>
        <w:t>п</w:t>
      </w:r>
      <w:r>
        <w:rPr>
          <w:rFonts w:eastAsia="MS Mincho"/>
          <w:sz w:val="28"/>
          <w:szCs w:val="28"/>
          <w:lang w:val="uk-UA"/>
        </w:rPr>
        <w:t>е</w:t>
      </w:r>
      <w:r>
        <w:rPr>
          <w:rFonts w:eastAsia="MS Mincho"/>
          <w:sz w:val="28"/>
          <w:szCs w:val="28"/>
        </w:rPr>
        <w:t>редсердного в</w:t>
      </w:r>
      <w:r>
        <w:rPr>
          <w:rFonts w:eastAsia="MS Mincho"/>
          <w:sz w:val="28"/>
          <w:szCs w:val="28"/>
          <w:lang w:val="uk-UA"/>
        </w:rPr>
        <w:t>несення</w:t>
      </w:r>
      <w:r>
        <w:rPr>
          <w:rFonts w:eastAsia="MS Mincho"/>
          <w:sz w:val="28"/>
          <w:szCs w:val="28"/>
        </w:rPr>
        <w:t xml:space="preserve"> в систолу шлуночків, нерегулярн</w:t>
      </w:r>
      <w:r>
        <w:rPr>
          <w:rFonts w:eastAsia="MS Mincho"/>
          <w:sz w:val="28"/>
          <w:szCs w:val="28"/>
          <w:lang w:val="uk-UA"/>
        </w:rPr>
        <w:t>і</w:t>
      </w:r>
      <w:r>
        <w:rPr>
          <w:rFonts w:eastAsia="MS Mincho"/>
          <w:sz w:val="28"/>
          <w:szCs w:val="28"/>
        </w:rPr>
        <w:t xml:space="preserve"> </w:t>
      </w:r>
      <w:r>
        <w:rPr>
          <w:rFonts w:eastAsia="MS Mincho"/>
          <w:sz w:val="28"/>
          <w:szCs w:val="28"/>
          <w:lang w:val="uk-UA"/>
        </w:rPr>
        <w:t>шлункові відповіді</w:t>
      </w:r>
      <w:r>
        <w:rPr>
          <w:rFonts w:eastAsia="MS Mincho"/>
          <w:sz w:val="28"/>
          <w:szCs w:val="28"/>
        </w:rPr>
        <w:t>, тах</w:t>
      </w:r>
      <w:r>
        <w:rPr>
          <w:rFonts w:eastAsia="MS Mincho"/>
          <w:sz w:val="28"/>
          <w:szCs w:val="28"/>
          <w:lang w:val="uk-UA"/>
        </w:rPr>
        <w:t>і</w:t>
      </w:r>
      <w:r>
        <w:rPr>
          <w:rFonts w:eastAsia="MS Mincho"/>
          <w:sz w:val="28"/>
          <w:szCs w:val="28"/>
        </w:rPr>
        <w:t>си</w:t>
      </w:r>
      <w:r>
        <w:rPr>
          <w:rFonts w:eastAsia="MS Mincho"/>
          <w:sz w:val="28"/>
          <w:szCs w:val="28"/>
          <w:lang w:val="uk-UA"/>
        </w:rPr>
        <w:t>с</w:t>
      </w:r>
      <w:r>
        <w:rPr>
          <w:rFonts w:eastAsia="MS Mincho"/>
          <w:sz w:val="28"/>
          <w:szCs w:val="28"/>
        </w:rPr>
        <w:t>тол</w:t>
      </w:r>
      <w:r>
        <w:rPr>
          <w:rFonts w:eastAsia="MS Mincho"/>
          <w:sz w:val="28"/>
          <w:szCs w:val="28"/>
          <w:lang w:val="uk-UA"/>
        </w:rPr>
        <w:t>і</w:t>
      </w:r>
      <w:r>
        <w:rPr>
          <w:rFonts w:eastAsia="MS Mincho"/>
          <w:sz w:val="28"/>
          <w:szCs w:val="28"/>
        </w:rPr>
        <w:t>я при</w:t>
      </w:r>
      <w:r>
        <w:rPr>
          <w:rFonts w:eastAsia="MS Mincho"/>
          <w:sz w:val="28"/>
          <w:szCs w:val="28"/>
          <w:lang w:val="uk-UA"/>
        </w:rPr>
        <w:t>з</w:t>
      </w:r>
      <w:r>
        <w:rPr>
          <w:rFonts w:eastAsia="MS Mincho"/>
          <w:sz w:val="28"/>
          <w:szCs w:val="28"/>
        </w:rPr>
        <w:t>водят</w:t>
      </w:r>
      <w:r>
        <w:rPr>
          <w:rFonts w:eastAsia="MS Mincho"/>
          <w:sz w:val="28"/>
          <w:szCs w:val="28"/>
          <w:lang w:val="uk-UA"/>
        </w:rPr>
        <w:t>ь</w:t>
      </w:r>
      <w:r>
        <w:rPr>
          <w:rFonts w:eastAsia="MS Mincho"/>
          <w:sz w:val="28"/>
          <w:szCs w:val="28"/>
        </w:rPr>
        <w:t xml:space="preserve">  </w:t>
      </w:r>
      <w:r>
        <w:rPr>
          <w:rFonts w:eastAsia="MS Mincho"/>
          <w:sz w:val="28"/>
          <w:szCs w:val="28"/>
          <w:lang w:val="uk-UA"/>
        </w:rPr>
        <w:t>до порушення як</w:t>
      </w:r>
      <w:r>
        <w:rPr>
          <w:rFonts w:eastAsia="MS Mincho"/>
          <w:sz w:val="28"/>
          <w:szCs w:val="28"/>
        </w:rPr>
        <w:t xml:space="preserve"> </w:t>
      </w:r>
      <w:r>
        <w:rPr>
          <w:rFonts w:eastAsia="MS Mincho"/>
          <w:sz w:val="28"/>
          <w:szCs w:val="28"/>
          <w:lang w:val="uk-UA"/>
        </w:rPr>
        <w:t>внутрішньосерцевої</w:t>
      </w:r>
      <w:r>
        <w:rPr>
          <w:rFonts w:eastAsia="MS Mincho"/>
          <w:sz w:val="28"/>
          <w:szCs w:val="28"/>
        </w:rPr>
        <w:t xml:space="preserve">, так </w:t>
      </w:r>
      <w:r>
        <w:rPr>
          <w:rFonts w:eastAsia="MS Mincho"/>
          <w:sz w:val="28"/>
          <w:szCs w:val="28"/>
          <w:lang w:val="uk-UA"/>
        </w:rPr>
        <w:t>і</w:t>
      </w:r>
      <w:r>
        <w:rPr>
          <w:rFonts w:eastAsia="MS Mincho"/>
          <w:sz w:val="28"/>
          <w:szCs w:val="28"/>
        </w:rPr>
        <w:t xml:space="preserve"> системно</w:t>
      </w:r>
      <w:r>
        <w:rPr>
          <w:rFonts w:eastAsia="MS Mincho"/>
          <w:sz w:val="28"/>
          <w:szCs w:val="28"/>
          <w:lang w:val="uk-UA"/>
        </w:rPr>
        <w:t>ї</w:t>
      </w:r>
      <w:r>
        <w:rPr>
          <w:rFonts w:eastAsia="MS Mincho"/>
          <w:sz w:val="28"/>
          <w:szCs w:val="28"/>
        </w:rPr>
        <w:t xml:space="preserve"> гемодинам</w:t>
      </w:r>
      <w:r>
        <w:rPr>
          <w:rFonts w:eastAsia="MS Mincho"/>
          <w:sz w:val="28"/>
          <w:szCs w:val="28"/>
          <w:lang w:val="uk-UA"/>
        </w:rPr>
        <w:t>і</w:t>
      </w:r>
      <w:r>
        <w:rPr>
          <w:rFonts w:eastAsia="MS Mincho"/>
          <w:sz w:val="28"/>
          <w:szCs w:val="28"/>
        </w:rPr>
        <w:t>ки, прогрес</w:t>
      </w:r>
      <w:r>
        <w:rPr>
          <w:rFonts w:eastAsia="MS Mincho"/>
          <w:sz w:val="28"/>
          <w:szCs w:val="28"/>
          <w:lang w:val="uk-UA"/>
        </w:rPr>
        <w:t>у</w:t>
      </w:r>
      <w:r>
        <w:rPr>
          <w:rFonts w:eastAsia="MS Mincho"/>
          <w:sz w:val="28"/>
          <w:szCs w:val="28"/>
        </w:rPr>
        <w:t>ван</w:t>
      </w:r>
      <w:r>
        <w:rPr>
          <w:rFonts w:eastAsia="MS Mincho"/>
          <w:sz w:val="28"/>
          <w:szCs w:val="28"/>
          <w:lang w:val="uk-UA"/>
        </w:rPr>
        <w:t>ню</w:t>
      </w:r>
      <w:r>
        <w:rPr>
          <w:rFonts w:eastAsia="MS Mincho"/>
          <w:sz w:val="28"/>
          <w:szCs w:val="28"/>
        </w:rPr>
        <w:t xml:space="preserve"> СН </w:t>
      </w:r>
      <w:r>
        <w:rPr>
          <w:rFonts w:eastAsia="MS Mincho"/>
          <w:sz w:val="28"/>
          <w:szCs w:val="28"/>
          <w:lang w:val="uk-UA"/>
        </w:rPr>
        <w:t>та</w:t>
      </w:r>
      <w:r>
        <w:rPr>
          <w:rFonts w:eastAsia="MS Mincho"/>
          <w:sz w:val="28"/>
          <w:szCs w:val="28"/>
        </w:rPr>
        <w:t xml:space="preserve"> </w:t>
      </w:r>
      <w:r>
        <w:rPr>
          <w:rFonts w:eastAsia="MS Mincho"/>
          <w:sz w:val="28"/>
          <w:szCs w:val="28"/>
          <w:lang w:val="uk-UA"/>
        </w:rPr>
        <w:t>підвищеному ризику</w:t>
      </w:r>
      <w:r>
        <w:rPr>
          <w:rFonts w:eastAsia="MS Mincho"/>
          <w:sz w:val="28"/>
          <w:szCs w:val="28"/>
        </w:rPr>
        <w:t xml:space="preserve"> Т</w:t>
      </w:r>
      <w:r>
        <w:rPr>
          <w:rFonts w:eastAsia="MS Mincho"/>
          <w:sz w:val="28"/>
          <w:szCs w:val="28"/>
          <w:lang w:val="uk-UA"/>
        </w:rPr>
        <w:t>Е</w:t>
      </w:r>
      <w:r>
        <w:rPr>
          <w:rFonts w:eastAsia="MS Mincho"/>
          <w:sz w:val="28"/>
          <w:szCs w:val="28"/>
        </w:rPr>
        <w:t>У в р</w:t>
      </w:r>
      <w:r>
        <w:rPr>
          <w:rFonts w:eastAsia="MS Mincho"/>
          <w:sz w:val="28"/>
          <w:szCs w:val="28"/>
          <w:lang w:val="uk-UA"/>
        </w:rPr>
        <w:t>ізні</w:t>
      </w:r>
      <w:r>
        <w:rPr>
          <w:rFonts w:eastAsia="MS Mincho"/>
          <w:sz w:val="28"/>
          <w:szCs w:val="28"/>
        </w:rPr>
        <w:t xml:space="preserve"> с</w:t>
      </w:r>
      <w:r>
        <w:rPr>
          <w:rFonts w:eastAsia="MS Mincho"/>
          <w:sz w:val="28"/>
          <w:szCs w:val="28"/>
          <w:lang w:val="uk-UA"/>
        </w:rPr>
        <w:t>удинні</w:t>
      </w:r>
      <w:r>
        <w:rPr>
          <w:rFonts w:eastAsia="MS Mincho"/>
          <w:sz w:val="28"/>
          <w:szCs w:val="28"/>
        </w:rPr>
        <w:t xml:space="preserve"> рег</w:t>
      </w:r>
      <w:r>
        <w:rPr>
          <w:rFonts w:eastAsia="MS Mincho"/>
          <w:sz w:val="28"/>
          <w:szCs w:val="28"/>
          <w:lang w:val="uk-UA"/>
        </w:rPr>
        <w:t>і</w:t>
      </w:r>
      <w:r>
        <w:rPr>
          <w:rFonts w:eastAsia="MS Mincho"/>
          <w:sz w:val="28"/>
          <w:szCs w:val="28"/>
        </w:rPr>
        <w:t>он</w:t>
      </w:r>
      <w:r>
        <w:rPr>
          <w:rFonts w:eastAsia="MS Mincho"/>
          <w:sz w:val="28"/>
          <w:szCs w:val="28"/>
          <w:lang w:val="uk-UA"/>
        </w:rPr>
        <w:t>и</w:t>
      </w:r>
      <w:r>
        <w:rPr>
          <w:rFonts w:eastAsia="MS Mincho"/>
          <w:sz w:val="28"/>
          <w:szCs w:val="28"/>
        </w:rPr>
        <w:t>.</w:t>
      </w:r>
      <w:r>
        <w:rPr>
          <w:sz w:val="28"/>
          <w:szCs w:val="28"/>
        </w:rPr>
        <w:t xml:space="preserve"> </w:t>
      </w:r>
      <w:r>
        <w:rPr>
          <w:sz w:val="28"/>
          <w:szCs w:val="28"/>
          <w:lang w:val="uk-UA"/>
        </w:rPr>
        <w:t>Великі</w:t>
      </w:r>
      <w:r>
        <w:rPr>
          <w:sz w:val="28"/>
          <w:szCs w:val="28"/>
        </w:rPr>
        <w:t xml:space="preserve"> проспективн</w:t>
      </w:r>
      <w:r>
        <w:rPr>
          <w:sz w:val="28"/>
          <w:szCs w:val="28"/>
          <w:lang w:val="uk-UA"/>
        </w:rPr>
        <w:t>і</w:t>
      </w:r>
      <w:r>
        <w:rPr>
          <w:sz w:val="28"/>
          <w:szCs w:val="28"/>
        </w:rPr>
        <w:t xml:space="preserve"> </w:t>
      </w:r>
      <w:r>
        <w:rPr>
          <w:sz w:val="28"/>
          <w:szCs w:val="28"/>
          <w:lang w:val="uk-UA"/>
        </w:rPr>
        <w:t>дослідження</w:t>
      </w:r>
      <w:r>
        <w:rPr>
          <w:sz w:val="28"/>
          <w:szCs w:val="28"/>
        </w:rPr>
        <w:t xml:space="preserve"> показали в</w:t>
      </w:r>
      <w:r>
        <w:rPr>
          <w:sz w:val="28"/>
          <w:szCs w:val="28"/>
          <w:lang w:val="uk-UA"/>
        </w:rPr>
        <w:t>и</w:t>
      </w:r>
      <w:r>
        <w:rPr>
          <w:sz w:val="28"/>
          <w:szCs w:val="28"/>
        </w:rPr>
        <w:t xml:space="preserve">соку </w:t>
      </w:r>
      <w:r>
        <w:rPr>
          <w:sz w:val="28"/>
          <w:szCs w:val="28"/>
          <w:lang w:val="uk-UA"/>
        </w:rPr>
        <w:t>е</w:t>
      </w:r>
      <w:r>
        <w:rPr>
          <w:sz w:val="28"/>
          <w:szCs w:val="28"/>
        </w:rPr>
        <w:t>фективн</w:t>
      </w:r>
      <w:r>
        <w:rPr>
          <w:sz w:val="28"/>
          <w:szCs w:val="28"/>
          <w:lang w:val="uk-UA"/>
        </w:rPr>
        <w:t>і</w:t>
      </w:r>
      <w:r>
        <w:rPr>
          <w:sz w:val="28"/>
          <w:szCs w:val="28"/>
        </w:rPr>
        <w:t>сть непрям</w:t>
      </w:r>
      <w:r>
        <w:rPr>
          <w:sz w:val="28"/>
          <w:szCs w:val="28"/>
          <w:lang w:val="uk-UA"/>
        </w:rPr>
        <w:t>и</w:t>
      </w:r>
      <w:r>
        <w:rPr>
          <w:sz w:val="28"/>
          <w:szCs w:val="28"/>
        </w:rPr>
        <w:t>х антикоагулянт</w:t>
      </w:r>
      <w:r>
        <w:rPr>
          <w:sz w:val="28"/>
          <w:szCs w:val="28"/>
          <w:lang w:val="uk-UA"/>
        </w:rPr>
        <w:t>і</w:t>
      </w:r>
      <w:r>
        <w:rPr>
          <w:sz w:val="28"/>
          <w:szCs w:val="28"/>
        </w:rPr>
        <w:t xml:space="preserve">в </w:t>
      </w:r>
      <w:r>
        <w:rPr>
          <w:sz w:val="28"/>
          <w:szCs w:val="28"/>
          <w:lang w:val="uk-UA"/>
        </w:rPr>
        <w:t>у</w:t>
      </w:r>
      <w:r>
        <w:rPr>
          <w:sz w:val="28"/>
          <w:szCs w:val="28"/>
        </w:rPr>
        <w:t xml:space="preserve"> </w:t>
      </w:r>
      <w:r>
        <w:rPr>
          <w:sz w:val="28"/>
          <w:szCs w:val="28"/>
          <w:lang w:val="uk-UA"/>
        </w:rPr>
        <w:t>профілактиці та лікуванні</w:t>
      </w:r>
      <w:r>
        <w:rPr>
          <w:sz w:val="28"/>
          <w:szCs w:val="28"/>
        </w:rPr>
        <w:t xml:space="preserve"> Т</w:t>
      </w:r>
      <w:r>
        <w:rPr>
          <w:sz w:val="28"/>
          <w:szCs w:val="28"/>
          <w:lang w:val="uk-UA"/>
        </w:rPr>
        <w:t>Е</w:t>
      </w:r>
      <w:r>
        <w:rPr>
          <w:sz w:val="28"/>
          <w:szCs w:val="28"/>
        </w:rPr>
        <w:t xml:space="preserve">У при </w:t>
      </w:r>
      <w:r>
        <w:rPr>
          <w:sz w:val="28"/>
          <w:szCs w:val="28"/>
          <w:lang w:val="uk-UA"/>
        </w:rPr>
        <w:t>багатьох захворюваннях</w:t>
      </w:r>
      <w:r>
        <w:rPr>
          <w:sz w:val="28"/>
          <w:szCs w:val="28"/>
        </w:rPr>
        <w:t xml:space="preserve"> (</w:t>
      </w:r>
      <w:r>
        <w:rPr>
          <w:sz w:val="28"/>
          <w:szCs w:val="28"/>
          <w:lang w:val="en-US"/>
        </w:rPr>
        <w:t>ASPECT</w:t>
      </w:r>
      <w:r>
        <w:rPr>
          <w:sz w:val="28"/>
          <w:szCs w:val="28"/>
        </w:rPr>
        <w:t xml:space="preserve">, </w:t>
      </w:r>
      <w:r>
        <w:rPr>
          <w:sz w:val="28"/>
          <w:szCs w:val="28"/>
          <w:lang w:val="en-US"/>
        </w:rPr>
        <w:t>APRICOT</w:t>
      </w:r>
      <w:r>
        <w:rPr>
          <w:sz w:val="28"/>
          <w:szCs w:val="28"/>
        </w:rPr>
        <w:t xml:space="preserve">-2, </w:t>
      </w:r>
      <w:r>
        <w:rPr>
          <w:sz w:val="28"/>
          <w:szCs w:val="28"/>
          <w:lang w:val="en-US"/>
        </w:rPr>
        <w:t>OASIS</w:t>
      </w:r>
      <w:r>
        <w:rPr>
          <w:sz w:val="28"/>
          <w:szCs w:val="28"/>
        </w:rPr>
        <w:t xml:space="preserve">-2, </w:t>
      </w:r>
      <w:r>
        <w:rPr>
          <w:sz w:val="28"/>
          <w:szCs w:val="28"/>
          <w:lang w:val="en-US"/>
        </w:rPr>
        <w:t>WARIS</w:t>
      </w:r>
      <w:r>
        <w:rPr>
          <w:sz w:val="28"/>
          <w:szCs w:val="28"/>
        </w:rPr>
        <w:t xml:space="preserve"> </w:t>
      </w:r>
      <w:r>
        <w:rPr>
          <w:sz w:val="28"/>
          <w:szCs w:val="28"/>
          <w:lang w:val="en-US"/>
        </w:rPr>
        <w:t>II</w:t>
      </w:r>
      <w:r>
        <w:rPr>
          <w:sz w:val="28"/>
          <w:szCs w:val="28"/>
        </w:rPr>
        <w:t xml:space="preserve">, </w:t>
      </w:r>
      <w:r>
        <w:rPr>
          <w:sz w:val="28"/>
          <w:szCs w:val="28"/>
          <w:lang w:val="en-US"/>
        </w:rPr>
        <w:t>SPORTIF</w:t>
      </w:r>
      <w:r>
        <w:rPr>
          <w:sz w:val="28"/>
          <w:szCs w:val="28"/>
        </w:rPr>
        <w:t xml:space="preserve"> </w:t>
      </w:r>
      <w:r>
        <w:rPr>
          <w:sz w:val="28"/>
          <w:szCs w:val="28"/>
          <w:lang w:val="en-US"/>
        </w:rPr>
        <w:t>III</w:t>
      </w:r>
      <w:r>
        <w:rPr>
          <w:sz w:val="28"/>
          <w:szCs w:val="28"/>
        </w:rPr>
        <w:t xml:space="preserve"> </w:t>
      </w:r>
      <w:r>
        <w:rPr>
          <w:sz w:val="28"/>
          <w:szCs w:val="28"/>
          <w:lang w:val="uk-UA"/>
        </w:rPr>
        <w:t>і ін</w:t>
      </w:r>
      <w:r>
        <w:rPr>
          <w:sz w:val="28"/>
          <w:szCs w:val="28"/>
        </w:rPr>
        <w:t xml:space="preserve">.) </w:t>
      </w:r>
      <w:r>
        <w:rPr>
          <w:sz w:val="28"/>
          <w:szCs w:val="28"/>
          <w:lang w:val="uk-UA"/>
        </w:rPr>
        <w:t xml:space="preserve">і </w:t>
      </w:r>
      <w:r>
        <w:rPr>
          <w:sz w:val="28"/>
          <w:szCs w:val="28"/>
        </w:rPr>
        <w:t>при р</w:t>
      </w:r>
      <w:r>
        <w:rPr>
          <w:sz w:val="28"/>
          <w:szCs w:val="28"/>
          <w:lang w:val="uk-UA"/>
        </w:rPr>
        <w:t>ізних</w:t>
      </w:r>
      <w:r>
        <w:rPr>
          <w:sz w:val="28"/>
          <w:szCs w:val="28"/>
        </w:rPr>
        <w:t xml:space="preserve"> формах ФП. </w:t>
      </w:r>
      <w:r>
        <w:rPr>
          <w:sz w:val="28"/>
          <w:szCs w:val="28"/>
          <w:lang w:val="uk-UA"/>
        </w:rPr>
        <w:t>Проте недостатньо вивчені</w:t>
      </w:r>
      <w:r>
        <w:rPr>
          <w:sz w:val="28"/>
          <w:szCs w:val="28"/>
        </w:rPr>
        <w:t xml:space="preserve"> </w:t>
      </w:r>
      <w:r>
        <w:rPr>
          <w:sz w:val="28"/>
          <w:szCs w:val="28"/>
          <w:lang w:val="uk-UA"/>
        </w:rPr>
        <w:t>питання</w:t>
      </w:r>
      <w:r>
        <w:rPr>
          <w:sz w:val="28"/>
          <w:szCs w:val="28"/>
        </w:rPr>
        <w:t xml:space="preserve">, </w:t>
      </w:r>
      <w:r>
        <w:rPr>
          <w:sz w:val="28"/>
          <w:szCs w:val="28"/>
          <w:lang w:val="uk-UA"/>
        </w:rPr>
        <w:t>які стосуються</w:t>
      </w:r>
      <w:r>
        <w:rPr>
          <w:sz w:val="28"/>
          <w:szCs w:val="28"/>
        </w:rPr>
        <w:t xml:space="preserve"> </w:t>
      </w:r>
      <w:r>
        <w:rPr>
          <w:sz w:val="28"/>
          <w:szCs w:val="28"/>
          <w:lang w:val="uk-UA"/>
        </w:rPr>
        <w:t xml:space="preserve">сукупного застосування </w:t>
      </w:r>
      <w:r>
        <w:rPr>
          <w:sz w:val="28"/>
          <w:szCs w:val="28"/>
        </w:rPr>
        <w:t>антикоагулянт</w:t>
      </w:r>
      <w:r>
        <w:rPr>
          <w:sz w:val="28"/>
          <w:szCs w:val="28"/>
          <w:lang w:val="uk-UA"/>
        </w:rPr>
        <w:t>них</w:t>
      </w:r>
      <w:r>
        <w:rPr>
          <w:sz w:val="28"/>
          <w:szCs w:val="28"/>
        </w:rPr>
        <w:t xml:space="preserve"> </w:t>
      </w:r>
      <w:r>
        <w:rPr>
          <w:sz w:val="28"/>
          <w:szCs w:val="28"/>
          <w:lang w:val="uk-UA"/>
        </w:rPr>
        <w:t xml:space="preserve">і </w:t>
      </w:r>
      <w:r>
        <w:rPr>
          <w:sz w:val="28"/>
          <w:szCs w:val="28"/>
        </w:rPr>
        <w:t>ан</w:t>
      </w:r>
      <w:r>
        <w:rPr>
          <w:sz w:val="28"/>
          <w:szCs w:val="28"/>
          <w:lang w:val="uk-UA"/>
        </w:rPr>
        <w:t>і</w:t>
      </w:r>
      <w:r>
        <w:rPr>
          <w:sz w:val="28"/>
          <w:szCs w:val="28"/>
        </w:rPr>
        <w:t>тромбоцитарн</w:t>
      </w:r>
      <w:r>
        <w:rPr>
          <w:sz w:val="28"/>
          <w:szCs w:val="28"/>
          <w:lang w:val="uk-UA"/>
        </w:rPr>
        <w:t>и</w:t>
      </w:r>
      <w:r>
        <w:rPr>
          <w:sz w:val="28"/>
          <w:szCs w:val="28"/>
        </w:rPr>
        <w:t>х препарат</w:t>
      </w:r>
      <w:r>
        <w:rPr>
          <w:sz w:val="28"/>
          <w:szCs w:val="28"/>
          <w:lang w:val="uk-UA"/>
        </w:rPr>
        <w:t>і</w:t>
      </w:r>
      <w:r>
        <w:rPr>
          <w:sz w:val="28"/>
          <w:szCs w:val="28"/>
        </w:rPr>
        <w:t>в для л</w:t>
      </w:r>
      <w:r>
        <w:rPr>
          <w:sz w:val="28"/>
          <w:szCs w:val="28"/>
          <w:lang w:val="uk-UA"/>
        </w:rPr>
        <w:t>ікування</w:t>
      </w:r>
      <w:r>
        <w:rPr>
          <w:sz w:val="28"/>
          <w:szCs w:val="28"/>
        </w:rPr>
        <w:t xml:space="preserve"> </w:t>
      </w:r>
      <w:r>
        <w:rPr>
          <w:sz w:val="28"/>
          <w:szCs w:val="28"/>
          <w:lang w:val="uk-UA"/>
        </w:rPr>
        <w:t xml:space="preserve">та </w:t>
      </w:r>
      <w:r>
        <w:rPr>
          <w:sz w:val="28"/>
          <w:szCs w:val="28"/>
        </w:rPr>
        <w:t>проф</w:t>
      </w:r>
      <w:r>
        <w:rPr>
          <w:sz w:val="28"/>
          <w:szCs w:val="28"/>
          <w:lang w:val="uk-UA"/>
        </w:rPr>
        <w:t>і</w:t>
      </w:r>
      <w:r>
        <w:rPr>
          <w:sz w:val="28"/>
          <w:szCs w:val="28"/>
        </w:rPr>
        <w:t>лактики Т</w:t>
      </w:r>
      <w:r>
        <w:rPr>
          <w:sz w:val="28"/>
          <w:szCs w:val="28"/>
          <w:lang w:val="uk-UA"/>
        </w:rPr>
        <w:t>Е</w:t>
      </w:r>
      <w:r>
        <w:rPr>
          <w:sz w:val="28"/>
          <w:szCs w:val="28"/>
        </w:rPr>
        <w:t xml:space="preserve">У при </w:t>
      </w:r>
      <w:r>
        <w:rPr>
          <w:sz w:val="28"/>
          <w:szCs w:val="28"/>
          <w:lang w:val="uk-UA"/>
        </w:rPr>
        <w:t>різних</w:t>
      </w:r>
      <w:r>
        <w:rPr>
          <w:sz w:val="28"/>
          <w:szCs w:val="28"/>
        </w:rPr>
        <w:t xml:space="preserve"> формах ФП, особ</w:t>
      </w:r>
      <w:r>
        <w:rPr>
          <w:sz w:val="28"/>
          <w:szCs w:val="28"/>
          <w:lang w:val="uk-UA"/>
        </w:rPr>
        <w:t>ливо</w:t>
      </w:r>
      <w:r>
        <w:rPr>
          <w:sz w:val="28"/>
          <w:szCs w:val="28"/>
        </w:rPr>
        <w:t xml:space="preserve">  пац</w:t>
      </w:r>
      <w:r>
        <w:rPr>
          <w:sz w:val="28"/>
          <w:szCs w:val="28"/>
          <w:lang w:val="uk-UA"/>
        </w:rPr>
        <w:t>іє</w:t>
      </w:r>
      <w:r>
        <w:rPr>
          <w:sz w:val="28"/>
          <w:szCs w:val="28"/>
        </w:rPr>
        <w:t>нт</w:t>
      </w:r>
      <w:r>
        <w:rPr>
          <w:sz w:val="28"/>
          <w:szCs w:val="28"/>
          <w:lang w:val="uk-UA"/>
        </w:rPr>
        <w:t>і</w:t>
      </w:r>
      <w:r>
        <w:rPr>
          <w:sz w:val="28"/>
          <w:szCs w:val="28"/>
        </w:rPr>
        <w:t xml:space="preserve">в </w:t>
      </w:r>
      <w:r>
        <w:rPr>
          <w:sz w:val="28"/>
          <w:szCs w:val="28"/>
          <w:lang w:val="uk-UA"/>
        </w:rPr>
        <w:t>з</w:t>
      </w:r>
      <w:r>
        <w:rPr>
          <w:sz w:val="28"/>
          <w:szCs w:val="28"/>
        </w:rPr>
        <w:t xml:space="preserve"> пост</w:t>
      </w:r>
      <w:r>
        <w:rPr>
          <w:sz w:val="28"/>
          <w:szCs w:val="28"/>
          <w:lang w:val="uk-UA"/>
        </w:rPr>
        <w:t xml:space="preserve">ійною формою </w:t>
      </w:r>
      <w:r>
        <w:rPr>
          <w:sz w:val="28"/>
          <w:szCs w:val="28"/>
        </w:rPr>
        <w:t xml:space="preserve">ФП </w:t>
      </w:r>
      <w:r>
        <w:rPr>
          <w:sz w:val="28"/>
          <w:szCs w:val="28"/>
          <w:lang w:val="uk-UA"/>
        </w:rPr>
        <w:t>та помірним</w:t>
      </w:r>
      <w:r>
        <w:rPr>
          <w:sz w:val="28"/>
          <w:szCs w:val="28"/>
        </w:rPr>
        <w:t xml:space="preserve"> ри</w:t>
      </w:r>
      <w:r>
        <w:rPr>
          <w:sz w:val="28"/>
          <w:szCs w:val="28"/>
          <w:lang w:val="uk-UA"/>
        </w:rPr>
        <w:t>зи</w:t>
      </w:r>
      <w:r>
        <w:rPr>
          <w:sz w:val="28"/>
          <w:szCs w:val="28"/>
        </w:rPr>
        <w:t xml:space="preserve">ком </w:t>
      </w:r>
      <w:r>
        <w:rPr>
          <w:sz w:val="28"/>
          <w:szCs w:val="28"/>
          <w:lang w:val="uk-UA"/>
        </w:rPr>
        <w:t>розвитку</w:t>
      </w:r>
      <w:r>
        <w:rPr>
          <w:sz w:val="28"/>
          <w:szCs w:val="28"/>
        </w:rPr>
        <w:t xml:space="preserve"> Т</w:t>
      </w:r>
      <w:r>
        <w:rPr>
          <w:sz w:val="28"/>
          <w:szCs w:val="28"/>
          <w:lang w:val="uk-UA"/>
        </w:rPr>
        <w:t>Е</w:t>
      </w:r>
      <w:r>
        <w:rPr>
          <w:sz w:val="28"/>
          <w:szCs w:val="28"/>
        </w:rPr>
        <w:t xml:space="preserve">У </w:t>
      </w:r>
      <w:r>
        <w:rPr>
          <w:sz w:val="28"/>
          <w:szCs w:val="28"/>
          <w:lang w:val="uk-UA"/>
        </w:rPr>
        <w:t>з</w:t>
      </w:r>
      <w:r>
        <w:rPr>
          <w:sz w:val="28"/>
          <w:szCs w:val="28"/>
        </w:rPr>
        <w:t xml:space="preserve">  </w:t>
      </w:r>
      <w:r>
        <w:rPr>
          <w:sz w:val="28"/>
          <w:szCs w:val="28"/>
          <w:lang w:val="uk-UA"/>
        </w:rPr>
        <w:t>в</w:t>
      </w:r>
      <w:r>
        <w:rPr>
          <w:sz w:val="28"/>
          <w:szCs w:val="28"/>
        </w:rPr>
        <w:t>исх</w:t>
      </w:r>
      <w:r>
        <w:rPr>
          <w:sz w:val="28"/>
          <w:szCs w:val="28"/>
          <w:lang w:val="uk-UA"/>
        </w:rPr>
        <w:t>і</w:t>
      </w:r>
      <w:r>
        <w:rPr>
          <w:sz w:val="28"/>
          <w:szCs w:val="28"/>
        </w:rPr>
        <w:t>дно в</w:t>
      </w:r>
      <w:r>
        <w:rPr>
          <w:sz w:val="28"/>
          <w:szCs w:val="28"/>
          <w:lang w:val="uk-UA"/>
        </w:rPr>
        <w:t>и</w:t>
      </w:r>
      <w:r>
        <w:rPr>
          <w:sz w:val="28"/>
          <w:szCs w:val="28"/>
        </w:rPr>
        <w:t>сокими показ</w:t>
      </w:r>
      <w:r>
        <w:rPr>
          <w:sz w:val="28"/>
          <w:szCs w:val="28"/>
          <w:lang w:val="uk-UA"/>
        </w:rPr>
        <w:t xml:space="preserve">никами </w:t>
      </w:r>
      <w:r>
        <w:rPr>
          <w:sz w:val="28"/>
          <w:szCs w:val="28"/>
        </w:rPr>
        <w:t>агрегац</w:t>
      </w:r>
      <w:r>
        <w:rPr>
          <w:sz w:val="28"/>
          <w:szCs w:val="28"/>
          <w:lang w:val="uk-UA"/>
        </w:rPr>
        <w:t>ій</w:t>
      </w:r>
      <w:r>
        <w:rPr>
          <w:sz w:val="28"/>
          <w:szCs w:val="28"/>
        </w:rPr>
        <w:t>н</w:t>
      </w:r>
      <w:r>
        <w:rPr>
          <w:sz w:val="28"/>
          <w:szCs w:val="28"/>
          <w:lang w:val="uk-UA"/>
        </w:rPr>
        <w:t>ої</w:t>
      </w:r>
      <w:r>
        <w:rPr>
          <w:sz w:val="28"/>
          <w:szCs w:val="28"/>
        </w:rPr>
        <w:t xml:space="preserve"> </w:t>
      </w:r>
      <w:r>
        <w:rPr>
          <w:sz w:val="28"/>
          <w:szCs w:val="28"/>
          <w:lang w:val="uk-UA"/>
        </w:rPr>
        <w:t>здатності тромбоцитів</w:t>
      </w:r>
      <w:r>
        <w:rPr>
          <w:sz w:val="28"/>
          <w:szCs w:val="28"/>
        </w:rPr>
        <w:t>.</w:t>
      </w:r>
      <w:r>
        <w:rPr>
          <w:sz w:val="28"/>
          <w:szCs w:val="28"/>
          <w:lang w:val="uk-UA"/>
        </w:rPr>
        <w:t xml:space="preserve"> </w:t>
      </w:r>
      <w:r>
        <w:rPr>
          <w:sz w:val="28"/>
          <w:szCs w:val="28"/>
        </w:rPr>
        <w:t>Не мен</w:t>
      </w:r>
      <w:r>
        <w:rPr>
          <w:sz w:val="28"/>
          <w:szCs w:val="28"/>
          <w:lang w:val="uk-UA"/>
        </w:rPr>
        <w:t>ш</w:t>
      </w:r>
      <w:r>
        <w:rPr>
          <w:sz w:val="28"/>
          <w:szCs w:val="28"/>
        </w:rPr>
        <w:t xml:space="preserve"> </w:t>
      </w:r>
      <w:r>
        <w:rPr>
          <w:sz w:val="28"/>
          <w:szCs w:val="28"/>
          <w:lang w:val="uk-UA"/>
        </w:rPr>
        <w:t>важливою проблемою в лікуванні</w:t>
      </w:r>
      <w:r>
        <w:rPr>
          <w:sz w:val="28"/>
          <w:szCs w:val="28"/>
        </w:rPr>
        <w:t xml:space="preserve"> персистую</w:t>
      </w:r>
      <w:r>
        <w:rPr>
          <w:sz w:val="28"/>
          <w:szCs w:val="28"/>
          <w:lang w:val="uk-UA"/>
        </w:rPr>
        <w:t>чої</w:t>
      </w:r>
      <w:r>
        <w:rPr>
          <w:sz w:val="28"/>
          <w:szCs w:val="28"/>
        </w:rPr>
        <w:t xml:space="preserve"> форм</w:t>
      </w:r>
      <w:r>
        <w:rPr>
          <w:sz w:val="28"/>
          <w:szCs w:val="28"/>
          <w:lang w:val="uk-UA"/>
        </w:rPr>
        <w:t>и</w:t>
      </w:r>
      <w:r>
        <w:rPr>
          <w:sz w:val="28"/>
          <w:szCs w:val="28"/>
        </w:rPr>
        <w:t xml:space="preserve"> ФП</w:t>
      </w:r>
      <w:r>
        <w:rPr>
          <w:sz w:val="28"/>
          <w:szCs w:val="28"/>
          <w:lang w:val="uk-UA"/>
        </w:rPr>
        <w:t xml:space="preserve"> є</w:t>
      </w:r>
      <w:r>
        <w:rPr>
          <w:sz w:val="28"/>
          <w:szCs w:val="28"/>
        </w:rPr>
        <w:t xml:space="preserve"> метод в</w:t>
      </w:r>
      <w:r>
        <w:rPr>
          <w:sz w:val="28"/>
          <w:szCs w:val="28"/>
          <w:lang w:val="uk-UA"/>
        </w:rPr>
        <w:t>и</w:t>
      </w:r>
      <w:r>
        <w:rPr>
          <w:sz w:val="28"/>
          <w:szCs w:val="28"/>
        </w:rPr>
        <w:t>бор</w:t>
      </w:r>
      <w:r>
        <w:rPr>
          <w:sz w:val="28"/>
          <w:szCs w:val="28"/>
          <w:lang w:val="uk-UA"/>
        </w:rPr>
        <w:t>у</w:t>
      </w:r>
      <w:r>
        <w:rPr>
          <w:sz w:val="28"/>
          <w:szCs w:val="28"/>
        </w:rPr>
        <w:t xml:space="preserve"> антиаритм</w:t>
      </w:r>
      <w:r>
        <w:rPr>
          <w:sz w:val="28"/>
          <w:szCs w:val="28"/>
          <w:lang w:val="uk-UA"/>
        </w:rPr>
        <w:t>і</w:t>
      </w:r>
      <w:r>
        <w:rPr>
          <w:sz w:val="28"/>
          <w:szCs w:val="28"/>
        </w:rPr>
        <w:t>ч</w:t>
      </w:r>
      <w:r>
        <w:rPr>
          <w:sz w:val="28"/>
          <w:szCs w:val="28"/>
          <w:lang w:val="uk-UA"/>
        </w:rPr>
        <w:t>н</w:t>
      </w:r>
      <w:r>
        <w:rPr>
          <w:sz w:val="28"/>
          <w:szCs w:val="28"/>
        </w:rPr>
        <w:t>ого препарат</w:t>
      </w:r>
      <w:r>
        <w:rPr>
          <w:sz w:val="28"/>
          <w:szCs w:val="28"/>
          <w:lang w:val="uk-UA"/>
        </w:rPr>
        <w:t>у</w:t>
      </w:r>
      <w:r>
        <w:rPr>
          <w:sz w:val="28"/>
          <w:szCs w:val="28"/>
        </w:rPr>
        <w:t xml:space="preserve"> для куп</w:t>
      </w:r>
      <w:r>
        <w:rPr>
          <w:sz w:val="28"/>
          <w:szCs w:val="28"/>
          <w:lang w:val="uk-UA"/>
        </w:rPr>
        <w:t>і</w:t>
      </w:r>
      <w:r>
        <w:rPr>
          <w:sz w:val="28"/>
          <w:szCs w:val="28"/>
        </w:rPr>
        <w:t>р</w:t>
      </w:r>
      <w:r>
        <w:rPr>
          <w:sz w:val="28"/>
          <w:szCs w:val="28"/>
          <w:lang w:val="uk-UA"/>
        </w:rPr>
        <w:t>у</w:t>
      </w:r>
      <w:r>
        <w:rPr>
          <w:sz w:val="28"/>
          <w:szCs w:val="28"/>
        </w:rPr>
        <w:t>ван</w:t>
      </w:r>
      <w:r>
        <w:rPr>
          <w:sz w:val="28"/>
          <w:szCs w:val="28"/>
          <w:lang w:val="uk-UA"/>
        </w:rPr>
        <w:t>н</w:t>
      </w:r>
      <w:r>
        <w:rPr>
          <w:sz w:val="28"/>
          <w:szCs w:val="28"/>
        </w:rPr>
        <w:t xml:space="preserve">я </w:t>
      </w:r>
      <w:r>
        <w:rPr>
          <w:sz w:val="28"/>
          <w:szCs w:val="28"/>
          <w:lang w:val="uk-UA"/>
        </w:rPr>
        <w:t>та</w:t>
      </w:r>
      <w:r>
        <w:rPr>
          <w:sz w:val="28"/>
          <w:szCs w:val="28"/>
        </w:rPr>
        <w:t xml:space="preserve"> </w:t>
      </w:r>
      <w:r>
        <w:rPr>
          <w:sz w:val="28"/>
          <w:szCs w:val="28"/>
          <w:lang w:val="uk-UA"/>
        </w:rPr>
        <w:t>попередження зривів ритму</w:t>
      </w:r>
      <w:r>
        <w:rPr>
          <w:sz w:val="28"/>
          <w:szCs w:val="28"/>
        </w:rPr>
        <w:t xml:space="preserve">. </w:t>
      </w:r>
      <w:r>
        <w:rPr>
          <w:sz w:val="28"/>
          <w:szCs w:val="28"/>
          <w:lang w:val="uk-UA"/>
        </w:rPr>
        <w:t>Дуже замала кількість проспективних досліджень присвячено комбінованому застосуванню</w:t>
      </w:r>
      <w:r>
        <w:rPr>
          <w:sz w:val="28"/>
          <w:szCs w:val="28"/>
        </w:rPr>
        <w:t xml:space="preserve"> антиаритм</w:t>
      </w:r>
      <w:r>
        <w:rPr>
          <w:sz w:val="28"/>
          <w:szCs w:val="28"/>
          <w:lang w:val="uk-UA"/>
        </w:rPr>
        <w:t>і</w:t>
      </w:r>
      <w:r>
        <w:rPr>
          <w:sz w:val="28"/>
          <w:szCs w:val="28"/>
        </w:rPr>
        <w:t>ч</w:t>
      </w:r>
      <w:r>
        <w:rPr>
          <w:sz w:val="28"/>
          <w:szCs w:val="28"/>
          <w:lang w:val="uk-UA"/>
        </w:rPr>
        <w:t>н</w:t>
      </w:r>
      <w:r>
        <w:rPr>
          <w:sz w:val="28"/>
          <w:szCs w:val="28"/>
        </w:rPr>
        <w:t>их препарат</w:t>
      </w:r>
      <w:r>
        <w:rPr>
          <w:sz w:val="28"/>
          <w:szCs w:val="28"/>
          <w:lang w:val="uk-UA"/>
        </w:rPr>
        <w:t>і</w:t>
      </w:r>
      <w:r>
        <w:rPr>
          <w:sz w:val="28"/>
          <w:szCs w:val="28"/>
        </w:rPr>
        <w:t xml:space="preserve">в. </w:t>
      </w:r>
      <w:r>
        <w:rPr>
          <w:sz w:val="28"/>
        </w:rPr>
        <w:t>Так</w:t>
      </w:r>
      <w:r>
        <w:rPr>
          <w:sz w:val="28"/>
          <w:lang w:val="uk-UA"/>
        </w:rPr>
        <w:t>о</w:t>
      </w:r>
      <w:r>
        <w:rPr>
          <w:sz w:val="28"/>
        </w:rPr>
        <w:t>ж недостат</w:t>
      </w:r>
      <w:r>
        <w:rPr>
          <w:sz w:val="28"/>
          <w:lang w:val="uk-UA"/>
        </w:rPr>
        <w:t>ньо</w:t>
      </w:r>
      <w:r>
        <w:rPr>
          <w:sz w:val="28"/>
        </w:rPr>
        <w:t xml:space="preserve"> </w:t>
      </w:r>
      <w:r>
        <w:rPr>
          <w:sz w:val="28"/>
          <w:lang w:val="uk-UA"/>
        </w:rPr>
        <w:t>вивчена</w:t>
      </w:r>
      <w:r>
        <w:rPr>
          <w:sz w:val="28"/>
        </w:rPr>
        <w:t xml:space="preserve"> </w:t>
      </w:r>
      <w:r>
        <w:rPr>
          <w:sz w:val="28"/>
          <w:lang w:val="uk-UA"/>
        </w:rPr>
        <w:t>е</w:t>
      </w:r>
      <w:r>
        <w:rPr>
          <w:sz w:val="28"/>
        </w:rPr>
        <w:t>фективн</w:t>
      </w:r>
      <w:r>
        <w:rPr>
          <w:sz w:val="28"/>
          <w:lang w:val="uk-UA"/>
        </w:rPr>
        <w:t>і</w:t>
      </w:r>
      <w:r>
        <w:rPr>
          <w:sz w:val="28"/>
        </w:rPr>
        <w:t>сть комб</w:t>
      </w:r>
      <w:r>
        <w:rPr>
          <w:sz w:val="28"/>
          <w:lang w:val="uk-UA"/>
        </w:rPr>
        <w:t>і</w:t>
      </w:r>
      <w:r>
        <w:rPr>
          <w:sz w:val="28"/>
        </w:rPr>
        <w:t>нован</w:t>
      </w:r>
      <w:r>
        <w:rPr>
          <w:sz w:val="28"/>
          <w:lang w:val="uk-UA"/>
        </w:rPr>
        <w:t>ої</w:t>
      </w:r>
      <w:r>
        <w:rPr>
          <w:sz w:val="28"/>
        </w:rPr>
        <w:t xml:space="preserve"> терап</w:t>
      </w:r>
      <w:r>
        <w:rPr>
          <w:sz w:val="28"/>
          <w:lang w:val="uk-UA"/>
        </w:rPr>
        <w:t>ії</w:t>
      </w:r>
      <w:r>
        <w:rPr>
          <w:sz w:val="28"/>
        </w:rPr>
        <w:t xml:space="preserve"> β- аденоблокато</w:t>
      </w:r>
      <w:r>
        <w:rPr>
          <w:sz w:val="28"/>
          <w:lang w:val="uk-UA"/>
        </w:rPr>
        <w:t>р</w:t>
      </w:r>
      <w:r>
        <w:rPr>
          <w:sz w:val="28"/>
        </w:rPr>
        <w:t xml:space="preserve">ами </w:t>
      </w:r>
      <w:r>
        <w:rPr>
          <w:sz w:val="28"/>
          <w:lang w:val="uk-UA"/>
        </w:rPr>
        <w:t>й</w:t>
      </w:r>
      <w:r>
        <w:rPr>
          <w:sz w:val="28"/>
        </w:rPr>
        <w:t xml:space="preserve"> ам</w:t>
      </w:r>
      <w:r>
        <w:rPr>
          <w:sz w:val="28"/>
          <w:lang w:val="uk-UA"/>
        </w:rPr>
        <w:t>і</w:t>
      </w:r>
      <w:r>
        <w:rPr>
          <w:sz w:val="28"/>
        </w:rPr>
        <w:t xml:space="preserve">дароном </w:t>
      </w:r>
      <w:r>
        <w:rPr>
          <w:sz w:val="28"/>
          <w:lang w:val="uk-UA"/>
        </w:rPr>
        <w:t>у</w:t>
      </w:r>
      <w:r>
        <w:rPr>
          <w:sz w:val="28"/>
        </w:rPr>
        <w:t xml:space="preserve"> субтерапевтич</w:t>
      </w:r>
      <w:r>
        <w:rPr>
          <w:sz w:val="28"/>
          <w:lang w:val="uk-UA"/>
        </w:rPr>
        <w:t>ній</w:t>
      </w:r>
      <w:r>
        <w:rPr>
          <w:sz w:val="28"/>
        </w:rPr>
        <w:t xml:space="preserve"> доз</w:t>
      </w:r>
      <w:r>
        <w:rPr>
          <w:sz w:val="28"/>
          <w:lang w:val="uk-UA"/>
        </w:rPr>
        <w:t>і</w:t>
      </w:r>
      <w:r>
        <w:rPr>
          <w:sz w:val="28"/>
        </w:rPr>
        <w:t xml:space="preserve"> 100 мг </w:t>
      </w:r>
      <w:r>
        <w:rPr>
          <w:sz w:val="28"/>
          <w:lang w:val="uk-UA"/>
        </w:rPr>
        <w:t>порівняно з даною</w:t>
      </w:r>
      <w:r>
        <w:rPr>
          <w:sz w:val="28"/>
        </w:rPr>
        <w:t xml:space="preserve"> комб</w:t>
      </w:r>
      <w:r>
        <w:rPr>
          <w:sz w:val="28"/>
          <w:lang w:val="uk-UA"/>
        </w:rPr>
        <w:t>і</w:t>
      </w:r>
      <w:r>
        <w:rPr>
          <w:sz w:val="28"/>
        </w:rPr>
        <w:t>нац</w:t>
      </w:r>
      <w:r>
        <w:rPr>
          <w:sz w:val="28"/>
          <w:lang w:val="uk-UA"/>
        </w:rPr>
        <w:t>ією</w:t>
      </w:r>
      <w:r>
        <w:rPr>
          <w:sz w:val="28"/>
        </w:rPr>
        <w:t xml:space="preserve">, </w:t>
      </w:r>
      <w:r>
        <w:rPr>
          <w:sz w:val="28"/>
          <w:lang w:val="uk-UA"/>
        </w:rPr>
        <w:t>але</w:t>
      </w:r>
      <w:r>
        <w:rPr>
          <w:sz w:val="28"/>
        </w:rPr>
        <w:t xml:space="preserve"> при </w:t>
      </w:r>
      <w:r>
        <w:rPr>
          <w:sz w:val="28"/>
          <w:lang w:val="uk-UA"/>
        </w:rPr>
        <w:t>використанні</w:t>
      </w:r>
      <w:r>
        <w:rPr>
          <w:sz w:val="28"/>
        </w:rPr>
        <w:t xml:space="preserve"> терапевтич</w:t>
      </w:r>
      <w:r>
        <w:rPr>
          <w:sz w:val="28"/>
          <w:lang w:val="uk-UA"/>
        </w:rPr>
        <w:t>ної</w:t>
      </w:r>
      <w:r>
        <w:rPr>
          <w:sz w:val="28"/>
        </w:rPr>
        <w:t xml:space="preserve">  доз</w:t>
      </w:r>
      <w:r>
        <w:rPr>
          <w:sz w:val="28"/>
          <w:lang w:val="uk-UA"/>
        </w:rPr>
        <w:t>и</w:t>
      </w:r>
      <w:r>
        <w:rPr>
          <w:sz w:val="28"/>
        </w:rPr>
        <w:t xml:space="preserve"> ам</w:t>
      </w:r>
      <w:r>
        <w:rPr>
          <w:sz w:val="28"/>
          <w:lang w:val="uk-UA"/>
        </w:rPr>
        <w:t>і</w:t>
      </w:r>
      <w:r>
        <w:rPr>
          <w:sz w:val="28"/>
        </w:rPr>
        <w:t>одарон</w:t>
      </w:r>
      <w:r>
        <w:rPr>
          <w:sz w:val="28"/>
          <w:lang w:val="uk-UA"/>
        </w:rPr>
        <w:t>у</w:t>
      </w:r>
      <w:r>
        <w:rPr>
          <w:sz w:val="28"/>
        </w:rPr>
        <w:t xml:space="preserve"> 200 мг у </w:t>
      </w:r>
      <w:r>
        <w:rPr>
          <w:sz w:val="28"/>
          <w:lang w:val="uk-UA"/>
        </w:rPr>
        <w:t>хворих</w:t>
      </w:r>
      <w:r>
        <w:rPr>
          <w:sz w:val="28"/>
        </w:rPr>
        <w:t xml:space="preserve"> персистую</w:t>
      </w:r>
      <w:r>
        <w:rPr>
          <w:sz w:val="28"/>
          <w:lang w:val="uk-UA"/>
        </w:rPr>
        <w:t>чою</w:t>
      </w:r>
      <w:r>
        <w:rPr>
          <w:sz w:val="28"/>
        </w:rPr>
        <w:t xml:space="preserve"> формо</w:t>
      </w:r>
      <w:r>
        <w:rPr>
          <w:sz w:val="28"/>
          <w:lang w:val="uk-UA"/>
        </w:rPr>
        <w:t>ю</w:t>
      </w:r>
      <w:r>
        <w:rPr>
          <w:sz w:val="28"/>
        </w:rPr>
        <w:t xml:space="preserve"> ФП </w:t>
      </w:r>
      <w:r>
        <w:rPr>
          <w:sz w:val="28"/>
          <w:lang w:val="uk-UA"/>
        </w:rPr>
        <w:t>як</w:t>
      </w:r>
      <w:r>
        <w:rPr>
          <w:sz w:val="28"/>
        </w:rPr>
        <w:t xml:space="preserve"> для проф</w:t>
      </w:r>
      <w:r>
        <w:rPr>
          <w:sz w:val="28"/>
          <w:lang w:val="uk-UA"/>
        </w:rPr>
        <w:t>і</w:t>
      </w:r>
      <w:r>
        <w:rPr>
          <w:sz w:val="28"/>
        </w:rPr>
        <w:t>лактики рецидив</w:t>
      </w:r>
      <w:r>
        <w:rPr>
          <w:sz w:val="28"/>
          <w:lang w:val="uk-UA"/>
        </w:rPr>
        <w:t>і</w:t>
      </w:r>
      <w:r>
        <w:rPr>
          <w:sz w:val="28"/>
        </w:rPr>
        <w:t xml:space="preserve">в ФП, так </w:t>
      </w:r>
      <w:r>
        <w:rPr>
          <w:sz w:val="28"/>
          <w:lang w:val="uk-UA"/>
        </w:rPr>
        <w:t>і у</w:t>
      </w:r>
      <w:r>
        <w:rPr>
          <w:sz w:val="28"/>
        </w:rPr>
        <w:t xml:space="preserve"> </w:t>
      </w:r>
      <w:r>
        <w:rPr>
          <w:sz w:val="28"/>
          <w:lang w:val="uk-UA"/>
        </w:rPr>
        <w:t>відношенні впливу</w:t>
      </w:r>
      <w:r>
        <w:rPr>
          <w:sz w:val="28"/>
        </w:rPr>
        <w:t xml:space="preserve"> на аритм</w:t>
      </w:r>
      <w:r>
        <w:rPr>
          <w:sz w:val="28"/>
          <w:lang w:val="uk-UA"/>
        </w:rPr>
        <w:t>ічні</w:t>
      </w:r>
      <w:r>
        <w:rPr>
          <w:sz w:val="28"/>
        </w:rPr>
        <w:t xml:space="preserve"> предиктор</w:t>
      </w:r>
      <w:r>
        <w:rPr>
          <w:sz w:val="28"/>
          <w:lang w:val="uk-UA"/>
        </w:rPr>
        <w:t>и</w:t>
      </w:r>
      <w:r>
        <w:rPr>
          <w:sz w:val="28"/>
        </w:rPr>
        <w:t xml:space="preserve"> ФП </w:t>
      </w:r>
      <w:r>
        <w:rPr>
          <w:sz w:val="28"/>
          <w:lang w:val="uk-UA"/>
        </w:rPr>
        <w:t>та</w:t>
      </w:r>
      <w:r>
        <w:rPr>
          <w:sz w:val="28"/>
        </w:rPr>
        <w:t xml:space="preserve"> </w:t>
      </w:r>
      <w:r>
        <w:rPr>
          <w:sz w:val="28"/>
          <w:lang w:val="uk-UA"/>
        </w:rPr>
        <w:t>е</w:t>
      </w:r>
      <w:r>
        <w:rPr>
          <w:sz w:val="28"/>
        </w:rPr>
        <w:t>ктоп</w:t>
      </w:r>
      <w:r>
        <w:rPr>
          <w:sz w:val="28"/>
          <w:lang w:val="uk-UA"/>
        </w:rPr>
        <w:t>і</w:t>
      </w:r>
      <w:r>
        <w:rPr>
          <w:sz w:val="28"/>
        </w:rPr>
        <w:t>ч</w:t>
      </w:r>
      <w:r>
        <w:rPr>
          <w:sz w:val="28"/>
          <w:lang w:val="uk-UA"/>
        </w:rPr>
        <w:t>ну</w:t>
      </w:r>
      <w:r>
        <w:rPr>
          <w:sz w:val="28"/>
        </w:rPr>
        <w:t xml:space="preserve"> активн</w:t>
      </w:r>
      <w:r>
        <w:rPr>
          <w:sz w:val="28"/>
          <w:lang w:val="uk-UA"/>
        </w:rPr>
        <w:t>і</w:t>
      </w:r>
      <w:r>
        <w:rPr>
          <w:sz w:val="28"/>
        </w:rPr>
        <w:t>сть в</w:t>
      </w:r>
      <w:r>
        <w:rPr>
          <w:sz w:val="28"/>
          <w:lang w:val="uk-UA"/>
        </w:rPr>
        <w:t>и</w:t>
      </w:r>
      <w:r>
        <w:rPr>
          <w:sz w:val="28"/>
        </w:rPr>
        <w:t>соких градац</w:t>
      </w:r>
      <w:r>
        <w:rPr>
          <w:sz w:val="28"/>
          <w:lang w:val="uk-UA"/>
        </w:rPr>
        <w:t>і</w:t>
      </w:r>
      <w:r>
        <w:rPr>
          <w:sz w:val="28"/>
        </w:rPr>
        <w:t>й (</w:t>
      </w:r>
      <w:r>
        <w:rPr>
          <w:sz w:val="28"/>
          <w:lang w:val="uk-UA"/>
        </w:rPr>
        <w:t>Е</w:t>
      </w:r>
      <w:r>
        <w:rPr>
          <w:sz w:val="28"/>
        </w:rPr>
        <w:t>АВГ).</w:t>
      </w:r>
    </w:p>
    <w:p w:rsidR="00EE0D22" w:rsidRDefault="00EE0D22" w:rsidP="00EE0D22">
      <w:pPr>
        <w:ind w:left="-180" w:firstLine="888"/>
        <w:jc w:val="both"/>
        <w:rPr>
          <w:b/>
          <w:bCs/>
          <w:sz w:val="28"/>
          <w:lang w:val="uk-UA"/>
        </w:rPr>
      </w:pPr>
      <w:r>
        <w:rPr>
          <w:b/>
          <w:bCs/>
          <w:sz w:val="28"/>
          <w:lang w:val="uk-UA"/>
        </w:rPr>
        <w:t>Зв'язок роботи з науковими програмами, планами, темами.</w:t>
      </w:r>
    </w:p>
    <w:p w:rsidR="00EE0D22" w:rsidRDefault="00EE0D22" w:rsidP="00EE0D22">
      <w:pPr>
        <w:pStyle w:val="affffffff7"/>
        <w:ind w:hanging="180"/>
        <w:jc w:val="both"/>
        <w:rPr>
          <w:b/>
          <w:bCs/>
          <w:lang w:val="uk-UA"/>
        </w:rPr>
      </w:pPr>
      <w:r>
        <w:rPr>
          <w:szCs w:val="24"/>
          <w:lang w:val="uk-UA"/>
        </w:rPr>
        <w:t xml:space="preserve">     </w:t>
      </w:r>
      <w:r>
        <w:rPr>
          <w:b/>
          <w:bCs/>
          <w:lang w:val="uk-UA"/>
        </w:rPr>
        <w:t xml:space="preserve">Дисертація виконана відповідно до тематики наукових досліджень у межах комплексної науково-дослідної роботи на базі відділу атеросклерозу та ІХС ДУ «Інституту терапії ім. Л.Т. Малої АМН України»: </w:t>
      </w:r>
      <w:r>
        <w:rPr>
          <w:b/>
          <w:bCs/>
          <w:color w:val="000000"/>
          <w:spacing w:val="-1"/>
          <w:lang w:val="uk-UA"/>
        </w:rPr>
        <w:t>„</w:t>
      </w:r>
      <w:r>
        <w:rPr>
          <w:b/>
          <w:bCs/>
          <w:spacing w:val="-1"/>
          <w:lang w:val="uk-UA"/>
        </w:rPr>
        <w:t>Вивчити</w:t>
      </w:r>
      <w:r>
        <w:rPr>
          <w:b/>
          <w:bCs/>
          <w:color w:val="000000"/>
          <w:spacing w:val="-1"/>
          <w:lang w:val="uk-UA"/>
        </w:rPr>
        <w:t xml:space="preserve"> </w:t>
      </w:r>
      <w:r>
        <w:rPr>
          <w:b/>
          <w:bCs/>
          <w:spacing w:val="-1"/>
          <w:lang w:val="uk-UA"/>
        </w:rPr>
        <w:t>особливості</w:t>
      </w:r>
      <w:r>
        <w:rPr>
          <w:b/>
          <w:bCs/>
          <w:color w:val="000000"/>
          <w:spacing w:val="-1"/>
          <w:lang w:val="uk-UA"/>
        </w:rPr>
        <w:t xml:space="preserve"> </w:t>
      </w:r>
      <w:r>
        <w:rPr>
          <w:b/>
          <w:bCs/>
          <w:spacing w:val="-1"/>
          <w:lang w:val="uk-UA"/>
        </w:rPr>
        <w:t>гемоваскулярних</w:t>
      </w:r>
      <w:r>
        <w:rPr>
          <w:b/>
          <w:bCs/>
          <w:color w:val="000000"/>
          <w:spacing w:val="-1"/>
          <w:lang w:val="uk-UA"/>
        </w:rPr>
        <w:t xml:space="preserve"> </w:t>
      </w:r>
      <w:r>
        <w:rPr>
          <w:b/>
          <w:bCs/>
          <w:spacing w:val="-1"/>
          <w:lang w:val="uk-UA"/>
        </w:rPr>
        <w:t>порушень</w:t>
      </w:r>
      <w:r>
        <w:rPr>
          <w:b/>
          <w:bCs/>
          <w:color w:val="000000"/>
          <w:spacing w:val="-1"/>
          <w:lang w:val="uk-UA"/>
        </w:rPr>
        <w:t xml:space="preserve"> при </w:t>
      </w:r>
      <w:r>
        <w:rPr>
          <w:b/>
          <w:bCs/>
          <w:spacing w:val="-1"/>
          <w:lang w:val="uk-UA"/>
        </w:rPr>
        <w:t>ішемічній</w:t>
      </w:r>
      <w:r>
        <w:rPr>
          <w:b/>
          <w:bCs/>
          <w:color w:val="000000"/>
          <w:spacing w:val="-1"/>
          <w:lang w:val="uk-UA"/>
        </w:rPr>
        <w:t xml:space="preserve"> </w:t>
      </w:r>
      <w:r>
        <w:rPr>
          <w:b/>
          <w:bCs/>
          <w:spacing w:val="-1"/>
          <w:lang w:val="uk-UA"/>
        </w:rPr>
        <w:t>хворобі</w:t>
      </w:r>
      <w:r>
        <w:rPr>
          <w:b/>
          <w:bCs/>
          <w:color w:val="000000"/>
          <w:spacing w:val="-1"/>
          <w:lang w:val="uk-UA"/>
        </w:rPr>
        <w:t xml:space="preserve"> </w:t>
      </w:r>
      <w:r>
        <w:rPr>
          <w:b/>
          <w:bCs/>
          <w:spacing w:val="-1"/>
          <w:lang w:val="uk-UA"/>
        </w:rPr>
        <w:t>серця</w:t>
      </w:r>
      <w:r>
        <w:rPr>
          <w:b/>
          <w:bCs/>
          <w:color w:val="000000"/>
          <w:spacing w:val="-1"/>
          <w:lang w:val="uk-UA"/>
        </w:rPr>
        <w:t xml:space="preserve">, </w:t>
      </w:r>
      <w:r>
        <w:rPr>
          <w:b/>
          <w:bCs/>
          <w:spacing w:val="-1"/>
          <w:lang w:val="uk-UA"/>
        </w:rPr>
        <w:t>механізми</w:t>
      </w:r>
      <w:r>
        <w:rPr>
          <w:b/>
          <w:bCs/>
          <w:color w:val="000000"/>
          <w:spacing w:val="-1"/>
          <w:lang w:val="uk-UA"/>
        </w:rPr>
        <w:t xml:space="preserve"> </w:t>
      </w:r>
      <w:r>
        <w:rPr>
          <w:b/>
          <w:bCs/>
          <w:spacing w:val="-1"/>
          <w:lang w:val="uk-UA"/>
        </w:rPr>
        <w:t>розвитку</w:t>
      </w:r>
      <w:r>
        <w:rPr>
          <w:b/>
          <w:bCs/>
          <w:color w:val="000000"/>
          <w:spacing w:val="-1"/>
          <w:lang w:val="uk-UA"/>
        </w:rPr>
        <w:t xml:space="preserve"> </w:t>
      </w:r>
      <w:r>
        <w:rPr>
          <w:b/>
          <w:bCs/>
          <w:spacing w:val="-1"/>
          <w:lang w:val="uk-UA"/>
        </w:rPr>
        <w:t>резистентності</w:t>
      </w:r>
      <w:r>
        <w:rPr>
          <w:b/>
          <w:bCs/>
          <w:color w:val="000000"/>
          <w:spacing w:val="-1"/>
          <w:lang w:val="uk-UA"/>
        </w:rPr>
        <w:t xml:space="preserve"> до </w:t>
      </w:r>
      <w:r>
        <w:rPr>
          <w:b/>
          <w:bCs/>
          <w:spacing w:val="-1"/>
          <w:lang w:val="uk-UA"/>
        </w:rPr>
        <w:t>антитромбоцитарної</w:t>
      </w:r>
      <w:r>
        <w:rPr>
          <w:b/>
          <w:bCs/>
          <w:color w:val="000000"/>
          <w:spacing w:val="-1"/>
          <w:lang w:val="uk-UA"/>
        </w:rPr>
        <w:t xml:space="preserve">  </w:t>
      </w:r>
      <w:r>
        <w:rPr>
          <w:b/>
          <w:bCs/>
          <w:spacing w:val="-1"/>
          <w:lang w:val="uk-UA"/>
        </w:rPr>
        <w:t>терапії</w:t>
      </w:r>
      <w:r>
        <w:rPr>
          <w:b/>
          <w:bCs/>
          <w:color w:val="000000"/>
          <w:spacing w:val="-1"/>
          <w:lang w:val="uk-UA"/>
        </w:rPr>
        <w:t xml:space="preserve">  та шляхи </w:t>
      </w:r>
      <w:r>
        <w:rPr>
          <w:b/>
          <w:bCs/>
          <w:spacing w:val="-1"/>
          <w:lang w:val="uk-UA"/>
        </w:rPr>
        <w:t>її</w:t>
      </w:r>
      <w:r>
        <w:rPr>
          <w:b/>
          <w:bCs/>
          <w:color w:val="000000"/>
          <w:spacing w:val="-1"/>
          <w:lang w:val="uk-UA"/>
        </w:rPr>
        <w:t xml:space="preserve"> </w:t>
      </w:r>
      <w:r>
        <w:rPr>
          <w:b/>
          <w:bCs/>
          <w:spacing w:val="-1"/>
          <w:lang w:val="uk-UA"/>
        </w:rPr>
        <w:t>запобігання</w:t>
      </w:r>
      <w:r>
        <w:rPr>
          <w:b/>
          <w:bCs/>
          <w:color w:val="000000"/>
          <w:spacing w:val="-1"/>
          <w:lang w:val="uk-UA"/>
        </w:rPr>
        <w:t xml:space="preserve">” </w:t>
      </w:r>
      <w:r>
        <w:rPr>
          <w:b/>
          <w:bCs/>
          <w:lang w:val="uk-UA"/>
        </w:rPr>
        <w:t xml:space="preserve"> (№ державної реєстрації 0105</w:t>
      </w:r>
      <w:r>
        <w:rPr>
          <w:b/>
          <w:bCs/>
        </w:rPr>
        <w:t>U</w:t>
      </w:r>
      <w:r>
        <w:rPr>
          <w:b/>
          <w:bCs/>
          <w:lang w:val="uk-UA"/>
        </w:rPr>
        <w:t>000755)</w:t>
      </w:r>
      <w:r>
        <w:rPr>
          <w:b/>
          <w:bCs/>
          <w:color w:val="000000"/>
          <w:spacing w:val="-1"/>
          <w:lang w:val="uk-UA"/>
        </w:rPr>
        <w:t>,</w:t>
      </w:r>
      <w:r>
        <w:rPr>
          <w:b/>
          <w:bCs/>
          <w:lang w:val="uk-UA"/>
        </w:rPr>
        <w:t xml:space="preserve"> яка входить в координаційний план пріоритетних напрямів наукових досліджень, затверджений Міністерством освіти і науки України. Автором </w:t>
      </w:r>
      <w:r>
        <w:rPr>
          <w:b/>
          <w:bCs/>
          <w:lang w:val="uk-UA"/>
        </w:rPr>
        <w:lastRenderedPageBreak/>
        <w:t>проведено, набір груп хворих, створення комьютерної бази даних, обробка даних дослідження, написання глав дисертації. Уперше на Україні</w:t>
      </w:r>
      <w:r>
        <w:rPr>
          <w:b/>
          <w:bCs/>
          <w:color w:val="FF0000"/>
          <w:lang w:val="uk-UA"/>
        </w:rPr>
        <w:t xml:space="preserve"> </w:t>
      </w:r>
      <w:r>
        <w:rPr>
          <w:b/>
          <w:bCs/>
          <w:lang w:val="uk-UA"/>
        </w:rPr>
        <w:t>автором запропоновано метод дводобового моніторування для діагностики порушень межпередсердної провідності у хворих з персистуючою  формою ФП.</w:t>
      </w:r>
    </w:p>
    <w:p w:rsidR="00EE0D22" w:rsidRDefault="00EE0D22" w:rsidP="00EE0D22">
      <w:pPr>
        <w:ind w:hanging="180"/>
        <w:jc w:val="both"/>
        <w:rPr>
          <w:lang w:val="uk-UA"/>
        </w:rPr>
      </w:pPr>
      <w:r>
        <w:rPr>
          <w:b/>
          <w:sz w:val="28"/>
          <w:szCs w:val="28"/>
          <w:lang w:val="uk-UA"/>
        </w:rPr>
        <w:t xml:space="preserve">       Мета та завдання дослідження:</w:t>
      </w:r>
      <w:r>
        <w:rPr>
          <w:sz w:val="28"/>
          <w:szCs w:val="28"/>
          <w:lang w:val="uk-UA"/>
        </w:rPr>
        <w:t xml:space="preserve"> розробити раціональні підходи до терапії різних форм ФП у хворих на ішемічну хворобу серця (ІХС) з використанням антиаритмічних та антитромботичних препаратів на основі вивчення особливостей аритмічних предикторів розвитку ФП, а також порушень коагуляційоного та тромбоцитарного гемостазу</w:t>
      </w:r>
      <w:r>
        <w:rPr>
          <w:lang w:val="uk-UA"/>
        </w:rPr>
        <w:t xml:space="preserve">. </w:t>
      </w:r>
    </w:p>
    <w:p w:rsidR="00EE0D22" w:rsidRDefault="00EE0D22" w:rsidP="00EE0D22">
      <w:pPr>
        <w:ind w:left="-180"/>
        <w:jc w:val="both"/>
        <w:rPr>
          <w:b/>
          <w:i/>
          <w:sz w:val="28"/>
          <w:lang w:val="uk-UA"/>
        </w:rPr>
      </w:pPr>
      <w:r>
        <w:rPr>
          <w:b/>
          <w:i/>
          <w:sz w:val="28"/>
          <w:szCs w:val="28"/>
          <w:lang w:val="uk-UA"/>
        </w:rPr>
        <w:t xml:space="preserve">        </w:t>
      </w:r>
      <w:r>
        <w:rPr>
          <w:bCs/>
          <w:i/>
          <w:sz w:val="28"/>
          <w:szCs w:val="28"/>
          <w:lang w:val="uk-UA"/>
        </w:rPr>
        <w:t>Для досягнення  поставленої мети були визначені наступні</w:t>
      </w:r>
      <w:r>
        <w:rPr>
          <w:b/>
          <w:i/>
          <w:sz w:val="28"/>
          <w:szCs w:val="28"/>
          <w:lang w:val="uk-UA"/>
        </w:rPr>
        <w:t xml:space="preserve"> завдання:</w:t>
      </w:r>
      <w:bookmarkStart w:id="1" w:name="OLE_LINK2"/>
    </w:p>
    <w:bookmarkEnd w:id="1"/>
    <w:p w:rsidR="00EE0D22" w:rsidRDefault="00EE0D22" w:rsidP="00EE0D22">
      <w:pPr>
        <w:jc w:val="both"/>
        <w:rPr>
          <w:sz w:val="28"/>
          <w:lang w:val="uk-UA"/>
        </w:rPr>
      </w:pPr>
      <w:r>
        <w:rPr>
          <w:sz w:val="28"/>
          <w:lang w:val="uk-UA"/>
        </w:rPr>
        <w:t>1. Вивчити аритмічні предиктори персистуючої форми  ФП у хворих ІХС і оцінити взаємозв'язок між порушенням міжпередсердної провідності й розвитком персистуючої ФП (за даними стандартної ЕКГ, добового та дводобового моніторування ЕКГ).</w:t>
      </w:r>
    </w:p>
    <w:p w:rsidR="00EE0D22" w:rsidRDefault="00EE0D22" w:rsidP="00EE0D22">
      <w:pPr>
        <w:jc w:val="both"/>
        <w:rPr>
          <w:sz w:val="28"/>
        </w:rPr>
      </w:pPr>
      <w:r>
        <w:rPr>
          <w:sz w:val="28"/>
        </w:rPr>
        <w:t>2.</w:t>
      </w:r>
      <w:r>
        <w:rPr>
          <w:sz w:val="28"/>
          <w:lang w:val="uk-UA"/>
        </w:rPr>
        <w:t xml:space="preserve"> </w:t>
      </w:r>
      <w:r>
        <w:rPr>
          <w:sz w:val="28"/>
        </w:rPr>
        <w:t>Виявити коагуляц</w:t>
      </w:r>
      <w:r>
        <w:rPr>
          <w:sz w:val="28"/>
          <w:lang w:val="uk-UA"/>
        </w:rPr>
        <w:t>ійні</w:t>
      </w:r>
      <w:r>
        <w:rPr>
          <w:sz w:val="28"/>
        </w:rPr>
        <w:t xml:space="preserve"> порушення й особливості тромбоцитарного гемостазу </w:t>
      </w:r>
      <w:r>
        <w:rPr>
          <w:sz w:val="28"/>
          <w:lang w:val="uk-UA"/>
        </w:rPr>
        <w:t>у</w:t>
      </w:r>
      <w:r>
        <w:rPr>
          <w:sz w:val="28"/>
        </w:rPr>
        <w:t xml:space="preserve"> хворих </w:t>
      </w:r>
      <w:r>
        <w:rPr>
          <w:sz w:val="28"/>
          <w:lang w:val="uk-UA"/>
        </w:rPr>
        <w:t>ІХ</w:t>
      </w:r>
      <w:r>
        <w:rPr>
          <w:sz w:val="28"/>
        </w:rPr>
        <w:t>С із різними формами ФП.</w:t>
      </w:r>
    </w:p>
    <w:p w:rsidR="00EE0D22" w:rsidRDefault="00EE0D22" w:rsidP="00EE0D22">
      <w:pPr>
        <w:jc w:val="both"/>
        <w:rPr>
          <w:sz w:val="28"/>
        </w:rPr>
      </w:pPr>
      <w:r>
        <w:rPr>
          <w:sz w:val="28"/>
        </w:rPr>
        <w:t>3.</w:t>
      </w:r>
      <w:r>
        <w:rPr>
          <w:sz w:val="28"/>
          <w:lang w:val="uk-UA"/>
        </w:rPr>
        <w:t xml:space="preserve"> </w:t>
      </w:r>
      <w:r>
        <w:rPr>
          <w:sz w:val="28"/>
        </w:rPr>
        <w:t>Провести порівняльний аналіз</w:t>
      </w:r>
      <w:r>
        <w:rPr>
          <w:sz w:val="28"/>
          <w:lang w:val="uk-UA"/>
        </w:rPr>
        <w:t xml:space="preserve"> </w:t>
      </w:r>
      <w:r>
        <w:rPr>
          <w:sz w:val="28"/>
        </w:rPr>
        <w:t>ефективності</w:t>
      </w:r>
      <w:r>
        <w:rPr>
          <w:sz w:val="28"/>
          <w:lang w:val="uk-UA"/>
        </w:rPr>
        <w:t xml:space="preserve"> </w:t>
      </w:r>
      <w:r>
        <w:rPr>
          <w:sz w:val="28"/>
        </w:rPr>
        <w:t>комбінації антиаритм</w:t>
      </w:r>
      <w:r>
        <w:rPr>
          <w:sz w:val="28"/>
          <w:lang w:val="uk-UA"/>
        </w:rPr>
        <w:t>і</w:t>
      </w:r>
      <w:r>
        <w:rPr>
          <w:sz w:val="28"/>
        </w:rPr>
        <w:t>ч</w:t>
      </w:r>
      <w:r>
        <w:rPr>
          <w:sz w:val="28"/>
          <w:lang w:val="uk-UA"/>
        </w:rPr>
        <w:t>н</w:t>
      </w:r>
      <w:r>
        <w:rPr>
          <w:sz w:val="28"/>
        </w:rPr>
        <w:t>их препаратів.</w:t>
      </w:r>
    </w:p>
    <w:p w:rsidR="00EE0D22" w:rsidRDefault="00EE0D22" w:rsidP="00EE0D22">
      <w:pPr>
        <w:jc w:val="both"/>
        <w:rPr>
          <w:sz w:val="28"/>
          <w:lang w:val="uk-UA"/>
        </w:rPr>
      </w:pPr>
      <w:r>
        <w:rPr>
          <w:sz w:val="28"/>
        </w:rPr>
        <w:t xml:space="preserve">4. На основі параметрів, що характеризують </w:t>
      </w:r>
      <w:r>
        <w:rPr>
          <w:sz w:val="28"/>
          <w:lang w:val="uk-UA"/>
        </w:rPr>
        <w:t>згортувальну</w:t>
      </w:r>
      <w:r>
        <w:rPr>
          <w:sz w:val="28"/>
        </w:rPr>
        <w:t xml:space="preserve"> систему крові, у хворих з різними формами ФП, розробити діагностичний алгоритм </w:t>
      </w:r>
      <w:r>
        <w:rPr>
          <w:sz w:val="28"/>
          <w:lang w:val="uk-UA"/>
        </w:rPr>
        <w:t>сукупного</w:t>
      </w:r>
      <w:r>
        <w:rPr>
          <w:sz w:val="28"/>
        </w:rPr>
        <w:t xml:space="preserve"> застосування антикоагулянтн</w:t>
      </w:r>
      <w:r>
        <w:rPr>
          <w:sz w:val="28"/>
          <w:lang w:val="uk-UA"/>
        </w:rPr>
        <w:t>и</w:t>
      </w:r>
      <w:r>
        <w:rPr>
          <w:sz w:val="28"/>
        </w:rPr>
        <w:t>х і антитромбоцитарн</w:t>
      </w:r>
      <w:r>
        <w:rPr>
          <w:sz w:val="28"/>
          <w:lang w:val="uk-UA"/>
        </w:rPr>
        <w:t>и</w:t>
      </w:r>
      <w:r>
        <w:rPr>
          <w:sz w:val="28"/>
        </w:rPr>
        <w:t>х препаратів.</w:t>
      </w:r>
    </w:p>
    <w:p w:rsidR="00EE0D22" w:rsidRDefault="00EE0D22" w:rsidP="00EE0D22">
      <w:pPr>
        <w:jc w:val="both"/>
        <w:rPr>
          <w:sz w:val="28"/>
        </w:rPr>
      </w:pPr>
      <w:r>
        <w:rPr>
          <w:sz w:val="28"/>
          <w:lang w:val="uk-UA"/>
        </w:rPr>
        <w:t xml:space="preserve">    </w:t>
      </w:r>
      <w:r>
        <w:rPr>
          <w:b/>
          <w:i/>
          <w:sz w:val="28"/>
          <w:lang w:val="uk-UA"/>
        </w:rPr>
        <w:t xml:space="preserve"> </w:t>
      </w:r>
      <w:r>
        <w:rPr>
          <w:bCs/>
          <w:i/>
          <w:sz w:val="28"/>
        </w:rPr>
        <w:t>Об'єкт дослідження</w:t>
      </w:r>
      <w:r>
        <w:rPr>
          <w:bCs/>
          <w:sz w:val="28"/>
        </w:rPr>
        <w:t>:</w:t>
      </w:r>
      <w:r>
        <w:rPr>
          <w:sz w:val="28"/>
        </w:rPr>
        <w:t xml:space="preserve"> </w:t>
      </w:r>
      <w:r>
        <w:rPr>
          <w:sz w:val="28"/>
          <w:lang w:val="uk-UA"/>
        </w:rPr>
        <w:t>ІХ</w:t>
      </w:r>
      <w:r>
        <w:rPr>
          <w:sz w:val="28"/>
        </w:rPr>
        <w:t>С персистую</w:t>
      </w:r>
      <w:r>
        <w:rPr>
          <w:sz w:val="28"/>
          <w:lang w:val="uk-UA"/>
        </w:rPr>
        <w:t>ча й</w:t>
      </w:r>
      <w:r>
        <w:rPr>
          <w:sz w:val="28"/>
        </w:rPr>
        <w:t xml:space="preserve"> постійна форми ф</w:t>
      </w:r>
      <w:r>
        <w:rPr>
          <w:sz w:val="28"/>
          <w:lang w:val="uk-UA"/>
        </w:rPr>
        <w:t>і</w:t>
      </w:r>
      <w:r>
        <w:rPr>
          <w:sz w:val="28"/>
        </w:rPr>
        <w:t>бриляц</w:t>
      </w:r>
      <w:r>
        <w:rPr>
          <w:sz w:val="28"/>
          <w:lang w:val="uk-UA"/>
        </w:rPr>
        <w:t>ії</w:t>
      </w:r>
      <w:r>
        <w:rPr>
          <w:sz w:val="28"/>
        </w:rPr>
        <w:t xml:space="preserve"> передсердь.</w:t>
      </w:r>
    </w:p>
    <w:p w:rsidR="00EE0D22" w:rsidRDefault="00EE0D22" w:rsidP="00EE0D22">
      <w:pPr>
        <w:jc w:val="both"/>
        <w:rPr>
          <w:sz w:val="28"/>
          <w:lang w:val="uk-UA"/>
        </w:rPr>
      </w:pPr>
      <w:r>
        <w:rPr>
          <w:b/>
          <w:i/>
          <w:sz w:val="28"/>
          <w:lang w:val="uk-UA"/>
        </w:rPr>
        <w:t xml:space="preserve">    </w:t>
      </w:r>
      <w:r>
        <w:rPr>
          <w:bCs/>
          <w:i/>
          <w:sz w:val="28"/>
          <w:lang w:val="uk-UA"/>
        </w:rPr>
        <w:t>Предмет дослідження:</w:t>
      </w:r>
      <w:r>
        <w:rPr>
          <w:sz w:val="28"/>
          <w:lang w:val="uk-UA"/>
        </w:rPr>
        <w:t xml:space="preserve"> екстрасистоли високих градацій (ЕВГ), міжпередсердна провідність(МП), агрегація тромбоцитів, Д-димер, показники поверхневої ЕКГ, показники добового й дводобового моніторування ЕКГ</w:t>
      </w:r>
    </w:p>
    <w:p w:rsidR="00EE0D22" w:rsidRDefault="00EE0D22" w:rsidP="00EE0D22">
      <w:pPr>
        <w:jc w:val="both"/>
        <w:rPr>
          <w:sz w:val="28"/>
          <w:lang w:val="uk-UA"/>
        </w:rPr>
      </w:pPr>
      <w:r>
        <w:rPr>
          <w:b/>
          <w:i/>
          <w:sz w:val="28"/>
          <w:lang w:val="uk-UA"/>
        </w:rPr>
        <w:t xml:space="preserve">    </w:t>
      </w:r>
      <w:r>
        <w:rPr>
          <w:bCs/>
          <w:i/>
          <w:sz w:val="28"/>
          <w:lang w:val="uk-UA"/>
        </w:rPr>
        <w:t>Методи дослідження:</w:t>
      </w:r>
      <w:r>
        <w:rPr>
          <w:sz w:val="28"/>
          <w:lang w:val="uk-UA"/>
        </w:rPr>
        <w:t xml:space="preserve"> загальноклінічне обстеження, стандартна ЕКГ, добове й дводобове  моніторування ЕКГ, ехокардіоскопія, визначення  Д- димера, визначення агрегаційної  здатності тромбоцитів, коагулограма, визначення ліпідного профілю, міжнародного нормалізуючого відношення (МНВ).</w:t>
      </w:r>
    </w:p>
    <w:p w:rsidR="00EE0D22" w:rsidRDefault="00EE0D22" w:rsidP="00EE0D22">
      <w:pPr>
        <w:jc w:val="both"/>
        <w:rPr>
          <w:sz w:val="28"/>
        </w:rPr>
      </w:pPr>
      <w:r>
        <w:rPr>
          <w:b/>
          <w:sz w:val="28"/>
          <w:lang w:val="uk-UA"/>
        </w:rPr>
        <w:t xml:space="preserve">    Наукова новизна одержаних результатів.</w:t>
      </w:r>
      <w:r>
        <w:rPr>
          <w:sz w:val="28"/>
          <w:lang w:val="uk-UA"/>
        </w:rPr>
        <w:t xml:space="preserve"> Розроблено алгоритм лікування різних форм ФП із дозозалежним використанням антиаритмічних (аміодарон) і антитромботичних (аспірин, варфарин) препаратів з обліком МНВ, оцінкою клінічної ефективності в складі комплексної терапії. Уперше на Україні автором використане застосування моніторування ЕКГ протягом  48 годин з метою виявлення аритмічних предикторів розвитку ФП, а також більш ефективного виявлення персистуючої форми ФП (Патент  № 22920 від 25.04.2007 № заявки </w:t>
      </w:r>
      <w:r>
        <w:rPr>
          <w:sz w:val="28"/>
        </w:rPr>
        <w:t>u</w:t>
      </w:r>
      <w:r>
        <w:rPr>
          <w:sz w:val="28"/>
          <w:lang w:val="uk-UA"/>
        </w:rPr>
        <w:t xml:space="preserve"> </w:t>
      </w:r>
      <w:r>
        <w:rPr>
          <w:sz w:val="28"/>
          <w:lang w:val="uk-UA"/>
        </w:rPr>
        <w:lastRenderedPageBreak/>
        <w:t xml:space="preserve">2007 00700). </w:t>
      </w:r>
      <w:r>
        <w:rPr>
          <w:sz w:val="28"/>
        </w:rPr>
        <w:t>Проведено дослідження ролі Д-</w:t>
      </w:r>
      <w:r>
        <w:rPr>
          <w:sz w:val="28"/>
          <w:lang w:val="uk-UA"/>
        </w:rPr>
        <w:t>д</w:t>
      </w:r>
      <w:r>
        <w:rPr>
          <w:sz w:val="28"/>
        </w:rPr>
        <w:t>имеру в розвитку порушень коагуляц</w:t>
      </w:r>
      <w:r>
        <w:rPr>
          <w:sz w:val="28"/>
          <w:lang w:val="uk-UA"/>
        </w:rPr>
        <w:t>ійного</w:t>
      </w:r>
      <w:r>
        <w:rPr>
          <w:sz w:val="28"/>
        </w:rPr>
        <w:t xml:space="preserve"> гемостазу при різних формах ФП у хворих </w:t>
      </w:r>
      <w:r>
        <w:rPr>
          <w:sz w:val="28"/>
          <w:lang w:val="uk-UA"/>
        </w:rPr>
        <w:t>ІХ</w:t>
      </w:r>
      <w:r>
        <w:rPr>
          <w:sz w:val="28"/>
        </w:rPr>
        <w:t xml:space="preserve">С і можливості фармакологічного впливу на дану ланку. Уточнено параметри гемостазу, при яких необхідне застосування непрямих антикоагулянтів (варфарин) з підбором оптимальної дози, що забезпечує профілактику тромбозу з мінімальним ризиком кровотечі, з урахуванням базової терапії основного захворювання </w:t>
      </w:r>
      <w:r>
        <w:rPr>
          <w:sz w:val="28"/>
          <w:lang w:val="uk-UA"/>
        </w:rPr>
        <w:t>й провідних</w:t>
      </w:r>
      <w:r>
        <w:rPr>
          <w:sz w:val="28"/>
        </w:rPr>
        <w:t xml:space="preserve"> факторів ризику гемораг</w:t>
      </w:r>
      <w:r>
        <w:rPr>
          <w:sz w:val="28"/>
          <w:lang w:val="uk-UA"/>
        </w:rPr>
        <w:t>і</w:t>
      </w:r>
      <w:r>
        <w:rPr>
          <w:sz w:val="28"/>
        </w:rPr>
        <w:t>ч</w:t>
      </w:r>
      <w:r>
        <w:rPr>
          <w:sz w:val="28"/>
          <w:lang w:val="uk-UA"/>
        </w:rPr>
        <w:t>н</w:t>
      </w:r>
      <w:r>
        <w:rPr>
          <w:sz w:val="28"/>
        </w:rPr>
        <w:t>их ускладнень.</w:t>
      </w:r>
    </w:p>
    <w:p w:rsidR="00EE0D22" w:rsidRDefault="00EE0D22" w:rsidP="00EE0D22">
      <w:pPr>
        <w:jc w:val="both"/>
        <w:rPr>
          <w:sz w:val="28"/>
          <w:lang w:val="uk-UA"/>
        </w:rPr>
      </w:pPr>
      <w:r>
        <w:rPr>
          <w:b/>
          <w:sz w:val="28"/>
          <w:lang w:val="uk-UA"/>
        </w:rPr>
        <w:t xml:space="preserve">    </w:t>
      </w:r>
      <w:r>
        <w:rPr>
          <w:b/>
          <w:sz w:val="28"/>
        </w:rPr>
        <w:t>Практичне значення одержаних результатів</w:t>
      </w:r>
      <w:r>
        <w:rPr>
          <w:sz w:val="28"/>
        </w:rPr>
        <w:t>.</w:t>
      </w:r>
      <w:r>
        <w:rPr>
          <w:sz w:val="28"/>
          <w:lang w:val="uk-UA"/>
        </w:rPr>
        <w:t xml:space="preserve"> </w:t>
      </w:r>
      <w:r>
        <w:rPr>
          <w:sz w:val="28"/>
        </w:rPr>
        <w:t>Запропоновано метод більш ефективного виявлення аритм</w:t>
      </w:r>
      <w:r>
        <w:rPr>
          <w:sz w:val="28"/>
          <w:lang w:val="uk-UA"/>
        </w:rPr>
        <w:t>і</w:t>
      </w:r>
      <w:r>
        <w:rPr>
          <w:sz w:val="28"/>
        </w:rPr>
        <w:t>ч</w:t>
      </w:r>
      <w:r>
        <w:rPr>
          <w:sz w:val="28"/>
          <w:lang w:val="uk-UA"/>
        </w:rPr>
        <w:t>н</w:t>
      </w:r>
      <w:r>
        <w:rPr>
          <w:sz w:val="28"/>
        </w:rPr>
        <w:t>их предикторів персистую</w:t>
      </w:r>
      <w:r>
        <w:rPr>
          <w:sz w:val="28"/>
          <w:lang w:val="uk-UA"/>
        </w:rPr>
        <w:t>чої</w:t>
      </w:r>
      <w:r>
        <w:rPr>
          <w:sz w:val="28"/>
        </w:rPr>
        <w:t xml:space="preserve"> форми ФП за допомогою проведення мон</w:t>
      </w:r>
      <w:r>
        <w:rPr>
          <w:sz w:val="28"/>
          <w:lang w:val="uk-UA"/>
        </w:rPr>
        <w:t>і</w:t>
      </w:r>
      <w:r>
        <w:rPr>
          <w:sz w:val="28"/>
        </w:rPr>
        <w:t>тор</w:t>
      </w:r>
      <w:r>
        <w:rPr>
          <w:sz w:val="28"/>
          <w:lang w:val="uk-UA"/>
        </w:rPr>
        <w:t>у</w:t>
      </w:r>
      <w:r>
        <w:rPr>
          <w:sz w:val="28"/>
        </w:rPr>
        <w:t>ван</w:t>
      </w:r>
      <w:r>
        <w:rPr>
          <w:sz w:val="28"/>
          <w:lang w:val="uk-UA"/>
        </w:rPr>
        <w:t>н</w:t>
      </w:r>
      <w:r>
        <w:rPr>
          <w:sz w:val="28"/>
        </w:rPr>
        <w:t xml:space="preserve">я </w:t>
      </w:r>
      <w:r>
        <w:rPr>
          <w:sz w:val="28"/>
          <w:lang w:val="uk-UA"/>
        </w:rPr>
        <w:t>Е</w:t>
      </w:r>
      <w:r>
        <w:rPr>
          <w:sz w:val="28"/>
        </w:rPr>
        <w:t>КГ протягом 48 годин. Проведено комплексне дослідження плазмо</w:t>
      </w:r>
      <w:r>
        <w:rPr>
          <w:sz w:val="28"/>
          <w:lang w:val="uk-UA"/>
        </w:rPr>
        <w:t>во</w:t>
      </w:r>
      <w:r>
        <w:rPr>
          <w:sz w:val="28"/>
        </w:rPr>
        <w:t>го гемостазу, агрегац</w:t>
      </w:r>
      <w:r>
        <w:rPr>
          <w:sz w:val="28"/>
          <w:lang w:val="uk-UA"/>
        </w:rPr>
        <w:t>ійної</w:t>
      </w:r>
      <w:r>
        <w:rPr>
          <w:sz w:val="28"/>
        </w:rPr>
        <w:t xml:space="preserve"> функції тромбоцитів, у хворих</w:t>
      </w:r>
      <w:r>
        <w:rPr>
          <w:sz w:val="28"/>
          <w:lang w:val="uk-UA"/>
        </w:rPr>
        <w:t xml:space="preserve"> на</w:t>
      </w:r>
      <w:r>
        <w:rPr>
          <w:sz w:val="28"/>
        </w:rPr>
        <w:t xml:space="preserve"> </w:t>
      </w:r>
      <w:r>
        <w:rPr>
          <w:sz w:val="28"/>
          <w:lang w:val="uk-UA"/>
        </w:rPr>
        <w:t>ІХ</w:t>
      </w:r>
      <w:r>
        <w:rPr>
          <w:sz w:val="28"/>
        </w:rPr>
        <w:t>С, ускладненої розвитком ФП, на тлі проведення комплексної терапії (антиаритм</w:t>
      </w:r>
      <w:r>
        <w:rPr>
          <w:sz w:val="28"/>
          <w:lang w:val="uk-UA"/>
        </w:rPr>
        <w:t>і</w:t>
      </w:r>
      <w:r>
        <w:rPr>
          <w:sz w:val="28"/>
        </w:rPr>
        <w:t>ч</w:t>
      </w:r>
      <w:r>
        <w:rPr>
          <w:sz w:val="28"/>
          <w:lang w:val="uk-UA"/>
        </w:rPr>
        <w:t>на</w:t>
      </w:r>
      <w:r>
        <w:rPr>
          <w:sz w:val="28"/>
        </w:rPr>
        <w:t xml:space="preserve"> й антитромботич</w:t>
      </w:r>
      <w:r>
        <w:rPr>
          <w:sz w:val="28"/>
          <w:lang w:val="uk-UA"/>
        </w:rPr>
        <w:t>на</w:t>
      </w:r>
      <w:r>
        <w:rPr>
          <w:sz w:val="28"/>
        </w:rPr>
        <w:t>). Виявлено, що ризик Т</w:t>
      </w:r>
      <w:r>
        <w:rPr>
          <w:sz w:val="28"/>
          <w:lang w:val="uk-UA"/>
        </w:rPr>
        <w:t>ЕУ</w:t>
      </w:r>
      <w:r>
        <w:rPr>
          <w:sz w:val="28"/>
        </w:rPr>
        <w:t xml:space="preserve"> обумовлений  перевагою й активацією коагуляц</w:t>
      </w:r>
      <w:r>
        <w:rPr>
          <w:sz w:val="28"/>
          <w:lang w:val="uk-UA"/>
        </w:rPr>
        <w:t>ійної</w:t>
      </w:r>
      <w:r>
        <w:rPr>
          <w:sz w:val="28"/>
        </w:rPr>
        <w:t xml:space="preserve"> ланки гемостазу, у</w:t>
      </w:r>
      <w:r>
        <w:rPr>
          <w:sz w:val="28"/>
          <w:lang w:val="uk-UA"/>
        </w:rPr>
        <w:t xml:space="preserve"> той </w:t>
      </w:r>
      <w:r>
        <w:rPr>
          <w:sz w:val="28"/>
        </w:rPr>
        <w:t>ж</w:t>
      </w:r>
      <w:r>
        <w:rPr>
          <w:sz w:val="28"/>
          <w:lang w:val="uk-UA"/>
        </w:rPr>
        <w:t xml:space="preserve">е </w:t>
      </w:r>
      <w:r>
        <w:rPr>
          <w:sz w:val="28"/>
        </w:rPr>
        <w:t>час, відзначена підвищена активність антикоагулянтн</w:t>
      </w:r>
      <w:r>
        <w:rPr>
          <w:sz w:val="28"/>
          <w:lang w:val="uk-UA"/>
        </w:rPr>
        <w:t>ої</w:t>
      </w:r>
      <w:r>
        <w:rPr>
          <w:sz w:val="28"/>
        </w:rPr>
        <w:t xml:space="preserve"> </w:t>
      </w:r>
      <w:r>
        <w:rPr>
          <w:sz w:val="28"/>
          <w:lang w:val="uk-UA"/>
        </w:rPr>
        <w:t xml:space="preserve">та </w:t>
      </w:r>
      <w:r>
        <w:rPr>
          <w:sz w:val="28"/>
        </w:rPr>
        <w:t>ф</w:t>
      </w:r>
      <w:r>
        <w:rPr>
          <w:sz w:val="28"/>
          <w:lang w:val="uk-UA"/>
        </w:rPr>
        <w:t>і</w:t>
      </w:r>
      <w:r>
        <w:rPr>
          <w:sz w:val="28"/>
        </w:rPr>
        <w:t>бринол</w:t>
      </w:r>
      <w:r>
        <w:rPr>
          <w:sz w:val="28"/>
          <w:lang w:val="uk-UA"/>
        </w:rPr>
        <w:t>ітичної</w:t>
      </w:r>
      <w:r>
        <w:rPr>
          <w:sz w:val="28"/>
        </w:rPr>
        <w:t xml:space="preserve"> системи плазми крові. Проведено аналіз порушень у системі гемостазу </w:t>
      </w:r>
      <w:r>
        <w:rPr>
          <w:sz w:val="28"/>
          <w:lang w:val="uk-UA"/>
        </w:rPr>
        <w:t>у</w:t>
      </w:r>
      <w:r>
        <w:rPr>
          <w:sz w:val="28"/>
        </w:rPr>
        <w:t xml:space="preserve"> хворих у залежності від форми ФП. Показано, що при використанні непрямих антикоагулянтів необхідний підб</w:t>
      </w:r>
      <w:r>
        <w:rPr>
          <w:sz w:val="28"/>
          <w:lang w:val="uk-UA"/>
        </w:rPr>
        <w:t>і</w:t>
      </w:r>
      <w:r>
        <w:rPr>
          <w:sz w:val="28"/>
        </w:rPr>
        <w:t xml:space="preserve">р оптимальної дози, що забезпечує профілактику тромбозу з мінімальним ризиком кровотечі, з урахуванням базової терапії основного захворювання </w:t>
      </w:r>
      <w:r>
        <w:rPr>
          <w:sz w:val="28"/>
          <w:lang w:val="uk-UA"/>
        </w:rPr>
        <w:t>та провідних</w:t>
      </w:r>
      <w:r>
        <w:rPr>
          <w:sz w:val="28"/>
        </w:rPr>
        <w:t xml:space="preserve"> факторів ризику гемораг</w:t>
      </w:r>
      <w:r>
        <w:rPr>
          <w:sz w:val="28"/>
          <w:lang w:val="uk-UA"/>
        </w:rPr>
        <w:t>і</w:t>
      </w:r>
      <w:r>
        <w:rPr>
          <w:sz w:val="28"/>
        </w:rPr>
        <w:t>ч</w:t>
      </w:r>
      <w:r>
        <w:rPr>
          <w:sz w:val="28"/>
          <w:lang w:val="uk-UA"/>
        </w:rPr>
        <w:t>н</w:t>
      </w:r>
      <w:r>
        <w:rPr>
          <w:sz w:val="28"/>
        </w:rPr>
        <w:t xml:space="preserve">их ускладнень. </w:t>
      </w:r>
    </w:p>
    <w:p w:rsidR="00EE0D22" w:rsidRDefault="00EE0D22" w:rsidP="00EE0D22">
      <w:pPr>
        <w:jc w:val="both"/>
        <w:rPr>
          <w:sz w:val="28"/>
          <w:lang w:val="uk-UA"/>
        </w:rPr>
      </w:pPr>
      <w:r>
        <w:rPr>
          <w:b/>
          <w:sz w:val="28"/>
          <w:lang w:val="uk-UA"/>
        </w:rPr>
        <w:t xml:space="preserve">    </w:t>
      </w:r>
      <w:r>
        <w:rPr>
          <w:sz w:val="28"/>
          <w:lang w:val="uk-UA"/>
        </w:rPr>
        <w:t xml:space="preserve">Результати дослідження впроваджені та використовуються в лікувальних установах м. Харкова та Харківської області: інфарктного відділення ДУ  «Інститут терапії імені Л.Т.Малої» АМН України, центральної міської лікарні №11 м. Харкова,  центральних районних лікарнях: Балакліївського, Ізюмського, Близнюківського, Чугуївського районів Харківської області, про що свідчать відповідні акти впровадження. </w:t>
      </w:r>
    </w:p>
    <w:p w:rsidR="00EE0D22" w:rsidRDefault="00EE0D22" w:rsidP="00EE0D22">
      <w:pPr>
        <w:jc w:val="both"/>
        <w:rPr>
          <w:lang w:eastAsia="uk-UA"/>
        </w:rPr>
      </w:pPr>
      <w:r>
        <w:rPr>
          <w:b/>
          <w:sz w:val="28"/>
          <w:lang w:val="uk-UA"/>
        </w:rPr>
        <w:t xml:space="preserve">    Особистий внесок здобувача.</w:t>
      </w:r>
      <w:r>
        <w:rPr>
          <w:sz w:val="28"/>
          <w:lang w:val="uk-UA"/>
        </w:rPr>
        <w:t xml:space="preserve"> </w:t>
      </w:r>
      <w:r>
        <w:rPr>
          <w:sz w:val="28"/>
          <w:szCs w:val="28"/>
          <w:lang w:val="uk-UA"/>
        </w:rPr>
        <w:t>Дисертаційна робота є самостійним науковим дослідженням.</w:t>
      </w:r>
      <w:r>
        <w:rPr>
          <w:sz w:val="28"/>
          <w:szCs w:val="28"/>
        </w:rPr>
        <w:t xml:space="preserve"> Внесок здобувача в отримані результати досліджень є основним і складається в доборі, обстеженні залучених до дослідження осіб, лікуванні хворих, спостереженні за клінічним перебігом захворювання, науковому аналізі загально-клінічних, інструментальних, біохімічних методів дослідження.</w:t>
      </w:r>
    </w:p>
    <w:p w:rsidR="00EE0D22" w:rsidRDefault="00EE0D22" w:rsidP="00EE0D22">
      <w:pPr>
        <w:pStyle w:val="35"/>
      </w:pPr>
      <w:r>
        <w:rPr>
          <w:lang w:val="uk-UA"/>
        </w:rPr>
        <w:t xml:space="preserve">     Автором самостійно  виконаний клінічний етап обстеження  (114 хворих), що містить у собі вибір контингенту обстежених пацієнтів, аналіз лабораторних і функціональних даних. Автором дисертації проведені патентні дослідження, що включають застосування дводобового моніторування у хворих з порушеннями міжпередсердної провідності з персистуючою ФП. Розроблено  схему спеціального  дослідження показників тромбоцитарного та коагуляційного гемостазу з визначенням Д-димеру  обстеженим хворим, що відповідає поставленим цілям і завданням даної дисертаційної роботи. Розроблені карти обстеження хворих, створена й проаналізована комп'ютерна  база даних. Самостійно проведений науковий аналіз результатів у порівнянні з даними сучасної літератури, сформульовані основні положення й висновки. </w:t>
      </w:r>
      <w:r>
        <w:t xml:space="preserve">Разом з науковим керівником  зроблені висновки й запропоновані практичні рекомендації. Здобувачем виконано  літературне оформлення дисертації. </w:t>
      </w:r>
    </w:p>
    <w:p w:rsidR="00EE0D22" w:rsidRDefault="00EE0D22" w:rsidP="00EE0D22">
      <w:pPr>
        <w:pStyle w:val="20"/>
        <w:jc w:val="both"/>
      </w:pPr>
      <w:r>
        <w:rPr>
          <w:lang w:val="uk-UA"/>
        </w:rPr>
        <w:t xml:space="preserve">    </w:t>
      </w:r>
      <w:r>
        <w:t>Апробація результатів дисертації</w:t>
      </w:r>
      <w:r>
        <w:rPr>
          <w:lang w:val="uk-UA"/>
        </w:rPr>
        <w:t xml:space="preserve">. </w:t>
      </w:r>
      <w:r>
        <w:rPr>
          <w:b w:val="0"/>
        </w:rPr>
        <w:t xml:space="preserve">Основні положення дисертації викладені та обговорені на Всеукраїнській </w:t>
      </w:r>
      <w:r>
        <w:rPr>
          <w:b w:val="0"/>
        </w:rPr>
        <w:lastRenderedPageBreak/>
        <w:t xml:space="preserve">науково-практичній конференції молодих вчених і спеціалістів “Від фундаментальних досліджень до медичної практики” (Харків 16.09. 2005), науково-практичній конференції “Сучасна медична наука обличчям до терапевтичної практики” (Харків 20.10. 2005), Всеукраїнській науково- практичній конференції (з міжнародною участю) “Вклад молодих вчених в розвиток медичної науки і практики ”, присвячена пам’яті  академіка Л.Т. Малої (Харків12.05 2006), науково-практичній конференції “Щорічні терапевтичні читання: терапевтична  клініка від науки до практичної охорони здоров’я ”, присвяченої  пам’яті академіка Л.Т. Малої  Харків 11.05.  2006), Всеукраїнській науково–практичній конференції (з міжнародною участю) Сучасні досягнення молодих вчених на допомогу практичній медицині (Харків 20.10. 2006), </w:t>
      </w:r>
      <w:r>
        <w:rPr>
          <w:b w:val="0"/>
          <w:lang w:val="en-US"/>
        </w:rPr>
        <w:t>XIV</w:t>
      </w:r>
      <w:r>
        <w:rPr>
          <w:b w:val="0"/>
        </w:rPr>
        <w:t xml:space="preserve"> національному конгресі “Человек и лекарство” (Москва 16- 20.04. 2007), науково-практичній конференції “Внутрішні хвороби. Нові аспекти” (Харків 18.10.2007), наукова-практична  конференція  з міжнародною  участю  “Лекарства человеку”: Сучасні проблеми створення, дослідження й апробації лікарських засобів (Харків 23.03 2006), </w:t>
      </w:r>
      <w:r>
        <w:rPr>
          <w:b w:val="0"/>
          <w:lang w:val="en-US"/>
        </w:rPr>
        <w:t>VIII</w:t>
      </w:r>
      <w:r>
        <w:rPr>
          <w:b w:val="0"/>
        </w:rPr>
        <w:t xml:space="preserve"> Національний конгрес кардіологів України (Київ, 20- 22.09 2007).</w:t>
      </w:r>
    </w:p>
    <w:p w:rsidR="00EE0D22" w:rsidRDefault="00EE0D22" w:rsidP="00EE0D22">
      <w:pPr>
        <w:autoSpaceDE w:val="0"/>
        <w:autoSpaceDN w:val="0"/>
        <w:spacing w:line="264" w:lineRule="auto"/>
        <w:jc w:val="both"/>
        <w:rPr>
          <w:sz w:val="28"/>
          <w:lang w:val="uk-UA"/>
        </w:rPr>
      </w:pPr>
      <w:r>
        <w:rPr>
          <w:b/>
          <w:sz w:val="28"/>
          <w:lang w:val="uk-UA"/>
        </w:rPr>
        <w:lastRenderedPageBreak/>
        <w:t xml:space="preserve">    </w:t>
      </w:r>
      <w:r>
        <w:rPr>
          <w:b/>
          <w:sz w:val="28"/>
        </w:rPr>
        <w:t xml:space="preserve">Публікації. </w:t>
      </w:r>
      <w:r>
        <w:rPr>
          <w:sz w:val="28"/>
        </w:rPr>
        <w:t xml:space="preserve">За результатами цього дослідження опубліковано 14 наукових робіт, </w:t>
      </w:r>
      <w:r>
        <w:rPr>
          <w:sz w:val="28"/>
          <w:lang w:val="uk-UA"/>
        </w:rPr>
        <w:t>у</w:t>
      </w:r>
      <w:r>
        <w:rPr>
          <w:sz w:val="28"/>
        </w:rPr>
        <w:t xml:space="preserve"> тому числі 4 журнальних статті (</w:t>
      </w:r>
      <w:r>
        <w:rPr>
          <w:sz w:val="28"/>
          <w:lang w:val="uk-UA"/>
        </w:rPr>
        <w:t>у</w:t>
      </w:r>
      <w:r>
        <w:rPr>
          <w:sz w:val="28"/>
        </w:rPr>
        <w:t xml:space="preserve"> спеціалізованих виданнях, рекомендованих ВАК України) та 9 тез</w:t>
      </w:r>
      <w:r>
        <w:rPr>
          <w:sz w:val="28"/>
          <w:lang w:val="uk-UA"/>
        </w:rPr>
        <w:t xml:space="preserve"> у матеріалах</w:t>
      </w:r>
      <w:r>
        <w:rPr>
          <w:sz w:val="28"/>
        </w:rPr>
        <w:t xml:space="preserve"> симпозіумів, пленумів, конгресів, конференцій, школах-семінарах. Одержано  деклараційний патент України (№ 22920).</w:t>
      </w:r>
    </w:p>
    <w:p w:rsidR="00EE0D22" w:rsidRDefault="00EE0D22" w:rsidP="00EE0D22">
      <w:pPr>
        <w:autoSpaceDE w:val="0"/>
        <w:autoSpaceDN w:val="0"/>
        <w:spacing w:line="264" w:lineRule="auto"/>
        <w:jc w:val="both"/>
        <w:rPr>
          <w:sz w:val="28"/>
          <w:lang w:val="uk-UA"/>
        </w:rPr>
      </w:pPr>
      <w:r>
        <w:rPr>
          <w:b/>
          <w:sz w:val="28"/>
          <w:lang w:val="uk-UA"/>
        </w:rPr>
        <w:t xml:space="preserve">    Структура і обсяг дисертації. </w:t>
      </w:r>
      <w:r>
        <w:rPr>
          <w:sz w:val="28"/>
          <w:lang w:val="uk-UA"/>
        </w:rPr>
        <w:t>Дисертація викладена на 173 сторінках друкованого  тексту й складається із вступу, огляду літератури, об’єкту та методів дослідження, 3 розділів власних досліджень, заключення, висновків, практичних рекомендацій, списку літератури, що складає 14 сторінок, містить 173 найменувань, з них 60 кирилицею, 113 латиницею. Робота ілюстрована 29 таблицями, 33 малюнками.</w:t>
      </w:r>
    </w:p>
    <w:p w:rsidR="00EE0D22" w:rsidRDefault="00EE0D22" w:rsidP="00EE0D22">
      <w:pPr>
        <w:autoSpaceDE w:val="0"/>
        <w:autoSpaceDN w:val="0"/>
        <w:spacing w:line="264" w:lineRule="auto"/>
        <w:ind w:left="-180" w:firstLine="888"/>
        <w:jc w:val="both"/>
        <w:rPr>
          <w:sz w:val="28"/>
          <w:lang w:val="uk-UA"/>
        </w:rPr>
      </w:pPr>
    </w:p>
    <w:p w:rsidR="00EE0D22" w:rsidRDefault="00EE0D22" w:rsidP="00EE0D22">
      <w:pPr>
        <w:pStyle w:val="1"/>
        <w:ind w:left="-180"/>
        <w:jc w:val="center"/>
        <w:rPr>
          <w:b w:val="0"/>
        </w:rPr>
      </w:pPr>
      <w:r>
        <w:rPr>
          <w:b w:val="0"/>
        </w:rPr>
        <w:t>ОСНОВНИЙ ЗМІСТ РОБОТИ</w:t>
      </w:r>
    </w:p>
    <w:p w:rsidR="00EE0D22" w:rsidRDefault="00EE0D22" w:rsidP="00EE0D22">
      <w:pPr>
        <w:pStyle w:val="1"/>
        <w:jc w:val="both"/>
        <w:rPr>
          <w:b w:val="0"/>
        </w:rPr>
      </w:pPr>
      <w:r>
        <w:rPr>
          <w:b w:val="0"/>
        </w:rPr>
        <w:t xml:space="preserve">    Матеріали і методи дослідження. </w:t>
      </w:r>
      <w:r>
        <w:t xml:space="preserve"> Обстежено 117 хворих на хронічну ішемічну хворобу серця (ІХС) з персистуючою й постійною формами ФП, що  знаходилися на стаціонарному лікуванні в інфарктному відділенні Інституту терапії їм Л.Т. Малої АМН України. У подальше дослідження включено  94 пацієнта.  23  хворих  виведені з дослідження  й спостереження у зв'язку з тими чи іншими критеріями виключення, які не відповідали цілям і задачам роботи (гострий інфаркт міокарда, нестабільна стенокардія, тиреотоксикоз, хронічна ревматична хвороба серця, нейроциркуляторна дистонія). Із включених у </w:t>
      </w:r>
      <w:r>
        <w:lastRenderedPageBreak/>
        <w:t xml:space="preserve">дослідження в 43 хворих (45,7%) була  персистуюча й у 51 пацієнта (54,3%)- постійна форма ФП.   </w:t>
      </w:r>
    </w:p>
    <w:p w:rsidR="00EE0D22" w:rsidRDefault="00EE0D22" w:rsidP="00EE0D22">
      <w:pPr>
        <w:widowControl w:val="0"/>
        <w:autoSpaceDE w:val="0"/>
        <w:autoSpaceDN w:val="0"/>
        <w:adjustRightInd w:val="0"/>
        <w:jc w:val="both"/>
        <w:rPr>
          <w:sz w:val="28"/>
        </w:rPr>
      </w:pPr>
      <w:r>
        <w:rPr>
          <w:sz w:val="28"/>
        </w:rPr>
        <w:t xml:space="preserve">      Контрольну групу склали  20 хворих </w:t>
      </w:r>
      <w:r>
        <w:rPr>
          <w:sz w:val="28"/>
          <w:lang w:val="uk-UA"/>
        </w:rPr>
        <w:t>ІХ</w:t>
      </w:r>
      <w:r>
        <w:rPr>
          <w:sz w:val="28"/>
        </w:rPr>
        <w:t xml:space="preserve">С, стабільною стенокардією напруги ІІ - ІV функціональних класів, без ФП,  діагноз яких  був підтверджений на підставі перенесених інфарктів, даних стандартної </w:t>
      </w:r>
      <w:r>
        <w:rPr>
          <w:sz w:val="28"/>
          <w:lang w:val="uk-UA"/>
        </w:rPr>
        <w:t>Е</w:t>
      </w:r>
      <w:r>
        <w:rPr>
          <w:sz w:val="28"/>
        </w:rPr>
        <w:t xml:space="preserve">КГ, </w:t>
      </w:r>
      <w:r>
        <w:rPr>
          <w:sz w:val="28"/>
          <w:lang w:val="uk-UA"/>
        </w:rPr>
        <w:t>е</w:t>
      </w:r>
      <w:r>
        <w:rPr>
          <w:sz w:val="28"/>
        </w:rPr>
        <w:t>хокард</w:t>
      </w:r>
      <w:r>
        <w:rPr>
          <w:sz w:val="28"/>
          <w:lang w:val="uk-UA"/>
        </w:rPr>
        <w:t>і</w:t>
      </w:r>
      <w:r>
        <w:rPr>
          <w:sz w:val="28"/>
        </w:rPr>
        <w:t>оскоп</w:t>
      </w:r>
      <w:r>
        <w:rPr>
          <w:sz w:val="28"/>
          <w:lang w:val="uk-UA"/>
        </w:rPr>
        <w:t>ії</w:t>
      </w:r>
      <w:r>
        <w:rPr>
          <w:sz w:val="28"/>
        </w:rPr>
        <w:t xml:space="preserve">   даних </w:t>
      </w:r>
      <w:r>
        <w:rPr>
          <w:sz w:val="28"/>
          <w:lang w:val="uk-UA"/>
        </w:rPr>
        <w:t>ДМ</w:t>
      </w:r>
      <w:r>
        <w:rPr>
          <w:sz w:val="28"/>
        </w:rPr>
        <w:t xml:space="preserve"> </w:t>
      </w:r>
      <w:r>
        <w:rPr>
          <w:sz w:val="28"/>
          <w:lang w:val="uk-UA"/>
        </w:rPr>
        <w:t>Е</w:t>
      </w:r>
      <w:r>
        <w:rPr>
          <w:sz w:val="28"/>
        </w:rPr>
        <w:t xml:space="preserve">КГ </w:t>
      </w:r>
      <w:r>
        <w:rPr>
          <w:sz w:val="28"/>
          <w:lang w:val="uk-UA"/>
        </w:rPr>
        <w:t xml:space="preserve">й </w:t>
      </w:r>
      <w:r>
        <w:rPr>
          <w:sz w:val="28"/>
        </w:rPr>
        <w:t>анг</w:t>
      </w:r>
      <w:r>
        <w:rPr>
          <w:sz w:val="28"/>
          <w:lang w:val="uk-UA"/>
        </w:rPr>
        <w:t>і</w:t>
      </w:r>
      <w:r>
        <w:rPr>
          <w:sz w:val="28"/>
        </w:rPr>
        <w:t>ограф</w:t>
      </w:r>
      <w:r>
        <w:rPr>
          <w:sz w:val="28"/>
          <w:lang w:val="uk-UA"/>
        </w:rPr>
        <w:t>і</w:t>
      </w:r>
      <w:r>
        <w:rPr>
          <w:sz w:val="28"/>
        </w:rPr>
        <w:t>ч</w:t>
      </w:r>
      <w:r>
        <w:rPr>
          <w:sz w:val="28"/>
          <w:lang w:val="uk-UA"/>
        </w:rPr>
        <w:t>ними</w:t>
      </w:r>
      <w:r>
        <w:rPr>
          <w:sz w:val="28"/>
        </w:rPr>
        <w:t xml:space="preserve"> дослідженнями.</w:t>
      </w:r>
    </w:p>
    <w:p w:rsidR="00EE0D22" w:rsidRDefault="00EE0D22" w:rsidP="00EE0D22">
      <w:pPr>
        <w:widowControl w:val="0"/>
        <w:autoSpaceDE w:val="0"/>
        <w:autoSpaceDN w:val="0"/>
        <w:adjustRightInd w:val="0"/>
        <w:jc w:val="both"/>
        <w:rPr>
          <w:sz w:val="28"/>
          <w:lang w:val="uk-UA"/>
        </w:rPr>
      </w:pPr>
      <w:r>
        <w:rPr>
          <w:sz w:val="28"/>
        </w:rPr>
        <w:t xml:space="preserve">      Наявність   ФП установлювал</w:t>
      </w:r>
      <w:r>
        <w:rPr>
          <w:sz w:val="28"/>
          <w:lang w:val="uk-UA"/>
        </w:rPr>
        <w:t>а</w:t>
      </w:r>
      <w:r>
        <w:rPr>
          <w:sz w:val="28"/>
        </w:rPr>
        <w:t xml:space="preserve">ся на підставі типових </w:t>
      </w:r>
      <w:r>
        <w:rPr>
          <w:sz w:val="28"/>
          <w:lang w:val="uk-UA"/>
        </w:rPr>
        <w:t>Е</w:t>
      </w:r>
      <w:r>
        <w:rPr>
          <w:sz w:val="28"/>
        </w:rPr>
        <w:t xml:space="preserve">КГ ознак ФП (документація епізоду) і даних </w:t>
      </w:r>
      <w:r>
        <w:rPr>
          <w:sz w:val="28"/>
          <w:lang w:val="uk-UA"/>
        </w:rPr>
        <w:t>ДМ Е</w:t>
      </w:r>
      <w:r>
        <w:rPr>
          <w:sz w:val="28"/>
        </w:rPr>
        <w:t xml:space="preserve">КГ. Серед хворих з обома формами ФП превалювали хворі чоловічої статі, що можна пояснити великою кількістю чоловіків, </w:t>
      </w:r>
      <w:r>
        <w:rPr>
          <w:sz w:val="28"/>
          <w:lang w:val="uk-UA"/>
        </w:rPr>
        <w:t>які</w:t>
      </w:r>
      <w:r>
        <w:rPr>
          <w:sz w:val="28"/>
        </w:rPr>
        <w:t xml:space="preserve"> страждають </w:t>
      </w:r>
      <w:r>
        <w:rPr>
          <w:sz w:val="28"/>
          <w:lang w:val="uk-UA"/>
        </w:rPr>
        <w:t>ІХ</w:t>
      </w:r>
      <w:r>
        <w:rPr>
          <w:sz w:val="28"/>
        </w:rPr>
        <w:t xml:space="preserve">С. Діагноз стабільної стенокардії напруги ІІ функціонального класу встановлений у 21 (22,5%) пацієнта, ІІІ функціонального класу - у 64 хворих (68%) і ІV функціонального класу - у  9 </w:t>
      </w:r>
      <w:r>
        <w:rPr>
          <w:sz w:val="28"/>
          <w:lang w:val="uk-UA"/>
        </w:rPr>
        <w:t>осіб</w:t>
      </w:r>
      <w:r>
        <w:rPr>
          <w:sz w:val="28"/>
        </w:rPr>
        <w:t xml:space="preserve"> (9,5%). У 6 пацієнтів (6,3 %) тривалість стенокарди</w:t>
      </w:r>
      <w:r>
        <w:rPr>
          <w:sz w:val="28"/>
          <w:lang w:val="uk-UA"/>
        </w:rPr>
        <w:t>чного</w:t>
      </w:r>
      <w:r>
        <w:rPr>
          <w:sz w:val="28"/>
        </w:rPr>
        <w:t xml:space="preserve"> анамнезу склала до 1 року, до трьох років - у 14 пацієнтів (14,8 %), 5-10 років - 51 хворих (54,2%), більш 10 років - 23 пацієнтів (24,7 %). Середня тривалість аритм</w:t>
      </w:r>
      <w:r>
        <w:rPr>
          <w:sz w:val="28"/>
          <w:lang w:val="uk-UA"/>
        </w:rPr>
        <w:t>ічного</w:t>
      </w:r>
      <w:r>
        <w:rPr>
          <w:sz w:val="28"/>
        </w:rPr>
        <w:t xml:space="preserve"> анамнезу склала для хворих з персист</w:t>
      </w:r>
      <w:r>
        <w:rPr>
          <w:sz w:val="28"/>
          <w:lang w:val="uk-UA"/>
        </w:rPr>
        <w:t xml:space="preserve">уючогю </w:t>
      </w:r>
      <w:r>
        <w:rPr>
          <w:sz w:val="28"/>
        </w:rPr>
        <w:t>формою ФП - 7,5±1,1років, з постійною формою ФП - 10,3±1,8 років</w:t>
      </w:r>
      <w:r>
        <w:rPr>
          <w:sz w:val="28"/>
          <w:lang w:val="uk-UA"/>
        </w:rPr>
        <w:t xml:space="preserve">. Методом верифікації ІХС з’явилося наявність типових ознак зсуву сегменту </w:t>
      </w:r>
      <w:r>
        <w:rPr>
          <w:sz w:val="28"/>
          <w:lang w:val="en-US"/>
        </w:rPr>
        <w:t>ST</w:t>
      </w:r>
      <w:r>
        <w:rPr>
          <w:sz w:val="28"/>
          <w:lang w:val="uk-UA"/>
        </w:rPr>
        <w:t xml:space="preserve"> горизонтального типу при виконанні проби з дозованним фізичним навантаженням більш 1 мм, а також перенесені в анамнезі інфаркти, та данні ангіографічних досліджень. В анамнезі захворювання 63 пацієнта (68 %) мали раніше перенесений інфаркт міокарда (ІМ), 11 хворих (11,7 %) перенесли повторний ІМ і в 10 пацієнтів (10,6%) був діагностований перенесений ІМ невідомої давності за даними поверхневої ЕКГ і ехокардіоскопії (ЕХОКС). У 83 пацієнтів (88,2%) в анамнезі була відзначена артеріальна гіпертензія, з них у групі з персистуючою ФП (</w:t>
      </w:r>
      <w:r>
        <w:rPr>
          <w:sz w:val="28"/>
        </w:rPr>
        <w:t>n</w:t>
      </w:r>
      <w:r>
        <w:rPr>
          <w:sz w:val="28"/>
          <w:lang w:val="uk-UA"/>
        </w:rPr>
        <w:t>=43) гіпертонічний анамнез був відсутній у 6 пацієнтів - (14%), за даними анамнезу й не виявленої гіпертрофії міокарда за даними ультразвукового дослідження, у 2 пацієнтів - (4,6%) діагностована гіпертонічна хвороба І ст, у 22 хворих (51,2%) діагностована гіпертонічна хвороба ІІ ст., у 13 пацієнтів(30,2%) - І</w:t>
      </w:r>
      <w:r>
        <w:rPr>
          <w:sz w:val="28"/>
          <w:lang w:val="en-US"/>
        </w:rPr>
        <w:t>II</w:t>
      </w:r>
      <w:r>
        <w:rPr>
          <w:sz w:val="28"/>
          <w:lang w:val="uk-UA"/>
        </w:rPr>
        <w:t xml:space="preserve">ст. </w:t>
      </w:r>
      <w:r>
        <w:rPr>
          <w:sz w:val="28"/>
        </w:rPr>
        <w:t>Частота серцевих скорочень (ЧСС) у хворих з персис</w:t>
      </w:r>
      <w:r>
        <w:rPr>
          <w:sz w:val="28"/>
          <w:lang w:val="uk-UA"/>
        </w:rPr>
        <w:t>туючою</w:t>
      </w:r>
      <w:r>
        <w:rPr>
          <w:sz w:val="28"/>
        </w:rPr>
        <w:t xml:space="preserve"> ФП у м</w:t>
      </w:r>
      <w:r>
        <w:rPr>
          <w:sz w:val="28"/>
          <w:lang w:val="uk-UA"/>
        </w:rPr>
        <w:t>і</w:t>
      </w:r>
      <w:r>
        <w:rPr>
          <w:sz w:val="28"/>
        </w:rPr>
        <w:t>жприступном</w:t>
      </w:r>
      <w:r>
        <w:rPr>
          <w:sz w:val="28"/>
          <w:lang w:val="uk-UA"/>
        </w:rPr>
        <w:t xml:space="preserve">у </w:t>
      </w:r>
      <w:r>
        <w:rPr>
          <w:sz w:val="28"/>
        </w:rPr>
        <w:t xml:space="preserve">періоді коливалася в межах від 39(±4) до 100(±10) скорочень </w:t>
      </w:r>
      <w:r>
        <w:rPr>
          <w:sz w:val="28"/>
          <w:lang w:val="uk-UA"/>
        </w:rPr>
        <w:t>за</w:t>
      </w:r>
      <w:r>
        <w:rPr>
          <w:sz w:val="28"/>
        </w:rPr>
        <w:t xml:space="preserve"> 1 хвилину, середня ЧСС склала (81 ±9) скорочень </w:t>
      </w:r>
      <w:r>
        <w:rPr>
          <w:sz w:val="28"/>
          <w:lang w:val="uk-UA"/>
        </w:rPr>
        <w:t>за</w:t>
      </w:r>
      <w:r>
        <w:rPr>
          <w:sz w:val="28"/>
        </w:rPr>
        <w:t xml:space="preserve"> 1 хвилину. У хворих з постійною формою ФП середня частота </w:t>
      </w:r>
      <w:r>
        <w:rPr>
          <w:sz w:val="28"/>
          <w:lang w:val="uk-UA"/>
        </w:rPr>
        <w:t>шлуночкових</w:t>
      </w:r>
      <w:r>
        <w:rPr>
          <w:sz w:val="28"/>
        </w:rPr>
        <w:t xml:space="preserve"> відповідей (Ч</w:t>
      </w:r>
      <w:r>
        <w:rPr>
          <w:sz w:val="28"/>
          <w:lang w:val="uk-UA"/>
        </w:rPr>
        <w:t>Ш</w:t>
      </w:r>
      <w:r>
        <w:rPr>
          <w:sz w:val="28"/>
        </w:rPr>
        <w:t>В) склала 89 ±8 у 1 хв.     Відповідно до класифікації New York heart Assocіatіon (NYHA) ознаки СН І функціонального класу були виявлені в 4 пацієнтів (4,2%), ІІ - у 45 пацієнтів (47,8%), ІІІ -у 35 хворих (37,2%), ІV - у 10 хворих (10,6%). У 26 хворих (27,6 %) рентгенолог</w:t>
      </w:r>
      <w:r>
        <w:rPr>
          <w:sz w:val="28"/>
          <w:lang w:val="uk-UA"/>
        </w:rPr>
        <w:t>ічно</w:t>
      </w:r>
      <w:r>
        <w:rPr>
          <w:sz w:val="28"/>
        </w:rPr>
        <w:t xml:space="preserve"> виявлен</w:t>
      </w:r>
      <w:r>
        <w:rPr>
          <w:sz w:val="28"/>
          <w:lang w:val="uk-UA"/>
        </w:rPr>
        <w:t xml:space="preserve">о </w:t>
      </w:r>
      <w:r>
        <w:rPr>
          <w:sz w:val="28"/>
        </w:rPr>
        <w:t>кальциноз коронарних артерій, кальциноз дуги аорти виявлений у 41 (43,6 %) хворого. У 2 пацієнтів (2,1 %) була виявлена аневризма Л</w:t>
      </w:r>
      <w:r>
        <w:rPr>
          <w:sz w:val="28"/>
          <w:lang w:val="uk-UA"/>
        </w:rPr>
        <w:t>Ш</w:t>
      </w:r>
      <w:r>
        <w:rPr>
          <w:sz w:val="28"/>
        </w:rPr>
        <w:t>.</w:t>
      </w:r>
      <w:r>
        <w:rPr>
          <w:sz w:val="28"/>
          <w:lang w:val="uk-UA"/>
        </w:rPr>
        <w:t xml:space="preserve"> Хворі на постійну форму ФП були розділені на групи в залежності від частоти шлуночкових скорочень: тахісистолічна (22 хворих, 43,2%) і нормосистолічна (29 хворих, 56,8%) і кількості факторів ризику розвитку ТЭУ (таблиця 1) (3 і більш - 22 пацієнта- 43,2%; менш 2-х факторів ризику - 29 пацієнтів -56,8%). </w:t>
      </w:r>
      <w:r>
        <w:rPr>
          <w:sz w:val="28"/>
        </w:rPr>
        <w:t>Кількість факторів ризику розвитку Т</w:t>
      </w:r>
      <w:r>
        <w:rPr>
          <w:sz w:val="28"/>
          <w:lang w:val="uk-UA"/>
        </w:rPr>
        <w:t>Е</w:t>
      </w:r>
      <w:r>
        <w:rPr>
          <w:sz w:val="28"/>
        </w:rPr>
        <w:t xml:space="preserve">У </w:t>
      </w:r>
      <w:r>
        <w:rPr>
          <w:sz w:val="28"/>
          <w:lang w:val="uk-UA"/>
        </w:rPr>
        <w:lastRenderedPageBreak/>
        <w:t xml:space="preserve">у </w:t>
      </w:r>
      <w:r>
        <w:rPr>
          <w:sz w:val="28"/>
        </w:rPr>
        <w:t>хворих з постійною формою ФП представлен</w:t>
      </w:r>
      <w:r>
        <w:rPr>
          <w:sz w:val="28"/>
          <w:lang w:val="uk-UA"/>
        </w:rPr>
        <w:t>а</w:t>
      </w:r>
      <w:r>
        <w:rPr>
          <w:sz w:val="28"/>
        </w:rPr>
        <w:t xml:space="preserve"> в таблиці 1.</w:t>
      </w:r>
    </w:p>
    <w:p w:rsidR="00EE0D22" w:rsidRDefault="00EE0D22" w:rsidP="00EE0D22">
      <w:pPr>
        <w:widowControl w:val="0"/>
        <w:autoSpaceDE w:val="0"/>
        <w:autoSpaceDN w:val="0"/>
        <w:adjustRightInd w:val="0"/>
        <w:jc w:val="both"/>
        <w:rPr>
          <w:sz w:val="28"/>
          <w:lang w:val="uk-UA"/>
        </w:rPr>
      </w:pPr>
    </w:p>
    <w:p w:rsidR="00EE0D22" w:rsidRDefault="00EE0D22" w:rsidP="00EE0D22">
      <w:pPr>
        <w:widowControl w:val="0"/>
        <w:autoSpaceDE w:val="0"/>
        <w:autoSpaceDN w:val="0"/>
        <w:adjustRightInd w:val="0"/>
        <w:jc w:val="right"/>
        <w:rPr>
          <w:sz w:val="28"/>
        </w:rPr>
      </w:pPr>
      <w:r>
        <w:rPr>
          <w:sz w:val="28"/>
          <w:lang w:val="uk-UA"/>
        </w:rPr>
        <w:t xml:space="preserve">                                     </w:t>
      </w:r>
      <w:r>
        <w:rPr>
          <w:sz w:val="28"/>
        </w:rPr>
        <w:t>Таблиця 1</w:t>
      </w:r>
    </w:p>
    <w:p w:rsidR="00EE0D22" w:rsidRDefault="00EE0D22" w:rsidP="00EE0D22">
      <w:pPr>
        <w:widowControl w:val="0"/>
        <w:autoSpaceDE w:val="0"/>
        <w:autoSpaceDN w:val="0"/>
        <w:adjustRightInd w:val="0"/>
        <w:jc w:val="center"/>
        <w:rPr>
          <w:sz w:val="28"/>
        </w:rPr>
      </w:pPr>
      <w:r>
        <w:rPr>
          <w:sz w:val="28"/>
        </w:rPr>
        <w:t>Розподіл хворих з постійною формою ФП у залежності від кількості факторів  ризику розвитку Т</w:t>
      </w:r>
      <w:r>
        <w:rPr>
          <w:sz w:val="28"/>
          <w:lang w:val="uk-UA"/>
        </w:rPr>
        <w:t>Е</w:t>
      </w:r>
      <w:r>
        <w:rPr>
          <w:sz w:val="28"/>
        </w:rPr>
        <w:t>У</w:t>
      </w:r>
    </w:p>
    <w:tbl>
      <w:tblPr>
        <w:tblW w:w="95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834"/>
        <w:gridCol w:w="884"/>
        <w:gridCol w:w="708"/>
        <w:gridCol w:w="884"/>
        <w:gridCol w:w="785"/>
        <w:gridCol w:w="736"/>
        <w:gridCol w:w="704"/>
        <w:gridCol w:w="736"/>
        <w:gridCol w:w="931"/>
        <w:gridCol w:w="748"/>
      </w:tblGrid>
      <w:tr w:rsidR="00EE0D22" w:rsidTr="003B6E3D">
        <w:tblPrEx>
          <w:tblCellMar>
            <w:top w:w="0" w:type="dxa"/>
            <w:bottom w:w="0" w:type="dxa"/>
          </w:tblCellMar>
        </w:tblPrEx>
        <w:trPr>
          <w:trHeight w:val="1544"/>
        </w:trPr>
        <w:tc>
          <w:tcPr>
            <w:tcW w:w="1620" w:type="dxa"/>
            <w:gridSpan w:val="2"/>
          </w:tcPr>
          <w:p w:rsidR="00EE0D22" w:rsidRDefault="00EE0D22" w:rsidP="003B6E3D">
            <w:pPr>
              <w:jc w:val="both"/>
              <w:rPr>
                <w:sz w:val="28"/>
                <w:szCs w:val="28"/>
                <w:lang w:val="uk-UA"/>
              </w:rPr>
            </w:pPr>
            <w:r>
              <w:rPr>
                <w:sz w:val="28"/>
                <w:szCs w:val="28"/>
              </w:rPr>
              <w:t>&lt;2 фактор</w:t>
            </w:r>
            <w:r>
              <w:rPr>
                <w:sz w:val="28"/>
                <w:szCs w:val="28"/>
                <w:lang w:val="uk-UA"/>
              </w:rPr>
              <w:t>і</w:t>
            </w:r>
            <w:r>
              <w:rPr>
                <w:sz w:val="28"/>
                <w:szCs w:val="28"/>
              </w:rPr>
              <w:t>в ри</w:t>
            </w:r>
            <w:r>
              <w:rPr>
                <w:sz w:val="28"/>
                <w:szCs w:val="28"/>
                <w:lang w:val="uk-UA"/>
              </w:rPr>
              <w:t>зи</w:t>
            </w:r>
            <w:r>
              <w:rPr>
                <w:sz w:val="28"/>
                <w:szCs w:val="28"/>
              </w:rPr>
              <w:t>к</w:t>
            </w:r>
            <w:r>
              <w:rPr>
                <w:sz w:val="28"/>
                <w:szCs w:val="28"/>
                <w:lang w:val="uk-UA"/>
              </w:rPr>
              <w:t xml:space="preserve">у </w:t>
            </w:r>
            <w:r>
              <w:rPr>
                <w:sz w:val="28"/>
                <w:szCs w:val="28"/>
              </w:rPr>
              <w:t>Т</w:t>
            </w:r>
            <w:r>
              <w:rPr>
                <w:sz w:val="28"/>
                <w:szCs w:val="28"/>
                <w:lang w:val="uk-UA"/>
              </w:rPr>
              <w:t>Е</w:t>
            </w:r>
            <w:r>
              <w:rPr>
                <w:sz w:val="28"/>
                <w:szCs w:val="28"/>
              </w:rPr>
              <w:t>У</w:t>
            </w:r>
          </w:p>
        </w:tc>
        <w:tc>
          <w:tcPr>
            <w:tcW w:w="1718" w:type="dxa"/>
            <w:gridSpan w:val="2"/>
          </w:tcPr>
          <w:p w:rsidR="00EE0D22" w:rsidRDefault="00EE0D22" w:rsidP="003B6E3D">
            <w:pPr>
              <w:jc w:val="both"/>
              <w:rPr>
                <w:sz w:val="28"/>
                <w:szCs w:val="28"/>
              </w:rPr>
            </w:pPr>
            <w:r>
              <w:rPr>
                <w:sz w:val="28"/>
                <w:szCs w:val="28"/>
              </w:rPr>
              <w:t>&gt;3</w:t>
            </w:r>
          </w:p>
          <w:p w:rsidR="00EE0D22" w:rsidRDefault="00EE0D22" w:rsidP="003B6E3D">
            <w:pPr>
              <w:jc w:val="both"/>
              <w:rPr>
                <w:sz w:val="28"/>
                <w:szCs w:val="28"/>
              </w:rPr>
            </w:pPr>
            <w:r>
              <w:rPr>
                <w:sz w:val="28"/>
                <w:szCs w:val="28"/>
              </w:rPr>
              <w:t>фактор</w:t>
            </w:r>
            <w:r>
              <w:rPr>
                <w:sz w:val="28"/>
                <w:szCs w:val="28"/>
                <w:lang w:val="uk-UA"/>
              </w:rPr>
              <w:t>і</w:t>
            </w:r>
            <w:r>
              <w:rPr>
                <w:sz w:val="28"/>
                <w:szCs w:val="28"/>
              </w:rPr>
              <w:t>в ри</w:t>
            </w:r>
            <w:r>
              <w:rPr>
                <w:sz w:val="28"/>
                <w:szCs w:val="28"/>
                <w:lang w:val="uk-UA"/>
              </w:rPr>
              <w:t>зику</w:t>
            </w:r>
            <w:r>
              <w:rPr>
                <w:sz w:val="28"/>
                <w:szCs w:val="28"/>
              </w:rPr>
              <w:t xml:space="preserve"> Т</w:t>
            </w:r>
            <w:r>
              <w:rPr>
                <w:sz w:val="28"/>
                <w:szCs w:val="28"/>
                <w:lang w:val="uk-UA"/>
              </w:rPr>
              <w:t>Е</w:t>
            </w:r>
            <w:r>
              <w:rPr>
                <w:sz w:val="28"/>
                <w:szCs w:val="28"/>
              </w:rPr>
              <w:t xml:space="preserve">У </w:t>
            </w:r>
          </w:p>
        </w:tc>
        <w:tc>
          <w:tcPr>
            <w:tcW w:w="1592" w:type="dxa"/>
            <w:gridSpan w:val="2"/>
          </w:tcPr>
          <w:p w:rsidR="00EE0D22" w:rsidRDefault="00EE0D22" w:rsidP="003B6E3D">
            <w:pPr>
              <w:jc w:val="both"/>
              <w:rPr>
                <w:sz w:val="28"/>
                <w:szCs w:val="28"/>
              </w:rPr>
            </w:pPr>
            <w:r>
              <w:rPr>
                <w:sz w:val="28"/>
                <w:szCs w:val="28"/>
              </w:rPr>
              <w:t>&lt;2</w:t>
            </w:r>
          </w:p>
          <w:p w:rsidR="00EE0D22" w:rsidRDefault="00EE0D22" w:rsidP="003B6E3D">
            <w:pPr>
              <w:jc w:val="both"/>
              <w:rPr>
                <w:sz w:val="28"/>
                <w:szCs w:val="28"/>
              </w:rPr>
            </w:pPr>
            <w:r>
              <w:rPr>
                <w:sz w:val="28"/>
                <w:szCs w:val="28"/>
              </w:rPr>
              <w:t>фактор</w:t>
            </w:r>
            <w:r>
              <w:rPr>
                <w:sz w:val="28"/>
                <w:szCs w:val="28"/>
                <w:lang w:val="uk-UA"/>
              </w:rPr>
              <w:t>і</w:t>
            </w:r>
            <w:r>
              <w:rPr>
                <w:sz w:val="28"/>
                <w:szCs w:val="28"/>
              </w:rPr>
              <w:t>в ри</w:t>
            </w:r>
            <w:r>
              <w:rPr>
                <w:sz w:val="28"/>
                <w:szCs w:val="28"/>
                <w:lang w:val="uk-UA"/>
              </w:rPr>
              <w:t>зику</w:t>
            </w:r>
            <w:r>
              <w:rPr>
                <w:sz w:val="28"/>
                <w:szCs w:val="28"/>
              </w:rPr>
              <w:t xml:space="preserve"> Т</w:t>
            </w:r>
            <w:r>
              <w:rPr>
                <w:sz w:val="28"/>
                <w:szCs w:val="28"/>
                <w:lang w:val="uk-UA"/>
              </w:rPr>
              <w:t>Е</w:t>
            </w:r>
            <w:r>
              <w:rPr>
                <w:sz w:val="28"/>
                <w:szCs w:val="28"/>
              </w:rPr>
              <w:t>У +</w:t>
            </w:r>
            <w:r>
              <w:rPr>
                <w:sz w:val="28"/>
                <w:szCs w:val="28"/>
                <w:lang w:val="uk-UA"/>
              </w:rPr>
              <w:t xml:space="preserve">     </w:t>
            </w:r>
            <w:r>
              <w:rPr>
                <w:sz w:val="28"/>
                <w:szCs w:val="28"/>
              </w:rPr>
              <w:t xml:space="preserve"> тах</w:t>
            </w:r>
            <w:r>
              <w:rPr>
                <w:sz w:val="28"/>
                <w:szCs w:val="28"/>
                <w:lang w:val="uk-UA"/>
              </w:rPr>
              <w:t>і</w:t>
            </w:r>
            <w:r>
              <w:rPr>
                <w:sz w:val="28"/>
                <w:szCs w:val="28"/>
              </w:rPr>
              <w:t>-систол</w:t>
            </w:r>
            <w:r>
              <w:rPr>
                <w:sz w:val="28"/>
                <w:szCs w:val="28"/>
                <w:lang w:val="uk-UA"/>
              </w:rPr>
              <w:t>і</w:t>
            </w:r>
            <w:r>
              <w:rPr>
                <w:sz w:val="28"/>
                <w:szCs w:val="28"/>
              </w:rPr>
              <w:t>я</w:t>
            </w:r>
          </w:p>
        </w:tc>
        <w:tc>
          <w:tcPr>
            <w:tcW w:w="1521" w:type="dxa"/>
            <w:gridSpan w:val="2"/>
          </w:tcPr>
          <w:p w:rsidR="00EE0D22" w:rsidRDefault="00EE0D22" w:rsidP="003B6E3D">
            <w:pPr>
              <w:jc w:val="both"/>
              <w:rPr>
                <w:sz w:val="28"/>
                <w:szCs w:val="28"/>
              </w:rPr>
            </w:pPr>
            <w:r>
              <w:rPr>
                <w:sz w:val="28"/>
                <w:szCs w:val="28"/>
              </w:rPr>
              <w:t>&lt;2</w:t>
            </w:r>
          </w:p>
          <w:p w:rsidR="00EE0D22" w:rsidRDefault="00EE0D22" w:rsidP="003B6E3D">
            <w:pPr>
              <w:jc w:val="both"/>
              <w:rPr>
                <w:sz w:val="28"/>
                <w:szCs w:val="28"/>
              </w:rPr>
            </w:pPr>
            <w:r>
              <w:rPr>
                <w:sz w:val="28"/>
                <w:szCs w:val="28"/>
              </w:rPr>
              <w:t>фактор</w:t>
            </w:r>
            <w:r>
              <w:rPr>
                <w:sz w:val="28"/>
                <w:szCs w:val="28"/>
                <w:lang w:val="uk-UA"/>
              </w:rPr>
              <w:t>і</w:t>
            </w:r>
            <w:r>
              <w:rPr>
                <w:sz w:val="28"/>
                <w:szCs w:val="28"/>
              </w:rPr>
              <w:t>в ри</w:t>
            </w:r>
            <w:r>
              <w:rPr>
                <w:sz w:val="28"/>
                <w:szCs w:val="28"/>
                <w:lang w:val="uk-UA"/>
              </w:rPr>
              <w:t>зику</w:t>
            </w:r>
            <w:r>
              <w:rPr>
                <w:sz w:val="28"/>
                <w:szCs w:val="28"/>
              </w:rPr>
              <w:t xml:space="preserve"> Т</w:t>
            </w:r>
            <w:r>
              <w:rPr>
                <w:sz w:val="28"/>
                <w:szCs w:val="28"/>
                <w:lang w:val="uk-UA"/>
              </w:rPr>
              <w:t>Е</w:t>
            </w:r>
            <w:r>
              <w:rPr>
                <w:sz w:val="28"/>
                <w:szCs w:val="28"/>
              </w:rPr>
              <w:t>У+ нормо-систол</w:t>
            </w:r>
            <w:r>
              <w:rPr>
                <w:sz w:val="28"/>
                <w:szCs w:val="28"/>
                <w:lang w:val="uk-UA"/>
              </w:rPr>
              <w:t>і</w:t>
            </w:r>
            <w:r>
              <w:rPr>
                <w:sz w:val="28"/>
                <w:szCs w:val="28"/>
              </w:rPr>
              <w:t>я</w:t>
            </w:r>
          </w:p>
        </w:tc>
        <w:tc>
          <w:tcPr>
            <w:tcW w:w="1440" w:type="dxa"/>
            <w:gridSpan w:val="2"/>
          </w:tcPr>
          <w:p w:rsidR="00EE0D22" w:rsidRDefault="00EE0D22" w:rsidP="003B6E3D">
            <w:pPr>
              <w:jc w:val="both"/>
              <w:rPr>
                <w:sz w:val="28"/>
                <w:szCs w:val="28"/>
              </w:rPr>
            </w:pPr>
            <w:r>
              <w:rPr>
                <w:sz w:val="28"/>
                <w:szCs w:val="28"/>
              </w:rPr>
              <w:t>&gt;3</w:t>
            </w:r>
          </w:p>
          <w:p w:rsidR="00EE0D22" w:rsidRDefault="00EE0D22" w:rsidP="003B6E3D">
            <w:pPr>
              <w:jc w:val="both"/>
              <w:rPr>
                <w:sz w:val="28"/>
                <w:szCs w:val="28"/>
              </w:rPr>
            </w:pPr>
            <w:r>
              <w:rPr>
                <w:sz w:val="28"/>
                <w:szCs w:val="28"/>
              </w:rPr>
              <w:t>фактор</w:t>
            </w:r>
            <w:r>
              <w:rPr>
                <w:sz w:val="28"/>
                <w:szCs w:val="28"/>
                <w:lang w:val="uk-UA"/>
              </w:rPr>
              <w:t>і</w:t>
            </w:r>
            <w:r>
              <w:rPr>
                <w:sz w:val="28"/>
                <w:szCs w:val="28"/>
              </w:rPr>
              <w:t>в ри</w:t>
            </w:r>
            <w:r>
              <w:rPr>
                <w:sz w:val="28"/>
                <w:szCs w:val="28"/>
                <w:lang w:val="uk-UA"/>
              </w:rPr>
              <w:t>зику</w:t>
            </w:r>
            <w:r>
              <w:rPr>
                <w:sz w:val="28"/>
                <w:szCs w:val="28"/>
              </w:rPr>
              <w:t xml:space="preserve"> Т</w:t>
            </w:r>
            <w:r>
              <w:rPr>
                <w:sz w:val="28"/>
                <w:szCs w:val="28"/>
                <w:lang w:val="uk-UA"/>
              </w:rPr>
              <w:t>Е</w:t>
            </w:r>
            <w:r>
              <w:rPr>
                <w:sz w:val="28"/>
                <w:szCs w:val="28"/>
              </w:rPr>
              <w:t>У+та-х</w:t>
            </w:r>
            <w:r>
              <w:rPr>
                <w:sz w:val="28"/>
                <w:szCs w:val="28"/>
                <w:lang w:val="uk-UA"/>
              </w:rPr>
              <w:t>і</w:t>
            </w:r>
            <w:r>
              <w:rPr>
                <w:sz w:val="28"/>
                <w:szCs w:val="28"/>
              </w:rPr>
              <w:t>си</w:t>
            </w:r>
            <w:r>
              <w:rPr>
                <w:sz w:val="28"/>
                <w:szCs w:val="28"/>
                <w:lang w:val="uk-UA"/>
              </w:rPr>
              <w:t>-</w:t>
            </w:r>
            <w:r>
              <w:rPr>
                <w:sz w:val="28"/>
                <w:szCs w:val="28"/>
              </w:rPr>
              <w:t>с</w:t>
            </w:r>
            <w:r>
              <w:rPr>
                <w:sz w:val="28"/>
                <w:szCs w:val="28"/>
                <w:lang w:val="uk-UA"/>
              </w:rPr>
              <w:t>ис</w:t>
            </w:r>
            <w:r>
              <w:rPr>
                <w:sz w:val="28"/>
                <w:szCs w:val="28"/>
              </w:rPr>
              <w:t>тол</w:t>
            </w:r>
            <w:r>
              <w:rPr>
                <w:sz w:val="28"/>
                <w:szCs w:val="28"/>
                <w:lang w:val="uk-UA"/>
              </w:rPr>
              <w:t>і</w:t>
            </w:r>
            <w:r>
              <w:rPr>
                <w:sz w:val="28"/>
                <w:szCs w:val="28"/>
              </w:rPr>
              <w:t>я</w:t>
            </w:r>
          </w:p>
        </w:tc>
        <w:tc>
          <w:tcPr>
            <w:tcW w:w="1679" w:type="dxa"/>
            <w:gridSpan w:val="2"/>
          </w:tcPr>
          <w:p w:rsidR="00EE0D22" w:rsidRDefault="00EE0D22" w:rsidP="003B6E3D">
            <w:pPr>
              <w:jc w:val="both"/>
              <w:rPr>
                <w:sz w:val="28"/>
                <w:szCs w:val="28"/>
              </w:rPr>
            </w:pPr>
            <w:r>
              <w:rPr>
                <w:sz w:val="28"/>
                <w:szCs w:val="28"/>
              </w:rPr>
              <w:t>&gt;3факто</w:t>
            </w:r>
            <w:r>
              <w:rPr>
                <w:sz w:val="28"/>
                <w:szCs w:val="28"/>
                <w:lang w:val="uk-UA"/>
              </w:rPr>
              <w:t>рі</w:t>
            </w:r>
            <w:r>
              <w:rPr>
                <w:sz w:val="28"/>
                <w:szCs w:val="28"/>
              </w:rPr>
              <w:t>в ри</w:t>
            </w:r>
            <w:r>
              <w:rPr>
                <w:sz w:val="28"/>
                <w:szCs w:val="28"/>
                <w:lang w:val="uk-UA"/>
              </w:rPr>
              <w:t>зику</w:t>
            </w:r>
            <w:r>
              <w:rPr>
                <w:sz w:val="28"/>
                <w:szCs w:val="28"/>
              </w:rPr>
              <w:t>Т</w:t>
            </w:r>
            <w:r>
              <w:rPr>
                <w:sz w:val="28"/>
                <w:szCs w:val="28"/>
                <w:lang w:val="uk-UA"/>
              </w:rPr>
              <w:t>Е</w:t>
            </w:r>
            <w:r>
              <w:rPr>
                <w:sz w:val="28"/>
                <w:szCs w:val="28"/>
              </w:rPr>
              <w:t>У+нормо-систол</w:t>
            </w:r>
            <w:r>
              <w:rPr>
                <w:sz w:val="28"/>
                <w:szCs w:val="28"/>
                <w:lang w:val="uk-UA"/>
              </w:rPr>
              <w:t>і</w:t>
            </w:r>
            <w:r>
              <w:rPr>
                <w:sz w:val="28"/>
                <w:szCs w:val="28"/>
              </w:rPr>
              <w:t>я</w:t>
            </w:r>
          </w:p>
        </w:tc>
      </w:tr>
      <w:tr w:rsidR="00EE0D22" w:rsidTr="003B6E3D">
        <w:tblPrEx>
          <w:tblCellMar>
            <w:top w:w="0" w:type="dxa"/>
            <w:bottom w:w="0" w:type="dxa"/>
          </w:tblCellMar>
        </w:tblPrEx>
        <w:trPr>
          <w:trHeight w:val="457"/>
        </w:trPr>
        <w:tc>
          <w:tcPr>
            <w:tcW w:w="900" w:type="dxa"/>
          </w:tcPr>
          <w:p w:rsidR="00EE0D22" w:rsidRDefault="00EE0D22" w:rsidP="003B6E3D">
            <w:pPr>
              <w:jc w:val="both"/>
              <w:rPr>
                <w:sz w:val="28"/>
                <w:szCs w:val="28"/>
              </w:rPr>
            </w:pPr>
            <w:r>
              <w:rPr>
                <w:sz w:val="28"/>
                <w:szCs w:val="28"/>
              </w:rPr>
              <w:t>абс</w:t>
            </w:r>
          </w:p>
        </w:tc>
        <w:tc>
          <w:tcPr>
            <w:tcW w:w="720" w:type="dxa"/>
          </w:tcPr>
          <w:p w:rsidR="00EE0D22" w:rsidRDefault="00EE0D22" w:rsidP="003B6E3D">
            <w:pPr>
              <w:jc w:val="both"/>
              <w:rPr>
                <w:sz w:val="28"/>
                <w:szCs w:val="28"/>
              </w:rPr>
            </w:pPr>
            <w:r>
              <w:rPr>
                <w:sz w:val="28"/>
                <w:szCs w:val="28"/>
              </w:rPr>
              <w:t xml:space="preserve">  %</w:t>
            </w:r>
          </w:p>
        </w:tc>
        <w:tc>
          <w:tcPr>
            <w:tcW w:w="834" w:type="dxa"/>
          </w:tcPr>
          <w:p w:rsidR="00EE0D22" w:rsidRDefault="00EE0D22" w:rsidP="003B6E3D">
            <w:pPr>
              <w:jc w:val="both"/>
              <w:rPr>
                <w:sz w:val="28"/>
                <w:szCs w:val="28"/>
              </w:rPr>
            </w:pPr>
            <w:r>
              <w:rPr>
                <w:sz w:val="28"/>
                <w:szCs w:val="28"/>
              </w:rPr>
              <w:t>абс</w:t>
            </w:r>
          </w:p>
        </w:tc>
        <w:tc>
          <w:tcPr>
            <w:tcW w:w="884" w:type="dxa"/>
          </w:tcPr>
          <w:p w:rsidR="00EE0D22" w:rsidRDefault="00EE0D22" w:rsidP="003B6E3D">
            <w:pPr>
              <w:jc w:val="both"/>
              <w:rPr>
                <w:sz w:val="28"/>
                <w:szCs w:val="28"/>
              </w:rPr>
            </w:pPr>
            <w:r>
              <w:rPr>
                <w:sz w:val="28"/>
                <w:szCs w:val="28"/>
              </w:rPr>
              <w:t xml:space="preserve">  %</w:t>
            </w:r>
          </w:p>
        </w:tc>
        <w:tc>
          <w:tcPr>
            <w:tcW w:w="708" w:type="dxa"/>
          </w:tcPr>
          <w:p w:rsidR="00EE0D22" w:rsidRDefault="00EE0D22" w:rsidP="003B6E3D">
            <w:pPr>
              <w:jc w:val="both"/>
              <w:rPr>
                <w:sz w:val="28"/>
                <w:szCs w:val="28"/>
              </w:rPr>
            </w:pPr>
            <w:r>
              <w:rPr>
                <w:sz w:val="28"/>
                <w:szCs w:val="28"/>
              </w:rPr>
              <w:t>абс</w:t>
            </w:r>
          </w:p>
        </w:tc>
        <w:tc>
          <w:tcPr>
            <w:tcW w:w="884" w:type="dxa"/>
          </w:tcPr>
          <w:p w:rsidR="00EE0D22" w:rsidRDefault="00EE0D22" w:rsidP="003B6E3D">
            <w:pPr>
              <w:jc w:val="both"/>
              <w:rPr>
                <w:sz w:val="28"/>
                <w:szCs w:val="28"/>
              </w:rPr>
            </w:pPr>
            <w:r>
              <w:rPr>
                <w:sz w:val="28"/>
                <w:szCs w:val="28"/>
              </w:rPr>
              <w:t xml:space="preserve">  %</w:t>
            </w:r>
          </w:p>
        </w:tc>
        <w:tc>
          <w:tcPr>
            <w:tcW w:w="785" w:type="dxa"/>
          </w:tcPr>
          <w:p w:rsidR="00EE0D22" w:rsidRDefault="00EE0D22" w:rsidP="003B6E3D">
            <w:pPr>
              <w:jc w:val="both"/>
              <w:rPr>
                <w:sz w:val="28"/>
                <w:szCs w:val="28"/>
              </w:rPr>
            </w:pPr>
            <w:r>
              <w:rPr>
                <w:sz w:val="28"/>
                <w:szCs w:val="28"/>
              </w:rPr>
              <w:t>абс</w:t>
            </w:r>
          </w:p>
        </w:tc>
        <w:tc>
          <w:tcPr>
            <w:tcW w:w="736" w:type="dxa"/>
          </w:tcPr>
          <w:p w:rsidR="00EE0D22" w:rsidRDefault="00EE0D22" w:rsidP="003B6E3D">
            <w:pPr>
              <w:jc w:val="both"/>
              <w:rPr>
                <w:sz w:val="28"/>
                <w:szCs w:val="28"/>
              </w:rPr>
            </w:pPr>
            <w:r>
              <w:rPr>
                <w:sz w:val="28"/>
                <w:szCs w:val="28"/>
              </w:rPr>
              <w:t xml:space="preserve">  %</w:t>
            </w:r>
          </w:p>
        </w:tc>
        <w:tc>
          <w:tcPr>
            <w:tcW w:w="704" w:type="dxa"/>
          </w:tcPr>
          <w:p w:rsidR="00EE0D22" w:rsidRDefault="00EE0D22" w:rsidP="003B6E3D">
            <w:pPr>
              <w:jc w:val="both"/>
              <w:rPr>
                <w:sz w:val="28"/>
                <w:szCs w:val="28"/>
              </w:rPr>
            </w:pPr>
            <w:r>
              <w:rPr>
                <w:sz w:val="28"/>
                <w:szCs w:val="28"/>
              </w:rPr>
              <w:t>абс</w:t>
            </w:r>
          </w:p>
        </w:tc>
        <w:tc>
          <w:tcPr>
            <w:tcW w:w="736" w:type="dxa"/>
          </w:tcPr>
          <w:p w:rsidR="00EE0D22" w:rsidRDefault="00EE0D22" w:rsidP="003B6E3D">
            <w:pPr>
              <w:jc w:val="both"/>
              <w:rPr>
                <w:sz w:val="28"/>
                <w:szCs w:val="28"/>
              </w:rPr>
            </w:pPr>
            <w:r>
              <w:rPr>
                <w:sz w:val="28"/>
                <w:szCs w:val="28"/>
              </w:rPr>
              <w:t xml:space="preserve">  %</w:t>
            </w:r>
          </w:p>
        </w:tc>
        <w:tc>
          <w:tcPr>
            <w:tcW w:w="931" w:type="dxa"/>
          </w:tcPr>
          <w:p w:rsidR="00EE0D22" w:rsidRDefault="00EE0D22" w:rsidP="003B6E3D">
            <w:pPr>
              <w:jc w:val="both"/>
              <w:rPr>
                <w:sz w:val="28"/>
                <w:szCs w:val="28"/>
              </w:rPr>
            </w:pPr>
            <w:r>
              <w:rPr>
                <w:sz w:val="28"/>
                <w:szCs w:val="28"/>
              </w:rPr>
              <w:t>абс</w:t>
            </w:r>
          </w:p>
        </w:tc>
        <w:tc>
          <w:tcPr>
            <w:tcW w:w="748" w:type="dxa"/>
          </w:tcPr>
          <w:p w:rsidR="00EE0D22" w:rsidRDefault="00EE0D22" w:rsidP="003B6E3D">
            <w:pPr>
              <w:jc w:val="both"/>
              <w:rPr>
                <w:sz w:val="28"/>
                <w:szCs w:val="28"/>
              </w:rPr>
            </w:pPr>
            <w:r>
              <w:rPr>
                <w:sz w:val="28"/>
                <w:szCs w:val="28"/>
              </w:rPr>
              <w:t xml:space="preserve">  %</w:t>
            </w:r>
          </w:p>
        </w:tc>
      </w:tr>
      <w:tr w:rsidR="00EE0D22" w:rsidTr="003B6E3D">
        <w:tblPrEx>
          <w:tblCellMar>
            <w:top w:w="0" w:type="dxa"/>
            <w:bottom w:w="0" w:type="dxa"/>
          </w:tblCellMar>
        </w:tblPrEx>
        <w:trPr>
          <w:trHeight w:val="745"/>
        </w:trPr>
        <w:tc>
          <w:tcPr>
            <w:tcW w:w="900" w:type="dxa"/>
          </w:tcPr>
          <w:p w:rsidR="00EE0D22" w:rsidRDefault="00EE0D22" w:rsidP="003B6E3D">
            <w:pPr>
              <w:jc w:val="both"/>
              <w:rPr>
                <w:sz w:val="28"/>
                <w:szCs w:val="28"/>
              </w:rPr>
            </w:pPr>
            <w:r>
              <w:rPr>
                <w:sz w:val="28"/>
                <w:szCs w:val="28"/>
              </w:rPr>
              <w:t xml:space="preserve">29 </w:t>
            </w:r>
          </w:p>
        </w:tc>
        <w:tc>
          <w:tcPr>
            <w:tcW w:w="720" w:type="dxa"/>
          </w:tcPr>
          <w:p w:rsidR="00EE0D22" w:rsidRDefault="00EE0D22" w:rsidP="003B6E3D">
            <w:pPr>
              <w:jc w:val="both"/>
              <w:rPr>
                <w:sz w:val="28"/>
                <w:szCs w:val="28"/>
              </w:rPr>
            </w:pPr>
            <w:r>
              <w:rPr>
                <w:sz w:val="28"/>
                <w:szCs w:val="28"/>
              </w:rPr>
              <w:t>56,8</w:t>
            </w:r>
          </w:p>
        </w:tc>
        <w:tc>
          <w:tcPr>
            <w:tcW w:w="834" w:type="dxa"/>
          </w:tcPr>
          <w:p w:rsidR="00EE0D22" w:rsidRDefault="00EE0D22" w:rsidP="003B6E3D">
            <w:pPr>
              <w:jc w:val="both"/>
              <w:rPr>
                <w:sz w:val="28"/>
                <w:szCs w:val="28"/>
              </w:rPr>
            </w:pPr>
            <w:r>
              <w:rPr>
                <w:sz w:val="28"/>
                <w:szCs w:val="28"/>
              </w:rPr>
              <w:t xml:space="preserve">22 </w:t>
            </w:r>
          </w:p>
        </w:tc>
        <w:tc>
          <w:tcPr>
            <w:tcW w:w="884" w:type="dxa"/>
          </w:tcPr>
          <w:p w:rsidR="00EE0D22" w:rsidRDefault="00EE0D22" w:rsidP="003B6E3D">
            <w:pPr>
              <w:jc w:val="both"/>
              <w:rPr>
                <w:sz w:val="28"/>
                <w:szCs w:val="28"/>
              </w:rPr>
            </w:pPr>
            <w:r>
              <w:rPr>
                <w:sz w:val="28"/>
                <w:szCs w:val="28"/>
              </w:rPr>
              <w:t>43,2</w:t>
            </w:r>
          </w:p>
        </w:tc>
        <w:tc>
          <w:tcPr>
            <w:tcW w:w="708" w:type="dxa"/>
          </w:tcPr>
          <w:p w:rsidR="00EE0D22" w:rsidRDefault="00EE0D22" w:rsidP="003B6E3D">
            <w:pPr>
              <w:jc w:val="both"/>
              <w:rPr>
                <w:sz w:val="28"/>
                <w:szCs w:val="28"/>
              </w:rPr>
            </w:pPr>
            <w:r>
              <w:rPr>
                <w:sz w:val="28"/>
                <w:szCs w:val="28"/>
              </w:rPr>
              <w:t xml:space="preserve">11 </w:t>
            </w:r>
          </w:p>
        </w:tc>
        <w:tc>
          <w:tcPr>
            <w:tcW w:w="884" w:type="dxa"/>
          </w:tcPr>
          <w:p w:rsidR="00EE0D22" w:rsidRDefault="00EE0D22" w:rsidP="003B6E3D">
            <w:pPr>
              <w:jc w:val="both"/>
              <w:rPr>
                <w:sz w:val="28"/>
                <w:szCs w:val="28"/>
              </w:rPr>
            </w:pPr>
            <w:r>
              <w:rPr>
                <w:sz w:val="28"/>
                <w:szCs w:val="28"/>
              </w:rPr>
              <w:t>37,9</w:t>
            </w:r>
          </w:p>
        </w:tc>
        <w:tc>
          <w:tcPr>
            <w:tcW w:w="785" w:type="dxa"/>
          </w:tcPr>
          <w:p w:rsidR="00EE0D22" w:rsidRDefault="00EE0D22" w:rsidP="003B6E3D">
            <w:pPr>
              <w:jc w:val="both"/>
              <w:rPr>
                <w:sz w:val="28"/>
                <w:szCs w:val="28"/>
              </w:rPr>
            </w:pPr>
            <w:r>
              <w:rPr>
                <w:sz w:val="28"/>
                <w:szCs w:val="28"/>
              </w:rPr>
              <w:t xml:space="preserve">18 </w:t>
            </w:r>
          </w:p>
        </w:tc>
        <w:tc>
          <w:tcPr>
            <w:tcW w:w="736" w:type="dxa"/>
          </w:tcPr>
          <w:p w:rsidR="00EE0D22" w:rsidRDefault="00EE0D22" w:rsidP="003B6E3D">
            <w:pPr>
              <w:jc w:val="both"/>
              <w:rPr>
                <w:sz w:val="28"/>
                <w:szCs w:val="28"/>
              </w:rPr>
            </w:pPr>
            <w:r>
              <w:rPr>
                <w:sz w:val="28"/>
                <w:szCs w:val="28"/>
              </w:rPr>
              <w:t>62,1</w:t>
            </w:r>
          </w:p>
        </w:tc>
        <w:tc>
          <w:tcPr>
            <w:tcW w:w="704" w:type="dxa"/>
          </w:tcPr>
          <w:p w:rsidR="00EE0D22" w:rsidRDefault="00EE0D22" w:rsidP="003B6E3D">
            <w:pPr>
              <w:jc w:val="both"/>
              <w:rPr>
                <w:sz w:val="28"/>
                <w:szCs w:val="28"/>
              </w:rPr>
            </w:pPr>
            <w:r>
              <w:rPr>
                <w:sz w:val="28"/>
                <w:szCs w:val="28"/>
              </w:rPr>
              <w:t xml:space="preserve">10 </w:t>
            </w:r>
          </w:p>
        </w:tc>
        <w:tc>
          <w:tcPr>
            <w:tcW w:w="736" w:type="dxa"/>
          </w:tcPr>
          <w:p w:rsidR="00EE0D22" w:rsidRDefault="00EE0D22" w:rsidP="003B6E3D">
            <w:pPr>
              <w:jc w:val="both"/>
              <w:rPr>
                <w:sz w:val="28"/>
                <w:szCs w:val="28"/>
              </w:rPr>
            </w:pPr>
            <w:r>
              <w:rPr>
                <w:sz w:val="28"/>
                <w:szCs w:val="28"/>
              </w:rPr>
              <w:t>45,5</w:t>
            </w:r>
          </w:p>
        </w:tc>
        <w:tc>
          <w:tcPr>
            <w:tcW w:w="931" w:type="dxa"/>
          </w:tcPr>
          <w:p w:rsidR="00EE0D22" w:rsidRDefault="00EE0D22" w:rsidP="003B6E3D">
            <w:pPr>
              <w:jc w:val="both"/>
              <w:rPr>
                <w:sz w:val="28"/>
                <w:szCs w:val="28"/>
              </w:rPr>
            </w:pPr>
            <w:r>
              <w:rPr>
                <w:sz w:val="28"/>
                <w:szCs w:val="28"/>
              </w:rPr>
              <w:t>12</w:t>
            </w:r>
          </w:p>
          <w:p w:rsidR="00EE0D22" w:rsidRDefault="00EE0D22" w:rsidP="003B6E3D">
            <w:pPr>
              <w:jc w:val="both"/>
              <w:rPr>
                <w:sz w:val="28"/>
                <w:szCs w:val="28"/>
              </w:rPr>
            </w:pPr>
          </w:p>
        </w:tc>
        <w:tc>
          <w:tcPr>
            <w:tcW w:w="748" w:type="dxa"/>
          </w:tcPr>
          <w:p w:rsidR="00EE0D22" w:rsidRDefault="00EE0D22" w:rsidP="003B6E3D">
            <w:pPr>
              <w:jc w:val="both"/>
              <w:rPr>
                <w:sz w:val="28"/>
                <w:szCs w:val="28"/>
              </w:rPr>
            </w:pPr>
            <w:r>
              <w:rPr>
                <w:sz w:val="28"/>
                <w:szCs w:val="28"/>
              </w:rPr>
              <w:t>54,5</w:t>
            </w:r>
          </w:p>
          <w:p w:rsidR="00EE0D22" w:rsidRDefault="00EE0D22" w:rsidP="003B6E3D">
            <w:pPr>
              <w:jc w:val="both"/>
              <w:rPr>
                <w:sz w:val="28"/>
                <w:szCs w:val="28"/>
              </w:rPr>
            </w:pPr>
          </w:p>
        </w:tc>
      </w:tr>
    </w:tbl>
    <w:p w:rsidR="00EE0D22" w:rsidRDefault="00EE0D22" w:rsidP="00EE0D22">
      <w:pPr>
        <w:widowControl w:val="0"/>
        <w:autoSpaceDE w:val="0"/>
        <w:autoSpaceDN w:val="0"/>
        <w:adjustRightInd w:val="0"/>
        <w:jc w:val="both"/>
        <w:rPr>
          <w:sz w:val="28"/>
        </w:rPr>
      </w:pPr>
    </w:p>
    <w:p w:rsidR="00EE0D22" w:rsidRDefault="00EE0D22" w:rsidP="00EE0D22">
      <w:pPr>
        <w:widowControl w:val="0"/>
        <w:autoSpaceDE w:val="0"/>
        <w:autoSpaceDN w:val="0"/>
        <w:adjustRightInd w:val="0"/>
        <w:ind w:firstLine="360"/>
        <w:jc w:val="both"/>
        <w:rPr>
          <w:sz w:val="28"/>
        </w:rPr>
      </w:pPr>
      <w:r>
        <w:rPr>
          <w:sz w:val="28"/>
        </w:rPr>
        <w:t xml:space="preserve">     У дослідження не включалися пацієнти з гострим коронарним синдромом, </w:t>
      </w:r>
      <w:r>
        <w:rPr>
          <w:sz w:val="28"/>
          <w:lang w:val="uk-UA"/>
        </w:rPr>
        <w:t>І</w:t>
      </w:r>
      <w:r>
        <w:rPr>
          <w:sz w:val="28"/>
        </w:rPr>
        <w:t>М у гострій стадії, некоронарогенн</w:t>
      </w:r>
      <w:r>
        <w:rPr>
          <w:sz w:val="28"/>
          <w:lang w:val="uk-UA"/>
        </w:rPr>
        <w:t>и</w:t>
      </w:r>
      <w:r>
        <w:rPr>
          <w:sz w:val="28"/>
        </w:rPr>
        <w:t xml:space="preserve">ми ушкодженнями міокарда, гострими ішемічними інсультами, тромбофлебітами </w:t>
      </w:r>
      <w:r>
        <w:rPr>
          <w:sz w:val="28"/>
          <w:lang w:val="uk-UA"/>
        </w:rPr>
        <w:t xml:space="preserve">й </w:t>
      </w:r>
      <w:r>
        <w:rPr>
          <w:sz w:val="28"/>
        </w:rPr>
        <w:t>флеботромбозами, рецидив</w:t>
      </w:r>
      <w:r>
        <w:rPr>
          <w:sz w:val="28"/>
          <w:lang w:val="uk-UA"/>
        </w:rPr>
        <w:t>уючою</w:t>
      </w:r>
      <w:r>
        <w:rPr>
          <w:sz w:val="28"/>
        </w:rPr>
        <w:t xml:space="preserve"> тромбо</w:t>
      </w:r>
      <w:r>
        <w:rPr>
          <w:sz w:val="28"/>
          <w:lang w:val="uk-UA"/>
        </w:rPr>
        <w:t>е</w:t>
      </w:r>
      <w:r>
        <w:rPr>
          <w:sz w:val="28"/>
        </w:rPr>
        <w:t>мбол</w:t>
      </w:r>
      <w:r>
        <w:rPr>
          <w:sz w:val="28"/>
          <w:lang w:val="uk-UA"/>
        </w:rPr>
        <w:t>ією</w:t>
      </w:r>
      <w:r>
        <w:rPr>
          <w:sz w:val="28"/>
        </w:rPr>
        <w:t xml:space="preserve"> легеневої артерії. </w:t>
      </w:r>
    </w:p>
    <w:p w:rsidR="00EE0D22" w:rsidRDefault="00EE0D22" w:rsidP="00EE0D22">
      <w:pPr>
        <w:widowControl w:val="0"/>
        <w:autoSpaceDE w:val="0"/>
        <w:autoSpaceDN w:val="0"/>
        <w:adjustRightInd w:val="0"/>
        <w:jc w:val="both"/>
        <w:rPr>
          <w:sz w:val="28"/>
        </w:rPr>
      </w:pPr>
      <w:r>
        <w:rPr>
          <w:sz w:val="28"/>
        </w:rPr>
        <w:t xml:space="preserve">    Таким чином, під нашим спостереженням знаходилися хворі з </w:t>
      </w:r>
      <w:r>
        <w:rPr>
          <w:sz w:val="28"/>
          <w:lang w:val="uk-UA"/>
        </w:rPr>
        <w:t>хронічною</w:t>
      </w:r>
      <w:r>
        <w:rPr>
          <w:sz w:val="28"/>
        </w:rPr>
        <w:t xml:space="preserve"> </w:t>
      </w:r>
      <w:r>
        <w:rPr>
          <w:sz w:val="28"/>
          <w:lang w:val="uk-UA"/>
        </w:rPr>
        <w:t>ІХ</w:t>
      </w:r>
      <w:r>
        <w:rPr>
          <w:sz w:val="28"/>
        </w:rPr>
        <w:t xml:space="preserve">С, </w:t>
      </w:r>
      <w:r>
        <w:rPr>
          <w:sz w:val="28"/>
          <w:lang w:val="uk-UA"/>
        </w:rPr>
        <w:t>перебіг</w:t>
      </w:r>
      <w:r>
        <w:rPr>
          <w:sz w:val="28"/>
        </w:rPr>
        <w:t xml:space="preserve"> якої ускладни</w:t>
      </w:r>
      <w:r>
        <w:rPr>
          <w:sz w:val="28"/>
          <w:lang w:val="uk-UA"/>
        </w:rPr>
        <w:t>в</w:t>
      </w:r>
      <w:r>
        <w:rPr>
          <w:sz w:val="28"/>
        </w:rPr>
        <w:t>ся розвитком ФП (персистую</w:t>
      </w:r>
      <w:r>
        <w:rPr>
          <w:sz w:val="28"/>
          <w:lang w:val="uk-UA"/>
        </w:rPr>
        <w:t>чої</w:t>
      </w:r>
      <w:r>
        <w:rPr>
          <w:sz w:val="28"/>
        </w:rPr>
        <w:t xml:space="preserve"> чи постійної форми), порівняні між собою </w:t>
      </w:r>
      <w:r>
        <w:rPr>
          <w:sz w:val="28"/>
          <w:lang w:val="uk-UA"/>
        </w:rPr>
        <w:t>за статтю</w:t>
      </w:r>
      <w:r>
        <w:rPr>
          <w:sz w:val="28"/>
        </w:rPr>
        <w:t>, вік</w:t>
      </w:r>
      <w:r>
        <w:rPr>
          <w:sz w:val="28"/>
          <w:lang w:val="uk-UA"/>
        </w:rPr>
        <w:t>ом</w:t>
      </w:r>
      <w:r>
        <w:rPr>
          <w:sz w:val="28"/>
        </w:rPr>
        <w:t xml:space="preserve">, </w:t>
      </w:r>
      <w:r>
        <w:rPr>
          <w:sz w:val="28"/>
          <w:lang w:val="uk-UA"/>
        </w:rPr>
        <w:t xml:space="preserve">супутньою </w:t>
      </w:r>
      <w:r>
        <w:rPr>
          <w:sz w:val="28"/>
        </w:rPr>
        <w:t>патологі</w:t>
      </w:r>
      <w:r>
        <w:rPr>
          <w:sz w:val="28"/>
          <w:lang w:val="uk-UA"/>
        </w:rPr>
        <w:t>єю</w:t>
      </w:r>
      <w:r>
        <w:rPr>
          <w:sz w:val="28"/>
        </w:rPr>
        <w:t xml:space="preserve">, що </w:t>
      </w:r>
      <w:r>
        <w:rPr>
          <w:sz w:val="28"/>
          <w:lang w:val="uk-UA"/>
        </w:rPr>
        <w:t>стало підгрунтям</w:t>
      </w:r>
      <w:r>
        <w:rPr>
          <w:sz w:val="28"/>
        </w:rPr>
        <w:t xml:space="preserve"> для наступного аналізу змін досліджуваних нейрогуморальних і гемодинам</w:t>
      </w:r>
      <w:r>
        <w:rPr>
          <w:sz w:val="28"/>
          <w:lang w:val="uk-UA"/>
        </w:rPr>
        <w:t>і</w:t>
      </w:r>
      <w:r>
        <w:rPr>
          <w:sz w:val="28"/>
        </w:rPr>
        <w:t>ч</w:t>
      </w:r>
      <w:r>
        <w:rPr>
          <w:sz w:val="28"/>
          <w:lang w:val="uk-UA"/>
        </w:rPr>
        <w:t>н</w:t>
      </w:r>
      <w:r>
        <w:rPr>
          <w:sz w:val="28"/>
        </w:rPr>
        <w:t>их систем.</w:t>
      </w:r>
    </w:p>
    <w:p w:rsidR="00EE0D22" w:rsidRDefault="00EE0D22" w:rsidP="00EE0D22">
      <w:pPr>
        <w:widowControl w:val="0"/>
        <w:autoSpaceDE w:val="0"/>
        <w:autoSpaceDN w:val="0"/>
        <w:adjustRightInd w:val="0"/>
        <w:jc w:val="both"/>
        <w:rPr>
          <w:sz w:val="28"/>
        </w:rPr>
      </w:pPr>
      <w:r>
        <w:rPr>
          <w:sz w:val="28"/>
          <w:lang w:val="uk-UA"/>
        </w:rPr>
        <w:t xml:space="preserve">    </w:t>
      </w:r>
      <w:r>
        <w:rPr>
          <w:sz w:val="28"/>
        </w:rPr>
        <w:t>Обов'язковими методами були: загаль</w:t>
      </w:r>
      <w:r>
        <w:rPr>
          <w:sz w:val="28"/>
          <w:lang w:val="uk-UA"/>
        </w:rPr>
        <w:t>но</w:t>
      </w:r>
      <w:r>
        <w:rPr>
          <w:sz w:val="28"/>
        </w:rPr>
        <w:t xml:space="preserve">клінічне дослідження крові </w:t>
      </w:r>
      <w:r>
        <w:rPr>
          <w:sz w:val="28"/>
          <w:lang w:val="uk-UA"/>
        </w:rPr>
        <w:t>й</w:t>
      </w:r>
      <w:r>
        <w:rPr>
          <w:sz w:val="28"/>
        </w:rPr>
        <w:t xml:space="preserve"> сечі, біохімічне дослідження крові (функціональні проби печінки, </w:t>
      </w:r>
      <w:r>
        <w:rPr>
          <w:sz w:val="28"/>
          <w:lang w:val="uk-UA"/>
        </w:rPr>
        <w:t>нирок</w:t>
      </w:r>
      <w:r>
        <w:rPr>
          <w:sz w:val="28"/>
        </w:rPr>
        <w:t xml:space="preserve">). Інструментальне обстеження включало: </w:t>
      </w:r>
      <w:r>
        <w:rPr>
          <w:sz w:val="28"/>
          <w:lang w:val="uk-UA"/>
        </w:rPr>
        <w:t>Е</w:t>
      </w:r>
      <w:r>
        <w:rPr>
          <w:sz w:val="28"/>
        </w:rPr>
        <w:t>КГ у спокої, добове та дво</w:t>
      </w:r>
      <w:r>
        <w:rPr>
          <w:sz w:val="28"/>
          <w:lang w:val="uk-UA"/>
        </w:rPr>
        <w:t>добове</w:t>
      </w:r>
      <w:r>
        <w:rPr>
          <w:sz w:val="28"/>
        </w:rPr>
        <w:t xml:space="preserve"> мон</w:t>
      </w:r>
      <w:r>
        <w:rPr>
          <w:sz w:val="28"/>
          <w:lang w:val="uk-UA"/>
        </w:rPr>
        <w:t>і</w:t>
      </w:r>
      <w:r>
        <w:rPr>
          <w:sz w:val="28"/>
        </w:rPr>
        <w:t>тор</w:t>
      </w:r>
      <w:r>
        <w:rPr>
          <w:sz w:val="28"/>
          <w:lang w:val="uk-UA"/>
        </w:rPr>
        <w:t>у</w:t>
      </w:r>
      <w:r>
        <w:rPr>
          <w:sz w:val="28"/>
        </w:rPr>
        <w:t>ван</w:t>
      </w:r>
      <w:r>
        <w:rPr>
          <w:sz w:val="28"/>
          <w:lang w:val="uk-UA"/>
        </w:rPr>
        <w:t>ня</w:t>
      </w:r>
      <w:r>
        <w:rPr>
          <w:sz w:val="28"/>
        </w:rPr>
        <w:t xml:space="preserve"> </w:t>
      </w:r>
      <w:r>
        <w:rPr>
          <w:sz w:val="28"/>
          <w:lang w:val="uk-UA"/>
        </w:rPr>
        <w:t>Е</w:t>
      </w:r>
      <w:r>
        <w:rPr>
          <w:sz w:val="28"/>
        </w:rPr>
        <w:t>КГ, рентгентеле</w:t>
      </w:r>
      <w:r>
        <w:rPr>
          <w:sz w:val="28"/>
          <w:lang w:val="uk-UA"/>
        </w:rPr>
        <w:t>бачення</w:t>
      </w:r>
      <w:r>
        <w:rPr>
          <w:sz w:val="28"/>
        </w:rPr>
        <w:t xml:space="preserve"> органів грудної клітки, кількісну двомірну </w:t>
      </w:r>
      <w:r>
        <w:rPr>
          <w:sz w:val="28"/>
          <w:lang w:val="uk-UA"/>
        </w:rPr>
        <w:t>е</w:t>
      </w:r>
      <w:r>
        <w:rPr>
          <w:sz w:val="28"/>
        </w:rPr>
        <w:t>хокард</w:t>
      </w:r>
      <w:r>
        <w:rPr>
          <w:sz w:val="28"/>
          <w:lang w:val="uk-UA"/>
        </w:rPr>
        <w:t>і</w:t>
      </w:r>
      <w:r>
        <w:rPr>
          <w:sz w:val="28"/>
        </w:rPr>
        <w:t>ограф</w:t>
      </w:r>
      <w:r>
        <w:rPr>
          <w:sz w:val="28"/>
          <w:lang w:val="uk-UA"/>
        </w:rPr>
        <w:t>і</w:t>
      </w:r>
      <w:r>
        <w:rPr>
          <w:sz w:val="28"/>
        </w:rPr>
        <w:t xml:space="preserve">ю. </w:t>
      </w:r>
    </w:p>
    <w:p w:rsidR="00EE0D22" w:rsidRDefault="00EE0D22" w:rsidP="00EE0D22">
      <w:pPr>
        <w:widowControl w:val="0"/>
        <w:autoSpaceDE w:val="0"/>
        <w:autoSpaceDN w:val="0"/>
        <w:adjustRightInd w:val="0"/>
        <w:jc w:val="both"/>
        <w:rPr>
          <w:sz w:val="28"/>
        </w:rPr>
      </w:pPr>
      <w:r>
        <w:rPr>
          <w:sz w:val="28"/>
        </w:rPr>
        <w:t xml:space="preserve">     Реєстрацію </w:t>
      </w:r>
      <w:r>
        <w:rPr>
          <w:sz w:val="28"/>
          <w:lang w:val="uk-UA"/>
        </w:rPr>
        <w:t>Е</w:t>
      </w:r>
      <w:r>
        <w:rPr>
          <w:sz w:val="28"/>
        </w:rPr>
        <w:t xml:space="preserve">КГ спокою проводили на 6 канальному електрокардіографі фірми "Фукуда"  модель N 21088315 у 12 стандартних відведеннях з використанням при необхідності відповідних додаткових відведень. При проведенні </w:t>
      </w:r>
      <w:r>
        <w:rPr>
          <w:sz w:val="28"/>
          <w:lang w:val="uk-UA"/>
        </w:rPr>
        <w:t>Е</w:t>
      </w:r>
      <w:r>
        <w:rPr>
          <w:sz w:val="28"/>
        </w:rPr>
        <w:t>КГ у періоді</w:t>
      </w:r>
      <w:r>
        <w:rPr>
          <w:color w:val="FF0000"/>
          <w:sz w:val="28"/>
        </w:rPr>
        <w:t xml:space="preserve"> </w:t>
      </w:r>
      <w:r>
        <w:rPr>
          <w:sz w:val="28"/>
        </w:rPr>
        <w:t>м</w:t>
      </w:r>
      <w:r>
        <w:rPr>
          <w:sz w:val="28"/>
          <w:lang w:val="uk-UA"/>
        </w:rPr>
        <w:t>і</w:t>
      </w:r>
      <w:r>
        <w:rPr>
          <w:sz w:val="28"/>
        </w:rPr>
        <w:t>ж</w:t>
      </w:r>
      <w:r>
        <w:rPr>
          <w:sz w:val="28"/>
          <w:lang w:val="uk-UA"/>
        </w:rPr>
        <w:t xml:space="preserve"> </w:t>
      </w:r>
      <w:r>
        <w:rPr>
          <w:sz w:val="28"/>
        </w:rPr>
        <w:t>напад</w:t>
      </w:r>
      <w:r>
        <w:rPr>
          <w:sz w:val="28"/>
          <w:lang w:val="uk-UA"/>
        </w:rPr>
        <w:t>ами аритмії</w:t>
      </w:r>
      <w:r>
        <w:rPr>
          <w:sz w:val="28"/>
        </w:rPr>
        <w:t xml:space="preserve">  хворим з персист</w:t>
      </w:r>
      <w:r>
        <w:rPr>
          <w:sz w:val="28"/>
          <w:lang w:val="uk-UA"/>
        </w:rPr>
        <w:t>уючою</w:t>
      </w:r>
      <w:r>
        <w:rPr>
          <w:sz w:val="28"/>
        </w:rPr>
        <w:t xml:space="preserve"> ФП оцінювали наступні показники: наявність п</w:t>
      </w:r>
      <w:r>
        <w:rPr>
          <w:sz w:val="28"/>
          <w:lang w:val="uk-UA"/>
        </w:rPr>
        <w:t>е</w:t>
      </w:r>
      <w:r>
        <w:rPr>
          <w:sz w:val="28"/>
        </w:rPr>
        <w:t>редсердн</w:t>
      </w:r>
      <w:r>
        <w:rPr>
          <w:sz w:val="28"/>
          <w:lang w:val="uk-UA"/>
        </w:rPr>
        <w:t>и</w:t>
      </w:r>
      <w:r>
        <w:rPr>
          <w:sz w:val="28"/>
        </w:rPr>
        <w:t xml:space="preserve">х </w:t>
      </w:r>
      <w:r>
        <w:rPr>
          <w:sz w:val="28"/>
          <w:lang w:val="uk-UA"/>
        </w:rPr>
        <w:t>е</w:t>
      </w:r>
      <w:r>
        <w:rPr>
          <w:sz w:val="28"/>
        </w:rPr>
        <w:t>ктоп</w:t>
      </w:r>
      <w:r>
        <w:rPr>
          <w:sz w:val="28"/>
          <w:lang w:val="uk-UA"/>
        </w:rPr>
        <w:t>і</w:t>
      </w:r>
      <w:r>
        <w:rPr>
          <w:sz w:val="28"/>
        </w:rPr>
        <w:t xml:space="preserve">й високих градацій (рання </w:t>
      </w:r>
      <w:r>
        <w:rPr>
          <w:sz w:val="28"/>
          <w:lang w:val="uk-UA"/>
        </w:rPr>
        <w:t>е</w:t>
      </w:r>
      <w:r>
        <w:rPr>
          <w:sz w:val="28"/>
        </w:rPr>
        <w:t>кстрасистол</w:t>
      </w:r>
      <w:r>
        <w:rPr>
          <w:sz w:val="28"/>
          <w:lang w:val="uk-UA"/>
        </w:rPr>
        <w:t>і</w:t>
      </w:r>
      <w:r>
        <w:rPr>
          <w:sz w:val="28"/>
        </w:rPr>
        <w:t>я типу R на Т, блокована, спарена, пол</w:t>
      </w:r>
      <w:r>
        <w:rPr>
          <w:sz w:val="28"/>
          <w:lang w:val="uk-UA"/>
        </w:rPr>
        <w:t>і</w:t>
      </w:r>
      <w:r>
        <w:rPr>
          <w:sz w:val="28"/>
        </w:rPr>
        <w:t>топна, поліморфна, епізоди хитливої п</w:t>
      </w:r>
      <w:r>
        <w:rPr>
          <w:sz w:val="28"/>
          <w:lang w:val="uk-UA"/>
        </w:rPr>
        <w:t>е</w:t>
      </w:r>
      <w:r>
        <w:rPr>
          <w:sz w:val="28"/>
        </w:rPr>
        <w:t>редсердно</w:t>
      </w:r>
      <w:r>
        <w:rPr>
          <w:sz w:val="28"/>
          <w:lang w:val="uk-UA"/>
        </w:rPr>
        <w:t>ї</w:t>
      </w:r>
      <w:r>
        <w:rPr>
          <w:sz w:val="28"/>
        </w:rPr>
        <w:t xml:space="preserve"> тах</w:t>
      </w:r>
      <w:r>
        <w:rPr>
          <w:sz w:val="28"/>
          <w:lang w:val="uk-UA"/>
        </w:rPr>
        <w:t>і</w:t>
      </w:r>
      <w:r>
        <w:rPr>
          <w:sz w:val="28"/>
        </w:rPr>
        <w:t>аритм</w:t>
      </w:r>
      <w:r>
        <w:rPr>
          <w:sz w:val="28"/>
          <w:lang w:val="uk-UA"/>
        </w:rPr>
        <w:t>ії</w:t>
      </w:r>
      <w:r>
        <w:rPr>
          <w:sz w:val="28"/>
        </w:rPr>
        <w:t xml:space="preserve">), полярність, амплітуда, ширина </w:t>
      </w:r>
      <w:r>
        <w:rPr>
          <w:sz w:val="28"/>
          <w:lang w:val="uk-UA"/>
        </w:rPr>
        <w:t>й</w:t>
      </w:r>
      <w:r>
        <w:rPr>
          <w:sz w:val="28"/>
        </w:rPr>
        <w:t xml:space="preserve"> вольтаж зубця Р, інтервал Р-R, вольтажн</w:t>
      </w:r>
      <w:r>
        <w:rPr>
          <w:sz w:val="28"/>
          <w:lang w:val="uk-UA"/>
        </w:rPr>
        <w:t>і</w:t>
      </w:r>
      <w:r>
        <w:rPr>
          <w:sz w:val="28"/>
        </w:rPr>
        <w:t xml:space="preserve"> критерії комплексу QRS, ступінь зсуву сегмента ST </w:t>
      </w:r>
      <w:r>
        <w:rPr>
          <w:sz w:val="28"/>
          <w:lang w:val="uk-UA"/>
        </w:rPr>
        <w:t>й</w:t>
      </w:r>
      <w:r>
        <w:rPr>
          <w:sz w:val="28"/>
        </w:rPr>
        <w:t xml:space="preserve">  глибину інверсії зубця Т. При розширенні зубця Р понад 0,12 </w:t>
      </w:r>
      <w:r>
        <w:rPr>
          <w:sz w:val="28"/>
          <w:lang w:val="uk-UA"/>
        </w:rPr>
        <w:t>с</w:t>
      </w:r>
      <w:r>
        <w:rPr>
          <w:sz w:val="28"/>
        </w:rPr>
        <w:t xml:space="preserve"> і наявності ознак зазуб</w:t>
      </w:r>
      <w:r>
        <w:rPr>
          <w:sz w:val="28"/>
          <w:lang w:val="uk-UA"/>
        </w:rPr>
        <w:t>лювання</w:t>
      </w:r>
      <w:r>
        <w:rPr>
          <w:sz w:val="28"/>
        </w:rPr>
        <w:t xml:space="preserve"> </w:t>
      </w:r>
      <w:r>
        <w:rPr>
          <w:sz w:val="28"/>
          <w:lang w:val="uk-UA"/>
        </w:rPr>
        <w:t>й</w:t>
      </w:r>
      <w:r>
        <w:rPr>
          <w:sz w:val="28"/>
        </w:rPr>
        <w:t xml:space="preserve"> р</w:t>
      </w:r>
      <w:r>
        <w:rPr>
          <w:sz w:val="28"/>
          <w:lang w:val="uk-UA"/>
        </w:rPr>
        <w:t>оз</w:t>
      </w:r>
      <w:r>
        <w:rPr>
          <w:sz w:val="28"/>
        </w:rPr>
        <w:t>щепленост</w:t>
      </w:r>
      <w:r>
        <w:rPr>
          <w:sz w:val="28"/>
          <w:lang w:val="uk-UA"/>
        </w:rPr>
        <w:t>і</w:t>
      </w:r>
      <w:r>
        <w:rPr>
          <w:sz w:val="28"/>
        </w:rPr>
        <w:t xml:space="preserve"> проводився вимір відстані між вершинами зазублин  зубця Р </w:t>
      </w:r>
      <w:r>
        <w:rPr>
          <w:sz w:val="28"/>
          <w:lang w:val="uk-UA"/>
        </w:rPr>
        <w:t>і</w:t>
      </w:r>
      <w:r>
        <w:rPr>
          <w:sz w:val="28"/>
        </w:rPr>
        <w:t xml:space="preserve"> при перевищенні часу &gt;0,04 </w:t>
      </w:r>
      <w:r>
        <w:rPr>
          <w:sz w:val="28"/>
          <w:lang w:val="uk-UA"/>
        </w:rPr>
        <w:t>с</w:t>
      </w:r>
      <w:r>
        <w:rPr>
          <w:sz w:val="28"/>
        </w:rPr>
        <w:t xml:space="preserve"> і розширенні зубця Р&gt; 0,12 </w:t>
      </w:r>
      <w:r>
        <w:rPr>
          <w:sz w:val="28"/>
          <w:lang w:val="uk-UA"/>
        </w:rPr>
        <w:t>с</w:t>
      </w:r>
      <w:r>
        <w:rPr>
          <w:sz w:val="28"/>
        </w:rPr>
        <w:t xml:space="preserve"> даний факт розгляда</w:t>
      </w:r>
      <w:r>
        <w:rPr>
          <w:sz w:val="28"/>
          <w:lang w:val="uk-UA"/>
        </w:rPr>
        <w:t>в</w:t>
      </w:r>
      <w:r>
        <w:rPr>
          <w:sz w:val="28"/>
        </w:rPr>
        <w:t>ся як ознака, що відбиває порушення м</w:t>
      </w:r>
      <w:r>
        <w:rPr>
          <w:sz w:val="28"/>
          <w:lang w:val="uk-UA"/>
        </w:rPr>
        <w:t>і</w:t>
      </w:r>
      <w:r>
        <w:rPr>
          <w:sz w:val="28"/>
        </w:rPr>
        <w:t>жп</w:t>
      </w:r>
      <w:r>
        <w:rPr>
          <w:sz w:val="28"/>
          <w:lang w:val="uk-UA"/>
        </w:rPr>
        <w:t>е</w:t>
      </w:r>
      <w:r>
        <w:rPr>
          <w:sz w:val="28"/>
        </w:rPr>
        <w:t>редсердно</w:t>
      </w:r>
      <w:r>
        <w:rPr>
          <w:sz w:val="28"/>
          <w:lang w:val="uk-UA"/>
        </w:rPr>
        <w:t>ї</w:t>
      </w:r>
      <w:r>
        <w:rPr>
          <w:sz w:val="28"/>
        </w:rPr>
        <w:t xml:space="preserve"> провідності. При аналізі вольтажного критерію комплексу QRS оцінювалися амплітуда зубця R у відведенні V6 і глибина зубця S у  відведенні V1. Також аналізувався індекс Соколова - Лайона як можливий фактор гіпертрофії міокарда Л</w:t>
      </w:r>
      <w:r>
        <w:rPr>
          <w:sz w:val="28"/>
          <w:lang w:val="uk-UA"/>
        </w:rPr>
        <w:t>Ш</w:t>
      </w:r>
      <w:r>
        <w:rPr>
          <w:sz w:val="28"/>
        </w:rPr>
        <w:t>, що потенційно впливає на розвиток ФП. У хворих з персист</w:t>
      </w:r>
      <w:r>
        <w:rPr>
          <w:sz w:val="28"/>
          <w:lang w:val="uk-UA"/>
        </w:rPr>
        <w:t>уючою</w:t>
      </w:r>
      <w:r>
        <w:rPr>
          <w:sz w:val="28"/>
        </w:rPr>
        <w:t xml:space="preserve"> формою ФП у періоді</w:t>
      </w:r>
      <w:r>
        <w:rPr>
          <w:color w:val="FF0000"/>
          <w:sz w:val="28"/>
        </w:rPr>
        <w:t xml:space="preserve"> </w:t>
      </w:r>
      <w:r>
        <w:rPr>
          <w:sz w:val="28"/>
        </w:rPr>
        <w:t>м</w:t>
      </w:r>
      <w:r>
        <w:rPr>
          <w:sz w:val="28"/>
          <w:lang w:val="uk-UA"/>
        </w:rPr>
        <w:t>і</w:t>
      </w:r>
      <w:r>
        <w:rPr>
          <w:sz w:val="28"/>
        </w:rPr>
        <w:t>ж</w:t>
      </w:r>
      <w:r>
        <w:rPr>
          <w:sz w:val="28"/>
          <w:lang w:val="uk-UA"/>
        </w:rPr>
        <w:t xml:space="preserve"> </w:t>
      </w:r>
      <w:r>
        <w:rPr>
          <w:sz w:val="28"/>
        </w:rPr>
        <w:t>напад</w:t>
      </w:r>
      <w:r>
        <w:rPr>
          <w:sz w:val="28"/>
          <w:lang w:val="uk-UA"/>
        </w:rPr>
        <w:t xml:space="preserve">ами </w:t>
      </w:r>
      <w:r>
        <w:rPr>
          <w:sz w:val="28"/>
          <w:lang w:val="uk-UA"/>
        </w:rPr>
        <w:lastRenderedPageBreak/>
        <w:t>аритмії</w:t>
      </w:r>
      <w:r>
        <w:rPr>
          <w:sz w:val="28"/>
        </w:rPr>
        <w:t xml:space="preserve"> оцінювалася частота серцевих скорочень</w:t>
      </w:r>
      <w:r>
        <w:rPr>
          <w:sz w:val="28"/>
          <w:lang w:val="uk-UA"/>
        </w:rPr>
        <w:t xml:space="preserve"> (ЧСС)</w:t>
      </w:r>
      <w:r>
        <w:rPr>
          <w:sz w:val="28"/>
        </w:rPr>
        <w:t xml:space="preserve">. При виникненні в пацієнта пароксизму ФП оцінювалися: ЧСС </w:t>
      </w:r>
      <w:r>
        <w:rPr>
          <w:sz w:val="28"/>
          <w:lang w:val="uk-UA"/>
        </w:rPr>
        <w:t>шлуночків</w:t>
      </w:r>
      <w:r>
        <w:rPr>
          <w:sz w:val="28"/>
        </w:rPr>
        <w:t xml:space="preserve"> під час пароксизму ФП, амплітуда</w:t>
      </w:r>
      <w:r>
        <w:rPr>
          <w:sz w:val="28"/>
          <w:lang w:val="uk-UA"/>
        </w:rPr>
        <w:t xml:space="preserve"> й</w:t>
      </w:r>
      <w:r>
        <w:rPr>
          <w:sz w:val="28"/>
        </w:rPr>
        <w:t xml:space="preserve"> частота хвиль f. У хворих з постійною формою ФП  оцінювалися: частота </w:t>
      </w:r>
      <w:r>
        <w:rPr>
          <w:sz w:val="28"/>
          <w:lang w:val="uk-UA"/>
        </w:rPr>
        <w:t>шлуночкових</w:t>
      </w:r>
      <w:r>
        <w:rPr>
          <w:sz w:val="28"/>
        </w:rPr>
        <w:t xml:space="preserve"> скорочень, морфологія хвиль f (частота, полярність, амплітуда).</w:t>
      </w:r>
    </w:p>
    <w:p w:rsidR="00EE0D22" w:rsidRDefault="00EE0D22" w:rsidP="00EE0D22">
      <w:pPr>
        <w:widowControl w:val="0"/>
        <w:autoSpaceDE w:val="0"/>
        <w:autoSpaceDN w:val="0"/>
        <w:adjustRightInd w:val="0"/>
        <w:jc w:val="both"/>
        <w:rPr>
          <w:sz w:val="28"/>
        </w:rPr>
      </w:pPr>
      <w:r>
        <w:rPr>
          <w:sz w:val="28"/>
          <w:lang w:val="uk-UA"/>
        </w:rPr>
        <w:t>ДМ</w:t>
      </w:r>
      <w:r>
        <w:rPr>
          <w:sz w:val="28"/>
        </w:rPr>
        <w:t xml:space="preserve"> </w:t>
      </w:r>
      <w:r>
        <w:rPr>
          <w:sz w:val="28"/>
          <w:lang w:val="uk-UA"/>
        </w:rPr>
        <w:t>Е</w:t>
      </w:r>
      <w:r>
        <w:rPr>
          <w:sz w:val="28"/>
        </w:rPr>
        <w:t xml:space="preserve">КГ проводилося на апараті фірми "Сольвейг" (DіaCard) модель 03100, </w:t>
      </w:r>
      <w:r>
        <w:rPr>
          <w:sz w:val="28"/>
          <w:lang w:val="uk-UA"/>
        </w:rPr>
        <w:t>за</w:t>
      </w:r>
      <w:r>
        <w:rPr>
          <w:sz w:val="28"/>
        </w:rPr>
        <w:t xml:space="preserve"> стандартн</w:t>
      </w:r>
      <w:r>
        <w:rPr>
          <w:sz w:val="28"/>
          <w:lang w:val="uk-UA"/>
        </w:rPr>
        <w:t>им</w:t>
      </w:r>
      <w:r>
        <w:rPr>
          <w:sz w:val="28"/>
        </w:rPr>
        <w:t xml:space="preserve"> протокол</w:t>
      </w:r>
      <w:r>
        <w:rPr>
          <w:sz w:val="28"/>
          <w:lang w:val="uk-UA"/>
        </w:rPr>
        <w:t>ом</w:t>
      </w:r>
      <w:r>
        <w:rPr>
          <w:sz w:val="28"/>
        </w:rPr>
        <w:t xml:space="preserve"> протягом  24 годин. При реєстрації пароксизму ФП визначалися: амплітуда хвиль ф</w:t>
      </w:r>
      <w:r>
        <w:rPr>
          <w:sz w:val="28"/>
          <w:lang w:val="uk-UA"/>
        </w:rPr>
        <w:t>і</w:t>
      </w:r>
      <w:r>
        <w:rPr>
          <w:sz w:val="28"/>
        </w:rPr>
        <w:t>бриляц</w:t>
      </w:r>
      <w:r>
        <w:rPr>
          <w:sz w:val="28"/>
          <w:lang w:val="uk-UA"/>
        </w:rPr>
        <w:t>ії</w:t>
      </w:r>
      <w:r>
        <w:rPr>
          <w:sz w:val="28"/>
        </w:rPr>
        <w:t xml:space="preserve"> f і їхня частота, оцінювалася середня </w:t>
      </w:r>
      <w:r>
        <w:rPr>
          <w:sz w:val="28"/>
          <w:lang w:val="uk-UA"/>
        </w:rPr>
        <w:t>й</w:t>
      </w:r>
      <w:r>
        <w:rPr>
          <w:sz w:val="28"/>
        </w:rPr>
        <w:t xml:space="preserve"> максимальна частота </w:t>
      </w:r>
      <w:r>
        <w:rPr>
          <w:sz w:val="28"/>
          <w:lang w:val="uk-UA"/>
        </w:rPr>
        <w:t>шлуночкових</w:t>
      </w:r>
      <w:r>
        <w:rPr>
          <w:sz w:val="28"/>
        </w:rPr>
        <w:t xml:space="preserve"> відповідей (Ч</w:t>
      </w:r>
      <w:r>
        <w:rPr>
          <w:sz w:val="28"/>
          <w:lang w:val="uk-UA"/>
        </w:rPr>
        <w:t>ШВ</w:t>
      </w:r>
      <w:r>
        <w:rPr>
          <w:sz w:val="28"/>
        </w:rPr>
        <w:t xml:space="preserve">) під час пароксизму. При оцінці кінцевої частини </w:t>
      </w:r>
      <w:r>
        <w:rPr>
          <w:sz w:val="28"/>
          <w:lang w:val="uk-UA"/>
        </w:rPr>
        <w:t>шлуноч</w:t>
      </w:r>
      <w:r>
        <w:rPr>
          <w:sz w:val="28"/>
        </w:rPr>
        <w:t xml:space="preserve">кового комплексу </w:t>
      </w:r>
      <w:r>
        <w:rPr>
          <w:sz w:val="28"/>
          <w:lang w:val="uk-UA"/>
        </w:rPr>
        <w:t>бралися до</w:t>
      </w:r>
      <w:r>
        <w:rPr>
          <w:sz w:val="28"/>
        </w:rPr>
        <w:t xml:space="preserve"> уваг</w:t>
      </w:r>
      <w:r>
        <w:rPr>
          <w:sz w:val="28"/>
          <w:lang w:val="uk-UA"/>
        </w:rPr>
        <w:t>и</w:t>
      </w:r>
      <w:r>
        <w:rPr>
          <w:sz w:val="28"/>
        </w:rPr>
        <w:t xml:space="preserve"> не тільки ступінь депресії сегмента ST, але </w:t>
      </w:r>
      <w:r>
        <w:rPr>
          <w:sz w:val="28"/>
          <w:lang w:val="uk-UA"/>
        </w:rPr>
        <w:t>й</w:t>
      </w:r>
      <w:r>
        <w:rPr>
          <w:sz w:val="28"/>
        </w:rPr>
        <w:t xml:space="preserve"> зв'язок із приступами стенокардії, періодами безболючої ішемії міокарда, а так само кількість відведень, у яких реєструвалася ішемія міокарда. Крім перерахованих вище показників</w:t>
      </w:r>
      <w:r>
        <w:rPr>
          <w:sz w:val="28"/>
          <w:lang w:val="uk-UA"/>
        </w:rPr>
        <w:t>,</w:t>
      </w:r>
      <w:r>
        <w:rPr>
          <w:sz w:val="28"/>
        </w:rPr>
        <w:t xml:space="preserve"> оцінювалися: сумарна тривалість як бол</w:t>
      </w:r>
      <w:r>
        <w:rPr>
          <w:sz w:val="28"/>
          <w:lang w:val="uk-UA"/>
        </w:rPr>
        <w:t>існої</w:t>
      </w:r>
      <w:r>
        <w:rPr>
          <w:sz w:val="28"/>
        </w:rPr>
        <w:t>, так і безбол</w:t>
      </w:r>
      <w:r>
        <w:rPr>
          <w:sz w:val="28"/>
          <w:lang w:val="uk-UA"/>
        </w:rPr>
        <w:t xml:space="preserve">існої </w:t>
      </w:r>
      <w:r>
        <w:rPr>
          <w:sz w:val="28"/>
        </w:rPr>
        <w:t xml:space="preserve">ішемії </w:t>
      </w:r>
      <w:r>
        <w:rPr>
          <w:sz w:val="28"/>
          <w:lang w:val="uk-UA"/>
        </w:rPr>
        <w:t>та</w:t>
      </w:r>
      <w:r>
        <w:rPr>
          <w:sz w:val="28"/>
        </w:rPr>
        <w:t xml:space="preserve"> максимальний зсув сегмента ST за добу. У періоді</w:t>
      </w:r>
      <w:r>
        <w:rPr>
          <w:color w:val="FF0000"/>
          <w:sz w:val="28"/>
        </w:rPr>
        <w:t xml:space="preserve"> </w:t>
      </w:r>
      <w:r>
        <w:rPr>
          <w:sz w:val="28"/>
        </w:rPr>
        <w:t>м</w:t>
      </w:r>
      <w:r>
        <w:rPr>
          <w:sz w:val="28"/>
          <w:lang w:val="uk-UA"/>
        </w:rPr>
        <w:t>і</w:t>
      </w:r>
      <w:r>
        <w:rPr>
          <w:sz w:val="28"/>
        </w:rPr>
        <w:t>ж</w:t>
      </w:r>
      <w:r>
        <w:rPr>
          <w:sz w:val="28"/>
          <w:lang w:val="uk-UA"/>
        </w:rPr>
        <w:t xml:space="preserve"> </w:t>
      </w:r>
      <w:r>
        <w:rPr>
          <w:sz w:val="28"/>
        </w:rPr>
        <w:t>напад</w:t>
      </w:r>
      <w:r>
        <w:rPr>
          <w:sz w:val="28"/>
          <w:lang w:val="uk-UA"/>
        </w:rPr>
        <w:t>ами аритмії</w:t>
      </w:r>
      <w:r>
        <w:rPr>
          <w:sz w:val="28"/>
        </w:rPr>
        <w:t xml:space="preserve"> визначали: </w:t>
      </w:r>
      <w:r>
        <w:rPr>
          <w:sz w:val="28"/>
          <w:lang w:val="uk-UA"/>
        </w:rPr>
        <w:t>надшлуночкову</w:t>
      </w:r>
      <w:r>
        <w:rPr>
          <w:sz w:val="28"/>
        </w:rPr>
        <w:t xml:space="preserve"> </w:t>
      </w:r>
      <w:r>
        <w:rPr>
          <w:sz w:val="28"/>
          <w:lang w:val="uk-UA"/>
        </w:rPr>
        <w:t>е</w:t>
      </w:r>
      <w:r>
        <w:rPr>
          <w:sz w:val="28"/>
        </w:rPr>
        <w:t>ктоп</w:t>
      </w:r>
      <w:r>
        <w:rPr>
          <w:sz w:val="28"/>
          <w:lang w:val="uk-UA"/>
        </w:rPr>
        <w:t>і</w:t>
      </w:r>
      <w:r>
        <w:rPr>
          <w:sz w:val="28"/>
        </w:rPr>
        <w:t>ю високих градацій (Н</w:t>
      </w:r>
      <w:r>
        <w:rPr>
          <w:sz w:val="28"/>
          <w:lang w:val="uk-UA"/>
        </w:rPr>
        <w:t>Е</w:t>
      </w:r>
      <w:r>
        <w:rPr>
          <w:sz w:val="28"/>
        </w:rPr>
        <w:t>ВГ), середн</w:t>
      </w:r>
      <w:r>
        <w:rPr>
          <w:sz w:val="28"/>
          <w:lang w:val="uk-UA"/>
        </w:rPr>
        <w:t>ю</w:t>
      </w:r>
      <w:r>
        <w:rPr>
          <w:sz w:val="28"/>
        </w:rPr>
        <w:t xml:space="preserve"> частот</w:t>
      </w:r>
      <w:r>
        <w:rPr>
          <w:sz w:val="28"/>
          <w:lang w:val="uk-UA"/>
        </w:rPr>
        <w:t>у</w:t>
      </w:r>
      <w:r>
        <w:rPr>
          <w:sz w:val="28"/>
        </w:rPr>
        <w:t xml:space="preserve"> синусового ритму за 24 години мон</w:t>
      </w:r>
      <w:r>
        <w:rPr>
          <w:sz w:val="28"/>
          <w:lang w:val="uk-UA"/>
        </w:rPr>
        <w:t>і</w:t>
      </w:r>
      <w:r>
        <w:rPr>
          <w:sz w:val="28"/>
        </w:rPr>
        <w:t>тор</w:t>
      </w:r>
      <w:r>
        <w:rPr>
          <w:sz w:val="28"/>
          <w:lang w:val="uk-UA"/>
        </w:rPr>
        <w:t>ування</w:t>
      </w:r>
      <w:r>
        <w:rPr>
          <w:sz w:val="28"/>
        </w:rPr>
        <w:t>, кількість пароксизм</w:t>
      </w:r>
      <w:r>
        <w:rPr>
          <w:sz w:val="28"/>
          <w:lang w:val="uk-UA"/>
        </w:rPr>
        <w:t>і</w:t>
      </w:r>
      <w:r>
        <w:rPr>
          <w:sz w:val="28"/>
        </w:rPr>
        <w:t>в за добу і сумарну тривалість пароксизм</w:t>
      </w:r>
      <w:r>
        <w:rPr>
          <w:sz w:val="28"/>
          <w:lang w:val="uk-UA"/>
        </w:rPr>
        <w:t>і</w:t>
      </w:r>
      <w:r>
        <w:rPr>
          <w:sz w:val="28"/>
        </w:rPr>
        <w:t>в за 24 години в кожного пацієнта, підраховувалася сумарна кількість пароксизм</w:t>
      </w:r>
      <w:r>
        <w:rPr>
          <w:sz w:val="28"/>
          <w:lang w:val="uk-UA"/>
        </w:rPr>
        <w:t>і</w:t>
      </w:r>
      <w:r>
        <w:rPr>
          <w:sz w:val="28"/>
        </w:rPr>
        <w:t>в за період спостереження. При проведенні добового мон</w:t>
      </w:r>
      <w:r>
        <w:rPr>
          <w:sz w:val="28"/>
          <w:lang w:val="uk-UA"/>
        </w:rPr>
        <w:t>і</w:t>
      </w:r>
      <w:r>
        <w:rPr>
          <w:sz w:val="28"/>
        </w:rPr>
        <w:t>тор</w:t>
      </w:r>
      <w:r>
        <w:rPr>
          <w:sz w:val="28"/>
          <w:lang w:val="uk-UA"/>
        </w:rPr>
        <w:t>ування</w:t>
      </w:r>
      <w:r>
        <w:rPr>
          <w:sz w:val="28"/>
        </w:rPr>
        <w:t xml:space="preserve"> </w:t>
      </w:r>
      <w:r>
        <w:rPr>
          <w:sz w:val="28"/>
          <w:lang w:val="uk-UA"/>
        </w:rPr>
        <w:t>Е</w:t>
      </w:r>
      <w:r>
        <w:rPr>
          <w:sz w:val="28"/>
        </w:rPr>
        <w:t>КГ хворим з постійно</w:t>
      </w:r>
      <w:r>
        <w:rPr>
          <w:sz w:val="28"/>
          <w:lang w:val="uk-UA"/>
        </w:rPr>
        <w:t>ю</w:t>
      </w:r>
      <w:r>
        <w:rPr>
          <w:sz w:val="28"/>
        </w:rPr>
        <w:t xml:space="preserve"> ФП оцінювалися: середня Ч</w:t>
      </w:r>
      <w:r>
        <w:rPr>
          <w:sz w:val="28"/>
          <w:lang w:val="uk-UA"/>
        </w:rPr>
        <w:t>ШВ</w:t>
      </w:r>
      <w:r>
        <w:rPr>
          <w:sz w:val="28"/>
        </w:rPr>
        <w:t xml:space="preserve"> за добу, максимальна Ч</w:t>
      </w:r>
      <w:r>
        <w:rPr>
          <w:sz w:val="28"/>
          <w:lang w:val="uk-UA"/>
        </w:rPr>
        <w:t>ШВ</w:t>
      </w:r>
      <w:r>
        <w:rPr>
          <w:sz w:val="28"/>
        </w:rPr>
        <w:t>, мінімальна Ч</w:t>
      </w:r>
      <w:r>
        <w:rPr>
          <w:sz w:val="28"/>
          <w:lang w:val="uk-UA"/>
        </w:rPr>
        <w:t>ШВ</w:t>
      </w:r>
      <w:r>
        <w:rPr>
          <w:sz w:val="28"/>
        </w:rPr>
        <w:t>, миттєва Ч</w:t>
      </w:r>
      <w:r>
        <w:rPr>
          <w:sz w:val="28"/>
          <w:lang w:val="uk-UA"/>
        </w:rPr>
        <w:t>ШВ</w:t>
      </w:r>
      <w:r>
        <w:rPr>
          <w:sz w:val="28"/>
        </w:rPr>
        <w:t xml:space="preserve"> (розрахована як найкоротший інтервал R-R при ФП). Також оцінювалися: наявність і кількість пауз і 500 мс і максимальна тривалість пауз, зареєстрованих за добу.</w:t>
      </w:r>
    </w:p>
    <w:p w:rsidR="00EE0D22" w:rsidRDefault="00EE0D22" w:rsidP="00EE0D22">
      <w:pPr>
        <w:widowControl w:val="0"/>
        <w:autoSpaceDE w:val="0"/>
        <w:autoSpaceDN w:val="0"/>
        <w:adjustRightInd w:val="0"/>
        <w:jc w:val="both"/>
        <w:rPr>
          <w:sz w:val="28"/>
        </w:rPr>
      </w:pPr>
      <w:r>
        <w:rPr>
          <w:sz w:val="28"/>
        </w:rPr>
        <w:t xml:space="preserve">    Методика 48</w:t>
      </w:r>
      <w:r>
        <w:rPr>
          <w:sz w:val="28"/>
          <w:lang w:val="uk-UA"/>
        </w:rPr>
        <w:t>-годинного</w:t>
      </w:r>
      <w:r>
        <w:rPr>
          <w:sz w:val="28"/>
        </w:rPr>
        <w:t xml:space="preserve"> (дводобового) моніторування</w:t>
      </w:r>
      <w:r>
        <w:rPr>
          <w:sz w:val="28"/>
          <w:lang w:val="uk-UA"/>
        </w:rPr>
        <w:t xml:space="preserve"> Е</w:t>
      </w:r>
      <w:r>
        <w:rPr>
          <w:sz w:val="28"/>
        </w:rPr>
        <w:t>КГ проводилася пацієнтам з  персист</w:t>
      </w:r>
      <w:r>
        <w:rPr>
          <w:sz w:val="28"/>
          <w:lang w:val="uk-UA"/>
        </w:rPr>
        <w:t xml:space="preserve">уючою </w:t>
      </w:r>
      <w:r>
        <w:rPr>
          <w:sz w:val="28"/>
        </w:rPr>
        <w:t xml:space="preserve">формою ФП для можливого пошуку порушення МП як  </w:t>
      </w:r>
      <w:r>
        <w:rPr>
          <w:sz w:val="28"/>
          <w:lang w:val="uk-UA"/>
        </w:rPr>
        <w:t>е</w:t>
      </w:r>
      <w:r>
        <w:rPr>
          <w:sz w:val="28"/>
        </w:rPr>
        <w:t>лектроф</w:t>
      </w:r>
      <w:r>
        <w:rPr>
          <w:sz w:val="28"/>
          <w:lang w:val="uk-UA"/>
        </w:rPr>
        <w:t>і</w:t>
      </w:r>
      <w:r>
        <w:rPr>
          <w:sz w:val="28"/>
        </w:rPr>
        <w:t>з</w:t>
      </w:r>
      <w:r>
        <w:rPr>
          <w:sz w:val="28"/>
          <w:lang w:val="uk-UA"/>
        </w:rPr>
        <w:t>і</w:t>
      </w:r>
      <w:r>
        <w:rPr>
          <w:sz w:val="28"/>
        </w:rPr>
        <w:t>олог</w:t>
      </w:r>
      <w:r>
        <w:rPr>
          <w:sz w:val="28"/>
          <w:lang w:val="uk-UA"/>
        </w:rPr>
        <w:t>і</w:t>
      </w:r>
      <w:r>
        <w:rPr>
          <w:sz w:val="28"/>
        </w:rPr>
        <w:t>ч</w:t>
      </w:r>
      <w:r>
        <w:rPr>
          <w:sz w:val="28"/>
          <w:lang w:val="uk-UA"/>
        </w:rPr>
        <w:t>н</w:t>
      </w:r>
      <w:r>
        <w:rPr>
          <w:sz w:val="28"/>
        </w:rPr>
        <w:t xml:space="preserve">ого субстрату для ініціації </w:t>
      </w:r>
      <w:r>
        <w:rPr>
          <w:sz w:val="28"/>
          <w:lang w:val="uk-UA"/>
        </w:rPr>
        <w:t>та</w:t>
      </w:r>
      <w:r>
        <w:rPr>
          <w:sz w:val="28"/>
        </w:rPr>
        <w:t xml:space="preserve"> персистенц</w:t>
      </w:r>
      <w:r>
        <w:rPr>
          <w:sz w:val="28"/>
          <w:lang w:val="uk-UA"/>
        </w:rPr>
        <w:t>ії</w:t>
      </w:r>
      <w:r>
        <w:rPr>
          <w:sz w:val="28"/>
        </w:rPr>
        <w:t xml:space="preserve"> аритмії. </w:t>
      </w:r>
      <w:r>
        <w:rPr>
          <w:sz w:val="28"/>
          <w:lang w:val="uk-UA"/>
        </w:rPr>
        <w:t>Вихідно</w:t>
      </w:r>
      <w:r>
        <w:rPr>
          <w:sz w:val="28"/>
        </w:rPr>
        <w:t xml:space="preserve"> для проведення дводобового мон</w:t>
      </w:r>
      <w:r>
        <w:rPr>
          <w:sz w:val="28"/>
          <w:lang w:val="uk-UA"/>
        </w:rPr>
        <w:t>і</w:t>
      </w:r>
      <w:r>
        <w:rPr>
          <w:sz w:val="28"/>
        </w:rPr>
        <w:t>тор</w:t>
      </w:r>
      <w:r>
        <w:rPr>
          <w:sz w:val="28"/>
          <w:lang w:val="uk-UA"/>
        </w:rPr>
        <w:t>ування</w:t>
      </w:r>
      <w:r>
        <w:rPr>
          <w:sz w:val="28"/>
        </w:rPr>
        <w:t xml:space="preserve"> </w:t>
      </w:r>
      <w:r>
        <w:rPr>
          <w:sz w:val="28"/>
          <w:lang w:val="uk-UA"/>
        </w:rPr>
        <w:t>Е</w:t>
      </w:r>
      <w:r>
        <w:rPr>
          <w:sz w:val="28"/>
        </w:rPr>
        <w:t xml:space="preserve">КГ відбиралися пацієнти, що мають за даними поверхневої </w:t>
      </w:r>
      <w:r>
        <w:rPr>
          <w:sz w:val="28"/>
          <w:lang w:val="uk-UA"/>
        </w:rPr>
        <w:t>Е</w:t>
      </w:r>
      <w:r>
        <w:rPr>
          <w:sz w:val="28"/>
        </w:rPr>
        <w:t>КГ ознаки м</w:t>
      </w:r>
      <w:r>
        <w:rPr>
          <w:sz w:val="28"/>
          <w:lang w:val="uk-UA"/>
        </w:rPr>
        <w:t>і</w:t>
      </w:r>
      <w:r>
        <w:rPr>
          <w:sz w:val="28"/>
        </w:rPr>
        <w:t>жп</w:t>
      </w:r>
      <w:r>
        <w:rPr>
          <w:sz w:val="28"/>
          <w:lang w:val="uk-UA"/>
        </w:rPr>
        <w:t>е</w:t>
      </w:r>
      <w:r>
        <w:rPr>
          <w:sz w:val="28"/>
        </w:rPr>
        <w:t>редсердно</w:t>
      </w:r>
      <w:r>
        <w:rPr>
          <w:sz w:val="28"/>
          <w:lang w:val="uk-UA"/>
        </w:rPr>
        <w:t>ї</w:t>
      </w:r>
      <w:r>
        <w:rPr>
          <w:sz w:val="28"/>
        </w:rPr>
        <w:t xml:space="preserve"> блокади І ступеня.</w:t>
      </w:r>
    </w:p>
    <w:p w:rsidR="00EE0D22" w:rsidRDefault="00EE0D22" w:rsidP="00EE0D22">
      <w:pPr>
        <w:widowControl w:val="0"/>
        <w:autoSpaceDE w:val="0"/>
        <w:autoSpaceDN w:val="0"/>
        <w:adjustRightInd w:val="0"/>
        <w:jc w:val="both"/>
        <w:rPr>
          <w:sz w:val="28"/>
        </w:rPr>
      </w:pPr>
      <w:r>
        <w:rPr>
          <w:sz w:val="28"/>
        </w:rPr>
        <w:t xml:space="preserve">     </w:t>
      </w:r>
      <w:r>
        <w:rPr>
          <w:sz w:val="28"/>
          <w:lang w:val="uk-UA"/>
        </w:rPr>
        <w:t>Е</w:t>
      </w:r>
      <w:r>
        <w:rPr>
          <w:sz w:val="28"/>
        </w:rPr>
        <w:t>хокард</w:t>
      </w:r>
      <w:r>
        <w:rPr>
          <w:sz w:val="28"/>
          <w:lang w:val="uk-UA"/>
        </w:rPr>
        <w:t>і</w:t>
      </w:r>
      <w:r>
        <w:rPr>
          <w:sz w:val="28"/>
        </w:rPr>
        <w:t>ограф</w:t>
      </w:r>
      <w:r>
        <w:rPr>
          <w:sz w:val="28"/>
          <w:lang w:val="uk-UA"/>
        </w:rPr>
        <w:t>і</w:t>
      </w:r>
      <w:r>
        <w:rPr>
          <w:sz w:val="28"/>
        </w:rPr>
        <w:t>ч</w:t>
      </w:r>
      <w:r>
        <w:rPr>
          <w:sz w:val="28"/>
          <w:lang w:val="uk-UA"/>
        </w:rPr>
        <w:t>н</w:t>
      </w:r>
      <w:r>
        <w:rPr>
          <w:sz w:val="28"/>
        </w:rPr>
        <w:t xml:space="preserve">е обстеження проводилося на апараті "Ultіma Pro-30" за загальноприйнятою методикою </w:t>
      </w:r>
      <w:r>
        <w:rPr>
          <w:sz w:val="28"/>
          <w:lang w:val="uk-UA"/>
        </w:rPr>
        <w:t>е</w:t>
      </w:r>
      <w:r>
        <w:rPr>
          <w:sz w:val="28"/>
        </w:rPr>
        <w:t>хо</w:t>
      </w:r>
      <w:r>
        <w:rPr>
          <w:sz w:val="28"/>
          <w:lang w:val="uk-UA"/>
        </w:rPr>
        <w:t>і</w:t>
      </w:r>
      <w:r>
        <w:rPr>
          <w:sz w:val="28"/>
        </w:rPr>
        <w:t>мпульсн</w:t>
      </w:r>
      <w:r>
        <w:rPr>
          <w:sz w:val="28"/>
          <w:lang w:val="uk-UA"/>
        </w:rPr>
        <w:t>и</w:t>
      </w:r>
      <w:r>
        <w:rPr>
          <w:sz w:val="28"/>
        </w:rPr>
        <w:t>м методом в одн</w:t>
      </w:r>
      <w:r>
        <w:rPr>
          <w:sz w:val="28"/>
          <w:lang w:val="uk-UA"/>
        </w:rPr>
        <w:t>о</w:t>
      </w:r>
      <w:r>
        <w:rPr>
          <w:sz w:val="28"/>
        </w:rPr>
        <w:t>- і двомірному режимі з частотою ультразвуку 3,5 МГЦ і кутом сканування 80°. Серце в</w:t>
      </w:r>
      <w:r>
        <w:rPr>
          <w:sz w:val="28"/>
          <w:lang w:val="uk-UA"/>
        </w:rPr>
        <w:t>і</w:t>
      </w:r>
      <w:r>
        <w:rPr>
          <w:sz w:val="28"/>
        </w:rPr>
        <w:t>зуал</w:t>
      </w:r>
      <w:r>
        <w:rPr>
          <w:sz w:val="28"/>
          <w:lang w:val="uk-UA"/>
        </w:rPr>
        <w:t>і</w:t>
      </w:r>
      <w:r>
        <w:rPr>
          <w:sz w:val="28"/>
        </w:rPr>
        <w:t>з</w:t>
      </w:r>
      <w:r>
        <w:rPr>
          <w:sz w:val="28"/>
          <w:lang w:val="uk-UA"/>
        </w:rPr>
        <w:t>увалося</w:t>
      </w:r>
      <w:r>
        <w:rPr>
          <w:sz w:val="28"/>
        </w:rPr>
        <w:t xml:space="preserve"> з парастернально</w:t>
      </w:r>
      <w:r>
        <w:rPr>
          <w:sz w:val="28"/>
          <w:lang w:val="uk-UA"/>
        </w:rPr>
        <w:t>ї</w:t>
      </w:r>
      <w:r>
        <w:rPr>
          <w:sz w:val="28"/>
        </w:rPr>
        <w:t xml:space="preserve"> проекції по довгій і двох коротких осях - на рівні м</w:t>
      </w:r>
      <w:r>
        <w:rPr>
          <w:sz w:val="28"/>
          <w:lang w:val="uk-UA"/>
        </w:rPr>
        <w:t>і</w:t>
      </w:r>
      <w:r>
        <w:rPr>
          <w:sz w:val="28"/>
        </w:rPr>
        <w:t xml:space="preserve">трального клапана </w:t>
      </w:r>
      <w:r>
        <w:rPr>
          <w:sz w:val="28"/>
          <w:lang w:val="uk-UA"/>
        </w:rPr>
        <w:t>й</w:t>
      </w:r>
      <w:r>
        <w:rPr>
          <w:sz w:val="28"/>
        </w:rPr>
        <w:t xml:space="preserve"> пап</w:t>
      </w:r>
      <w:r>
        <w:rPr>
          <w:sz w:val="28"/>
          <w:lang w:val="uk-UA"/>
        </w:rPr>
        <w:t>і</w:t>
      </w:r>
      <w:r>
        <w:rPr>
          <w:sz w:val="28"/>
        </w:rPr>
        <w:t>лярн</w:t>
      </w:r>
      <w:r>
        <w:rPr>
          <w:sz w:val="28"/>
          <w:lang w:val="uk-UA"/>
        </w:rPr>
        <w:t>и</w:t>
      </w:r>
      <w:r>
        <w:rPr>
          <w:sz w:val="28"/>
        </w:rPr>
        <w:t>х м'язів, а також з верхівкової позиції (двох- і ч</w:t>
      </w:r>
      <w:r>
        <w:rPr>
          <w:sz w:val="28"/>
          <w:lang w:val="uk-UA"/>
        </w:rPr>
        <w:t>о</w:t>
      </w:r>
      <w:r>
        <w:rPr>
          <w:sz w:val="28"/>
        </w:rPr>
        <w:t>т</w:t>
      </w:r>
      <w:r>
        <w:rPr>
          <w:sz w:val="28"/>
          <w:lang w:val="uk-UA"/>
        </w:rPr>
        <w:t>и</w:t>
      </w:r>
      <w:r>
        <w:rPr>
          <w:sz w:val="28"/>
        </w:rPr>
        <w:t>р</w:t>
      </w:r>
      <w:r>
        <w:rPr>
          <w:sz w:val="28"/>
          <w:lang w:val="uk-UA"/>
        </w:rPr>
        <w:t>ьо</w:t>
      </w:r>
      <w:r>
        <w:rPr>
          <w:sz w:val="28"/>
        </w:rPr>
        <w:t>хкамерне зображення).</w:t>
      </w:r>
    </w:p>
    <w:p w:rsidR="00EE0D22" w:rsidRDefault="00EE0D22" w:rsidP="00EE0D22">
      <w:pPr>
        <w:widowControl w:val="0"/>
        <w:autoSpaceDE w:val="0"/>
        <w:autoSpaceDN w:val="0"/>
        <w:adjustRightInd w:val="0"/>
        <w:jc w:val="both"/>
        <w:rPr>
          <w:sz w:val="28"/>
        </w:rPr>
      </w:pPr>
      <w:r>
        <w:rPr>
          <w:sz w:val="28"/>
        </w:rPr>
        <w:t xml:space="preserve">     Параметри тромбоцитарного гемостазу оцінювалися </w:t>
      </w:r>
      <w:r>
        <w:rPr>
          <w:sz w:val="28"/>
          <w:lang w:val="uk-UA"/>
        </w:rPr>
        <w:t>за</w:t>
      </w:r>
      <w:r>
        <w:rPr>
          <w:sz w:val="28"/>
        </w:rPr>
        <w:t xml:space="preserve"> метод</w:t>
      </w:r>
      <w:r>
        <w:rPr>
          <w:sz w:val="28"/>
          <w:lang w:val="uk-UA"/>
        </w:rPr>
        <w:t>ом</w:t>
      </w:r>
      <w:r>
        <w:rPr>
          <w:sz w:val="28"/>
        </w:rPr>
        <w:t xml:space="preserve"> визначення агрегац</w:t>
      </w:r>
      <w:r>
        <w:rPr>
          <w:sz w:val="28"/>
          <w:lang w:val="uk-UA"/>
        </w:rPr>
        <w:t>ій</w:t>
      </w:r>
      <w:r>
        <w:rPr>
          <w:sz w:val="28"/>
        </w:rPr>
        <w:t>но</w:t>
      </w:r>
      <w:r>
        <w:rPr>
          <w:sz w:val="28"/>
          <w:lang w:val="uk-UA"/>
        </w:rPr>
        <w:t>ї</w:t>
      </w:r>
      <w:r>
        <w:rPr>
          <w:sz w:val="28"/>
        </w:rPr>
        <w:t xml:space="preserve"> здатності тромбоцитів, що проводився за стандартною методикою на агрегометр</w:t>
      </w:r>
      <w:r>
        <w:rPr>
          <w:sz w:val="28"/>
          <w:lang w:val="uk-UA"/>
        </w:rPr>
        <w:t>і</w:t>
      </w:r>
      <w:r>
        <w:rPr>
          <w:sz w:val="28"/>
        </w:rPr>
        <w:t xml:space="preserve"> "</w:t>
      </w:r>
      <w:r>
        <w:rPr>
          <w:sz w:val="28"/>
          <w:lang w:val="uk-UA"/>
        </w:rPr>
        <w:t>Е</w:t>
      </w:r>
      <w:r>
        <w:rPr>
          <w:sz w:val="28"/>
        </w:rPr>
        <w:t>кстрем" А-1 з розрахунком наступних показників: індекс агрегації тромбоцитів (</w:t>
      </w:r>
      <w:r>
        <w:rPr>
          <w:sz w:val="28"/>
          <w:lang w:val="uk-UA"/>
        </w:rPr>
        <w:t>І</w:t>
      </w:r>
      <w:r>
        <w:rPr>
          <w:sz w:val="28"/>
        </w:rPr>
        <w:t>АТ), сумарний індекс агрегації тромбоцитів (С</w:t>
      </w:r>
      <w:r>
        <w:rPr>
          <w:sz w:val="28"/>
          <w:lang w:val="uk-UA"/>
        </w:rPr>
        <w:t>І</w:t>
      </w:r>
      <w:r>
        <w:rPr>
          <w:sz w:val="28"/>
        </w:rPr>
        <w:t>АТ), час агрегації, швидкість агрегації, індекс дезагрегац</w:t>
      </w:r>
      <w:r>
        <w:rPr>
          <w:sz w:val="28"/>
          <w:lang w:val="uk-UA"/>
        </w:rPr>
        <w:t>ії</w:t>
      </w:r>
      <w:r>
        <w:rPr>
          <w:sz w:val="28"/>
        </w:rPr>
        <w:t xml:space="preserve">  тромбоцитів (</w:t>
      </w:r>
      <w:r>
        <w:rPr>
          <w:sz w:val="28"/>
          <w:lang w:val="uk-UA"/>
        </w:rPr>
        <w:t>І</w:t>
      </w:r>
      <w:r>
        <w:rPr>
          <w:sz w:val="28"/>
        </w:rPr>
        <w:t>ДТ). Для визначення агрегац</w:t>
      </w:r>
      <w:r>
        <w:rPr>
          <w:sz w:val="28"/>
          <w:lang w:val="uk-UA"/>
        </w:rPr>
        <w:t>ійної</w:t>
      </w:r>
      <w:r>
        <w:rPr>
          <w:sz w:val="28"/>
        </w:rPr>
        <w:t xml:space="preserve"> здатності тромбоцитів використовувався індуктор агрегації аденозиндифосфат (АДФ). Визначення концентрації Д-</w:t>
      </w:r>
      <w:r>
        <w:rPr>
          <w:sz w:val="28"/>
          <w:lang w:val="uk-UA"/>
        </w:rPr>
        <w:t>д</w:t>
      </w:r>
      <w:r>
        <w:rPr>
          <w:sz w:val="28"/>
        </w:rPr>
        <w:t>имеру проводили за допомогою латекс-аглютинац</w:t>
      </w:r>
      <w:r>
        <w:rPr>
          <w:sz w:val="28"/>
          <w:lang w:val="uk-UA"/>
        </w:rPr>
        <w:t>ій</w:t>
      </w:r>
      <w:r>
        <w:rPr>
          <w:sz w:val="28"/>
        </w:rPr>
        <w:t xml:space="preserve">ного тесту для якісного </w:t>
      </w:r>
      <w:r>
        <w:rPr>
          <w:sz w:val="28"/>
          <w:lang w:val="uk-UA"/>
        </w:rPr>
        <w:t>й</w:t>
      </w:r>
      <w:r>
        <w:rPr>
          <w:sz w:val="28"/>
        </w:rPr>
        <w:t xml:space="preserve"> напівкількісного визначення його в цитратн</w:t>
      </w:r>
      <w:r>
        <w:rPr>
          <w:sz w:val="28"/>
          <w:lang w:val="uk-UA"/>
        </w:rPr>
        <w:t>і</w:t>
      </w:r>
      <w:r>
        <w:rPr>
          <w:sz w:val="28"/>
        </w:rPr>
        <w:t>й плазмі (стандартний набір фірми ROCHE). Визначення протромб</w:t>
      </w:r>
      <w:r>
        <w:rPr>
          <w:sz w:val="28"/>
          <w:lang w:val="uk-UA"/>
        </w:rPr>
        <w:t>і</w:t>
      </w:r>
      <w:r>
        <w:rPr>
          <w:sz w:val="28"/>
        </w:rPr>
        <w:t xml:space="preserve">нового часу </w:t>
      </w:r>
      <w:r>
        <w:rPr>
          <w:sz w:val="28"/>
          <w:lang w:val="uk-UA"/>
        </w:rPr>
        <w:t>й</w:t>
      </w:r>
      <w:r>
        <w:rPr>
          <w:sz w:val="28"/>
        </w:rPr>
        <w:t xml:space="preserve"> </w:t>
      </w:r>
      <w:r>
        <w:rPr>
          <w:sz w:val="28"/>
          <w:lang w:val="uk-UA"/>
        </w:rPr>
        <w:t>МНВ</w:t>
      </w:r>
      <w:r>
        <w:rPr>
          <w:sz w:val="28"/>
        </w:rPr>
        <w:t xml:space="preserve"> проводилося за допомогою набору фірми HemoStat Thromboplastіn SІ (PT-SІ). Визначення ліпідного спектр</w:t>
      </w:r>
      <w:r>
        <w:rPr>
          <w:sz w:val="28"/>
          <w:lang w:val="uk-UA"/>
        </w:rPr>
        <w:t>у</w:t>
      </w:r>
      <w:r>
        <w:rPr>
          <w:sz w:val="28"/>
        </w:rPr>
        <w:t xml:space="preserve"> сироватки крові вироблялося набором фірми HUMAN, згідно стандартного </w:t>
      </w:r>
      <w:r>
        <w:rPr>
          <w:sz w:val="28"/>
        </w:rPr>
        <w:lastRenderedPageBreak/>
        <w:t>протоколу. Визначення тирео</w:t>
      </w:r>
      <w:r>
        <w:rPr>
          <w:sz w:val="28"/>
          <w:lang w:val="uk-UA"/>
        </w:rPr>
        <w:t>ї</w:t>
      </w:r>
      <w:r>
        <w:rPr>
          <w:sz w:val="28"/>
        </w:rPr>
        <w:t>дн</w:t>
      </w:r>
      <w:r>
        <w:rPr>
          <w:sz w:val="28"/>
          <w:lang w:val="uk-UA"/>
        </w:rPr>
        <w:t>и</w:t>
      </w:r>
      <w:r>
        <w:rPr>
          <w:sz w:val="28"/>
        </w:rPr>
        <w:t>х гормонів проводилося хворим, у яких в анамнезі малися вказівки на захворювання щито</w:t>
      </w:r>
      <w:r>
        <w:rPr>
          <w:sz w:val="28"/>
          <w:lang w:val="uk-UA"/>
        </w:rPr>
        <w:t>подібної</w:t>
      </w:r>
      <w:r>
        <w:rPr>
          <w:sz w:val="28"/>
        </w:rPr>
        <w:t xml:space="preserve"> залози, або проводилася субтотальна тирео</w:t>
      </w:r>
      <w:r>
        <w:rPr>
          <w:sz w:val="28"/>
          <w:lang w:val="uk-UA"/>
        </w:rPr>
        <w:t>ї</w:t>
      </w:r>
      <w:r>
        <w:rPr>
          <w:sz w:val="28"/>
        </w:rPr>
        <w:t>д</w:t>
      </w:r>
      <w:r>
        <w:rPr>
          <w:sz w:val="28"/>
          <w:lang w:val="uk-UA"/>
        </w:rPr>
        <w:t>е</w:t>
      </w:r>
      <w:r>
        <w:rPr>
          <w:sz w:val="28"/>
        </w:rPr>
        <w:t>ктом</w:t>
      </w:r>
      <w:r>
        <w:rPr>
          <w:sz w:val="28"/>
          <w:lang w:val="uk-UA"/>
        </w:rPr>
        <w:t>і</w:t>
      </w:r>
      <w:r>
        <w:rPr>
          <w:sz w:val="28"/>
        </w:rPr>
        <w:t>я з приводу токсич</w:t>
      </w:r>
      <w:r>
        <w:rPr>
          <w:sz w:val="28"/>
          <w:lang w:val="uk-UA"/>
        </w:rPr>
        <w:t>н</w:t>
      </w:r>
      <w:r>
        <w:rPr>
          <w:sz w:val="28"/>
        </w:rPr>
        <w:t>ого вузлового зоб</w:t>
      </w:r>
      <w:r>
        <w:rPr>
          <w:sz w:val="28"/>
          <w:lang w:val="uk-UA"/>
        </w:rPr>
        <w:t>у</w:t>
      </w:r>
      <w:r>
        <w:rPr>
          <w:sz w:val="28"/>
        </w:rPr>
        <w:t xml:space="preserve">. Дослідження проводили при надходженні пацієнта </w:t>
      </w:r>
      <w:r>
        <w:rPr>
          <w:sz w:val="28"/>
          <w:lang w:val="uk-UA"/>
        </w:rPr>
        <w:t>до</w:t>
      </w:r>
      <w:r>
        <w:rPr>
          <w:sz w:val="28"/>
        </w:rPr>
        <w:t xml:space="preserve"> стаціонар</w:t>
      </w:r>
      <w:r>
        <w:rPr>
          <w:sz w:val="28"/>
          <w:lang w:val="uk-UA"/>
        </w:rPr>
        <w:t>у</w:t>
      </w:r>
      <w:r>
        <w:rPr>
          <w:sz w:val="28"/>
        </w:rPr>
        <w:t>, на 14 добу через три місяці від початку терапії. Хворі одержували стандартну базову терапію з використанням інгібіторів АПФ, β - адреноблокатор</w:t>
      </w:r>
      <w:r>
        <w:rPr>
          <w:sz w:val="28"/>
          <w:lang w:val="uk-UA"/>
        </w:rPr>
        <w:t>і</w:t>
      </w:r>
      <w:r>
        <w:rPr>
          <w:sz w:val="28"/>
        </w:rPr>
        <w:t>в, статин</w:t>
      </w:r>
      <w:r>
        <w:rPr>
          <w:sz w:val="28"/>
          <w:lang w:val="uk-UA"/>
        </w:rPr>
        <w:t>і</w:t>
      </w:r>
      <w:r>
        <w:rPr>
          <w:sz w:val="28"/>
        </w:rPr>
        <w:t>в, антитромбоцитарн</w:t>
      </w:r>
      <w:r>
        <w:rPr>
          <w:sz w:val="28"/>
          <w:lang w:val="uk-UA"/>
        </w:rPr>
        <w:t>и</w:t>
      </w:r>
      <w:r>
        <w:rPr>
          <w:sz w:val="28"/>
        </w:rPr>
        <w:t>х препаратів, за показниками н</w:t>
      </w:r>
      <w:r>
        <w:rPr>
          <w:sz w:val="28"/>
          <w:lang w:val="uk-UA"/>
        </w:rPr>
        <w:t>і</w:t>
      </w:r>
      <w:r>
        <w:rPr>
          <w:sz w:val="28"/>
        </w:rPr>
        <w:t>тропрепарат</w:t>
      </w:r>
      <w:r>
        <w:rPr>
          <w:sz w:val="28"/>
          <w:lang w:val="uk-UA"/>
        </w:rPr>
        <w:t>і</w:t>
      </w:r>
      <w:r>
        <w:rPr>
          <w:sz w:val="28"/>
        </w:rPr>
        <w:t>в і сечогінних. Терапія персист</w:t>
      </w:r>
      <w:r>
        <w:rPr>
          <w:sz w:val="28"/>
          <w:lang w:val="uk-UA"/>
        </w:rPr>
        <w:t>уючої</w:t>
      </w:r>
      <w:r>
        <w:rPr>
          <w:sz w:val="28"/>
        </w:rPr>
        <w:t xml:space="preserve"> ФП  як  препарат</w:t>
      </w:r>
      <w:r>
        <w:rPr>
          <w:sz w:val="28"/>
          <w:lang w:val="uk-UA"/>
        </w:rPr>
        <w:t>ів</w:t>
      </w:r>
      <w:r>
        <w:rPr>
          <w:sz w:val="28"/>
        </w:rPr>
        <w:t>, що попереджа</w:t>
      </w:r>
      <w:r>
        <w:rPr>
          <w:sz w:val="28"/>
          <w:lang w:val="uk-UA"/>
        </w:rPr>
        <w:t>ють</w:t>
      </w:r>
      <w:r>
        <w:rPr>
          <w:sz w:val="28"/>
        </w:rPr>
        <w:t xml:space="preserve"> зрив ритму припускала використання монотерап</w:t>
      </w:r>
      <w:r>
        <w:rPr>
          <w:sz w:val="28"/>
          <w:lang w:val="uk-UA"/>
        </w:rPr>
        <w:t>ії</w:t>
      </w:r>
      <w:r>
        <w:rPr>
          <w:sz w:val="28"/>
        </w:rPr>
        <w:t xml:space="preserve"> ам</w:t>
      </w:r>
      <w:r>
        <w:rPr>
          <w:sz w:val="28"/>
          <w:lang w:val="uk-UA"/>
        </w:rPr>
        <w:t>і</w:t>
      </w:r>
      <w:r>
        <w:rPr>
          <w:sz w:val="28"/>
        </w:rPr>
        <w:t>одарон</w:t>
      </w:r>
      <w:r>
        <w:rPr>
          <w:sz w:val="28"/>
          <w:lang w:val="uk-UA"/>
        </w:rPr>
        <w:t>у</w:t>
      </w:r>
      <w:r>
        <w:rPr>
          <w:sz w:val="28"/>
        </w:rPr>
        <w:t xml:space="preserve"> в підтримуючій дозі 200 мг, або </w:t>
      </w:r>
      <w:r>
        <w:rPr>
          <w:sz w:val="28"/>
          <w:lang w:val="uk-UA"/>
        </w:rPr>
        <w:t xml:space="preserve">супутнього </w:t>
      </w:r>
      <w:r>
        <w:rPr>
          <w:sz w:val="28"/>
        </w:rPr>
        <w:t>використання ам</w:t>
      </w:r>
      <w:r>
        <w:rPr>
          <w:sz w:val="28"/>
          <w:lang w:val="uk-UA"/>
        </w:rPr>
        <w:t>і</w:t>
      </w:r>
      <w:r>
        <w:rPr>
          <w:sz w:val="28"/>
        </w:rPr>
        <w:t>одарон</w:t>
      </w:r>
      <w:r>
        <w:rPr>
          <w:sz w:val="28"/>
          <w:lang w:val="uk-UA"/>
        </w:rPr>
        <w:t>у</w:t>
      </w:r>
      <w:r>
        <w:rPr>
          <w:sz w:val="28"/>
        </w:rPr>
        <w:t xml:space="preserve"> в дозі 200 мг і β - адреноблокатор</w:t>
      </w:r>
      <w:r>
        <w:rPr>
          <w:sz w:val="28"/>
          <w:lang w:val="uk-UA"/>
        </w:rPr>
        <w:t>і</w:t>
      </w:r>
      <w:r>
        <w:rPr>
          <w:sz w:val="28"/>
        </w:rPr>
        <w:t>в, або ам</w:t>
      </w:r>
      <w:r>
        <w:rPr>
          <w:sz w:val="28"/>
          <w:lang w:val="uk-UA"/>
        </w:rPr>
        <w:t>і</w:t>
      </w:r>
      <w:r>
        <w:rPr>
          <w:sz w:val="28"/>
        </w:rPr>
        <w:t>одарон</w:t>
      </w:r>
      <w:r>
        <w:rPr>
          <w:sz w:val="28"/>
          <w:lang w:val="uk-UA"/>
        </w:rPr>
        <w:t>у</w:t>
      </w:r>
      <w:r>
        <w:rPr>
          <w:sz w:val="28"/>
        </w:rPr>
        <w:t xml:space="preserve"> в субтерапевти</w:t>
      </w:r>
      <w:r>
        <w:rPr>
          <w:sz w:val="28"/>
          <w:lang w:val="uk-UA"/>
        </w:rPr>
        <w:t>чній</w:t>
      </w:r>
      <w:r>
        <w:rPr>
          <w:sz w:val="28"/>
        </w:rPr>
        <w:t xml:space="preserve"> дозі 100 мг і β - адреноблокатор</w:t>
      </w:r>
      <w:r>
        <w:rPr>
          <w:sz w:val="28"/>
          <w:lang w:val="uk-UA"/>
        </w:rPr>
        <w:t>і</w:t>
      </w:r>
      <w:r>
        <w:rPr>
          <w:sz w:val="28"/>
        </w:rPr>
        <w:t xml:space="preserve">в. У зв'язку з </w:t>
      </w:r>
      <w:r>
        <w:rPr>
          <w:sz w:val="28"/>
          <w:lang w:val="uk-UA"/>
        </w:rPr>
        <w:t>в</w:t>
      </w:r>
      <w:r>
        <w:rPr>
          <w:sz w:val="28"/>
        </w:rPr>
        <w:t xml:space="preserve">казівкою  пацієнтів на побічні ефекти </w:t>
      </w:r>
      <w:r>
        <w:rPr>
          <w:sz w:val="28"/>
          <w:lang w:val="uk-UA"/>
        </w:rPr>
        <w:t xml:space="preserve">й </w:t>
      </w:r>
      <w:r>
        <w:rPr>
          <w:sz w:val="28"/>
        </w:rPr>
        <w:t>нестерпність β- адреноблокатор</w:t>
      </w:r>
      <w:r>
        <w:rPr>
          <w:sz w:val="28"/>
          <w:lang w:val="uk-UA"/>
        </w:rPr>
        <w:t>і</w:t>
      </w:r>
      <w:r>
        <w:rPr>
          <w:sz w:val="28"/>
        </w:rPr>
        <w:t>в була обрана тактика утримання синусового  ритму за допомогою монотерап</w:t>
      </w:r>
      <w:r>
        <w:rPr>
          <w:sz w:val="28"/>
          <w:lang w:val="uk-UA"/>
        </w:rPr>
        <w:t>ії</w:t>
      </w:r>
      <w:r>
        <w:rPr>
          <w:sz w:val="28"/>
        </w:rPr>
        <w:t xml:space="preserve"> ам</w:t>
      </w:r>
      <w:r>
        <w:rPr>
          <w:sz w:val="28"/>
          <w:lang w:val="uk-UA"/>
        </w:rPr>
        <w:t>і</w:t>
      </w:r>
      <w:r>
        <w:rPr>
          <w:sz w:val="28"/>
        </w:rPr>
        <w:t>одароном. Дані групи пацієнтів у якості антитромботич</w:t>
      </w:r>
      <w:r>
        <w:rPr>
          <w:sz w:val="28"/>
          <w:lang w:val="uk-UA"/>
        </w:rPr>
        <w:t>ної</w:t>
      </w:r>
      <w:r>
        <w:rPr>
          <w:sz w:val="28"/>
        </w:rPr>
        <w:t xml:space="preserve"> терапії одержували аспірин у добовій дозі 150 мг.  Антитромботич</w:t>
      </w:r>
      <w:r>
        <w:rPr>
          <w:sz w:val="28"/>
          <w:lang w:val="uk-UA"/>
        </w:rPr>
        <w:t>на</w:t>
      </w:r>
      <w:r>
        <w:rPr>
          <w:sz w:val="28"/>
        </w:rPr>
        <w:t xml:space="preserve"> терапія постійної форми ФП здійснювалася  в залежності від вихідного рівня Д- </w:t>
      </w:r>
      <w:r>
        <w:rPr>
          <w:sz w:val="28"/>
          <w:lang w:val="uk-UA"/>
        </w:rPr>
        <w:t>д</w:t>
      </w:r>
      <w:r>
        <w:rPr>
          <w:sz w:val="28"/>
        </w:rPr>
        <w:t>имеру і кількості факторів ризику Т</w:t>
      </w:r>
      <w:r>
        <w:rPr>
          <w:sz w:val="28"/>
          <w:lang w:val="uk-UA"/>
        </w:rPr>
        <w:t>ЕУ</w:t>
      </w:r>
      <w:r>
        <w:rPr>
          <w:sz w:val="28"/>
        </w:rPr>
        <w:t>. Перша група- складалася з хворих з тах</w:t>
      </w:r>
      <w:r>
        <w:rPr>
          <w:sz w:val="28"/>
          <w:lang w:val="uk-UA"/>
        </w:rPr>
        <w:t>і</w:t>
      </w:r>
      <w:r>
        <w:rPr>
          <w:sz w:val="28"/>
        </w:rPr>
        <w:t>систол</w:t>
      </w:r>
      <w:r>
        <w:rPr>
          <w:sz w:val="28"/>
          <w:lang w:val="uk-UA"/>
        </w:rPr>
        <w:t>і</w:t>
      </w:r>
      <w:r>
        <w:rPr>
          <w:sz w:val="28"/>
        </w:rPr>
        <w:t>ч</w:t>
      </w:r>
      <w:r>
        <w:rPr>
          <w:sz w:val="28"/>
          <w:lang w:val="uk-UA"/>
        </w:rPr>
        <w:t>ною</w:t>
      </w:r>
      <w:r>
        <w:rPr>
          <w:sz w:val="28"/>
        </w:rPr>
        <w:t xml:space="preserve"> формою ФП, що мають 3 і більш факторів ризику розвитку Т</w:t>
      </w:r>
      <w:r>
        <w:rPr>
          <w:sz w:val="28"/>
          <w:lang w:val="uk-UA"/>
        </w:rPr>
        <w:t>ЕУ</w:t>
      </w:r>
      <w:r>
        <w:rPr>
          <w:sz w:val="28"/>
        </w:rPr>
        <w:t xml:space="preserve">, низькі показники агрегації і найбільш високий рівень Д- </w:t>
      </w:r>
      <w:r>
        <w:rPr>
          <w:sz w:val="28"/>
          <w:lang w:val="uk-UA"/>
        </w:rPr>
        <w:t>д</w:t>
      </w:r>
      <w:r>
        <w:rPr>
          <w:sz w:val="28"/>
        </w:rPr>
        <w:t>имеру (700±15,2 FUE). Друга група хворих з нормосистол</w:t>
      </w:r>
      <w:r>
        <w:rPr>
          <w:sz w:val="28"/>
          <w:lang w:val="uk-UA"/>
        </w:rPr>
        <w:t>ічною</w:t>
      </w:r>
      <w:r>
        <w:rPr>
          <w:sz w:val="28"/>
        </w:rPr>
        <w:t xml:space="preserve"> формою ФП, у яких кількість факторів ризику розвитку Т</w:t>
      </w:r>
      <w:r>
        <w:rPr>
          <w:sz w:val="28"/>
          <w:lang w:val="uk-UA"/>
        </w:rPr>
        <w:t>ЕУ</w:t>
      </w:r>
      <w:r>
        <w:rPr>
          <w:sz w:val="28"/>
        </w:rPr>
        <w:t xml:space="preserve"> склал</w:t>
      </w:r>
      <w:r>
        <w:rPr>
          <w:sz w:val="28"/>
          <w:lang w:val="uk-UA"/>
        </w:rPr>
        <w:t>а</w:t>
      </w:r>
      <w:r>
        <w:rPr>
          <w:sz w:val="28"/>
        </w:rPr>
        <w:t xml:space="preserve"> менш 3,  концентарц</w:t>
      </w:r>
      <w:r>
        <w:rPr>
          <w:sz w:val="28"/>
          <w:lang w:val="uk-UA"/>
        </w:rPr>
        <w:t>і</w:t>
      </w:r>
      <w:r>
        <w:rPr>
          <w:sz w:val="28"/>
        </w:rPr>
        <w:t xml:space="preserve">я Д- </w:t>
      </w:r>
      <w:r>
        <w:rPr>
          <w:sz w:val="28"/>
          <w:lang w:val="uk-UA"/>
        </w:rPr>
        <w:t>д</w:t>
      </w:r>
      <w:r>
        <w:rPr>
          <w:sz w:val="28"/>
        </w:rPr>
        <w:t>имеру не перевищувала 600±9,6 FUE і мала висок</w:t>
      </w:r>
      <w:r>
        <w:rPr>
          <w:sz w:val="28"/>
          <w:lang w:val="uk-UA"/>
        </w:rPr>
        <w:t>у</w:t>
      </w:r>
      <w:r>
        <w:rPr>
          <w:sz w:val="28"/>
        </w:rPr>
        <w:t xml:space="preserve"> агрегац</w:t>
      </w:r>
      <w:r>
        <w:rPr>
          <w:sz w:val="28"/>
          <w:lang w:val="uk-UA"/>
        </w:rPr>
        <w:t>ійну</w:t>
      </w:r>
      <w:r>
        <w:rPr>
          <w:sz w:val="28"/>
        </w:rPr>
        <w:t xml:space="preserve"> відповідь. Пацієнти першої групи в якості антитромботич</w:t>
      </w:r>
      <w:r>
        <w:rPr>
          <w:sz w:val="28"/>
          <w:lang w:val="uk-UA"/>
        </w:rPr>
        <w:t>ного</w:t>
      </w:r>
      <w:r>
        <w:rPr>
          <w:sz w:val="28"/>
        </w:rPr>
        <w:t xml:space="preserve"> засобу  одержували варфарин в індивідуально підібраній дозі з підтримкою МНВ у терапевтичному вікні від 2,0 до 3,0,  у другій групі в якості антитромботич</w:t>
      </w:r>
      <w:r>
        <w:rPr>
          <w:sz w:val="28"/>
          <w:lang w:val="uk-UA"/>
        </w:rPr>
        <w:t>ного</w:t>
      </w:r>
      <w:r>
        <w:rPr>
          <w:sz w:val="28"/>
        </w:rPr>
        <w:t xml:space="preserve"> засобу проводи</w:t>
      </w:r>
      <w:r>
        <w:rPr>
          <w:sz w:val="28"/>
          <w:lang w:val="uk-UA"/>
        </w:rPr>
        <w:t>ла</w:t>
      </w:r>
      <w:r>
        <w:rPr>
          <w:sz w:val="28"/>
        </w:rPr>
        <w:t>ся терапія з використанням  варфарин</w:t>
      </w:r>
      <w:r>
        <w:rPr>
          <w:sz w:val="28"/>
          <w:lang w:val="uk-UA"/>
        </w:rPr>
        <w:t>у</w:t>
      </w:r>
      <w:r>
        <w:rPr>
          <w:sz w:val="28"/>
        </w:rPr>
        <w:t xml:space="preserve"> в низ</w:t>
      </w:r>
      <w:r>
        <w:rPr>
          <w:sz w:val="28"/>
          <w:lang w:val="uk-UA"/>
        </w:rPr>
        <w:t>ь</w:t>
      </w:r>
      <w:r>
        <w:rPr>
          <w:sz w:val="28"/>
        </w:rPr>
        <w:t>кодозовом</w:t>
      </w:r>
      <w:r>
        <w:rPr>
          <w:sz w:val="28"/>
          <w:lang w:val="uk-UA"/>
        </w:rPr>
        <w:t>у</w:t>
      </w:r>
      <w:r>
        <w:rPr>
          <w:sz w:val="28"/>
        </w:rPr>
        <w:t xml:space="preserve"> режимі з підтримкою МНВ в межах від 1,5 до 2,0 і пероральний прийом аспірину </w:t>
      </w:r>
      <w:r>
        <w:rPr>
          <w:sz w:val="28"/>
          <w:lang w:val="uk-UA"/>
        </w:rPr>
        <w:t>в</w:t>
      </w:r>
      <w:r>
        <w:rPr>
          <w:sz w:val="28"/>
        </w:rPr>
        <w:t xml:space="preserve"> добовій дозі 75 мг.</w:t>
      </w:r>
    </w:p>
    <w:p w:rsidR="00EE0D22" w:rsidRDefault="00EE0D22" w:rsidP="00EE0D22">
      <w:pPr>
        <w:widowControl w:val="0"/>
        <w:autoSpaceDE w:val="0"/>
        <w:autoSpaceDN w:val="0"/>
        <w:adjustRightInd w:val="0"/>
        <w:jc w:val="both"/>
        <w:rPr>
          <w:kern w:val="16"/>
          <w:sz w:val="28"/>
        </w:rPr>
      </w:pPr>
      <w:r>
        <w:rPr>
          <w:sz w:val="28"/>
        </w:rPr>
        <w:t xml:space="preserve">    Математична обробка результатів дослідження проведена на персональн</w:t>
      </w:r>
      <w:r>
        <w:rPr>
          <w:sz w:val="28"/>
          <w:lang w:val="uk-UA"/>
        </w:rPr>
        <w:t>ій</w:t>
      </w:r>
      <w:r>
        <w:rPr>
          <w:sz w:val="28"/>
        </w:rPr>
        <w:t xml:space="preserve"> ЕОМ "Pentіum ІV" за допомогою програмного пакета "Statіstіca" 6,0 (StatSoft Іnc, США). Обчислювалися середнє значення (М), дисперсія, стандартне відхилення, медіана (m), імовірність і рівень значимості (р). Для порівняльного аналізу вибірок з нормальним розподілом вірогідність розходжень підтверджувалася використанням критерію Стьюдента (t). Розходження між порівнюваними показниками визнавалися достовірними, якщо значення </w:t>
      </w:r>
      <w:r>
        <w:rPr>
          <w:sz w:val="28"/>
          <w:lang w:val="uk-UA"/>
        </w:rPr>
        <w:t>й</w:t>
      </w:r>
      <w:r>
        <w:rPr>
          <w:sz w:val="28"/>
        </w:rPr>
        <w:t>мовірності було більше</w:t>
      </w:r>
      <w:r>
        <w:rPr>
          <w:sz w:val="28"/>
          <w:lang w:val="uk-UA"/>
        </w:rPr>
        <w:t xml:space="preserve"> або</w:t>
      </w:r>
      <w:r>
        <w:rPr>
          <w:sz w:val="28"/>
        </w:rPr>
        <w:t xml:space="preserve"> дорівню</w:t>
      </w:r>
      <w:r>
        <w:rPr>
          <w:sz w:val="28"/>
          <w:lang w:val="uk-UA"/>
        </w:rPr>
        <w:t xml:space="preserve">вало </w:t>
      </w:r>
      <w:r>
        <w:rPr>
          <w:sz w:val="28"/>
        </w:rPr>
        <w:t xml:space="preserve"> 95% (P&lt;0,05). При аналізі вибірок, що не підкоряються законам Гауссовс</w:t>
      </w:r>
      <w:r>
        <w:rPr>
          <w:sz w:val="28"/>
          <w:lang w:val="uk-UA"/>
        </w:rPr>
        <w:t>ь</w:t>
      </w:r>
      <w:r>
        <w:rPr>
          <w:sz w:val="28"/>
        </w:rPr>
        <w:t>кого розподілу, використовувався непараметричний парний тест В</w:t>
      </w:r>
      <w:r>
        <w:rPr>
          <w:sz w:val="28"/>
          <w:lang w:val="uk-UA"/>
        </w:rPr>
        <w:t>і</w:t>
      </w:r>
      <w:r>
        <w:rPr>
          <w:sz w:val="28"/>
        </w:rPr>
        <w:t>лкоксона (р). кореляційний аналіз проводили за допомогою стандартних програм. Для перевірки нормальності розподілу використаний F-критерій Ф</w:t>
      </w:r>
      <w:r>
        <w:rPr>
          <w:sz w:val="28"/>
          <w:lang w:val="uk-UA"/>
        </w:rPr>
        <w:t>і</w:t>
      </w:r>
      <w:r>
        <w:rPr>
          <w:sz w:val="28"/>
        </w:rPr>
        <w:t xml:space="preserve">шера. Для оцінки ступеня взаємозв'язку між вибірками використовувався коефіцієнт кореляції (r). </w:t>
      </w:r>
    </w:p>
    <w:p w:rsidR="00EE0D22" w:rsidRDefault="00EE0D22" w:rsidP="00EE0D22">
      <w:pPr>
        <w:pStyle w:val="affffffffa"/>
        <w:spacing w:after="0"/>
        <w:ind w:left="0"/>
        <w:jc w:val="both"/>
      </w:pPr>
      <w:r>
        <w:rPr>
          <w:b/>
          <w:szCs w:val="28"/>
          <w:lang w:val="uk-UA"/>
        </w:rPr>
        <w:t xml:space="preserve">    Результати дослідження.</w:t>
      </w:r>
      <w:r>
        <w:rPr>
          <w:b/>
          <w:i/>
          <w:szCs w:val="28"/>
          <w:lang w:val="uk-UA"/>
        </w:rPr>
        <w:t xml:space="preserve"> </w:t>
      </w:r>
      <w:r>
        <w:t>При  аналізі ЧСС у хворих з  персист</w:t>
      </w:r>
      <w:r>
        <w:rPr>
          <w:lang w:val="uk-UA"/>
        </w:rPr>
        <w:t>уючою</w:t>
      </w:r>
      <w:r>
        <w:t xml:space="preserve">  формою ФП установлено, що остання під час пароксизму мала нормосистол</w:t>
      </w:r>
      <w:r>
        <w:rPr>
          <w:lang w:val="uk-UA"/>
        </w:rPr>
        <w:t>і</w:t>
      </w:r>
      <w:r>
        <w:t>ч</w:t>
      </w:r>
      <w:r>
        <w:rPr>
          <w:lang w:val="uk-UA"/>
        </w:rPr>
        <w:t>н</w:t>
      </w:r>
      <w:r>
        <w:t>ий характер. Аналіз амл</w:t>
      </w:r>
      <w:r>
        <w:rPr>
          <w:lang w:val="uk-UA"/>
        </w:rPr>
        <w:t>і</w:t>
      </w:r>
      <w:r>
        <w:t>туд</w:t>
      </w:r>
      <w:r>
        <w:rPr>
          <w:lang w:val="uk-UA"/>
        </w:rPr>
        <w:t>и</w:t>
      </w:r>
      <w:r>
        <w:t xml:space="preserve"> </w:t>
      </w:r>
      <w:r>
        <w:rPr>
          <w:lang w:val="uk-UA"/>
        </w:rPr>
        <w:t>й</w:t>
      </w:r>
      <w:r>
        <w:t xml:space="preserve"> частоти хвиль ф</w:t>
      </w:r>
      <w:r>
        <w:rPr>
          <w:lang w:val="uk-UA"/>
        </w:rPr>
        <w:t>і</w:t>
      </w:r>
      <w:r>
        <w:t>бриляц</w:t>
      </w:r>
      <w:r>
        <w:rPr>
          <w:lang w:val="uk-UA"/>
        </w:rPr>
        <w:t>ії</w:t>
      </w:r>
      <w:r>
        <w:t xml:space="preserve"> f показав, що ФП  носила м</w:t>
      </w:r>
      <w:r>
        <w:rPr>
          <w:lang w:val="uk-UA"/>
        </w:rPr>
        <w:t>і</w:t>
      </w:r>
      <w:r>
        <w:t>лко</w:t>
      </w:r>
      <w:r>
        <w:rPr>
          <w:lang w:val="uk-UA"/>
        </w:rPr>
        <w:t>хвилеву</w:t>
      </w:r>
      <w:r>
        <w:t xml:space="preserve"> форму. Аналіз ширини зубця Р </w:t>
      </w:r>
      <w:r>
        <w:rPr>
          <w:lang w:val="uk-UA"/>
        </w:rPr>
        <w:t>у</w:t>
      </w:r>
      <w:r>
        <w:t xml:space="preserve"> періоді</w:t>
      </w:r>
      <w:r>
        <w:rPr>
          <w:color w:val="FF0000"/>
        </w:rPr>
        <w:t xml:space="preserve"> </w:t>
      </w:r>
      <w:r>
        <w:t>м</w:t>
      </w:r>
      <w:r>
        <w:rPr>
          <w:lang w:val="uk-UA"/>
        </w:rPr>
        <w:t>і</w:t>
      </w:r>
      <w:r>
        <w:t>ж</w:t>
      </w:r>
      <w:r>
        <w:rPr>
          <w:lang w:val="uk-UA"/>
        </w:rPr>
        <w:t xml:space="preserve"> </w:t>
      </w:r>
      <w:r>
        <w:t>напад</w:t>
      </w:r>
      <w:r>
        <w:rPr>
          <w:lang w:val="uk-UA"/>
        </w:rPr>
        <w:t>ами аритмії</w:t>
      </w:r>
      <w:r>
        <w:t xml:space="preserve"> в групі з персист</w:t>
      </w:r>
      <w:r>
        <w:rPr>
          <w:lang w:val="uk-UA"/>
        </w:rPr>
        <w:t>уючою</w:t>
      </w:r>
      <w:r>
        <w:t xml:space="preserve"> ФП показа</w:t>
      </w:r>
      <w:r>
        <w:rPr>
          <w:lang w:val="uk-UA"/>
        </w:rPr>
        <w:t>в</w:t>
      </w:r>
      <w:r>
        <w:t xml:space="preserve">: помірні (ширина зубця Р не більш 0,12 с) порушення МП були виявлені в 23 пацієнтів Крім того, у 14 хворих (32,5%) зареєстровані виражені  порушення МП (ширина зубця Р перевищувала 0,14с). </w:t>
      </w:r>
      <w:r>
        <w:lastRenderedPageBreak/>
        <w:t xml:space="preserve">Зубець Р був розщепленим і двогорбим (відстань між зазублинами зубця Р в першому випадку не перевищувала 0,035 </w:t>
      </w:r>
      <w:r>
        <w:rPr>
          <w:lang w:val="uk-UA"/>
        </w:rPr>
        <w:t>с</w:t>
      </w:r>
      <w:r>
        <w:t>, у другому - визначалася на рівні більш 0,045 с). Пацієнти, у яких відзначалася тривалість зубця Р більш 0,14</w:t>
      </w:r>
      <w:r>
        <w:rPr>
          <w:lang w:val="uk-UA"/>
        </w:rPr>
        <w:t>с</w:t>
      </w:r>
      <w:r>
        <w:t xml:space="preserve">, відрізнялися більш тривалими </w:t>
      </w:r>
      <w:r>
        <w:rPr>
          <w:lang w:val="uk-UA"/>
        </w:rPr>
        <w:t>й</w:t>
      </w:r>
      <w:r>
        <w:t xml:space="preserve"> стійкими до  медикаментозно</w:t>
      </w:r>
      <w:r>
        <w:rPr>
          <w:lang w:val="uk-UA"/>
        </w:rPr>
        <w:t>ї</w:t>
      </w:r>
      <w:r>
        <w:t xml:space="preserve"> кард</w:t>
      </w:r>
      <w:r>
        <w:rPr>
          <w:lang w:val="uk-UA"/>
        </w:rPr>
        <w:t>і</w:t>
      </w:r>
      <w:r>
        <w:t>оверс</w:t>
      </w:r>
      <w:r>
        <w:rPr>
          <w:lang w:val="uk-UA"/>
        </w:rPr>
        <w:t>ії</w:t>
      </w:r>
      <w:r>
        <w:t xml:space="preserve"> пароксизмами ФП. Отримані дан</w:t>
      </w:r>
      <w:r>
        <w:rPr>
          <w:lang w:val="uk-UA"/>
        </w:rPr>
        <w:t>і</w:t>
      </w:r>
      <w:r>
        <w:t xml:space="preserve"> ми розцінюємо як </w:t>
      </w:r>
      <w:r>
        <w:rPr>
          <w:lang w:val="uk-UA"/>
        </w:rPr>
        <w:t>е</w:t>
      </w:r>
      <w:r>
        <w:t>лектроф</w:t>
      </w:r>
      <w:r>
        <w:rPr>
          <w:lang w:val="uk-UA"/>
        </w:rPr>
        <w:t>і</w:t>
      </w:r>
      <w:r>
        <w:t>з</w:t>
      </w:r>
      <w:r>
        <w:rPr>
          <w:lang w:val="uk-UA"/>
        </w:rPr>
        <w:t>і</w:t>
      </w:r>
      <w:r>
        <w:t>олог</w:t>
      </w:r>
      <w:r>
        <w:rPr>
          <w:lang w:val="uk-UA"/>
        </w:rPr>
        <w:t>ічний</w:t>
      </w:r>
      <w:r>
        <w:t xml:space="preserve"> фактор ризику для виникнення </w:t>
      </w:r>
      <w:r>
        <w:rPr>
          <w:lang w:val="uk-UA"/>
        </w:rPr>
        <w:t xml:space="preserve">й </w:t>
      </w:r>
      <w:r>
        <w:t>персистенц</w:t>
      </w:r>
      <w:r>
        <w:rPr>
          <w:lang w:val="uk-UA"/>
        </w:rPr>
        <w:t>ії</w:t>
      </w:r>
      <w:r>
        <w:t xml:space="preserve"> ФП, і більш значиме електричне ремодел</w:t>
      </w:r>
      <w:r>
        <w:rPr>
          <w:lang w:val="uk-UA"/>
        </w:rPr>
        <w:t>іювання</w:t>
      </w:r>
      <w:r>
        <w:t xml:space="preserve">  міокарда передсердь у хворих з даною формою аритмії. </w:t>
      </w:r>
    </w:p>
    <w:p w:rsidR="00EE0D22" w:rsidRDefault="00EE0D22" w:rsidP="00EE0D22">
      <w:pPr>
        <w:pStyle w:val="affffffffa"/>
        <w:spacing w:after="0"/>
        <w:ind w:left="0"/>
        <w:jc w:val="both"/>
        <w:rPr>
          <w:lang w:val="uk-UA"/>
        </w:rPr>
      </w:pPr>
      <w:r>
        <w:rPr>
          <w:lang w:val="uk-UA"/>
        </w:rPr>
        <w:t xml:space="preserve">    </w:t>
      </w:r>
      <w:r>
        <w:t>Аналіз стану МП і взаємозв'язку між ступенем порушення м</w:t>
      </w:r>
      <w:r>
        <w:rPr>
          <w:lang w:val="uk-UA"/>
        </w:rPr>
        <w:t>і</w:t>
      </w:r>
      <w:r>
        <w:t>жп</w:t>
      </w:r>
      <w:r>
        <w:rPr>
          <w:lang w:val="uk-UA"/>
        </w:rPr>
        <w:t>е</w:t>
      </w:r>
      <w:r>
        <w:t xml:space="preserve">редсердного проведення </w:t>
      </w:r>
      <w:r>
        <w:rPr>
          <w:lang w:val="uk-UA"/>
        </w:rPr>
        <w:t>й</w:t>
      </w:r>
      <w:r>
        <w:t xml:space="preserve"> тривалістю ФП дозволяє зробити висновок, що </w:t>
      </w:r>
      <w:r>
        <w:rPr>
          <w:lang w:val="uk-UA"/>
        </w:rPr>
        <w:t>у</w:t>
      </w:r>
      <w:r>
        <w:t xml:space="preserve"> хворих  з персист</w:t>
      </w:r>
      <w:r>
        <w:rPr>
          <w:lang w:val="uk-UA"/>
        </w:rPr>
        <w:t>уючою</w:t>
      </w:r>
      <w:r>
        <w:t xml:space="preserve"> формою ФП, що мають за даними поверхневої </w:t>
      </w:r>
      <w:r>
        <w:rPr>
          <w:lang w:val="uk-UA"/>
        </w:rPr>
        <w:t>Е</w:t>
      </w:r>
      <w:r>
        <w:t>КГ ознаки м</w:t>
      </w:r>
      <w:r>
        <w:rPr>
          <w:lang w:val="uk-UA"/>
        </w:rPr>
        <w:t>і</w:t>
      </w:r>
      <w:r>
        <w:t>жп</w:t>
      </w:r>
      <w:r>
        <w:rPr>
          <w:lang w:val="uk-UA"/>
        </w:rPr>
        <w:t>е</w:t>
      </w:r>
      <w:r>
        <w:t>редсердно</w:t>
      </w:r>
      <w:r>
        <w:rPr>
          <w:lang w:val="uk-UA"/>
        </w:rPr>
        <w:t xml:space="preserve">ї </w:t>
      </w:r>
      <w:r>
        <w:t>блокади І ст (тривалість зубця Р=0,14</w:t>
      </w:r>
      <w:r>
        <w:rPr>
          <w:lang w:val="uk-UA"/>
        </w:rPr>
        <w:t>с</w:t>
      </w:r>
      <w:r>
        <w:t xml:space="preserve"> і вище і відстань між зазублинами 0,045 с) необхідно проводити добове, а при необхідності </w:t>
      </w:r>
      <w:r>
        <w:rPr>
          <w:lang w:val="uk-UA"/>
        </w:rPr>
        <w:t>й</w:t>
      </w:r>
      <w:r>
        <w:t xml:space="preserve"> дводобове мон</w:t>
      </w:r>
      <w:r>
        <w:rPr>
          <w:lang w:val="uk-UA"/>
        </w:rPr>
        <w:t>і</w:t>
      </w:r>
      <w:r>
        <w:t>тор</w:t>
      </w:r>
      <w:r>
        <w:rPr>
          <w:lang w:val="uk-UA"/>
        </w:rPr>
        <w:t>ування</w:t>
      </w:r>
      <w:r>
        <w:t xml:space="preserve"> </w:t>
      </w:r>
      <w:r>
        <w:rPr>
          <w:lang w:val="uk-UA"/>
        </w:rPr>
        <w:t>Е</w:t>
      </w:r>
      <w:r>
        <w:t>КГ із метою виявлення можливого прогресуючого порушення МП, що найчастіше практично неможливо зареєструвати допомогою добового моніторування ЕКГ. Проведений аналіз МП у хворих з персист</w:t>
      </w:r>
      <w:r>
        <w:rPr>
          <w:lang w:val="uk-UA"/>
        </w:rPr>
        <w:t>уючою</w:t>
      </w:r>
      <w:r>
        <w:t xml:space="preserve">  ФП дозволяє зробити висновок, що група пацієнтів з вираженими порушеннями МП Іст за даними поверхневої </w:t>
      </w:r>
      <w:r>
        <w:rPr>
          <w:lang w:val="uk-UA"/>
        </w:rPr>
        <w:t>Е</w:t>
      </w:r>
      <w:r>
        <w:t>КГ мали більш глибокі порушення провідності, зареєстровані при добов</w:t>
      </w:r>
      <w:r>
        <w:rPr>
          <w:lang w:val="uk-UA"/>
        </w:rPr>
        <w:t>ому</w:t>
      </w:r>
      <w:r>
        <w:t xml:space="preserve"> </w:t>
      </w:r>
      <w:r>
        <w:rPr>
          <w:lang w:val="uk-UA"/>
        </w:rPr>
        <w:t>та</w:t>
      </w:r>
      <w:r>
        <w:t xml:space="preserve"> особливо при дводобовому записі </w:t>
      </w:r>
      <w:r>
        <w:rPr>
          <w:lang w:val="uk-UA"/>
        </w:rPr>
        <w:t>Е</w:t>
      </w:r>
      <w:r>
        <w:t>КГ. Так, у години нічного відпочинку відзначені більш виражені порушення провідності</w:t>
      </w:r>
      <w:r>
        <w:rPr>
          <w:lang w:val="uk-UA"/>
        </w:rPr>
        <w:t xml:space="preserve"> </w:t>
      </w:r>
      <w:r>
        <w:t>в передсердях з появою транзиторн</w:t>
      </w:r>
      <w:r>
        <w:rPr>
          <w:lang w:val="uk-UA"/>
        </w:rPr>
        <w:t>и</w:t>
      </w:r>
      <w:r>
        <w:t>х пер</w:t>
      </w:r>
      <w:r>
        <w:rPr>
          <w:lang w:val="uk-UA"/>
        </w:rPr>
        <w:t>і</w:t>
      </w:r>
      <w:r>
        <w:t xml:space="preserve">одик Самойлова </w:t>
      </w:r>
      <w:r>
        <w:rPr>
          <w:lang w:val="uk-UA"/>
        </w:rPr>
        <w:t>-</w:t>
      </w:r>
      <w:r>
        <w:t>Венкебаха, а при подовженні часу мон</w:t>
      </w:r>
      <w:r>
        <w:rPr>
          <w:lang w:val="uk-UA"/>
        </w:rPr>
        <w:t>і</w:t>
      </w:r>
      <w:r>
        <w:t>тор</w:t>
      </w:r>
      <w:r>
        <w:rPr>
          <w:lang w:val="uk-UA"/>
        </w:rPr>
        <w:t>ування</w:t>
      </w:r>
      <w:r>
        <w:t xml:space="preserve"> до 48 годин у цих хворих відзначалися більш важкі порушення МП, зокрема м</w:t>
      </w:r>
      <w:r>
        <w:rPr>
          <w:lang w:val="uk-UA"/>
        </w:rPr>
        <w:t>і</w:t>
      </w:r>
      <w:r>
        <w:t>жп</w:t>
      </w:r>
      <w:r>
        <w:rPr>
          <w:lang w:val="uk-UA"/>
        </w:rPr>
        <w:t>е</w:t>
      </w:r>
      <w:r>
        <w:t>редсердн</w:t>
      </w:r>
      <w:r>
        <w:rPr>
          <w:lang w:val="uk-UA"/>
        </w:rPr>
        <w:t>і</w:t>
      </w:r>
      <w:r>
        <w:t xml:space="preserve"> блокади ІІ</w:t>
      </w:r>
      <w:r>
        <w:rPr>
          <w:lang w:val="uk-UA"/>
        </w:rPr>
        <w:t xml:space="preserve"> </w:t>
      </w:r>
      <w:r>
        <w:t>ст І типу</w:t>
      </w:r>
      <w:r>
        <w:rPr>
          <w:lang w:val="uk-UA"/>
        </w:rPr>
        <w:t>, блокади типу</w:t>
      </w:r>
      <w:r>
        <w:t xml:space="preserve"> Моб</w:t>
      </w:r>
      <w:r>
        <w:rPr>
          <w:lang w:val="uk-UA"/>
        </w:rPr>
        <w:t>і</w:t>
      </w:r>
      <w:r>
        <w:t>ц ІІ, в</w:t>
      </w:r>
      <w:r>
        <w:rPr>
          <w:lang w:val="uk-UA"/>
        </w:rPr>
        <w:t>и</w:t>
      </w:r>
      <w:r>
        <w:t>сокост</w:t>
      </w:r>
      <w:r>
        <w:rPr>
          <w:lang w:val="uk-UA"/>
        </w:rPr>
        <w:t>упеневі</w:t>
      </w:r>
      <w:r>
        <w:t xml:space="preserve"> м</w:t>
      </w:r>
      <w:r>
        <w:rPr>
          <w:lang w:val="uk-UA"/>
        </w:rPr>
        <w:t>і</w:t>
      </w:r>
      <w:r>
        <w:t>жп</w:t>
      </w:r>
      <w:r>
        <w:rPr>
          <w:lang w:val="uk-UA"/>
        </w:rPr>
        <w:t>е</w:t>
      </w:r>
      <w:r>
        <w:t>редсердн</w:t>
      </w:r>
      <w:r>
        <w:rPr>
          <w:lang w:val="uk-UA"/>
        </w:rPr>
        <w:t xml:space="preserve">і </w:t>
      </w:r>
      <w:r>
        <w:t>блокади І</w:t>
      </w:r>
      <w:r>
        <w:rPr>
          <w:lang w:val="en-US"/>
        </w:rPr>
        <w:t>I</w:t>
      </w:r>
      <w:r>
        <w:rPr>
          <w:lang w:val="uk-UA"/>
        </w:rPr>
        <w:t xml:space="preserve"> </w:t>
      </w:r>
      <w:r>
        <w:t>ст ІІІ типу, особливо в пацієнтів, що мають тривалість зубця Р більш 0,16</w:t>
      </w:r>
      <w:r>
        <w:rPr>
          <w:lang w:val="uk-UA"/>
        </w:rPr>
        <w:t>,</w:t>
      </w:r>
      <w:r>
        <w:t xml:space="preserve"> за даними поверхневої </w:t>
      </w:r>
      <w:r>
        <w:rPr>
          <w:lang w:val="uk-UA"/>
        </w:rPr>
        <w:t>Е</w:t>
      </w:r>
      <w:r>
        <w:t>КГ і добового мон</w:t>
      </w:r>
      <w:r>
        <w:rPr>
          <w:lang w:val="uk-UA"/>
        </w:rPr>
        <w:t>і</w:t>
      </w:r>
      <w:r>
        <w:t>тор</w:t>
      </w:r>
      <w:r>
        <w:rPr>
          <w:lang w:val="uk-UA"/>
        </w:rPr>
        <w:t>ування</w:t>
      </w:r>
      <w:r>
        <w:t xml:space="preserve"> </w:t>
      </w:r>
      <w:r>
        <w:rPr>
          <w:lang w:val="uk-UA"/>
        </w:rPr>
        <w:t>Е</w:t>
      </w:r>
      <w:r>
        <w:t>КГ. Необхідно підкреслити, що дані пацієнти переносили тривалі (48 годин)  пароксизм</w:t>
      </w:r>
      <w:r>
        <w:rPr>
          <w:lang w:val="uk-UA"/>
        </w:rPr>
        <w:t>и</w:t>
      </w:r>
      <w:r>
        <w:t xml:space="preserve"> ФП. Таким чином, виявлений взаємозв'язок між ступенем порушення МП  і тривалістю ФП. При проведенні ультразвукового дослідження серця хворим з постійно</w:t>
      </w:r>
      <w:r>
        <w:rPr>
          <w:lang w:val="uk-UA"/>
        </w:rPr>
        <w:t>ю</w:t>
      </w:r>
      <w:r>
        <w:t xml:space="preserve"> ФП, отримані вірогідно (p&lt;0,05) більш виражені зміни показників внутрі</w:t>
      </w:r>
      <w:r>
        <w:rPr>
          <w:lang w:val="uk-UA"/>
        </w:rPr>
        <w:t>шньо</w:t>
      </w:r>
      <w:r>
        <w:t>серцевої гемодинам</w:t>
      </w:r>
      <w:r>
        <w:rPr>
          <w:lang w:val="uk-UA"/>
        </w:rPr>
        <w:t>і</w:t>
      </w:r>
      <w:r>
        <w:t>ки (зміни розмірів і об’ємів</w:t>
      </w:r>
      <w:r>
        <w:rPr>
          <w:lang w:val="uk-UA"/>
        </w:rPr>
        <w:t xml:space="preserve"> </w:t>
      </w:r>
      <w:r>
        <w:t xml:space="preserve">лівого </w:t>
      </w:r>
      <w:r>
        <w:rPr>
          <w:lang w:val="uk-UA"/>
        </w:rPr>
        <w:t>шлуно</w:t>
      </w:r>
      <w:r>
        <w:t xml:space="preserve">чка, фракції викиду лівого </w:t>
      </w:r>
      <w:r>
        <w:rPr>
          <w:lang w:val="uk-UA"/>
        </w:rPr>
        <w:t>шлун</w:t>
      </w:r>
      <w:r>
        <w:t>очка (ФВ Л</w:t>
      </w:r>
      <w:r>
        <w:rPr>
          <w:lang w:val="uk-UA"/>
        </w:rPr>
        <w:t>Ш</w:t>
      </w:r>
      <w:r>
        <w:t>) у порівнянні з хворими  персист</w:t>
      </w:r>
      <w:r>
        <w:rPr>
          <w:lang w:val="uk-UA"/>
        </w:rPr>
        <w:t>уючої</w:t>
      </w:r>
      <w:r>
        <w:t xml:space="preserve"> ФП (більш низька ФВ Л</w:t>
      </w:r>
      <w:r>
        <w:rPr>
          <w:lang w:val="uk-UA"/>
        </w:rPr>
        <w:t>Ш</w:t>
      </w:r>
      <w:r>
        <w:t>, високий кінцево</w:t>
      </w:r>
      <w:r>
        <w:rPr>
          <w:lang w:val="uk-UA"/>
        </w:rPr>
        <w:t xml:space="preserve"> - </w:t>
      </w:r>
      <w:r>
        <w:t>д</w:t>
      </w:r>
      <w:r>
        <w:rPr>
          <w:lang w:val="uk-UA"/>
        </w:rPr>
        <w:t>і</w:t>
      </w:r>
      <w:r>
        <w:t>астол</w:t>
      </w:r>
      <w:r>
        <w:rPr>
          <w:lang w:val="uk-UA"/>
        </w:rPr>
        <w:t>і</w:t>
      </w:r>
      <w:r>
        <w:t>ч</w:t>
      </w:r>
      <w:r>
        <w:rPr>
          <w:lang w:val="uk-UA"/>
        </w:rPr>
        <w:t>н</w:t>
      </w:r>
      <w:r>
        <w:t>ий розмір лівого</w:t>
      </w:r>
      <w:r>
        <w:rPr>
          <w:lang w:val="uk-UA"/>
        </w:rPr>
        <w:t xml:space="preserve"> шлун</w:t>
      </w:r>
      <w:r>
        <w:t>очка</w:t>
      </w:r>
      <w:r>
        <w:rPr>
          <w:lang w:val="uk-UA"/>
        </w:rPr>
        <w:t xml:space="preserve"> </w:t>
      </w:r>
      <w:r>
        <w:t>(КДР Л</w:t>
      </w:r>
      <w:r>
        <w:rPr>
          <w:lang w:val="uk-UA"/>
        </w:rPr>
        <w:t>Ш</w:t>
      </w:r>
      <w:r>
        <w:t>), кінцево</w:t>
      </w:r>
      <w:r>
        <w:rPr>
          <w:lang w:val="uk-UA"/>
        </w:rPr>
        <w:t xml:space="preserve"> -</w:t>
      </w:r>
      <w:r>
        <w:t xml:space="preserve"> систол</w:t>
      </w:r>
      <w:r>
        <w:rPr>
          <w:lang w:val="uk-UA"/>
        </w:rPr>
        <w:t>і</w:t>
      </w:r>
      <w:r>
        <w:t>ч</w:t>
      </w:r>
      <w:r>
        <w:rPr>
          <w:lang w:val="uk-UA"/>
        </w:rPr>
        <w:t>н</w:t>
      </w:r>
      <w:r>
        <w:t xml:space="preserve">ий розмір лівого </w:t>
      </w:r>
      <w:r>
        <w:rPr>
          <w:lang w:val="uk-UA"/>
        </w:rPr>
        <w:t>шлун</w:t>
      </w:r>
      <w:r>
        <w:t>очка (КСР Л</w:t>
      </w:r>
      <w:r>
        <w:rPr>
          <w:lang w:val="uk-UA"/>
        </w:rPr>
        <w:t>Ш</w:t>
      </w:r>
      <w:r>
        <w:t>), більш високі показники передн</w:t>
      </w:r>
      <w:r>
        <w:rPr>
          <w:lang w:val="uk-UA"/>
        </w:rPr>
        <w:t>ьо</w:t>
      </w:r>
      <w:r>
        <w:t>-задн</w:t>
      </w:r>
      <w:r>
        <w:rPr>
          <w:lang w:val="uk-UA"/>
        </w:rPr>
        <w:t>ього</w:t>
      </w:r>
      <w:r>
        <w:t xml:space="preserve"> розміру  ЛП), що свідчить про виражен</w:t>
      </w:r>
      <w:r>
        <w:rPr>
          <w:lang w:val="uk-UA"/>
        </w:rPr>
        <w:t>е</w:t>
      </w:r>
      <w:r>
        <w:t xml:space="preserve"> геодинамічне</w:t>
      </w:r>
      <w:r>
        <w:rPr>
          <w:lang w:val="uk-UA"/>
        </w:rPr>
        <w:t xml:space="preserve"> </w:t>
      </w:r>
      <w:r>
        <w:t>ремодел</w:t>
      </w:r>
      <w:r>
        <w:rPr>
          <w:lang w:val="uk-UA"/>
        </w:rPr>
        <w:t>ювання</w:t>
      </w:r>
      <w:r>
        <w:t xml:space="preserve"> порожнин серця </w:t>
      </w:r>
      <w:r>
        <w:rPr>
          <w:lang w:val="uk-UA"/>
        </w:rPr>
        <w:t>й</w:t>
      </w:r>
      <w:r>
        <w:t xml:space="preserve"> корел</w:t>
      </w:r>
      <w:r>
        <w:rPr>
          <w:lang w:val="uk-UA"/>
        </w:rPr>
        <w:t>ює</w:t>
      </w:r>
      <w:r>
        <w:t xml:space="preserve"> із тривалістю аритм</w:t>
      </w:r>
      <w:r>
        <w:rPr>
          <w:lang w:val="uk-UA"/>
        </w:rPr>
        <w:t>і</w:t>
      </w:r>
      <w:r>
        <w:t>ч</w:t>
      </w:r>
      <w:r>
        <w:rPr>
          <w:lang w:val="uk-UA"/>
        </w:rPr>
        <w:t>н</w:t>
      </w:r>
      <w:r>
        <w:t>ого анамнезу, що склав 10,3±1,8 років (тах</w:t>
      </w:r>
      <w:r>
        <w:rPr>
          <w:lang w:val="uk-UA"/>
        </w:rPr>
        <w:t>і</w:t>
      </w:r>
      <w:r>
        <w:t>за</w:t>
      </w:r>
      <w:r>
        <w:rPr>
          <w:lang w:val="uk-UA"/>
        </w:rPr>
        <w:t>лежна</w:t>
      </w:r>
      <w:r>
        <w:t xml:space="preserve"> дилятац</w:t>
      </w:r>
      <w:r>
        <w:rPr>
          <w:lang w:val="uk-UA"/>
        </w:rPr>
        <w:t>і</w:t>
      </w:r>
      <w:r>
        <w:t xml:space="preserve">я порожнин серця), великою кількістю хворих з більш високим класом СН. </w:t>
      </w:r>
    </w:p>
    <w:p w:rsidR="00EE0D22" w:rsidRDefault="00EE0D22" w:rsidP="00EE0D22">
      <w:pPr>
        <w:jc w:val="both"/>
        <w:rPr>
          <w:sz w:val="28"/>
        </w:rPr>
      </w:pPr>
      <w:r>
        <w:rPr>
          <w:sz w:val="28"/>
          <w:lang w:val="uk-UA"/>
        </w:rPr>
        <w:t xml:space="preserve">    </w:t>
      </w:r>
      <w:r>
        <w:rPr>
          <w:sz w:val="28"/>
        </w:rPr>
        <w:t xml:space="preserve">Нами було проведено </w:t>
      </w:r>
      <w:r>
        <w:rPr>
          <w:sz w:val="28"/>
          <w:lang w:val="uk-UA"/>
        </w:rPr>
        <w:t xml:space="preserve">дослідження </w:t>
      </w:r>
      <w:r>
        <w:rPr>
          <w:sz w:val="28"/>
        </w:rPr>
        <w:t xml:space="preserve">стану різних ланок  гемостазу як </w:t>
      </w:r>
      <w:r>
        <w:rPr>
          <w:sz w:val="28"/>
          <w:lang w:val="uk-UA"/>
        </w:rPr>
        <w:t xml:space="preserve">           </w:t>
      </w:r>
      <w:r>
        <w:rPr>
          <w:sz w:val="28"/>
        </w:rPr>
        <w:t>можливих  факторів ризику розвитку Т</w:t>
      </w:r>
      <w:r>
        <w:rPr>
          <w:sz w:val="28"/>
          <w:lang w:val="uk-UA"/>
        </w:rPr>
        <w:t>Е</w:t>
      </w:r>
      <w:r>
        <w:rPr>
          <w:sz w:val="28"/>
        </w:rPr>
        <w:t>У.</w:t>
      </w:r>
    </w:p>
    <w:p w:rsidR="00EE0D22" w:rsidRDefault="00EE0D22" w:rsidP="00EE0D22">
      <w:pPr>
        <w:pStyle w:val="affffffffa"/>
        <w:spacing w:after="0"/>
        <w:ind w:left="0"/>
        <w:jc w:val="both"/>
      </w:pPr>
      <w:r>
        <w:t>Одним з інтегральних показників коагуляц</w:t>
      </w:r>
      <w:r>
        <w:rPr>
          <w:lang w:val="uk-UA"/>
        </w:rPr>
        <w:t>ій</w:t>
      </w:r>
      <w:r>
        <w:t>ного гемостазу є плазмова концентрація Д-</w:t>
      </w:r>
      <w:r>
        <w:rPr>
          <w:lang w:val="uk-UA"/>
        </w:rPr>
        <w:t>д</w:t>
      </w:r>
      <w:r>
        <w:t>имеру. Д-</w:t>
      </w:r>
      <w:r>
        <w:rPr>
          <w:lang w:val="uk-UA"/>
        </w:rPr>
        <w:t>д</w:t>
      </w:r>
      <w:r>
        <w:t>имер являє собою продукт деградації фібрину, що утвор</w:t>
      </w:r>
      <w:r>
        <w:rPr>
          <w:lang w:val="uk-UA"/>
        </w:rPr>
        <w:t>юється</w:t>
      </w:r>
      <w:r>
        <w:t xml:space="preserve"> при впливі ключового ферменту ф</w:t>
      </w:r>
      <w:r>
        <w:rPr>
          <w:lang w:val="uk-UA"/>
        </w:rPr>
        <w:t>і</w:t>
      </w:r>
      <w:r>
        <w:t>бринол</w:t>
      </w:r>
      <w:r>
        <w:rPr>
          <w:lang w:val="uk-UA"/>
        </w:rPr>
        <w:t>і</w:t>
      </w:r>
      <w:r>
        <w:t>тич</w:t>
      </w:r>
      <w:r>
        <w:rPr>
          <w:lang w:val="uk-UA"/>
        </w:rPr>
        <w:t xml:space="preserve">ної </w:t>
      </w:r>
      <w:r>
        <w:t>системи плазміну на фібрин, у відповідь на г</w:t>
      </w:r>
      <w:r>
        <w:rPr>
          <w:lang w:val="uk-UA"/>
        </w:rPr>
        <w:t>і</w:t>
      </w:r>
      <w:r>
        <w:t>перкоагуляц</w:t>
      </w:r>
      <w:r>
        <w:rPr>
          <w:lang w:val="uk-UA"/>
        </w:rPr>
        <w:t>ійний</w:t>
      </w:r>
      <w:r>
        <w:t xml:space="preserve"> стан плазми, відбиваючи процес надлишкової активації контррегуляторно</w:t>
      </w:r>
      <w:r>
        <w:rPr>
          <w:lang w:val="uk-UA"/>
        </w:rPr>
        <w:t>ї</w:t>
      </w:r>
      <w:r>
        <w:t xml:space="preserve"> системи ф</w:t>
      </w:r>
      <w:r>
        <w:rPr>
          <w:lang w:val="uk-UA"/>
        </w:rPr>
        <w:t>і</w:t>
      </w:r>
      <w:r>
        <w:t>бринол</w:t>
      </w:r>
      <w:r>
        <w:rPr>
          <w:lang w:val="uk-UA"/>
        </w:rPr>
        <w:t>ізу</w:t>
      </w:r>
      <w:r>
        <w:t>.</w:t>
      </w:r>
    </w:p>
    <w:p w:rsidR="00EE0D22" w:rsidRDefault="00EE0D22" w:rsidP="00EE0D22">
      <w:pPr>
        <w:pStyle w:val="affffffffa"/>
        <w:spacing w:after="0"/>
        <w:ind w:left="0"/>
        <w:jc w:val="both"/>
        <w:rPr>
          <w:lang w:val="uk-UA"/>
        </w:rPr>
      </w:pPr>
      <w:r>
        <w:rPr>
          <w:lang w:val="uk-UA"/>
        </w:rPr>
        <w:t xml:space="preserve">    На підставі аналізу окремих гемокоагуляційних факторів крові у хворих на персистуючу й постійну форму ФП установлено, що рівень  фібриногену при надходженні був значно підвищений у всіх хворих із ФП, при цьому в групі з </w:t>
      </w:r>
      <w:r>
        <w:rPr>
          <w:lang w:val="uk-UA"/>
        </w:rPr>
        <w:lastRenderedPageBreak/>
        <w:t xml:space="preserve">постійною формою </w:t>
      </w:r>
      <w:r>
        <w:t xml:space="preserve">ФП спостерігалися найбільш високі показники загального фібриногену. Найбільш висока ФАП так само відзначалася </w:t>
      </w:r>
      <w:r>
        <w:rPr>
          <w:lang w:val="uk-UA"/>
        </w:rPr>
        <w:t>у</w:t>
      </w:r>
      <w:r>
        <w:t xml:space="preserve"> хворих з постійною формою ФП. Статистичний аналіз плазмо</w:t>
      </w:r>
      <w:r>
        <w:rPr>
          <w:lang w:val="uk-UA"/>
        </w:rPr>
        <w:t>в</w:t>
      </w:r>
      <w:r>
        <w:t>ого рівня Д-</w:t>
      </w:r>
      <w:r>
        <w:rPr>
          <w:lang w:val="uk-UA"/>
        </w:rPr>
        <w:t>д</w:t>
      </w:r>
      <w:r>
        <w:t>имеру показав (рис.1), що найвищий його</w:t>
      </w:r>
      <w:r>
        <w:rPr>
          <w:lang w:val="uk-UA"/>
        </w:rPr>
        <w:t xml:space="preserve"> </w:t>
      </w:r>
      <w:r>
        <w:t xml:space="preserve">рівень був у групі </w:t>
      </w:r>
      <w:r>
        <w:rPr>
          <w:lang w:val="uk-UA"/>
        </w:rPr>
        <w:t>у</w:t>
      </w:r>
      <w:r>
        <w:t xml:space="preserve"> хворих з постійно</w:t>
      </w:r>
      <w:r>
        <w:rPr>
          <w:lang w:val="uk-UA"/>
        </w:rPr>
        <w:t>ю</w:t>
      </w:r>
      <w:r>
        <w:t xml:space="preserve"> ФП </w:t>
      </w:r>
      <w:r>
        <w:rPr>
          <w:lang w:val="uk-UA"/>
        </w:rPr>
        <w:t>й</w:t>
      </w:r>
      <w:r>
        <w:t xml:space="preserve"> склав</w:t>
      </w:r>
      <w:r>
        <w:rPr>
          <w:lang w:val="uk-UA"/>
        </w:rPr>
        <w:t xml:space="preserve"> </w:t>
      </w:r>
      <w:r>
        <w:t>700 FEU</w:t>
      </w:r>
    </w:p>
    <w:p w:rsidR="00EE0D22" w:rsidRDefault="00EE0D22" w:rsidP="00EE0D22">
      <w:pPr>
        <w:pStyle w:val="affffffffa"/>
        <w:spacing w:after="0"/>
        <w:ind w:left="0"/>
        <w:jc w:val="both"/>
      </w:pPr>
      <w:r>
        <w:t xml:space="preserve">(фібриноген еквівалентних одиниць), при нормі до (500 FEU), у групі </w:t>
      </w:r>
      <w:r>
        <w:rPr>
          <w:lang w:val="uk-UA"/>
        </w:rPr>
        <w:t>у</w:t>
      </w:r>
      <w:r>
        <w:t xml:space="preserve"> хворих з персист</w:t>
      </w:r>
      <w:r>
        <w:rPr>
          <w:lang w:val="uk-UA"/>
        </w:rPr>
        <w:t>уючою</w:t>
      </w:r>
      <w:r>
        <w:t xml:space="preserve"> ФП даний показник у середньому складав від 500 до 600 FEU. </w:t>
      </w:r>
    </w:p>
    <w:p w:rsidR="00EE0D22" w:rsidRDefault="00EE0D22" w:rsidP="00EE0D22">
      <w:pPr>
        <w:pStyle w:val="affffffffa"/>
        <w:spacing w:after="0"/>
        <w:ind w:left="0"/>
        <w:jc w:val="both"/>
        <w:rPr>
          <w:lang w:val="uk-UA"/>
        </w:rPr>
      </w:pPr>
    </w:p>
    <w:p w:rsidR="00EE0D22" w:rsidRDefault="00EE0D22" w:rsidP="00EE0D22">
      <w:pPr>
        <w:pStyle w:val="affffffffa"/>
        <w:jc w:val="both"/>
        <w:rPr>
          <w:lang w:val="uk-UA"/>
        </w:rPr>
      </w:pPr>
    </w:p>
    <w:p w:rsidR="00EE0D22" w:rsidRDefault="00EE0D22" w:rsidP="00EE0D22">
      <w:pPr>
        <w:pStyle w:val="affffffffa"/>
        <w:jc w:val="both"/>
        <w:rPr>
          <w:lang w:val="uk-UA"/>
        </w:rPr>
      </w:pPr>
    </w:p>
    <w:p w:rsidR="00EE0D22" w:rsidRDefault="00EE0D22" w:rsidP="00EE0D22">
      <w:pPr>
        <w:pStyle w:val="affffffffa"/>
        <w:jc w:val="both"/>
        <w:rPr>
          <w:lang w:val="uk-UA"/>
        </w:rPr>
      </w:pPr>
    </w:p>
    <w:p w:rsidR="00EE0D22" w:rsidRDefault="00EE0D22" w:rsidP="00EE0D22">
      <w:pPr>
        <w:pStyle w:val="affffffffa"/>
        <w:ind w:left="0"/>
        <w:jc w:val="both"/>
        <w:rPr>
          <w:lang w:val="uk-UA"/>
        </w:rPr>
      </w:pPr>
    </w:p>
    <w:p w:rsidR="00EE0D22" w:rsidRDefault="00EE0D22" w:rsidP="00EE0D22">
      <w:pPr>
        <w:pStyle w:val="affffffffa"/>
        <w:ind w:left="0"/>
        <w:jc w:val="both"/>
        <w:rPr>
          <w:lang w:val="uk-UA"/>
        </w:rPr>
      </w:pPr>
    </w:p>
    <w:p w:rsidR="00EE0D22" w:rsidRDefault="00EE0D22" w:rsidP="00EE0D22">
      <w:pPr>
        <w:pStyle w:val="affffffffa"/>
        <w:jc w:val="both"/>
      </w:pPr>
    </w:p>
    <w:p w:rsidR="00EE0D22" w:rsidRDefault="00EE0D22" w:rsidP="00EE0D22">
      <w:pPr>
        <w:pStyle w:val="affffffffa"/>
        <w:jc w:val="both"/>
      </w:pPr>
      <w:r>
        <w:t>Рис. 1 Рівень Д-</w:t>
      </w:r>
      <w:r>
        <w:rPr>
          <w:lang w:val="uk-UA"/>
        </w:rPr>
        <w:t>д</w:t>
      </w:r>
      <w:r>
        <w:t xml:space="preserve">имеру </w:t>
      </w:r>
      <w:r>
        <w:rPr>
          <w:lang w:val="uk-UA"/>
        </w:rPr>
        <w:t>у</w:t>
      </w:r>
      <w:r>
        <w:t xml:space="preserve"> хворих</w:t>
      </w:r>
      <w:r>
        <w:rPr>
          <w:lang w:val="uk-UA"/>
        </w:rPr>
        <w:t xml:space="preserve"> на</w:t>
      </w:r>
      <w:r>
        <w:t xml:space="preserve"> різн</w:t>
      </w:r>
      <w:r>
        <w:rPr>
          <w:lang w:val="uk-UA"/>
        </w:rPr>
        <w:t>і</w:t>
      </w:r>
      <w:r>
        <w:t xml:space="preserve"> форми ФП</w:t>
      </w:r>
    </w:p>
    <w:p w:rsidR="00EE0D22" w:rsidRDefault="00EE0D22" w:rsidP="00EE0D22">
      <w:pPr>
        <w:pStyle w:val="affffffffa"/>
        <w:ind w:left="0"/>
        <w:jc w:val="both"/>
        <w:rPr>
          <w:lang w:val="uk-UA"/>
        </w:rPr>
      </w:pPr>
      <w:r>
        <w:rPr>
          <w:noProof/>
          <w:lang w:eastAsia="ru-RU"/>
        </w:rPr>
        <w:drawing>
          <wp:anchor distT="0" distB="0" distL="114300" distR="114300" simplePos="0" relativeHeight="251659264" behindDoc="0" locked="0" layoutInCell="1" allowOverlap="1">
            <wp:simplePos x="0" y="0"/>
            <wp:positionH relativeFrom="column">
              <wp:posOffset>-914400</wp:posOffset>
            </wp:positionH>
            <wp:positionV relativeFrom="paragraph">
              <wp:posOffset>-342900</wp:posOffset>
            </wp:positionV>
            <wp:extent cx="6912610" cy="3403600"/>
            <wp:effectExtent l="0" t="0" r="2540" b="0"/>
            <wp:wrapTopAndBottom/>
            <wp:docPr id="2214" name="Диаграмма 22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EE0D22" w:rsidRDefault="00EE0D22" w:rsidP="00EE0D22">
      <w:pPr>
        <w:pStyle w:val="affffffffa"/>
        <w:spacing w:after="0"/>
        <w:ind w:left="0"/>
        <w:jc w:val="both"/>
        <w:rPr>
          <w:lang w:val="uk-UA"/>
        </w:rPr>
      </w:pPr>
      <w:r>
        <w:rPr>
          <w:lang w:val="uk-UA"/>
        </w:rPr>
        <w:t xml:space="preserve">    </w:t>
      </w:r>
      <w:r>
        <w:t xml:space="preserve">У контрольній групі даний показник не виходив за межі норми </w:t>
      </w:r>
      <w:r>
        <w:rPr>
          <w:lang w:val="uk-UA"/>
        </w:rPr>
        <w:t>й</w:t>
      </w:r>
      <w:r>
        <w:t xml:space="preserve"> склав &lt;500±45 FEU. При проведенні кореляційного аналізу даних показників, звертає на себе увага наявність прямої кореляції плазмо</w:t>
      </w:r>
      <w:r>
        <w:rPr>
          <w:lang w:val="uk-UA"/>
        </w:rPr>
        <w:t>в</w:t>
      </w:r>
      <w:r>
        <w:t>ого рівня Д-</w:t>
      </w:r>
      <w:r>
        <w:rPr>
          <w:lang w:val="uk-UA"/>
        </w:rPr>
        <w:t>д</w:t>
      </w:r>
      <w:r>
        <w:t>имеру, і загального фібриногену (r=0,38) і позитивної кореляції з ФАП (r=0,52) у цілому в групі хворих з різними  формами аритмії. Кореляційний аналіз плазмо</w:t>
      </w:r>
      <w:r>
        <w:rPr>
          <w:lang w:val="uk-UA"/>
        </w:rPr>
        <w:t>в</w:t>
      </w:r>
      <w:r>
        <w:t xml:space="preserve">ого рівня Д- </w:t>
      </w:r>
      <w:r>
        <w:rPr>
          <w:lang w:val="uk-UA"/>
        </w:rPr>
        <w:t>ди</w:t>
      </w:r>
      <w:r>
        <w:t>меру, проведений у групі  хворих  з персист</w:t>
      </w:r>
      <w:r>
        <w:rPr>
          <w:lang w:val="uk-UA"/>
        </w:rPr>
        <w:t>уючою</w:t>
      </w:r>
      <w:r>
        <w:t xml:space="preserve"> ФП, виявив, що найбільш достовірні кореляційні зв'язки спостерігалися між підвищеним рівнем Д- </w:t>
      </w:r>
      <w:r>
        <w:rPr>
          <w:lang w:val="uk-UA"/>
        </w:rPr>
        <w:t>д</w:t>
      </w:r>
      <w:r>
        <w:t xml:space="preserve">имеру </w:t>
      </w:r>
      <w:r>
        <w:rPr>
          <w:lang w:val="uk-UA"/>
        </w:rPr>
        <w:t>й</w:t>
      </w:r>
      <w:r>
        <w:t xml:space="preserve"> сумарн</w:t>
      </w:r>
      <w:r>
        <w:rPr>
          <w:lang w:val="uk-UA"/>
        </w:rPr>
        <w:t>ою</w:t>
      </w:r>
      <w:r>
        <w:t xml:space="preserve"> триваліст</w:t>
      </w:r>
      <w:r>
        <w:rPr>
          <w:lang w:val="uk-UA"/>
        </w:rPr>
        <w:t>ю</w:t>
      </w:r>
      <w:r>
        <w:t xml:space="preserve"> ФП  за добу (r=0,59). При проведенні кореляційного аналізу між підвищеним рівнем Д- </w:t>
      </w:r>
      <w:r>
        <w:rPr>
          <w:lang w:val="uk-UA"/>
        </w:rPr>
        <w:t>д</w:t>
      </w:r>
      <w:r>
        <w:t>имеру і ФАП у хворих з персист</w:t>
      </w:r>
      <w:r>
        <w:rPr>
          <w:lang w:val="uk-UA"/>
        </w:rPr>
        <w:t>уючою</w:t>
      </w:r>
      <w:r>
        <w:t xml:space="preserve"> ФП отримана пряма позитивна залежність (r=0,44).</w:t>
      </w:r>
    </w:p>
    <w:p w:rsidR="00EE0D22" w:rsidRDefault="00EE0D22" w:rsidP="00EE0D22">
      <w:pPr>
        <w:pStyle w:val="affffffffa"/>
        <w:spacing w:after="0"/>
        <w:ind w:left="0"/>
        <w:jc w:val="both"/>
        <w:rPr>
          <w:lang w:val="uk-UA"/>
        </w:rPr>
      </w:pPr>
      <w:r>
        <w:rPr>
          <w:lang w:val="uk-UA"/>
        </w:rPr>
        <w:lastRenderedPageBreak/>
        <w:t xml:space="preserve">    Крім даних критеріїв, у групі хворих з персистуючою ФП була відзначена наявність  високого прямого кореляційного взаємозв'язку між плазмовим рівнем Д- димеру й КДР правого шлуночка. Виявлено прямий кореляційний зв'язок між частотою хвиль фібриляції під час пароксизму й підвищеним рівнем Д- димеру (</w:t>
      </w:r>
      <w:r>
        <w:t>r</w:t>
      </w:r>
      <w:r>
        <w:rPr>
          <w:lang w:val="uk-UA"/>
        </w:rPr>
        <w:t xml:space="preserve">=0,39), що може розглядатися як факт збільшення передсердної активації під час пароксизму та дезорганізації електричної й механічної систоли під час ФП, що приводить до різкої асинхронії передсердь з наступним стазом крові і гіперкоагуляцією. </w:t>
      </w:r>
      <w:r>
        <w:t xml:space="preserve">Відзначено достовірну негативну кореляцію між підвищеним рівнем Д- </w:t>
      </w:r>
      <w:r>
        <w:rPr>
          <w:lang w:val="uk-UA"/>
        </w:rPr>
        <w:t>д</w:t>
      </w:r>
      <w:r>
        <w:t xml:space="preserve">имеру </w:t>
      </w:r>
      <w:r>
        <w:rPr>
          <w:lang w:val="uk-UA"/>
        </w:rPr>
        <w:t>й</w:t>
      </w:r>
      <w:r>
        <w:t xml:space="preserve"> ФВ Л</w:t>
      </w:r>
      <w:r>
        <w:rPr>
          <w:lang w:val="uk-UA"/>
        </w:rPr>
        <w:t>Ш</w:t>
      </w:r>
      <w:r>
        <w:t xml:space="preserve"> r=-0,69. Необхідно підкреслити, що саме</w:t>
      </w:r>
      <w:r>
        <w:rPr>
          <w:lang w:val="uk-UA"/>
        </w:rPr>
        <w:t xml:space="preserve"> у</w:t>
      </w:r>
      <w:r>
        <w:t xml:space="preserve"> хворих із </w:t>
      </w:r>
      <w:r>
        <w:rPr>
          <w:lang w:val="uk-UA"/>
        </w:rPr>
        <w:t>найнижчою</w:t>
      </w:r>
      <w:r>
        <w:t xml:space="preserve"> ФВ Л</w:t>
      </w:r>
      <w:r>
        <w:rPr>
          <w:lang w:val="uk-UA"/>
        </w:rPr>
        <w:t>Ш</w:t>
      </w:r>
      <w:r>
        <w:t xml:space="preserve">, рівень Д- </w:t>
      </w:r>
      <w:r>
        <w:rPr>
          <w:lang w:val="uk-UA"/>
        </w:rPr>
        <w:t>д</w:t>
      </w:r>
      <w:r>
        <w:t xml:space="preserve">имеру був найвищим. Це тісно корелювало </w:t>
      </w:r>
      <w:r>
        <w:rPr>
          <w:lang w:val="uk-UA"/>
        </w:rPr>
        <w:t>і</w:t>
      </w:r>
      <w:r>
        <w:t xml:space="preserve">з частотою скорочення </w:t>
      </w:r>
      <w:r>
        <w:rPr>
          <w:lang w:val="uk-UA"/>
        </w:rPr>
        <w:t>шлуночків</w:t>
      </w:r>
      <w:r>
        <w:t>, особливо при тах</w:t>
      </w:r>
      <w:r>
        <w:rPr>
          <w:lang w:val="uk-UA"/>
        </w:rPr>
        <w:t>і</w:t>
      </w:r>
      <w:r>
        <w:t>систол</w:t>
      </w:r>
      <w:r>
        <w:rPr>
          <w:lang w:val="uk-UA"/>
        </w:rPr>
        <w:t>і</w:t>
      </w:r>
      <w:r>
        <w:t>ч</w:t>
      </w:r>
      <w:r>
        <w:rPr>
          <w:lang w:val="uk-UA"/>
        </w:rPr>
        <w:t>ній</w:t>
      </w:r>
      <w:r>
        <w:t xml:space="preserve"> ФП; отриман</w:t>
      </w:r>
      <w:r>
        <w:rPr>
          <w:lang w:val="uk-UA"/>
        </w:rPr>
        <w:t>о</w:t>
      </w:r>
      <w:r>
        <w:t xml:space="preserve"> позитивний кореляційний зв'язок між підвищеним рівнем Д- </w:t>
      </w:r>
      <w:r>
        <w:rPr>
          <w:lang w:val="uk-UA"/>
        </w:rPr>
        <w:t>д</w:t>
      </w:r>
      <w:r>
        <w:t xml:space="preserve">имеру </w:t>
      </w:r>
      <w:r>
        <w:rPr>
          <w:lang w:val="uk-UA"/>
        </w:rPr>
        <w:t>й</w:t>
      </w:r>
      <w:r>
        <w:t xml:space="preserve"> миттєвої ЧСС </w:t>
      </w:r>
      <w:r>
        <w:rPr>
          <w:lang w:val="uk-UA"/>
        </w:rPr>
        <w:t>шлуночків</w:t>
      </w:r>
      <w:r>
        <w:t xml:space="preserve"> (115,6±3,1), r= 0,45, що підтверджує значення тах</w:t>
      </w:r>
      <w:r>
        <w:rPr>
          <w:lang w:val="uk-UA"/>
        </w:rPr>
        <w:t>і</w:t>
      </w:r>
      <w:r>
        <w:t>систол</w:t>
      </w:r>
      <w:r>
        <w:rPr>
          <w:lang w:val="uk-UA"/>
        </w:rPr>
        <w:t>ії</w:t>
      </w:r>
      <w:r>
        <w:t xml:space="preserve"> в змінах коагуляц</w:t>
      </w:r>
      <w:r>
        <w:rPr>
          <w:lang w:val="uk-UA"/>
        </w:rPr>
        <w:t>ійного</w:t>
      </w:r>
      <w:r>
        <w:t xml:space="preserve"> каскаду. Установлена також пряма кореляційна залежність між  рівнем Д-</w:t>
      </w:r>
      <w:r>
        <w:rPr>
          <w:lang w:val="uk-UA"/>
        </w:rPr>
        <w:t>д</w:t>
      </w:r>
      <w:r>
        <w:t xml:space="preserve">имеру </w:t>
      </w:r>
      <w:r>
        <w:rPr>
          <w:lang w:val="uk-UA"/>
        </w:rPr>
        <w:t>й</w:t>
      </w:r>
      <w:r>
        <w:t xml:space="preserve"> загальн</w:t>
      </w:r>
      <w:r>
        <w:rPr>
          <w:lang w:val="uk-UA"/>
        </w:rPr>
        <w:t>ою</w:t>
      </w:r>
      <w:r>
        <w:t xml:space="preserve"> добов</w:t>
      </w:r>
      <w:r>
        <w:rPr>
          <w:lang w:val="uk-UA"/>
        </w:rPr>
        <w:t xml:space="preserve">ою </w:t>
      </w:r>
      <w:r>
        <w:t>кількіст</w:t>
      </w:r>
      <w:r>
        <w:rPr>
          <w:lang w:val="uk-UA"/>
        </w:rPr>
        <w:t>ю</w:t>
      </w:r>
      <w:r>
        <w:t xml:space="preserve"> епізодів бол</w:t>
      </w:r>
      <w:r>
        <w:rPr>
          <w:lang w:val="uk-UA"/>
        </w:rPr>
        <w:t>існої</w:t>
      </w:r>
      <w:r>
        <w:t xml:space="preserve"> м</w:t>
      </w:r>
      <w:r>
        <w:rPr>
          <w:lang w:val="uk-UA"/>
        </w:rPr>
        <w:t>і</w:t>
      </w:r>
      <w:r>
        <w:t>окард</w:t>
      </w:r>
      <w:r>
        <w:rPr>
          <w:lang w:val="uk-UA"/>
        </w:rPr>
        <w:t>і</w:t>
      </w:r>
      <w:r>
        <w:t>ально</w:t>
      </w:r>
      <w:r>
        <w:rPr>
          <w:lang w:val="uk-UA"/>
        </w:rPr>
        <w:t>ї</w:t>
      </w:r>
      <w:r>
        <w:t xml:space="preserve"> ішемії (r=0,4), а також відзначена достовірна пряма  кореляційна залежність між концентрацією Д-</w:t>
      </w:r>
      <w:r>
        <w:rPr>
          <w:lang w:val="uk-UA"/>
        </w:rPr>
        <w:t>д</w:t>
      </w:r>
      <w:r>
        <w:t>имеру</w:t>
      </w:r>
      <w:r>
        <w:rPr>
          <w:lang w:val="uk-UA"/>
        </w:rPr>
        <w:t xml:space="preserve"> й</w:t>
      </w:r>
      <w:r>
        <w:t xml:space="preserve"> кількістю суправентрикулярн</w:t>
      </w:r>
      <w:r>
        <w:rPr>
          <w:lang w:val="uk-UA"/>
        </w:rPr>
        <w:t>и</w:t>
      </w:r>
      <w:r>
        <w:t xml:space="preserve">х </w:t>
      </w:r>
      <w:r>
        <w:rPr>
          <w:lang w:val="uk-UA"/>
        </w:rPr>
        <w:t>е</w:t>
      </w:r>
      <w:r>
        <w:t>ктоп</w:t>
      </w:r>
      <w:r>
        <w:rPr>
          <w:lang w:val="uk-UA"/>
        </w:rPr>
        <w:t>і</w:t>
      </w:r>
      <w:r>
        <w:t>й високих градацій.</w:t>
      </w:r>
    </w:p>
    <w:p w:rsidR="00EE0D22" w:rsidRDefault="00EE0D22" w:rsidP="00EE0D22">
      <w:pPr>
        <w:jc w:val="both"/>
        <w:rPr>
          <w:sz w:val="28"/>
        </w:rPr>
      </w:pPr>
      <w:r>
        <w:rPr>
          <w:sz w:val="28"/>
          <w:lang w:val="uk-UA"/>
        </w:rPr>
        <w:t xml:space="preserve">    Нами була проведено вивчення параметрів тромбоцитарного гемостазу та встановлено взаємозв</w:t>
      </w:r>
      <w:r>
        <w:rPr>
          <w:sz w:val="28"/>
        </w:rPr>
        <w:t xml:space="preserve">’язок </w:t>
      </w:r>
      <w:r>
        <w:rPr>
          <w:sz w:val="28"/>
          <w:lang w:val="uk-UA"/>
        </w:rPr>
        <w:t xml:space="preserve">з </w:t>
      </w:r>
      <w:r>
        <w:rPr>
          <w:sz w:val="28"/>
        </w:rPr>
        <w:t xml:space="preserve"> коагуляц</w:t>
      </w:r>
      <w:r>
        <w:rPr>
          <w:sz w:val="28"/>
          <w:lang w:val="uk-UA"/>
        </w:rPr>
        <w:t>ійно</w:t>
      </w:r>
      <w:r>
        <w:rPr>
          <w:sz w:val="28"/>
        </w:rPr>
        <w:t>ю</w:t>
      </w:r>
      <w:r>
        <w:rPr>
          <w:sz w:val="28"/>
          <w:lang w:val="uk-UA"/>
        </w:rPr>
        <w:t xml:space="preserve"> ланко</w:t>
      </w:r>
      <w:r>
        <w:rPr>
          <w:sz w:val="28"/>
        </w:rPr>
        <w:t>ю</w:t>
      </w:r>
      <w:r>
        <w:rPr>
          <w:sz w:val="28"/>
          <w:lang w:val="uk-UA"/>
        </w:rPr>
        <w:t xml:space="preserve">  гемостазу. </w:t>
      </w:r>
    </w:p>
    <w:p w:rsidR="00EE0D22" w:rsidRDefault="00EE0D22" w:rsidP="00EE0D22">
      <w:pPr>
        <w:pStyle w:val="affffffffa"/>
        <w:spacing w:after="0"/>
        <w:ind w:left="0"/>
        <w:jc w:val="both"/>
        <w:rPr>
          <w:lang w:val="uk-UA"/>
        </w:rPr>
      </w:pPr>
      <w:r>
        <w:rPr>
          <w:lang w:val="uk-UA"/>
        </w:rPr>
        <w:t xml:space="preserve">    </w:t>
      </w:r>
      <w:r>
        <w:t>Тромбоцити є першими кліт</w:t>
      </w:r>
      <w:r>
        <w:rPr>
          <w:lang w:val="uk-UA"/>
        </w:rPr>
        <w:t>инами</w:t>
      </w:r>
      <w:r>
        <w:t xml:space="preserve">, що відповідають на </w:t>
      </w:r>
      <w:r>
        <w:rPr>
          <w:lang w:val="uk-UA"/>
        </w:rPr>
        <w:t>е</w:t>
      </w:r>
      <w:r>
        <w:t>ндотел</w:t>
      </w:r>
      <w:r>
        <w:rPr>
          <w:lang w:val="uk-UA"/>
        </w:rPr>
        <w:t>і</w:t>
      </w:r>
      <w:r>
        <w:t>альне ушкодження. При цьому відбувається вивільнення б</w:t>
      </w:r>
      <w:r>
        <w:rPr>
          <w:lang w:val="uk-UA"/>
        </w:rPr>
        <w:t>і</w:t>
      </w:r>
      <w:r>
        <w:t>оактивн</w:t>
      </w:r>
      <w:r>
        <w:rPr>
          <w:lang w:val="uk-UA"/>
        </w:rPr>
        <w:t>и</w:t>
      </w:r>
      <w:r>
        <w:t xml:space="preserve">х речовин, що впливають як на подальший </w:t>
      </w:r>
      <w:r>
        <w:rPr>
          <w:lang w:val="uk-UA"/>
        </w:rPr>
        <w:t>перебіг</w:t>
      </w:r>
      <w:r>
        <w:t xml:space="preserve"> процесу згортання</w:t>
      </w:r>
      <w:r>
        <w:rPr>
          <w:lang w:val="uk-UA"/>
        </w:rPr>
        <w:t xml:space="preserve"> й</w:t>
      </w:r>
      <w:r>
        <w:t xml:space="preserve"> ф</w:t>
      </w:r>
      <w:r>
        <w:rPr>
          <w:lang w:val="uk-UA"/>
        </w:rPr>
        <w:t>і</w:t>
      </w:r>
      <w:r>
        <w:t>бринол</w:t>
      </w:r>
      <w:r>
        <w:rPr>
          <w:lang w:val="uk-UA"/>
        </w:rPr>
        <w:t>і</w:t>
      </w:r>
      <w:r>
        <w:t>з</w:t>
      </w:r>
      <w:r>
        <w:rPr>
          <w:lang w:val="uk-UA"/>
        </w:rPr>
        <w:t>у</w:t>
      </w:r>
      <w:r>
        <w:t>, так і на прол</w:t>
      </w:r>
      <w:r>
        <w:rPr>
          <w:lang w:val="uk-UA"/>
        </w:rPr>
        <w:t>і</w:t>
      </w:r>
      <w:r>
        <w:t>феративн</w:t>
      </w:r>
      <w:r>
        <w:rPr>
          <w:lang w:val="uk-UA"/>
        </w:rPr>
        <w:t xml:space="preserve">у </w:t>
      </w:r>
      <w:r>
        <w:t>відповідь судинної стінки.</w:t>
      </w:r>
      <w:r>
        <w:rPr>
          <w:lang w:val="uk-UA"/>
        </w:rPr>
        <w:t>У</w:t>
      </w:r>
      <w:r>
        <w:t xml:space="preserve"> даний час відомо, що агрегація тромбоцитів - механізм швидкого реагування. При вивченні агрегац</w:t>
      </w:r>
      <w:r>
        <w:rPr>
          <w:lang w:val="uk-UA"/>
        </w:rPr>
        <w:t>ійних</w:t>
      </w:r>
      <w:r>
        <w:t xml:space="preserve"> властивостей тромбоцитів виявлено, що </w:t>
      </w:r>
      <w:r>
        <w:rPr>
          <w:lang w:val="uk-UA"/>
        </w:rPr>
        <w:t>висхідно</w:t>
      </w:r>
      <w:r>
        <w:t xml:space="preserve"> має місце достовірне (p &lt;0,05) підвищення сумованого індексу агрегації тромбоцитів (С</w:t>
      </w:r>
      <w:r>
        <w:rPr>
          <w:lang w:val="uk-UA"/>
        </w:rPr>
        <w:t>І</w:t>
      </w:r>
      <w:r>
        <w:t>АТ) у хворих з персист</w:t>
      </w:r>
      <w:r>
        <w:rPr>
          <w:lang w:val="uk-UA"/>
        </w:rPr>
        <w:t xml:space="preserve">уючою </w:t>
      </w:r>
      <w:r>
        <w:t xml:space="preserve">формою ФП, у той же час не вихідне за </w:t>
      </w:r>
      <w:r>
        <w:rPr>
          <w:lang w:val="uk-UA"/>
        </w:rPr>
        <w:t>межі</w:t>
      </w:r>
      <w:r>
        <w:t xml:space="preserve"> нормальних значень. Нами відзначене достовірне (p &lt;0,05) збільшення часу агрегації на тлі достовірного (p &lt;0,05) зниження швидкості агрегації та індексу дезагрегац</w:t>
      </w:r>
      <w:r>
        <w:rPr>
          <w:lang w:val="uk-UA"/>
        </w:rPr>
        <w:t>ії</w:t>
      </w:r>
      <w:r>
        <w:t xml:space="preserve"> тромбоцитів (</w:t>
      </w:r>
      <w:r>
        <w:rPr>
          <w:lang w:val="uk-UA"/>
        </w:rPr>
        <w:t>І</w:t>
      </w:r>
      <w:r>
        <w:t xml:space="preserve">ДТ). Отримані нами дані  можна, </w:t>
      </w:r>
      <w:r>
        <w:rPr>
          <w:lang w:val="uk-UA"/>
        </w:rPr>
        <w:t>напевне</w:t>
      </w:r>
      <w:r>
        <w:t xml:space="preserve">, пояснити в такий спосіб: </w:t>
      </w:r>
      <w:r>
        <w:rPr>
          <w:lang w:val="uk-UA"/>
        </w:rPr>
        <w:t>по-перше</w:t>
      </w:r>
      <w:r>
        <w:t>, кількість хворих з більш високим класом стенокардії і більш важки</w:t>
      </w:r>
      <w:r>
        <w:rPr>
          <w:lang w:val="uk-UA"/>
        </w:rPr>
        <w:t>м</w:t>
      </w:r>
      <w:r>
        <w:t xml:space="preserve"> </w:t>
      </w:r>
      <w:r>
        <w:rPr>
          <w:lang w:val="uk-UA"/>
        </w:rPr>
        <w:t>перебігом І</w:t>
      </w:r>
      <w:r>
        <w:t>ХС бул</w:t>
      </w:r>
      <w:r>
        <w:rPr>
          <w:lang w:val="uk-UA"/>
        </w:rPr>
        <w:t>а</w:t>
      </w:r>
      <w:r>
        <w:t xml:space="preserve"> саме в групі з персист</w:t>
      </w:r>
      <w:r>
        <w:rPr>
          <w:lang w:val="uk-UA"/>
        </w:rPr>
        <w:t>уючою</w:t>
      </w:r>
      <w:r>
        <w:t xml:space="preserve"> ФП у порівнянні з  групою контролю. По-друге, рецидиви ФП, особливо тривалі, очевидно, приводять до різких змін внутрі</w:t>
      </w:r>
      <w:r>
        <w:rPr>
          <w:lang w:val="uk-UA"/>
        </w:rPr>
        <w:t>шньо</w:t>
      </w:r>
      <w:r>
        <w:t>серцевої, зокрема внутр</w:t>
      </w:r>
      <w:r>
        <w:rPr>
          <w:lang w:val="uk-UA"/>
        </w:rPr>
        <w:t>ішньо</w:t>
      </w:r>
      <w:r>
        <w:t>п</w:t>
      </w:r>
      <w:r>
        <w:rPr>
          <w:lang w:val="uk-UA"/>
        </w:rPr>
        <w:t>е</w:t>
      </w:r>
      <w:r>
        <w:t>редсердно</w:t>
      </w:r>
      <w:r>
        <w:rPr>
          <w:lang w:val="uk-UA"/>
        </w:rPr>
        <w:t>ї</w:t>
      </w:r>
      <w:r>
        <w:t>, гемодинам</w:t>
      </w:r>
      <w:r>
        <w:rPr>
          <w:lang w:val="uk-UA"/>
        </w:rPr>
        <w:t>і</w:t>
      </w:r>
      <w:r>
        <w:t xml:space="preserve">ки з можливим механічним ушкодженням </w:t>
      </w:r>
      <w:r>
        <w:rPr>
          <w:lang w:val="uk-UA"/>
        </w:rPr>
        <w:t>е</w:t>
      </w:r>
      <w:r>
        <w:t xml:space="preserve">ндокарда </w:t>
      </w:r>
      <w:r>
        <w:rPr>
          <w:lang w:val="uk-UA"/>
        </w:rPr>
        <w:t xml:space="preserve">й </w:t>
      </w:r>
      <w:r>
        <w:t>наступною активацією агрегац</w:t>
      </w:r>
      <w:r>
        <w:rPr>
          <w:lang w:val="uk-UA"/>
        </w:rPr>
        <w:t>ійних</w:t>
      </w:r>
      <w:r>
        <w:t xml:space="preserve"> властивостей тромбоцитів. </w:t>
      </w:r>
      <w:r>
        <w:rPr>
          <w:lang w:val="uk-UA"/>
        </w:rPr>
        <w:t>Потретє</w:t>
      </w:r>
      <w:r>
        <w:t xml:space="preserve">, саме </w:t>
      </w:r>
      <w:r>
        <w:rPr>
          <w:lang w:val="uk-UA"/>
        </w:rPr>
        <w:t>у</w:t>
      </w:r>
      <w:r>
        <w:t xml:space="preserve"> хворих з персист</w:t>
      </w:r>
      <w:r>
        <w:rPr>
          <w:lang w:val="uk-UA"/>
        </w:rPr>
        <w:t>уючою</w:t>
      </w:r>
      <w:r>
        <w:t xml:space="preserve"> ФП відзначався досить  високий рівень загального фібриногену, що, безсумнівно, впливає на такий інтегральний показник агрегації як С</w:t>
      </w:r>
      <w:r>
        <w:rPr>
          <w:lang w:val="uk-UA"/>
        </w:rPr>
        <w:t>І</w:t>
      </w:r>
      <w:r>
        <w:t>АТ. У першу добу після нетривалого пароксизму ФП</w:t>
      </w:r>
      <w:r>
        <w:rPr>
          <w:lang w:val="uk-UA"/>
        </w:rPr>
        <w:t>, не більш 24 годин,</w:t>
      </w:r>
      <w:r>
        <w:t xml:space="preserve"> спостерігається зниження С</w:t>
      </w:r>
      <w:r>
        <w:rPr>
          <w:lang w:val="uk-UA"/>
        </w:rPr>
        <w:t>І</w:t>
      </w:r>
      <w:r>
        <w:t>АТ, що побічно свідчить про включення контррегуляторн</w:t>
      </w:r>
      <w:r>
        <w:rPr>
          <w:lang w:val="uk-UA"/>
        </w:rPr>
        <w:t>и</w:t>
      </w:r>
      <w:r>
        <w:t>х механізмів, спрямованих на запобігання тромбоутворення  в першу добу після пароксизму ФП. У хворих з персист</w:t>
      </w:r>
      <w:r>
        <w:rPr>
          <w:lang w:val="uk-UA"/>
        </w:rPr>
        <w:t>уючою</w:t>
      </w:r>
      <w:r>
        <w:t xml:space="preserve"> ФП і пароксизмами тривалістю до 48 годин, спостерігається більш виражене зниження  показників агрегації на наступн</w:t>
      </w:r>
      <w:r>
        <w:rPr>
          <w:lang w:val="uk-UA"/>
        </w:rPr>
        <w:t>у</w:t>
      </w:r>
      <w:r>
        <w:t xml:space="preserve"> добу після куп</w:t>
      </w:r>
      <w:r>
        <w:rPr>
          <w:lang w:val="uk-UA"/>
        </w:rPr>
        <w:t>іювання</w:t>
      </w:r>
      <w:r>
        <w:t xml:space="preserve">  пароксизму, у порівнянні з пацієнтами, що переносять пароксизм</w:t>
      </w:r>
      <w:r>
        <w:rPr>
          <w:lang w:val="uk-UA"/>
        </w:rPr>
        <w:t>и</w:t>
      </w:r>
      <w:r>
        <w:t xml:space="preserve"> ФП тривалістю до 24 годин. Після відновлення синусового ритму показники агрегації в обох </w:t>
      </w:r>
      <w:r>
        <w:lastRenderedPageBreak/>
        <w:t>групах пацієнтів персист</w:t>
      </w:r>
      <w:r>
        <w:rPr>
          <w:lang w:val="uk-UA"/>
        </w:rPr>
        <w:t>уючої</w:t>
      </w:r>
      <w:r>
        <w:t xml:space="preserve"> ФП істотно знизил</w:t>
      </w:r>
      <w:r>
        <w:rPr>
          <w:lang w:val="uk-UA"/>
        </w:rPr>
        <w:t>и</w:t>
      </w:r>
      <w:r>
        <w:t>ся (Р&lt;0,05) і  вірогідно визначалися як</w:t>
      </w:r>
      <w:r>
        <w:rPr>
          <w:lang w:val="uk-UA"/>
        </w:rPr>
        <w:t xml:space="preserve"> </w:t>
      </w:r>
      <w:r>
        <w:t xml:space="preserve">найнижчі  серед </w:t>
      </w:r>
      <w:r>
        <w:rPr>
          <w:lang w:val="uk-UA"/>
        </w:rPr>
        <w:t>у</w:t>
      </w:r>
      <w:r>
        <w:t>сіх обстежених нами хворих.</w:t>
      </w:r>
      <w:r>
        <w:rPr>
          <w:lang w:val="uk-UA"/>
        </w:rPr>
        <w:t xml:space="preserve"> Нами так само відзначено, що СІАТ, обумовлений у хворих з персистуючою ФП до і після пароксизму ФП (більш 24 годин), значно варіює. До виникнення пароксизму ФП СІАТ  вірогідно вище (</w:t>
      </w:r>
      <w:r>
        <w:t>p</w:t>
      </w:r>
      <w:r>
        <w:rPr>
          <w:lang w:val="uk-UA"/>
        </w:rPr>
        <w:t xml:space="preserve">&lt;0,05), ніж  після купіювання пароксизму ФП. Найбільш високі показники СІАТ спостерігалися у хворих зі стенокардією ІІІ ф.к. персистуючої ФП із пароксизмами ФП до 48 годин, особливо в осіб, які перенесли інфаркт міокарда й церебральні ішемічні епізоди. Дослідження агрегаційної здатності тромбоцитів у хворих постійною формою ФП у день надходження до стаціонару показало, що хворі, які мали найвищий рівень Д-димеру, мали низьку агегаційну відповідь, та низьки показники СІАТ, та ІАТ, в тот час, коли хворі, у якіх спостерігалось помірне підвищення плазмового рівня Д-димеру  мали найбільш високу агрегаційну відповідь та показники СІАТ, та ІАТ. </w:t>
      </w:r>
    </w:p>
    <w:p w:rsidR="00EE0D22" w:rsidRDefault="00EE0D22" w:rsidP="00EE0D22">
      <w:pPr>
        <w:jc w:val="both"/>
        <w:rPr>
          <w:sz w:val="28"/>
          <w:lang w:val="uk-UA"/>
        </w:rPr>
      </w:pPr>
      <w:r>
        <w:rPr>
          <w:sz w:val="28"/>
          <w:lang w:val="uk-UA"/>
        </w:rPr>
        <w:t xml:space="preserve">    Даний розділ дослідження присвячений можливості утримання синусового ритму за допомогою комбінації різних підтримуючих схем застосування аміодарону, зокрема субтерапевтичної дози в поєднанні с </w:t>
      </w:r>
      <w:r>
        <w:rPr>
          <w:sz w:val="28"/>
        </w:rPr>
        <w:t>β</w:t>
      </w:r>
      <w:r>
        <w:rPr>
          <w:sz w:val="28"/>
          <w:lang w:val="uk-UA"/>
        </w:rPr>
        <w:t xml:space="preserve">- адреноблокаторами. </w:t>
      </w:r>
    </w:p>
    <w:p w:rsidR="00EE0D22" w:rsidRDefault="00EE0D22" w:rsidP="00EE0D22">
      <w:pPr>
        <w:jc w:val="both"/>
        <w:rPr>
          <w:bCs/>
          <w:sz w:val="28"/>
          <w:szCs w:val="28"/>
          <w:lang w:val="en-US"/>
        </w:rPr>
      </w:pPr>
      <w:r>
        <w:rPr>
          <w:lang w:val="uk-UA"/>
        </w:rPr>
        <w:t xml:space="preserve">     </w:t>
      </w:r>
      <w:r>
        <w:rPr>
          <w:sz w:val="28"/>
          <w:szCs w:val="28"/>
          <w:lang w:val="uk-UA"/>
        </w:rPr>
        <w:t xml:space="preserve">Дослідження ефективності різних схем антиаритмічної терапії проводилося в  43 хворих персистуючої форми ФП (середня тривалість аритмічного анамнезу - 7,5±1,1 років). У динаміці лікування  хворих з персистуючою ФП, що одержують різну терапію, можна вважати, що параметри поверхневої ЕКГ істотно не відрізнялися від вихідних величин, що вказує з одного боку на невеликий часовий інтервал, протягом   якого показники ЕКГ не встигають перетерпіти змін, як і процеси ремоделювання міокарда шлуночків, з іншого боку такі параметри, як частота й амплітуда хвиль фібриляції, мають свою власну векторну закономірність, що відбиває ендокардіальну електричну активність передсердного міокарда  й при наявності персистуючої ФП незначно піддані фармакологічному впливу. Однак, слід зазначити, що в динаміку терапії на 14 день і до 3 місяцю лікування вірогідно (Р&lt;0,05) знижувалася ЧШВ під час пароксизму ФП, особливо в групі хворих, що одержують комбіновану терапію аміодароном у дозі 200 мг і ß - адреноблокаторами, що вказує на збільшення ефективного рефрактерного періоду (ЕРП) АВ вузла і наростання АВ вузлової блокади, що у свою чергу перешкоджає більш частої шлуночкової активації. Установлено, що за період спостереження мало місце достовірне (Р&lt;0,05) зменшення частоти хвиль фібриляції та збільшення їхньої амплітуди, хоча ФП класифікувалася як мілкохвильова. Також відзначається вірогідне (P&lt;0,05) зменьшення ЧЖВ, особливо до кінця періоду спостереження. Це може вказувати на непряме збільшення ЕРП передсердь і зниження кількості хвиль micro-re-entry і векторної активації передсердь, що зменшують сховане АВ-вузлове проведення на шлуночки та сприятливому прискоренню шлуночкового ритму. Параметри показників ДМ ЕКГ у динаміці антиаритмічної терапії представлені в таблиці 2. </w:t>
      </w:r>
      <w:r>
        <w:rPr>
          <w:sz w:val="28"/>
          <w:szCs w:val="28"/>
        </w:rPr>
        <w:t xml:space="preserve">При вивченні даних ДМ </w:t>
      </w:r>
      <w:r>
        <w:rPr>
          <w:sz w:val="28"/>
          <w:szCs w:val="28"/>
          <w:lang w:val="uk-UA"/>
        </w:rPr>
        <w:t>Е</w:t>
      </w:r>
      <w:r>
        <w:rPr>
          <w:sz w:val="28"/>
          <w:szCs w:val="28"/>
        </w:rPr>
        <w:t>КГ у всіх трьох групах можна укласти наступне: показники максимальної тривалості ФП за добу, середньої тривалості аритмії за добу (С</w:t>
      </w:r>
      <w:r>
        <w:rPr>
          <w:sz w:val="28"/>
          <w:szCs w:val="28"/>
          <w:lang w:val="uk-UA"/>
        </w:rPr>
        <w:t>Т</w:t>
      </w:r>
      <w:r>
        <w:rPr>
          <w:sz w:val="28"/>
          <w:szCs w:val="28"/>
        </w:rPr>
        <w:t xml:space="preserve">АД), вірогідно знижувалася у всіх групах як на 14 добу, так і </w:t>
      </w:r>
      <w:r>
        <w:rPr>
          <w:sz w:val="28"/>
          <w:szCs w:val="28"/>
          <w:lang w:val="uk-UA"/>
        </w:rPr>
        <w:t xml:space="preserve">в </w:t>
      </w:r>
      <w:r>
        <w:rPr>
          <w:sz w:val="28"/>
          <w:szCs w:val="28"/>
        </w:rPr>
        <w:t>кінц</w:t>
      </w:r>
      <w:r>
        <w:rPr>
          <w:sz w:val="28"/>
          <w:szCs w:val="28"/>
          <w:lang w:val="uk-UA"/>
        </w:rPr>
        <w:t>і</w:t>
      </w:r>
      <w:r>
        <w:rPr>
          <w:sz w:val="28"/>
          <w:szCs w:val="28"/>
        </w:rPr>
        <w:t xml:space="preserve"> періоду спостереження. Однак при порівнянні груп пацієнтів дані показники виявилися вірогідно (Р&lt;0,05) нижче, у хворих, що одержували комбіновану терапію ам</w:t>
      </w:r>
      <w:r>
        <w:rPr>
          <w:sz w:val="28"/>
          <w:szCs w:val="28"/>
          <w:lang w:val="uk-UA"/>
        </w:rPr>
        <w:t>і</w:t>
      </w:r>
      <w:r>
        <w:rPr>
          <w:sz w:val="28"/>
          <w:szCs w:val="28"/>
        </w:rPr>
        <w:t>одароном у дозі 200мг і ß- адреноблокатор</w:t>
      </w:r>
      <w:r>
        <w:rPr>
          <w:sz w:val="28"/>
          <w:szCs w:val="28"/>
          <w:lang w:val="uk-UA"/>
        </w:rPr>
        <w:t>и</w:t>
      </w:r>
      <w:r>
        <w:rPr>
          <w:sz w:val="28"/>
          <w:szCs w:val="28"/>
        </w:rPr>
        <w:t xml:space="preserve"> і хворих, що одержували ам</w:t>
      </w:r>
      <w:r>
        <w:rPr>
          <w:sz w:val="28"/>
          <w:szCs w:val="28"/>
          <w:lang w:val="uk-UA"/>
        </w:rPr>
        <w:t>і</w:t>
      </w:r>
      <w:r>
        <w:rPr>
          <w:sz w:val="28"/>
          <w:szCs w:val="28"/>
        </w:rPr>
        <w:t>одарон у дозі 100 мг і ß - адреноблокатор</w:t>
      </w:r>
      <w:r>
        <w:rPr>
          <w:sz w:val="28"/>
          <w:szCs w:val="28"/>
          <w:lang w:val="uk-UA"/>
        </w:rPr>
        <w:t>и</w:t>
      </w:r>
      <w:r>
        <w:rPr>
          <w:sz w:val="28"/>
          <w:szCs w:val="28"/>
        </w:rPr>
        <w:t xml:space="preserve">, </w:t>
      </w:r>
      <w:r>
        <w:rPr>
          <w:sz w:val="28"/>
          <w:szCs w:val="28"/>
          <w:lang w:val="uk-UA"/>
        </w:rPr>
        <w:t>ніж</w:t>
      </w:r>
      <w:r>
        <w:rPr>
          <w:sz w:val="28"/>
          <w:szCs w:val="28"/>
        </w:rPr>
        <w:t xml:space="preserve"> у </w:t>
      </w:r>
      <w:r>
        <w:rPr>
          <w:sz w:val="28"/>
          <w:szCs w:val="28"/>
        </w:rPr>
        <w:lastRenderedPageBreak/>
        <w:t>пацієнтів, що приймають ам</w:t>
      </w:r>
      <w:r>
        <w:rPr>
          <w:sz w:val="28"/>
          <w:szCs w:val="28"/>
          <w:lang w:val="uk-UA"/>
        </w:rPr>
        <w:t>і</w:t>
      </w:r>
      <w:r>
        <w:rPr>
          <w:sz w:val="28"/>
          <w:szCs w:val="28"/>
        </w:rPr>
        <w:t>одарон у дозі 200 мг у якості монотерап</w:t>
      </w:r>
      <w:r>
        <w:rPr>
          <w:sz w:val="28"/>
          <w:szCs w:val="28"/>
          <w:lang w:val="uk-UA"/>
        </w:rPr>
        <w:t>ії</w:t>
      </w:r>
      <w:r>
        <w:rPr>
          <w:sz w:val="28"/>
          <w:szCs w:val="28"/>
        </w:rPr>
        <w:t>. Динаміка показників сумарної кількості пароксизм</w:t>
      </w:r>
      <w:r>
        <w:rPr>
          <w:sz w:val="28"/>
          <w:szCs w:val="28"/>
          <w:lang w:val="uk-UA"/>
        </w:rPr>
        <w:t>і</w:t>
      </w:r>
      <w:r>
        <w:rPr>
          <w:sz w:val="28"/>
          <w:szCs w:val="28"/>
        </w:rPr>
        <w:t xml:space="preserve">в ФП за період спостереження </w:t>
      </w:r>
      <w:r>
        <w:rPr>
          <w:sz w:val="28"/>
          <w:szCs w:val="28"/>
          <w:lang w:val="uk-UA"/>
        </w:rPr>
        <w:t>у</w:t>
      </w:r>
      <w:r>
        <w:rPr>
          <w:sz w:val="28"/>
          <w:szCs w:val="28"/>
        </w:rPr>
        <w:t xml:space="preserve"> хворих персист</w:t>
      </w:r>
      <w:r>
        <w:rPr>
          <w:sz w:val="28"/>
          <w:szCs w:val="28"/>
          <w:lang w:val="uk-UA"/>
        </w:rPr>
        <w:t>уючою</w:t>
      </w:r>
      <w:r>
        <w:rPr>
          <w:sz w:val="28"/>
          <w:szCs w:val="28"/>
        </w:rPr>
        <w:t xml:space="preserve"> формою ФП представлена на </w:t>
      </w:r>
      <w:r>
        <w:rPr>
          <w:bCs/>
          <w:sz w:val="28"/>
          <w:szCs w:val="28"/>
          <w:lang w:val="uk-UA"/>
        </w:rPr>
        <w:t xml:space="preserve">рисунку </w:t>
      </w:r>
      <w:r>
        <w:rPr>
          <w:bCs/>
          <w:sz w:val="28"/>
          <w:szCs w:val="28"/>
        </w:rPr>
        <w:t>2.</w:t>
      </w: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uk-UA"/>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rPr>
      </w:pPr>
    </w:p>
    <w:p w:rsidR="00EE0D22" w:rsidRDefault="00EE0D22" w:rsidP="00EE0D22">
      <w:pPr>
        <w:pStyle w:val="affffffffa"/>
        <w:ind w:left="0"/>
        <w:jc w:val="both"/>
        <w:rPr>
          <w:bCs/>
          <w:szCs w:val="28"/>
        </w:rPr>
      </w:pPr>
    </w:p>
    <w:p w:rsidR="00EE0D22" w:rsidRDefault="00EE0D22" w:rsidP="00EE0D22">
      <w:pPr>
        <w:pStyle w:val="affffffffa"/>
        <w:ind w:left="0"/>
        <w:jc w:val="both"/>
        <w:rPr>
          <w:bCs/>
          <w:szCs w:val="28"/>
          <w:lang w:val="en-US"/>
        </w:rPr>
      </w:pPr>
    </w:p>
    <w:p w:rsidR="00EE0D22" w:rsidRDefault="00EE0D22" w:rsidP="00EE0D22">
      <w:pPr>
        <w:pStyle w:val="affffffffa"/>
        <w:ind w:left="0"/>
        <w:jc w:val="both"/>
        <w:rPr>
          <w:bCs/>
          <w:szCs w:val="28"/>
          <w:lang w:val="en-US"/>
        </w:rPr>
      </w:pPr>
    </w:p>
    <w:p w:rsidR="00EE0D22" w:rsidRDefault="00EE0D22" w:rsidP="00EE0D22">
      <w:pPr>
        <w:pStyle w:val="affffffffa"/>
        <w:jc w:val="both"/>
      </w:pPr>
      <w:r>
        <w:rPr>
          <w:noProof/>
          <w:lang w:eastAsia="ru-RU"/>
        </w:rPr>
        <w:lastRenderedPageBreak/>
        <w:drawing>
          <wp:inline distT="0" distB="0" distL="0" distR="0">
            <wp:extent cx="6100445" cy="3248025"/>
            <wp:effectExtent l="0" t="0" r="0" b="0"/>
            <wp:docPr id="2213" name="Диаграмма 22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0D22" w:rsidRDefault="00EE0D22" w:rsidP="00EE0D22">
      <w:pPr>
        <w:pStyle w:val="affffffffa"/>
        <w:jc w:val="both"/>
        <w:rPr>
          <w:bCs/>
          <w:szCs w:val="28"/>
        </w:rPr>
      </w:pPr>
      <w:r>
        <w:rPr>
          <w:b/>
          <w:szCs w:val="28"/>
        </w:rPr>
        <w:t xml:space="preserve"> </w:t>
      </w:r>
      <w:r>
        <w:rPr>
          <w:bCs/>
          <w:szCs w:val="28"/>
        </w:rPr>
        <w:t>Рис. 2.  Динаміка показників сумарної кількості пароксизм</w:t>
      </w:r>
      <w:r>
        <w:rPr>
          <w:bCs/>
          <w:szCs w:val="28"/>
          <w:lang w:val="uk-UA"/>
        </w:rPr>
        <w:t>і</w:t>
      </w:r>
      <w:r>
        <w:rPr>
          <w:bCs/>
          <w:szCs w:val="28"/>
        </w:rPr>
        <w:t xml:space="preserve">в ФП за період спостереження </w:t>
      </w:r>
      <w:r>
        <w:rPr>
          <w:bCs/>
          <w:szCs w:val="28"/>
          <w:lang w:val="uk-UA"/>
        </w:rPr>
        <w:t>у</w:t>
      </w:r>
      <w:r>
        <w:rPr>
          <w:bCs/>
          <w:szCs w:val="28"/>
        </w:rPr>
        <w:t xml:space="preserve"> хворих </w:t>
      </w:r>
      <w:r>
        <w:rPr>
          <w:bCs/>
          <w:szCs w:val="28"/>
          <w:lang w:val="uk-UA"/>
        </w:rPr>
        <w:t xml:space="preserve">на </w:t>
      </w:r>
      <w:r>
        <w:rPr>
          <w:bCs/>
          <w:szCs w:val="28"/>
        </w:rPr>
        <w:t>персист</w:t>
      </w:r>
      <w:r>
        <w:rPr>
          <w:bCs/>
          <w:szCs w:val="28"/>
          <w:lang w:val="uk-UA"/>
        </w:rPr>
        <w:t>уючу</w:t>
      </w:r>
      <w:r>
        <w:rPr>
          <w:bCs/>
          <w:szCs w:val="28"/>
        </w:rPr>
        <w:t xml:space="preserve"> форм</w:t>
      </w:r>
      <w:r>
        <w:rPr>
          <w:bCs/>
          <w:szCs w:val="28"/>
          <w:lang w:val="uk-UA"/>
        </w:rPr>
        <w:t>у</w:t>
      </w:r>
      <w:r>
        <w:rPr>
          <w:bCs/>
          <w:szCs w:val="28"/>
        </w:rPr>
        <w:t xml:space="preserve"> ФП.</w:t>
      </w:r>
    </w:p>
    <w:p w:rsidR="00EE0D22" w:rsidRDefault="00EE0D22" w:rsidP="00EE0D22">
      <w:pPr>
        <w:pStyle w:val="affffffffa"/>
        <w:jc w:val="both"/>
        <w:rPr>
          <w:bCs/>
        </w:rPr>
      </w:pPr>
    </w:p>
    <w:p w:rsidR="00EE0D22" w:rsidRDefault="00EE0D22" w:rsidP="00EE0D22">
      <w:pPr>
        <w:pStyle w:val="affffffffa"/>
        <w:spacing w:after="0"/>
        <w:ind w:left="0"/>
        <w:jc w:val="both"/>
      </w:pPr>
      <w:r>
        <w:rPr>
          <w:lang w:val="uk-UA"/>
        </w:rPr>
        <w:t xml:space="preserve">    </w:t>
      </w:r>
      <w:r>
        <w:t xml:space="preserve">Дані кореляційного аналізу між різними показниками </w:t>
      </w:r>
      <w:r>
        <w:rPr>
          <w:lang w:val="uk-UA"/>
        </w:rPr>
        <w:t>Е</w:t>
      </w:r>
      <w:r>
        <w:t xml:space="preserve">ХОКС, ДМ </w:t>
      </w:r>
      <w:r>
        <w:rPr>
          <w:lang w:val="uk-UA"/>
        </w:rPr>
        <w:t>Е</w:t>
      </w:r>
      <w:r>
        <w:t>КГ і Д-</w:t>
      </w:r>
      <w:r>
        <w:rPr>
          <w:lang w:val="uk-UA"/>
        </w:rPr>
        <w:t>д</w:t>
      </w:r>
      <w:r>
        <w:t xml:space="preserve">имеру, проведеного </w:t>
      </w:r>
      <w:r>
        <w:rPr>
          <w:lang w:val="uk-UA"/>
        </w:rPr>
        <w:t>у</w:t>
      </w:r>
      <w:r>
        <w:t xml:space="preserve"> хворих з персист</w:t>
      </w:r>
      <w:r>
        <w:rPr>
          <w:lang w:val="uk-UA"/>
        </w:rPr>
        <w:t>уючою</w:t>
      </w:r>
      <w:r>
        <w:t xml:space="preserve"> ФП у динамі</w:t>
      </w:r>
      <w:r>
        <w:rPr>
          <w:lang w:val="uk-UA"/>
        </w:rPr>
        <w:t>ці</w:t>
      </w:r>
      <w:r>
        <w:t xml:space="preserve"> лікування, представлені на </w:t>
      </w:r>
      <w:r>
        <w:rPr>
          <w:lang w:val="uk-UA"/>
        </w:rPr>
        <w:t>рисун</w:t>
      </w:r>
      <w:r>
        <w:t>ку 3.</w:t>
      </w:r>
    </w:p>
    <w:p w:rsidR="00EE0D22" w:rsidRDefault="00EE0D22" w:rsidP="00EE0D22">
      <w:pPr>
        <w:pStyle w:val="affffffffa"/>
        <w:spacing w:after="0"/>
        <w:ind w:left="0"/>
        <w:jc w:val="both"/>
        <w:rPr>
          <w:szCs w:val="28"/>
          <w:lang w:val="uk-UA"/>
        </w:rPr>
      </w:pPr>
      <w:r>
        <w:t xml:space="preserve">    </w:t>
      </w:r>
      <w:r>
        <w:rPr>
          <w:szCs w:val="28"/>
        </w:rPr>
        <w:t>Проведений аналіз коагуляц</w:t>
      </w:r>
      <w:r>
        <w:rPr>
          <w:szCs w:val="28"/>
          <w:lang w:val="uk-UA"/>
        </w:rPr>
        <w:t>ійного</w:t>
      </w:r>
      <w:r>
        <w:rPr>
          <w:szCs w:val="28"/>
        </w:rPr>
        <w:t xml:space="preserve"> гемостазу за допомогою визначення плазмо</w:t>
      </w:r>
      <w:r>
        <w:rPr>
          <w:szCs w:val="28"/>
          <w:lang w:val="uk-UA"/>
        </w:rPr>
        <w:t>в</w:t>
      </w:r>
      <w:r>
        <w:rPr>
          <w:szCs w:val="28"/>
        </w:rPr>
        <w:t>ого рівня Д-</w:t>
      </w:r>
      <w:r>
        <w:rPr>
          <w:szCs w:val="28"/>
          <w:lang w:val="uk-UA"/>
        </w:rPr>
        <w:t>д</w:t>
      </w:r>
      <w:r>
        <w:rPr>
          <w:szCs w:val="28"/>
        </w:rPr>
        <w:t>имера і коагулограм</w:t>
      </w:r>
      <w:r>
        <w:rPr>
          <w:szCs w:val="28"/>
          <w:lang w:val="uk-UA"/>
        </w:rPr>
        <w:t>и</w:t>
      </w:r>
      <w:r>
        <w:rPr>
          <w:szCs w:val="28"/>
        </w:rPr>
        <w:t xml:space="preserve"> дозволяє зробити висновок: найбільш виражені порушення коагуляц</w:t>
      </w:r>
      <w:r>
        <w:rPr>
          <w:szCs w:val="28"/>
          <w:lang w:val="uk-UA"/>
        </w:rPr>
        <w:t>ійного</w:t>
      </w:r>
      <w:r>
        <w:rPr>
          <w:szCs w:val="28"/>
        </w:rPr>
        <w:t xml:space="preserve"> гемостазу </w:t>
      </w:r>
      <w:r>
        <w:rPr>
          <w:szCs w:val="28"/>
          <w:lang w:val="uk-UA"/>
        </w:rPr>
        <w:t>й</w:t>
      </w:r>
      <w:r>
        <w:rPr>
          <w:szCs w:val="28"/>
        </w:rPr>
        <w:t xml:space="preserve"> високі показники Д- </w:t>
      </w:r>
      <w:r>
        <w:rPr>
          <w:szCs w:val="28"/>
          <w:lang w:val="uk-UA"/>
        </w:rPr>
        <w:t>д</w:t>
      </w:r>
      <w:r>
        <w:rPr>
          <w:szCs w:val="28"/>
        </w:rPr>
        <w:t>имер</w:t>
      </w:r>
      <w:r>
        <w:rPr>
          <w:szCs w:val="28"/>
          <w:lang w:val="uk-UA"/>
        </w:rPr>
        <w:t>у</w:t>
      </w:r>
      <w:r>
        <w:rPr>
          <w:szCs w:val="28"/>
        </w:rPr>
        <w:t xml:space="preserve"> спостерігаються </w:t>
      </w:r>
      <w:r>
        <w:rPr>
          <w:szCs w:val="28"/>
          <w:lang w:val="uk-UA"/>
        </w:rPr>
        <w:t>у</w:t>
      </w:r>
      <w:r>
        <w:rPr>
          <w:szCs w:val="28"/>
        </w:rPr>
        <w:t xml:space="preserve"> хворих з постійною формою ФП, особливо  із систол</w:t>
      </w:r>
      <w:r>
        <w:rPr>
          <w:szCs w:val="28"/>
          <w:lang w:val="uk-UA"/>
        </w:rPr>
        <w:t>ічною</w:t>
      </w:r>
      <w:r>
        <w:rPr>
          <w:szCs w:val="28"/>
        </w:rPr>
        <w:t xml:space="preserve"> дисфункц</w:t>
      </w:r>
      <w:r>
        <w:rPr>
          <w:szCs w:val="28"/>
          <w:lang w:val="uk-UA"/>
        </w:rPr>
        <w:t>ією</w:t>
      </w:r>
      <w:r>
        <w:rPr>
          <w:szCs w:val="28"/>
        </w:rPr>
        <w:t xml:space="preserve"> лівого </w:t>
      </w:r>
      <w:r>
        <w:rPr>
          <w:szCs w:val="28"/>
          <w:lang w:val="uk-UA"/>
        </w:rPr>
        <w:t>шлуночка</w:t>
      </w:r>
      <w:r>
        <w:rPr>
          <w:szCs w:val="28"/>
        </w:rPr>
        <w:t xml:space="preserve"> </w:t>
      </w:r>
      <w:r>
        <w:rPr>
          <w:szCs w:val="28"/>
          <w:lang w:val="uk-UA"/>
        </w:rPr>
        <w:t>й</w:t>
      </w:r>
      <w:r>
        <w:rPr>
          <w:szCs w:val="28"/>
        </w:rPr>
        <w:t xml:space="preserve"> тах</w:t>
      </w:r>
      <w:r>
        <w:rPr>
          <w:szCs w:val="28"/>
          <w:lang w:val="uk-UA"/>
        </w:rPr>
        <w:t>і</w:t>
      </w:r>
      <w:r>
        <w:rPr>
          <w:szCs w:val="28"/>
        </w:rPr>
        <w:t>систол</w:t>
      </w:r>
      <w:r>
        <w:rPr>
          <w:szCs w:val="28"/>
          <w:lang w:val="uk-UA"/>
        </w:rPr>
        <w:t>і</w:t>
      </w:r>
      <w:r>
        <w:rPr>
          <w:szCs w:val="28"/>
        </w:rPr>
        <w:t>ч</w:t>
      </w:r>
      <w:r>
        <w:rPr>
          <w:szCs w:val="28"/>
          <w:lang w:val="uk-UA"/>
        </w:rPr>
        <w:t>ною</w:t>
      </w:r>
      <w:r>
        <w:rPr>
          <w:szCs w:val="28"/>
        </w:rPr>
        <w:t xml:space="preserve"> формою ФП.  На тлі проведеної терапії має місце достовірне (Р&lt;0,05) зниження показників гемокоагуляц</w:t>
      </w:r>
      <w:r>
        <w:rPr>
          <w:szCs w:val="28"/>
          <w:lang w:val="uk-UA"/>
        </w:rPr>
        <w:t>ії</w:t>
      </w:r>
      <w:r>
        <w:rPr>
          <w:szCs w:val="28"/>
        </w:rPr>
        <w:t xml:space="preserve"> </w:t>
      </w:r>
      <w:r>
        <w:rPr>
          <w:szCs w:val="28"/>
          <w:lang w:val="uk-UA"/>
        </w:rPr>
        <w:t>у</w:t>
      </w:r>
      <w:r>
        <w:rPr>
          <w:szCs w:val="28"/>
        </w:rPr>
        <w:t xml:space="preserve"> хворих</w:t>
      </w:r>
      <w:r>
        <w:rPr>
          <w:szCs w:val="28"/>
          <w:lang w:val="uk-UA"/>
        </w:rPr>
        <w:t xml:space="preserve"> на</w:t>
      </w:r>
      <w:r>
        <w:rPr>
          <w:szCs w:val="28"/>
        </w:rPr>
        <w:t xml:space="preserve"> постійн</w:t>
      </w:r>
      <w:r>
        <w:rPr>
          <w:szCs w:val="28"/>
          <w:lang w:val="uk-UA"/>
        </w:rPr>
        <w:t>у</w:t>
      </w:r>
      <w:r>
        <w:rPr>
          <w:szCs w:val="28"/>
        </w:rPr>
        <w:t xml:space="preserve"> форм</w:t>
      </w:r>
      <w:r>
        <w:rPr>
          <w:szCs w:val="28"/>
          <w:lang w:val="uk-UA"/>
        </w:rPr>
        <w:t>у</w:t>
      </w:r>
      <w:r>
        <w:rPr>
          <w:szCs w:val="28"/>
        </w:rPr>
        <w:t xml:space="preserve"> ФП як 14 дн</w:t>
      </w:r>
      <w:r>
        <w:rPr>
          <w:szCs w:val="28"/>
          <w:lang w:val="uk-UA"/>
        </w:rPr>
        <w:t>я</w:t>
      </w:r>
      <w:r>
        <w:rPr>
          <w:szCs w:val="28"/>
        </w:rPr>
        <w:t>, так і кінц</w:t>
      </w:r>
      <w:r>
        <w:rPr>
          <w:szCs w:val="28"/>
          <w:lang w:val="uk-UA"/>
        </w:rPr>
        <w:t>я</w:t>
      </w:r>
      <w:r>
        <w:rPr>
          <w:szCs w:val="28"/>
        </w:rPr>
        <w:t xml:space="preserve">  періоду спостереження. </w:t>
      </w:r>
      <w:r>
        <w:rPr>
          <w:szCs w:val="28"/>
          <w:lang w:val="uk-UA"/>
        </w:rPr>
        <w:t>Відзначено достовірну негативну  кореляцію між підвищеним рівнем Д- димеру та ФВ ЛШ r=-0,69 (середнє значення ФВ ЛШ у пацієнтів даної групи складало 40,1(2,8%). Необхідно підкреслити, що саме у хворих із самою низкою ФВ ЛШ, рівень Д- димеру був найвищим. Це тісно корелювало із ЧШВ, особливо при тахісистолічній ФП. Отримано позитивний кореляційний зв'язок між підвищеним рівнем Д- димеру та миттєвої ЧШВ шлуночків (115,6±3,1), r= 0,45, що підтверджує значення тахісистолії в змінах коагуляційного каскаду. Установлена також пряма кореляційна залежність між  рівнем Д-димеру та загальною добовою кількістю епізодів болісної міокардиальної ішемії (r=0,4). У динаміці лікування хворих з постійною формою ФП і підвищеним рівнем Д- димеру відзначалося підвищення агрегаційної відповіді в міру зниження концентрації Д-димеру, що може служити показником нормалізації коагуляційної ланки гемостазу. Підвищення агрегаційної відповіді в міру зниження рівня Д- димеру може свідчити про зменшення концентрації тромбіну в плазмі крові, що є міцним індуктором агрегації тромбоцитів.</w:t>
      </w:r>
    </w:p>
    <w:p w:rsidR="00EE0D22" w:rsidRDefault="00EE0D22" w:rsidP="00EE0D22">
      <w:pPr>
        <w:pStyle w:val="affffffffa"/>
        <w:jc w:val="both"/>
        <w:rPr>
          <w:lang w:val="uk-UA"/>
        </w:rPr>
      </w:pPr>
    </w:p>
    <w:p w:rsidR="00EE0D22" w:rsidRDefault="00EE0D22" w:rsidP="00EE0D22">
      <w:pPr>
        <w:pStyle w:val="affffffffa"/>
        <w:ind w:left="0"/>
        <w:jc w:val="both"/>
      </w:pPr>
      <w:r>
        <w:t xml:space="preserve">А </w:t>
      </w:r>
    </w:p>
    <w:p w:rsidR="00EE0D22" w:rsidRDefault="00EE0D22" w:rsidP="00EE0D22">
      <w:pPr>
        <w:pStyle w:val="affffffffa"/>
        <w:ind w:left="0"/>
        <w:jc w:val="both"/>
        <w:rPr>
          <w:lang w:val="uk-UA"/>
        </w:rPr>
      </w:pPr>
      <w:r>
        <w:rPr>
          <w:noProof/>
          <w:lang w:eastAsia="ru-RU"/>
        </w:rPr>
        <w:drawing>
          <wp:inline distT="0" distB="0" distL="0" distR="0">
            <wp:extent cx="5936615" cy="2320290"/>
            <wp:effectExtent l="0" t="0" r="0" b="0"/>
            <wp:docPr id="2212" name="Диаграмма 22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0D22" w:rsidRDefault="00EE0D22" w:rsidP="00EE0D22">
      <w:pPr>
        <w:pStyle w:val="affffffffa"/>
        <w:jc w:val="both"/>
        <w:rPr>
          <w:lang w:val="uk-UA"/>
        </w:rPr>
      </w:pPr>
      <w:r>
        <w:t>Б</w:t>
      </w:r>
    </w:p>
    <w:p w:rsidR="00EE0D22" w:rsidRDefault="00EE0D22" w:rsidP="00EE0D22">
      <w:pPr>
        <w:pStyle w:val="affffffffa"/>
        <w:jc w:val="both"/>
        <w:rPr>
          <w:lang w:val="uk-UA"/>
        </w:rPr>
      </w:pPr>
      <w:r>
        <w:rPr>
          <w:noProof/>
          <w:lang w:eastAsia="ru-RU"/>
        </w:rPr>
        <w:drawing>
          <wp:inline distT="0" distB="0" distL="0" distR="0">
            <wp:extent cx="6169025" cy="2129155"/>
            <wp:effectExtent l="0" t="0" r="0" b="0"/>
            <wp:docPr id="2211" name="Диаграмма 22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0D22" w:rsidRDefault="00EE0D22" w:rsidP="00EE0D22">
      <w:pPr>
        <w:pStyle w:val="affffffffa"/>
        <w:jc w:val="both"/>
        <w:rPr>
          <w:lang w:val="uk-UA"/>
        </w:rPr>
      </w:pPr>
      <w:r>
        <w:rPr>
          <w:lang w:val="uk-UA"/>
        </w:rPr>
        <w:t>В</w:t>
      </w:r>
    </w:p>
    <w:p w:rsidR="00EE0D22" w:rsidRDefault="00EE0D22" w:rsidP="00EE0D22">
      <w:pPr>
        <w:pStyle w:val="affffffffa"/>
        <w:jc w:val="both"/>
        <w:rPr>
          <w:lang w:val="uk-UA"/>
        </w:rPr>
      </w:pPr>
      <w:r>
        <w:rPr>
          <w:noProof/>
          <w:lang w:eastAsia="ru-RU"/>
        </w:rPr>
        <w:drawing>
          <wp:inline distT="0" distB="0" distL="0" distR="0">
            <wp:extent cx="6141720" cy="2783840"/>
            <wp:effectExtent l="0" t="0" r="0" b="0"/>
            <wp:docPr id="2210" name="Диаграмма 2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0D22" w:rsidRDefault="00EE0D22" w:rsidP="00EE0D22">
      <w:pPr>
        <w:pStyle w:val="affffffffa"/>
        <w:ind w:left="0"/>
        <w:jc w:val="both"/>
        <w:rPr>
          <w:bCs/>
          <w:szCs w:val="28"/>
          <w:lang w:val="uk-UA"/>
        </w:rPr>
      </w:pPr>
      <w:r>
        <w:rPr>
          <w:bCs/>
          <w:szCs w:val="28"/>
          <w:lang w:val="uk-UA"/>
        </w:rPr>
        <w:t>Рис.3 Кореляційні зв'язки між ФВ ЛШ і ДМ ЕКГ (А), ДМ ЕКГ і рівнем Д-димеру (Б), а також  параметрами УЗД та деякими біохімічними й інструментальними показниками в групі  хворих з персистуючю ФП у динаміці терапії.</w:t>
      </w:r>
    </w:p>
    <w:p w:rsidR="00EE0D22" w:rsidRDefault="00EE0D22" w:rsidP="00EE0D22">
      <w:pPr>
        <w:pStyle w:val="affffffffa"/>
        <w:ind w:left="0"/>
        <w:jc w:val="center"/>
        <w:rPr>
          <w:lang w:val="uk-UA"/>
        </w:rPr>
      </w:pPr>
      <w:r>
        <w:rPr>
          <w:b/>
          <w:szCs w:val="28"/>
          <w:lang w:val="uk-UA"/>
        </w:rPr>
        <w:lastRenderedPageBreak/>
        <w:t>ВИСНОВКИ</w:t>
      </w:r>
    </w:p>
    <w:p w:rsidR="00EE0D22" w:rsidRDefault="00EE0D22" w:rsidP="00EE0D22">
      <w:pPr>
        <w:pStyle w:val="affffffffa"/>
        <w:spacing w:after="0"/>
        <w:ind w:left="0"/>
        <w:jc w:val="both"/>
        <w:rPr>
          <w:lang w:val="uk-UA"/>
        </w:rPr>
      </w:pPr>
      <w:r>
        <w:rPr>
          <w:bCs/>
          <w:szCs w:val="28"/>
          <w:lang w:val="uk-UA"/>
        </w:rPr>
        <w:t>1.</w:t>
      </w:r>
      <w:r>
        <w:rPr>
          <w:lang w:val="uk-UA"/>
        </w:rPr>
        <w:t xml:space="preserve"> На основі вивчення особливостей аритмічених предикторів розвитку ФП, а також  порушень коагуляційного й тромбоцитарного гемостазу розроблені раціональні підходи до терапії різних форм ФП у хворих на ІХС із використанням антиаритмічних та антитромботичних препаратів. </w:t>
      </w:r>
    </w:p>
    <w:p w:rsidR="00EE0D22" w:rsidRDefault="00EE0D22" w:rsidP="00EE0D22">
      <w:pPr>
        <w:pStyle w:val="affffffffa"/>
        <w:spacing w:after="0"/>
        <w:ind w:left="0"/>
        <w:jc w:val="both"/>
      </w:pPr>
      <w:r>
        <w:rPr>
          <w:bCs/>
          <w:szCs w:val="28"/>
        </w:rPr>
        <w:t>2</w:t>
      </w:r>
      <w:r>
        <w:rPr>
          <w:b/>
          <w:szCs w:val="28"/>
        </w:rPr>
        <w:t>.</w:t>
      </w:r>
      <w:r>
        <w:t xml:space="preserve"> Основними аритм</w:t>
      </w:r>
      <w:r>
        <w:rPr>
          <w:lang w:val="uk-UA"/>
        </w:rPr>
        <w:t>і</w:t>
      </w:r>
      <w:r>
        <w:t>ч</w:t>
      </w:r>
      <w:r>
        <w:rPr>
          <w:lang w:val="uk-UA"/>
        </w:rPr>
        <w:t>н</w:t>
      </w:r>
      <w:r>
        <w:t>ими предикторами персистую</w:t>
      </w:r>
      <w:r>
        <w:rPr>
          <w:lang w:val="uk-UA"/>
        </w:rPr>
        <w:t>чої</w:t>
      </w:r>
      <w:r>
        <w:t xml:space="preserve"> форми ФП є ранні і ранні спарені п</w:t>
      </w:r>
      <w:r>
        <w:rPr>
          <w:lang w:val="uk-UA"/>
        </w:rPr>
        <w:t>е</w:t>
      </w:r>
      <w:r>
        <w:t>редсердн</w:t>
      </w:r>
      <w:r>
        <w:rPr>
          <w:lang w:val="uk-UA"/>
        </w:rPr>
        <w:t>і</w:t>
      </w:r>
      <w:r>
        <w:t xml:space="preserve"> екстрасистоли. Порушення м</w:t>
      </w:r>
      <w:r>
        <w:rPr>
          <w:lang w:val="uk-UA"/>
        </w:rPr>
        <w:t>і</w:t>
      </w:r>
      <w:r>
        <w:t>жпредсердн</w:t>
      </w:r>
      <w:r>
        <w:rPr>
          <w:lang w:val="uk-UA"/>
        </w:rPr>
        <w:t>ої</w:t>
      </w:r>
      <w:r>
        <w:t xml:space="preserve"> провідності  є субстратом для розвитку пароксизм</w:t>
      </w:r>
      <w:r>
        <w:rPr>
          <w:lang w:val="uk-UA"/>
        </w:rPr>
        <w:t>і</w:t>
      </w:r>
      <w:r>
        <w:t>в ФП, можливо, пролонгуючи тривалість пароксизму ФП.</w:t>
      </w:r>
    </w:p>
    <w:p w:rsidR="00EE0D22" w:rsidRDefault="00EE0D22" w:rsidP="00EE0D22">
      <w:pPr>
        <w:pStyle w:val="affffffffa"/>
        <w:spacing w:after="0"/>
        <w:ind w:left="0"/>
        <w:jc w:val="both"/>
      </w:pPr>
      <w:r>
        <w:rPr>
          <w:bCs/>
          <w:szCs w:val="28"/>
        </w:rPr>
        <w:t>3.</w:t>
      </w:r>
      <w:r>
        <w:t xml:space="preserve"> Найбільш виражені порушення коагуляц</w:t>
      </w:r>
      <w:r>
        <w:rPr>
          <w:lang w:val="uk-UA"/>
        </w:rPr>
        <w:t>ійного</w:t>
      </w:r>
      <w:r>
        <w:t xml:space="preserve"> гемостазу відзначаються в пацієнтів з постійною формою ФП, що має найбільш  високі показники рівня Д- </w:t>
      </w:r>
      <w:r>
        <w:rPr>
          <w:lang w:val="uk-UA"/>
        </w:rPr>
        <w:t>д</w:t>
      </w:r>
      <w:r>
        <w:t>имеру. Підвищення агрегац</w:t>
      </w:r>
      <w:r>
        <w:rPr>
          <w:lang w:val="uk-UA"/>
        </w:rPr>
        <w:t>ійної</w:t>
      </w:r>
      <w:r>
        <w:t xml:space="preserve"> відповіді поряд зі зниженням плазменного рівня Д- </w:t>
      </w:r>
      <w:r>
        <w:rPr>
          <w:lang w:val="uk-UA"/>
        </w:rPr>
        <w:t>д</w:t>
      </w:r>
      <w:r>
        <w:t>имеру свідчить про нормалізацію коагуляц</w:t>
      </w:r>
      <w:r>
        <w:rPr>
          <w:lang w:val="uk-UA"/>
        </w:rPr>
        <w:t>ійної</w:t>
      </w:r>
      <w:r>
        <w:t xml:space="preserve"> ланки і, можливо, є прогностич</w:t>
      </w:r>
      <w:r>
        <w:rPr>
          <w:lang w:val="uk-UA"/>
        </w:rPr>
        <w:t>но</w:t>
      </w:r>
      <w:r>
        <w:t xml:space="preserve"> сприятливим у відношенні корекції п</w:t>
      </w:r>
      <w:r>
        <w:rPr>
          <w:lang w:val="uk-UA"/>
        </w:rPr>
        <w:t>е</w:t>
      </w:r>
      <w:r>
        <w:t>редтромботич</w:t>
      </w:r>
      <w:r>
        <w:rPr>
          <w:lang w:val="uk-UA"/>
        </w:rPr>
        <w:t>н</w:t>
      </w:r>
      <w:r>
        <w:t>их станів.</w:t>
      </w:r>
    </w:p>
    <w:p w:rsidR="00EE0D22" w:rsidRDefault="00EE0D22" w:rsidP="00EE0D22">
      <w:pPr>
        <w:pStyle w:val="affffffffa"/>
        <w:spacing w:after="0"/>
        <w:ind w:left="0"/>
        <w:jc w:val="both"/>
      </w:pPr>
      <w:r>
        <w:rPr>
          <w:bCs/>
          <w:szCs w:val="28"/>
        </w:rPr>
        <w:t>4</w:t>
      </w:r>
      <w:r>
        <w:rPr>
          <w:b/>
          <w:szCs w:val="28"/>
        </w:rPr>
        <w:t>.</w:t>
      </w:r>
      <w:r>
        <w:t xml:space="preserve"> У пацієнтів з персист</w:t>
      </w:r>
      <w:r>
        <w:rPr>
          <w:lang w:val="uk-UA"/>
        </w:rPr>
        <w:t>уючою</w:t>
      </w:r>
      <w:r>
        <w:t xml:space="preserve"> формою ФП </w:t>
      </w:r>
      <w:r>
        <w:rPr>
          <w:lang w:val="uk-UA"/>
        </w:rPr>
        <w:t>сукупне</w:t>
      </w:r>
      <w:r>
        <w:t xml:space="preserve"> застосування  аміодарона в субтерапевтич</w:t>
      </w:r>
      <w:r>
        <w:rPr>
          <w:lang w:val="uk-UA"/>
        </w:rPr>
        <w:t>ній</w:t>
      </w:r>
      <w:r>
        <w:t xml:space="preserve"> дозі 100 мг і ß - адреноблокатор</w:t>
      </w:r>
      <w:r>
        <w:rPr>
          <w:lang w:val="uk-UA"/>
        </w:rPr>
        <w:t>і</w:t>
      </w:r>
      <w:r>
        <w:t xml:space="preserve">в не уступає </w:t>
      </w:r>
      <w:r>
        <w:rPr>
          <w:lang w:val="uk-UA"/>
        </w:rPr>
        <w:t>за</w:t>
      </w:r>
      <w:r>
        <w:t xml:space="preserve"> антиритмічн</w:t>
      </w:r>
      <w:r>
        <w:rPr>
          <w:lang w:val="uk-UA"/>
        </w:rPr>
        <w:t>ою</w:t>
      </w:r>
      <w:r>
        <w:t xml:space="preserve"> ефективн</w:t>
      </w:r>
      <w:r>
        <w:rPr>
          <w:lang w:val="uk-UA"/>
        </w:rPr>
        <w:t>і</w:t>
      </w:r>
      <w:r>
        <w:t>ст</w:t>
      </w:r>
      <w:r>
        <w:rPr>
          <w:lang w:val="uk-UA"/>
        </w:rPr>
        <w:t>ю</w:t>
      </w:r>
      <w:r>
        <w:t xml:space="preserve"> терапії аміодароном у дозі 200 мг і ß - адреноблокаторами. Наявність власної антиішемічної активності в ß - адреноблокатор</w:t>
      </w:r>
      <w:r>
        <w:rPr>
          <w:lang w:val="uk-UA"/>
        </w:rPr>
        <w:t>і</w:t>
      </w:r>
      <w:r>
        <w:t>в потенціює ефекти аміодарону, сприяючи попередженню ФП, особливо</w:t>
      </w:r>
      <w:r>
        <w:rPr>
          <w:lang w:val="uk-UA"/>
        </w:rPr>
        <w:t xml:space="preserve"> в</w:t>
      </w:r>
      <w:r>
        <w:t xml:space="preserve"> пацієнтів з епізодами як бол</w:t>
      </w:r>
      <w:r>
        <w:rPr>
          <w:lang w:val="uk-UA"/>
        </w:rPr>
        <w:t>існої</w:t>
      </w:r>
      <w:r>
        <w:t>, так і безбол</w:t>
      </w:r>
      <w:r>
        <w:rPr>
          <w:lang w:val="uk-UA"/>
        </w:rPr>
        <w:t>існої</w:t>
      </w:r>
      <w:r>
        <w:t xml:space="preserve"> ішемії міокарда.</w:t>
      </w:r>
    </w:p>
    <w:p w:rsidR="00EE0D22" w:rsidRDefault="00EE0D22" w:rsidP="00EE0D22">
      <w:pPr>
        <w:pStyle w:val="affffffffa"/>
        <w:ind w:left="0"/>
        <w:jc w:val="both"/>
      </w:pPr>
      <w:r>
        <w:rPr>
          <w:bCs/>
          <w:szCs w:val="28"/>
        </w:rPr>
        <w:t>5.</w:t>
      </w:r>
      <w:r>
        <w:t xml:space="preserve"> Установлено, що в групі пацієнтів з постійною формою ФП при наявності менш 3 факторів ризику  Т</w:t>
      </w:r>
      <w:r>
        <w:rPr>
          <w:lang w:val="uk-UA"/>
        </w:rPr>
        <w:t>Е</w:t>
      </w:r>
      <w:r>
        <w:t>У і помірковано підвищеним рівнем Д-</w:t>
      </w:r>
      <w:r>
        <w:rPr>
          <w:lang w:val="uk-UA"/>
        </w:rPr>
        <w:t>д</w:t>
      </w:r>
      <w:r>
        <w:t>имеру прийнятна доза варфарин</w:t>
      </w:r>
      <w:r>
        <w:rPr>
          <w:lang w:val="uk-UA"/>
        </w:rPr>
        <w:t>у</w:t>
      </w:r>
      <w:r>
        <w:t>, що  підтримує МНВ в межах від 1,5 до 2,0 у комбінації з аспірином у добовій дозі 75 мг, тоді як  при наявності 3 і більш факторів ризику Т</w:t>
      </w:r>
      <w:r>
        <w:rPr>
          <w:lang w:val="uk-UA"/>
        </w:rPr>
        <w:t>Е</w:t>
      </w:r>
      <w:r>
        <w:t>У  і високим рівнем Д-</w:t>
      </w:r>
      <w:r>
        <w:rPr>
          <w:lang w:val="uk-UA"/>
        </w:rPr>
        <w:t>д</w:t>
      </w:r>
      <w:r>
        <w:t>имеру показана монотер</w:t>
      </w:r>
      <w:r>
        <w:rPr>
          <w:lang w:val="uk-UA"/>
        </w:rPr>
        <w:t>а</w:t>
      </w:r>
      <w:r>
        <w:t>п</w:t>
      </w:r>
      <w:r>
        <w:rPr>
          <w:lang w:val="uk-UA"/>
        </w:rPr>
        <w:t>і</w:t>
      </w:r>
      <w:r>
        <w:t>я  варфарином у дозі, що підтримує МНВ від 2,0 до 3,0.</w:t>
      </w:r>
    </w:p>
    <w:p w:rsidR="00EE0D22" w:rsidRDefault="00EE0D22" w:rsidP="00EE0D22">
      <w:pPr>
        <w:pStyle w:val="affffffffa"/>
        <w:ind w:left="0"/>
        <w:jc w:val="center"/>
        <w:rPr>
          <w:b/>
          <w:szCs w:val="28"/>
        </w:rPr>
      </w:pPr>
      <w:r>
        <w:rPr>
          <w:b/>
          <w:szCs w:val="28"/>
        </w:rPr>
        <w:t>ПРАКТИЧНІ РЕКОМЕНДАЦІЇ</w:t>
      </w:r>
    </w:p>
    <w:p w:rsidR="00EE0D22" w:rsidRDefault="00EE0D22" w:rsidP="00EE0D22">
      <w:pPr>
        <w:pStyle w:val="affffffffa"/>
        <w:spacing w:after="0"/>
        <w:ind w:left="0"/>
        <w:jc w:val="both"/>
      </w:pPr>
      <w:r>
        <w:t>1. Пацієнтам з  персист</w:t>
      </w:r>
      <w:r>
        <w:rPr>
          <w:lang w:val="uk-UA"/>
        </w:rPr>
        <w:t>уючою</w:t>
      </w:r>
      <w:r>
        <w:t xml:space="preserve"> формою ФП, тривалістю   більш 48 годин, що мають за даними поверхневої </w:t>
      </w:r>
      <w:r>
        <w:rPr>
          <w:lang w:val="uk-UA"/>
        </w:rPr>
        <w:t>Е</w:t>
      </w:r>
      <w:r>
        <w:t>КГ виражені порушення м</w:t>
      </w:r>
      <w:r>
        <w:rPr>
          <w:lang w:val="uk-UA"/>
        </w:rPr>
        <w:t>і</w:t>
      </w:r>
      <w:r>
        <w:t>жп</w:t>
      </w:r>
      <w:r>
        <w:rPr>
          <w:lang w:val="uk-UA"/>
        </w:rPr>
        <w:t>е</w:t>
      </w:r>
      <w:r>
        <w:t>редсердно</w:t>
      </w:r>
      <w:r>
        <w:rPr>
          <w:lang w:val="uk-UA"/>
        </w:rPr>
        <w:t>ї</w:t>
      </w:r>
      <w:r>
        <w:t xml:space="preserve"> провідності</w:t>
      </w:r>
      <w:r>
        <w:rPr>
          <w:lang w:val="uk-UA"/>
        </w:rPr>
        <w:t>,</w:t>
      </w:r>
      <w:r>
        <w:t xml:space="preserve"> показане проведення добового, а при необхідності</w:t>
      </w:r>
      <w:r>
        <w:rPr>
          <w:lang w:val="uk-UA"/>
        </w:rPr>
        <w:t>,</w:t>
      </w:r>
      <w:r>
        <w:t xml:space="preserve"> дводобового мон</w:t>
      </w:r>
      <w:r>
        <w:rPr>
          <w:lang w:val="uk-UA"/>
        </w:rPr>
        <w:t>і</w:t>
      </w:r>
      <w:r>
        <w:t>тор</w:t>
      </w:r>
      <w:r>
        <w:rPr>
          <w:lang w:val="uk-UA"/>
        </w:rPr>
        <w:t>ування</w:t>
      </w:r>
      <w:r>
        <w:t xml:space="preserve"> </w:t>
      </w:r>
      <w:r>
        <w:rPr>
          <w:lang w:val="uk-UA"/>
        </w:rPr>
        <w:t>Е</w:t>
      </w:r>
      <w:r>
        <w:t>КГ з метою стратифікації  хворих як групу з факторами ризику рецидив</w:t>
      </w:r>
      <w:r>
        <w:rPr>
          <w:lang w:val="uk-UA"/>
        </w:rPr>
        <w:t>ування</w:t>
      </w:r>
      <w:r>
        <w:t xml:space="preserve"> </w:t>
      </w:r>
      <w:r>
        <w:rPr>
          <w:lang w:val="uk-UA"/>
        </w:rPr>
        <w:t>й</w:t>
      </w:r>
      <w:r>
        <w:t xml:space="preserve"> пролонгації аритмії, а також оптимального підбор</w:t>
      </w:r>
      <w:r>
        <w:rPr>
          <w:lang w:val="uk-UA"/>
        </w:rPr>
        <w:t>у</w:t>
      </w:r>
      <w:r>
        <w:t xml:space="preserve">  антиари</w:t>
      </w:r>
      <w:r>
        <w:rPr>
          <w:lang w:val="uk-UA"/>
        </w:rPr>
        <w:t>тмічної</w:t>
      </w:r>
      <w:r>
        <w:t xml:space="preserve"> терапії.</w:t>
      </w:r>
    </w:p>
    <w:p w:rsidR="00EE0D22" w:rsidRDefault="00EE0D22" w:rsidP="00EE0D22">
      <w:pPr>
        <w:pStyle w:val="affffffffa"/>
        <w:spacing w:after="0"/>
        <w:ind w:left="0"/>
        <w:jc w:val="both"/>
      </w:pPr>
      <w:r>
        <w:t>2. З метою пошуку маркерів порушень коагуляц</w:t>
      </w:r>
      <w:r>
        <w:rPr>
          <w:lang w:val="uk-UA"/>
        </w:rPr>
        <w:t>ійного</w:t>
      </w:r>
      <w:r>
        <w:t xml:space="preserve"> гемостазу пацієнтам з різними формами ФП, особливо  хворим з постійною формою ФП і супутно</w:t>
      </w:r>
      <w:r>
        <w:rPr>
          <w:lang w:val="uk-UA"/>
        </w:rPr>
        <w:t>ю</w:t>
      </w:r>
      <w:r>
        <w:t xml:space="preserve"> систол</w:t>
      </w:r>
      <w:r>
        <w:rPr>
          <w:lang w:val="uk-UA"/>
        </w:rPr>
        <w:t>і</w:t>
      </w:r>
      <w:r>
        <w:t>ч</w:t>
      </w:r>
      <w:r>
        <w:rPr>
          <w:lang w:val="uk-UA"/>
        </w:rPr>
        <w:t>ною</w:t>
      </w:r>
      <w:r>
        <w:t xml:space="preserve"> дисфункц</w:t>
      </w:r>
      <w:r>
        <w:rPr>
          <w:lang w:val="uk-UA"/>
        </w:rPr>
        <w:t>ією</w:t>
      </w:r>
      <w:r>
        <w:t xml:space="preserve"> лівого </w:t>
      </w:r>
      <w:r>
        <w:rPr>
          <w:lang w:val="uk-UA"/>
        </w:rPr>
        <w:t>шлуночка</w:t>
      </w:r>
      <w:r>
        <w:t>, необхідно проводити визначення плазме</w:t>
      </w:r>
      <w:r>
        <w:rPr>
          <w:lang w:val="uk-UA"/>
        </w:rPr>
        <w:t>н</w:t>
      </w:r>
      <w:r>
        <w:t xml:space="preserve">ного рівня Д- </w:t>
      </w:r>
      <w:r>
        <w:rPr>
          <w:lang w:val="uk-UA"/>
        </w:rPr>
        <w:t>д</w:t>
      </w:r>
      <w:r>
        <w:t>имеру для більш ранньої діагностики й оцінки ефективності лікування п</w:t>
      </w:r>
      <w:r>
        <w:rPr>
          <w:lang w:val="uk-UA"/>
        </w:rPr>
        <w:t>е</w:t>
      </w:r>
      <w:r>
        <w:t>редтромботич</w:t>
      </w:r>
      <w:r>
        <w:rPr>
          <w:lang w:val="uk-UA"/>
        </w:rPr>
        <w:t>н</w:t>
      </w:r>
      <w:r>
        <w:t>их станів.</w:t>
      </w:r>
    </w:p>
    <w:p w:rsidR="00EE0D22" w:rsidRDefault="00EE0D22" w:rsidP="00EE0D22">
      <w:pPr>
        <w:pStyle w:val="affffffffa"/>
        <w:spacing w:after="0"/>
        <w:ind w:left="0"/>
        <w:jc w:val="both"/>
      </w:pPr>
      <w:r>
        <w:t>3. Для превент</w:t>
      </w:r>
      <w:r>
        <w:rPr>
          <w:lang w:val="uk-UA"/>
        </w:rPr>
        <w:t>у</w:t>
      </w:r>
      <w:r>
        <w:t>ван</w:t>
      </w:r>
      <w:r>
        <w:rPr>
          <w:lang w:val="uk-UA"/>
        </w:rPr>
        <w:t>н</w:t>
      </w:r>
      <w:r>
        <w:t xml:space="preserve">я зривів ритму </w:t>
      </w:r>
      <w:r>
        <w:rPr>
          <w:lang w:val="uk-UA"/>
        </w:rPr>
        <w:t>у</w:t>
      </w:r>
      <w:r>
        <w:t xml:space="preserve"> хворих </w:t>
      </w:r>
      <w:r>
        <w:rPr>
          <w:lang w:val="uk-UA"/>
        </w:rPr>
        <w:t>ІБ</w:t>
      </w:r>
      <w:r>
        <w:t>С із персист</w:t>
      </w:r>
      <w:r>
        <w:rPr>
          <w:lang w:val="uk-UA"/>
        </w:rPr>
        <w:t>уючою</w:t>
      </w:r>
      <w:r>
        <w:t xml:space="preserve"> формою ФП краща комбінація ам</w:t>
      </w:r>
      <w:r>
        <w:rPr>
          <w:lang w:val="uk-UA"/>
        </w:rPr>
        <w:t>і</w:t>
      </w:r>
      <w:r>
        <w:t>одарон</w:t>
      </w:r>
      <w:r>
        <w:rPr>
          <w:lang w:val="uk-UA"/>
        </w:rPr>
        <w:t>у</w:t>
      </w:r>
      <w:r>
        <w:t xml:space="preserve"> в підтримуючій дозі 200 мг і ß - адреноблокатор</w:t>
      </w:r>
      <w:r>
        <w:rPr>
          <w:lang w:val="uk-UA"/>
        </w:rPr>
        <w:t>і</w:t>
      </w:r>
      <w:r>
        <w:t>в індивідуально підібраній дозі.</w:t>
      </w:r>
    </w:p>
    <w:p w:rsidR="00EE0D22" w:rsidRDefault="00EE0D22" w:rsidP="00EE0D22">
      <w:pPr>
        <w:pStyle w:val="affffffffa"/>
        <w:spacing w:after="0"/>
        <w:ind w:left="0"/>
        <w:jc w:val="both"/>
      </w:pPr>
      <w:r>
        <w:t>4. Терапія варфарином у по</w:t>
      </w:r>
      <w:r>
        <w:rPr>
          <w:lang w:val="uk-UA"/>
        </w:rPr>
        <w:t>в</w:t>
      </w:r>
      <w:r>
        <w:t>нодозовом</w:t>
      </w:r>
      <w:r>
        <w:rPr>
          <w:lang w:val="uk-UA"/>
        </w:rPr>
        <w:t>у</w:t>
      </w:r>
      <w:r>
        <w:t xml:space="preserve"> режимі з підтримкою МНВ в межах 2,0-3,0 у хворих  із усіма формами ФП, особливо з постійно</w:t>
      </w:r>
      <w:r>
        <w:rPr>
          <w:lang w:val="uk-UA"/>
        </w:rPr>
        <w:t>ю</w:t>
      </w:r>
      <w:r>
        <w:t>, з кількістю факторів ризику Т</w:t>
      </w:r>
      <w:r>
        <w:rPr>
          <w:lang w:val="uk-UA"/>
        </w:rPr>
        <w:t>Е</w:t>
      </w:r>
      <w:r>
        <w:t>У 3 і більш є кращо</w:t>
      </w:r>
      <w:r>
        <w:rPr>
          <w:lang w:val="uk-UA"/>
        </w:rPr>
        <w:t>ю</w:t>
      </w:r>
      <w:r>
        <w:t xml:space="preserve"> для профілактики Т</w:t>
      </w:r>
      <w:r>
        <w:rPr>
          <w:lang w:val="uk-UA"/>
        </w:rPr>
        <w:t>Е</w:t>
      </w:r>
      <w:r>
        <w:t>У.</w:t>
      </w:r>
    </w:p>
    <w:p w:rsidR="00EE0D22" w:rsidRDefault="00EE0D22" w:rsidP="00EE0D22">
      <w:pPr>
        <w:pStyle w:val="affffffffa"/>
        <w:ind w:left="0"/>
        <w:jc w:val="both"/>
      </w:pPr>
      <w:r>
        <w:lastRenderedPageBreak/>
        <w:t>5. Терапія варфарином у по</w:t>
      </w:r>
      <w:r>
        <w:rPr>
          <w:lang w:val="uk-UA"/>
        </w:rPr>
        <w:t>в</w:t>
      </w:r>
      <w:r>
        <w:t>нодозовом</w:t>
      </w:r>
      <w:r>
        <w:rPr>
          <w:lang w:val="uk-UA"/>
        </w:rPr>
        <w:t>у</w:t>
      </w:r>
      <w:r>
        <w:t xml:space="preserve"> режимі з підтримкою МНВ в межах 2,0-3,0 є більш ефективно</w:t>
      </w:r>
      <w:r>
        <w:rPr>
          <w:lang w:val="uk-UA"/>
        </w:rPr>
        <w:t>ю</w:t>
      </w:r>
      <w:r>
        <w:t xml:space="preserve"> в порівнянні з комбінованою терапією варфарином у низ</w:t>
      </w:r>
      <w:r>
        <w:rPr>
          <w:lang w:val="uk-UA"/>
        </w:rPr>
        <w:t>ь</w:t>
      </w:r>
      <w:r>
        <w:t>кодозовом</w:t>
      </w:r>
      <w:r>
        <w:rPr>
          <w:lang w:val="uk-UA"/>
        </w:rPr>
        <w:t>у</w:t>
      </w:r>
      <w:r>
        <w:t xml:space="preserve"> режимі з підтримкою МНВ в межах 1,5 -2,0 і аспірином  у добовій дозі 75 мг у відношенні впливу на плазме</w:t>
      </w:r>
      <w:r>
        <w:rPr>
          <w:lang w:val="uk-UA"/>
        </w:rPr>
        <w:t>н</w:t>
      </w:r>
      <w:r>
        <w:t>н</w:t>
      </w:r>
      <w:r>
        <w:rPr>
          <w:lang w:val="uk-UA"/>
        </w:rPr>
        <w:t>и</w:t>
      </w:r>
      <w:r>
        <w:t xml:space="preserve">й рівень Д- </w:t>
      </w:r>
      <w:r>
        <w:rPr>
          <w:lang w:val="uk-UA"/>
        </w:rPr>
        <w:t>д</w:t>
      </w:r>
      <w:r>
        <w:t xml:space="preserve">имеру </w:t>
      </w:r>
      <w:r>
        <w:rPr>
          <w:lang w:val="uk-UA"/>
        </w:rPr>
        <w:t>й</w:t>
      </w:r>
      <w:r>
        <w:t xml:space="preserve"> повин</w:t>
      </w:r>
      <w:r>
        <w:rPr>
          <w:lang w:val="uk-UA"/>
        </w:rPr>
        <w:t>ен</w:t>
      </w:r>
      <w:r>
        <w:t xml:space="preserve"> бути </w:t>
      </w:r>
      <w:r>
        <w:rPr>
          <w:lang w:val="uk-UA"/>
        </w:rPr>
        <w:t>провідним</w:t>
      </w:r>
      <w:r>
        <w:t xml:space="preserve"> при виборі тактики ведення пацієнтів із ФП і підвищеним рівнем Д-</w:t>
      </w:r>
      <w:r>
        <w:rPr>
          <w:lang w:val="uk-UA"/>
        </w:rPr>
        <w:t>д</w:t>
      </w:r>
      <w:r>
        <w:t>имеру.</w:t>
      </w:r>
    </w:p>
    <w:p w:rsidR="00EE0D22" w:rsidRDefault="00EE0D22" w:rsidP="00EE0D22">
      <w:pPr>
        <w:pStyle w:val="affffffffa"/>
        <w:jc w:val="both"/>
        <w:rPr>
          <w:lang w:val="uk-UA"/>
        </w:rPr>
      </w:pPr>
      <w:r>
        <w:t xml:space="preserve">         </w:t>
      </w:r>
    </w:p>
    <w:p w:rsidR="00EE0D22" w:rsidRDefault="00EE0D22" w:rsidP="00EE0D22">
      <w:pPr>
        <w:pStyle w:val="affffffffa"/>
        <w:jc w:val="center"/>
        <w:rPr>
          <w:b/>
          <w:szCs w:val="28"/>
          <w:lang w:val="uk-UA"/>
        </w:rPr>
      </w:pPr>
      <w:r>
        <w:rPr>
          <w:b/>
          <w:szCs w:val="28"/>
        </w:rPr>
        <w:t>ПЕРЕЛІК ОПУБЛІКОВАНИХ РОБІТ</w:t>
      </w:r>
    </w:p>
    <w:p w:rsidR="00EE0D22" w:rsidRDefault="00EE0D22" w:rsidP="00EE0D22">
      <w:pPr>
        <w:jc w:val="both"/>
        <w:rPr>
          <w:sz w:val="28"/>
        </w:rPr>
      </w:pPr>
      <w:r>
        <w:rPr>
          <w:sz w:val="28"/>
          <w:lang w:val="uk-UA"/>
        </w:rPr>
        <w:t>1.</w:t>
      </w:r>
      <w:r>
        <w:rPr>
          <w:sz w:val="28"/>
        </w:rPr>
        <w:t>Волков В.И., Юхновский А.Ю., Строна В.И.</w:t>
      </w:r>
      <w:r>
        <w:rPr>
          <w:sz w:val="28"/>
          <w:lang w:val="uk-UA"/>
        </w:rPr>
        <w:t xml:space="preserve"> </w:t>
      </w:r>
      <w:r>
        <w:rPr>
          <w:sz w:val="28"/>
        </w:rPr>
        <w:t>Фармакологическая коррекция показателей гемостаза  у больных ИБС с пароксизмальной и персистирующей формами фибрилляции предсердий,</w:t>
      </w:r>
      <w:r>
        <w:rPr>
          <w:sz w:val="28"/>
          <w:lang w:val="uk-UA"/>
        </w:rPr>
        <w:t xml:space="preserve"> </w:t>
      </w:r>
      <w:r>
        <w:rPr>
          <w:sz w:val="28"/>
        </w:rPr>
        <w:t>//Медицина сьогодні  і завтра.-2007 г №2 С.- 73-78.</w:t>
      </w:r>
    </w:p>
    <w:p w:rsidR="00EE0D22" w:rsidRDefault="00EE0D22" w:rsidP="00EE0D22">
      <w:pPr>
        <w:autoSpaceDE w:val="0"/>
        <w:autoSpaceDN w:val="0"/>
        <w:adjustRightInd w:val="0"/>
        <w:jc w:val="both"/>
        <w:rPr>
          <w:sz w:val="28"/>
        </w:rPr>
      </w:pPr>
      <w:r>
        <w:rPr>
          <w:sz w:val="28"/>
          <w:lang w:val="uk-UA"/>
        </w:rPr>
        <w:t>2.</w:t>
      </w:r>
      <w:r>
        <w:rPr>
          <w:sz w:val="28"/>
        </w:rPr>
        <w:t>Юхновский А.Ю.,  Строна В.И.,  Волков В.И.   Анализ аритмических предикторов пароксизмальной и персистирующей фибрилляции предсердий у больных ИБС в межприступном периоде</w:t>
      </w:r>
      <w:r>
        <w:rPr>
          <w:sz w:val="28"/>
          <w:lang w:val="uk-UA"/>
        </w:rPr>
        <w:t xml:space="preserve"> </w:t>
      </w:r>
      <w:r>
        <w:rPr>
          <w:sz w:val="28"/>
        </w:rPr>
        <w:t xml:space="preserve">// Украинский терапевтический журнал.- 2007.-  №1 -С. 10-15. </w:t>
      </w:r>
    </w:p>
    <w:p w:rsidR="00EE0D22" w:rsidRDefault="00EE0D22" w:rsidP="00EE0D22">
      <w:pPr>
        <w:pStyle w:val="affffffffa"/>
        <w:spacing w:after="0"/>
        <w:ind w:left="0"/>
        <w:jc w:val="both"/>
      </w:pPr>
      <w:r>
        <w:rPr>
          <w:lang w:val="uk-UA" w:eastAsia="uk-UA"/>
        </w:rPr>
        <w:t>3.</w:t>
      </w:r>
      <w:r>
        <w:rPr>
          <w:lang w:eastAsia="uk-UA"/>
        </w:rPr>
        <w:t>Юхновский А. Ю., Строна В.И., Ченчик Т.А. Особенности показателей плазменного уровня Д-димера как маркера гиперкоагуляции у больных ишемической болезнью сердца с различными формами фибрилляции предсердий.</w:t>
      </w:r>
      <w:r>
        <w:rPr>
          <w:lang w:val="uk-UA" w:eastAsia="uk-UA"/>
        </w:rPr>
        <w:t xml:space="preserve"> </w:t>
      </w:r>
      <w:r>
        <w:rPr>
          <w:lang w:eastAsia="uk-UA"/>
        </w:rPr>
        <w:t>//Український медичний альманах.-2007.№1-С.175-178</w:t>
      </w:r>
      <w:r>
        <w:rPr>
          <w:lang w:val="uk-UA" w:eastAsia="uk-UA"/>
        </w:rPr>
        <w:t>.</w:t>
      </w:r>
    </w:p>
    <w:p w:rsidR="00EE0D22" w:rsidRDefault="00EE0D22" w:rsidP="00EE0D22">
      <w:pPr>
        <w:autoSpaceDE w:val="0"/>
        <w:autoSpaceDN w:val="0"/>
        <w:adjustRightInd w:val="0"/>
        <w:jc w:val="both"/>
        <w:rPr>
          <w:sz w:val="28"/>
          <w:lang w:val="uk-UA"/>
        </w:rPr>
      </w:pPr>
      <w:r>
        <w:rPr>
          <w:sz w:val="28"/>
          <w:lang w:val="uk-UA"/>
        </w:rPr>
        <w:t>4.</w:t>
      </w:r>
      <w:r>
        <w:rPr>
          <w:sz w:val="28"/>
        </w:rPr>
        <w:t>Юхновский А.Ю.  Антиаритмическая  активность перорального кордарона  для купирования пароксизмов фибрилляции предсердий у больных ИБС. //  Украинский терапевтический журнал. - 2006,-  №3.- С. 55-57.</w:t>
      </w:r>
    </w:p>
    <w:p w:rsidR="00EE0D22" w:rsidRDefault="00EE0D22" w:rsidP="00EE0D22">
      <w:pPr>
        <w:autoSpaceDE w:val="0"/>
        <w:autoSpaceDN w:val="0"/>
        <w:adjustRightInd w:val="0"/>
        <w:jc w:val="both"/>
        <w:rPr>
          <w:rStyle w:val="aff5"/>
          <w:b w:val="0"/>
        </w:rPr>
      </w:pPr>
      <w:r>
        <w:rPr>
          <w:sz w:val="28"/>
          <w:lang w:val="uk-UA"/>
        </w:rPr>
        <w:t>5</w:t>
      </w:r>
      <w:r>
        <w:rPr>
          <w:sz w:val="28"/>
        </w:rPr>
        <w:t>.Юхновський</w:t>
      </w:r>
      <w:r>
        <w:rPr>
          <w:sz w:val="28"/>
          <w:lang w:val="uk-UA"/>
        </w:rPr>
        <w:t>.</w:t>
      </w:r>
      <w:r>
        <w:rPr>
          <w:sz w:val="28"/>
        </w:rPr>
        <w:t xml:space="preserve"> О.Ю. Нарушения ритма сердца у больных ИБС с пароксизмальной формой фибрилляции предсердий в межприступном периоде</w:t>
      </w:r>
      <w:r>
        <w:rPr>
          <w:sz w:val="28"/>
          <w:lang w:val="uk-UA"/>
        </w:rPr>
        <w:t>.//</w:t>
      </w:r>
      <w:r>
        <w:rPr>
          <w:sz w:val="28"/>
        </w:rPr>
        <w:t xml:space="preserve"> Матеріали науково - практичної конференц</w:t>
      </w:r>
      <w:r>
        <w:rPr>
          <w:sz w:val="28"/>
          <w:lang w:val="uk-UA"/>
        </w:rPr>
        <w:t>ії.-</w:t>
      </w:r>
      <w:r>
        <w:rPr>
          <w:sz w:val="28"/>
        </w:rPr>
        <w:t xml:space="preserve"> Харків </w:t>
      </w:r>
      <w:r>
        <w:rPr>
          <w:sz w:val="28"/>
          <w:lang w:val="uk-UA"/>
        </w:rPr>
        <w:t>– 2005</w:t>
      </w:r>
      <w:r>
        <w:rPr>
          <w:sz w:val="28"/>
        </w:rPr>
        <w:t>.</w:t>
      </w:r>
      <w:r>
        <w:rPr>
          <w:sz w:val="28"/>
          <w:lang w:val="uk-UA"/>
        </w:rPr>
        <w:t>-</w:t>
      </w:r>
      <w:r>
        <w:rPr>
          <w:rStyle w:val="aff5"/>
          <w:b w:val="0"/>
        </w:rPr>
        <w:t xml:space="preserve"> с 171</w:t>
      </w:r>
      <w:r>
        <w:rPr>
          <w:rStyle w:val="aff5"/>
          <w:b w:val="0"/>
          <w:lang w:val="uk-UA"/>
        </w:rPr>
        <w:t>.</w:t>
      </w:r>
      <w:r>
        <w:rPr>
          <w:rStyle w:val="aff5"/>
          <w:b w:val="0"/>
        </w:rPr>
        <w:t xml:space="preserve"> </w:t>
      </w:r>
    </w:p>
    <w:p w:rsidR="00EE0D22" w:rsidRDefault="00EE0D22" w:rsidP="00EE0D22">
      <w:pPr>
        <w:autoSpaceDE w:val="0"/>
        <w:autoSpaceDN w:val="0"/>
        <w:adjustRightInd w:val="0"/>
        <w:jc w:val="both"/>
        <w:rPr>
          <w:lang w:val="uk-UA"/>
        </w:rPr>
      </w:pPr>
      <w:r>
        <w:rPr>
          <w:sz w:val="28"/>
        </w:rPr>
        <w:t xml:space="preserve"> 6</w:t>
      </w:r>
      <w:r>
        <w:rPr>
          <w:sz w:val="28"/>
          <w:lang w:val="uk-UA"/>
        </w:rPr>
        <w:t>.</w:t>
      </w:r>
      <w:r>
        <w:rPr>
          <w:sz w:val="28"/>
        </w:rPr>
        <w:t xml:space="preserve"> Юхновс</w:t>
      </w:r>
      <w:r>
        <w:rPr>
          <w:sz w:val="28"/>
          <w:lang w:val="uk-UA"/>
        </w:rPr>
        <w:t>ь</w:t>
      </w:r>
      <w:r>
        <w:rPr>
          <w:sz w:val="28"/>
        </w:rPr>
        <w:t>кий А.Ю., Волков В.И., Строна В.И. Оценка антиаритмической активности кордарона при пероральном приеме для купирования пароксизмов фибрилляции предсердий у больных ИБС</w:t>
      </w:r>
      <w:r>
        <w:rPr>
          <w:sz w:val="28"/>
          <w:lang w:val="uk-UA"/>
        </w:rPr>
        <w:t>. М</w:t>
      </w:r>
      <w:r>
        <w:rPr>
          <w:sz w:val="28"/>
        </w:rPr>
        <w:t>атериалы научно- практической конференции.</w:t>
      </w:r>
      <w:r>
        <w:rPr>
          <w:sz w:val="28"/>
          <w:lang w:val="uk-UA"/>
        </w:rPr>
        <w:t>-</w:t>
      </w:r>
      <w:r>
        <w:rPr>
          <w:sz w:val="28"/>
        </w:rPr>
        <w:t xml:space="preserve">  Харьков 2006</w:t>
      </w:r>
      <w:r>
        <w:rPr>
          <w:sz w:val="28"/>
          <w:lang w:val="uk-UA"/>
        </w:rPr>
        <w:t xml:space="preserve">.- </w:t>
      </w:r>
      <w:r>
        <w:rPr>
          <w:rStyle w:val="aff5"/>
          <w:b w:val="0"/>
        </w:rPr>
        <w:t>с 190.</w:t>
      </w:r>
      <w:r>
        <w:rPr>
          <w:sz w:val="28"/>
          <w:lang w:val="uk-UA"/>
        </w:rPr>
        <w:t xml:space="preserve">    </w:t>
      </w:r>
    </w:p>
    <w:p w:rsidR="00EE0D22" w:rsidRDefault="00EE0D22" w:rsidP="00EE0D22">
      <w:pPr>
        <w:autoSpaceDE w:val="0"/>
        <w:autoSpaceDN w:val="0"/>
        <w:adjustRightInd w:val="0"/>
        <w:jc w:val="both"/>
        <w:rPr>
          <w:rStyle w:val="aff5"/>
          <w:b w:val="0"/>
        </w:rPr>
      </w:pPr>
      <w:r>
        <w:rPr>
          <w:sz w:val="28"/>
          <w:lang w:val="uk-UA"/>
        </w:rPr>
        <w:t xml:space="preserve"> </w:t>
      </w:r>
      <w:r>
        <w:rPr>
          <w:sz w:val="28"/>
        </w:rPr>
        <w:t>7</w:t>
      </w:r>
      <w:r>
        <w:rPr>
          <w:sz w:val="28"/>
          <w:lang w:val="uk-UA"/>
        </w:rPr>
        <w:t>.</w:t>
      </w:r>
      <w:r>
        <w:rPr>
          <w:sz w:val="28"/>
        </w:rPr>
        <w:t xml:space="preserve"> Юхновский А.Ю</w:t>
      </w:r>
      <w:r>
        <w:rPr>
          <w:sz w:val="28"/>
          <w:lang w:val="uk-UA"/>
        </w:rPr>
        <w:t xml:space="preserve"> </w:t>
      </w:r>
      <w:r>
        <w:rPr>
          <w:sz w:val="28"/>
        </w:rPr>
        <w:t xml:space="preserve">Состояние амплитуды фибрилляторных волн </w:t>
      </w:r>
      <w:r>
        <w:rPr>
          <w:sz w:val="28"/>
          <w:lang w:val="en-US"/>
        </w:rPr>
        <w:t>f</w:t>
      </w:r>
      <w:r>
        <w:rPr>
          <w:sz w:val="28"/>
        </w:rPr>
        <w:t xml:space="preserve"> при различных формах фибрилляции предсердий </w:t>
      </w:r>
      <w:r>
        <w:rPr>
          <w:sz w:val="28"/>
          <w:lang w:val="uk-UA"/>
        </w:rPr>
        <w:t>Материалы всеукраинской  научно - практической конференции молодых ученых и специалистов.-</w:t>
      </w:r>
      <w:r>
        <w:rPr>
          <w:sz w:val="28"/>
        </w:rPr>
        <w:t>Харьков 2005.</w:t>
      </w:r>
      <w:r>
        <w:rPr>
          <w:sz w:val="28"/>
          <w:lang w:val="uk-UA"/>
        </w:rPr>
        <w:t xml:space="preserve">-  </w:t>
      </w:r>
      <w:r>
        <w:rPr>
          <w:rStyle w:val="aff5"/>
          <w:b w:val="0"/>
        </w:rPr>
        <w:t>с 184-185.</w:t>
      </w:r>
    </w:p>
    <w:p w:rsidR="00EE0D22" w:rsidRDefault="00EE0D22" w:rsidP="00EE0D22">
      <w:pPr>
        <w:autoSpaceDE w:val="0"/>
        <w:autoSpaceDN w:val="0"/>
        <w:adjustRightInd w:val="0"/>
        <w:jc w:val="both"/>
      </w:pPr>
      <w:r>
        <w:rPr>
          <w:sz w:val="28"/>
        </w:rPr>
        <w:t>8</w:t>
      </w:r>
      <w:r>
        <w:rPr>
          <w:sz w:val="28"/>
          <w:lang w:val="uk-UA"/>
        </w:rPr>
        <w:t>.</w:t>
      </w:r>
      <w:r>
        <w:rPr>
          <w:sz w:val="28"/>
        </w:rPr>
        <w:t xml:space="preserve"> Юхновский А.Ю. Купирование  пароксизмов фибрилляции предсердий у больных ИБС кордароном при однократном  пероральном применении</w:t>
      </w:r>
      <w:r>
        <w:rPr>
          <w:sz w:val="28"/>
          <w:lang w:val="uk-UA"/>
        </w:rPr>
        <w:t>. М</w:t>
      </w:r>
      <w:r>
        <w:rPr>
          <w:sz w:val="28"/>
        </w:rPr>
        <w:t xml:space="preserve">атериалы </w:t>
      </w:r>
      <w:r>
        <w:rPr>
          <w:sz w:val="28"/>
          <w:lang w:val="uk-UA"/>
        </w:rPr>
        <w:t>всеукраинской научно- практической конференции  с международным участием.-</w:t>
      </w:r>
      <w:r>
        <w:rPr>
          <w:sz w:val="28"/>
        </w:rPr>
        <w:t xml:space="preserve">  Харьков 2006</w:t>
      </w:r>
      <w:r>
        <w:rPr>
          <w:sz w:val="28"/>
          <w:lang w:val="uk-UA"/>
        </w:rPr>
        <w:t xml:space="preserve">.- </w:t>
      </w:r>
      <w:r>
        <w:rPr>
          <w:rStyle w:val="aff5"/>
          <w:b w:val="0"/>
        </w:rPr>
        <w:t>с</w:t>
      </w:r>
      <w:r>
        <w:rPr>
          <w:rStyle w:val="aff5"/>
          <w:b w:val="0"/>
          <w:lang w:val="uk-UA"/>
        </w:rPr>
        <w:t xml:space="preserve"> </w:t>
      </w:r>
      <w:r>
        <w:rPr>
          <w:rStyle w:val="aff5"/>
          <w:b w:val="0"/>
        </w:rPr>
        <w:t>147.</w:t>
      </w:r>
    </w:p>
    <w:p w:rsidR="00EE0D22" w:rsidRDefault="00EE0D22" w:rsidP="00EE0D22">
      <w:pPr>
        <w:autoSpaceDE w:val="0"/>
        <w:autoSpaceDN w:val="0"/>
        <w:adjustRightInd w:val="0"/>
        <w:jc w:val="both"/>
        <w:rPr>
          <w:sz w:val="28"/>
          <w:lang w:val="uk-UA"/>
        </w:rPr>
      </w:pPr>
      <w:r>
        <w:rPr>
          <w:sz w:val="28"/>
          <w:szCs w:val="28"/>
        </w:rPr>
        <w:t>9</w:t>
      </w:r>
      <w:r>
        <w:rPr>
          <w:sz w:val="28"/>
          <w:szCs w:val="28"/>
          <w:lang w:val="uk-UA"/>
        </w:rPr>
        <w:t>.</w:t>
      </w:r>
      <w:r>
        <w:rPr>
          <w:sz w:val="28"/>
        </w:rPr>
        <w:t xml:space="preserve"> Юхновский А.Ю. Нарушения ритма сердца у больных ИБС с пароксизмальной формой фибрилляции предсердий в межприступном периоде</w:t>
      </w:r>
      <w:r>
        <w:rPr>
          <w:sz w:val="28"/>
          <w:lang w:val="uk-UA"/>
        </w:rPr>
        <w:t>.</w:t>
      </w:r>
      <w:r>
        <w:rPr>
          <w:sz w:val="28"/>
        </w:rPr>
        <w:t xml:space="preserve"> </w:t>
      </w:r>
      <w:r>
        <w:rPr>
          <w:sz w:val="28"/>
          <w:lang w:val="uk-UA"/>
        </w:rPr>
        <w:t>М</w:t>
      </w:r>
      <w:r>
        <w:rPr>
          <w:sz w:val="28"/>
        </w:rPr>
        <w:t>атер</w:t>
      </w:r>
      <w:r>
        <w:rPr>
          <w:sz w:val="28"/>
          <w:lang w:val="uk-UA"/>
        </w:rPr>
        <w:t>и</w:t>
      </w:r>
      <w:r>
        <w:rPr>
          <w:sz w:val="28"/>
        </w:rPr>
        <w:t>алы научно</w:t>
      </w:r>
      <w:r>
        <w:rPr>
          <w:sz w:val="28"/>
          <w:lang w:val="uk-UA"/>
        </w:rPr>
        <w:t xml:space="preserve"> -</w:t>
      </w:r>
      <w:r>
        <w:rPr>
          <w:sz w:val="28"/>
        </w:rPr>
        <w:t xml:space="preserve"> практической конференции с международным участием </w:t>
      </w:r>
      <w:r>
        <w:rPr>
          <w:sz w:val="28"/>
          <w:lang w:val="uk-UA"/>
        </w:rPr>
        <w:t>.-</w:t>
      </w:r>
      <w:r>
        <w:rPr>
          <w:sz w:val="28"/>
        </w:rPr>
        <w:t>Харьков 2006</w:t>
      </w:r>
      <w:r>
        <w:rPr>
          <w:sz w:val="28"/>
          <w:lang w:val="uk-UA"/>
        </w:rPr>
        <w:t>.-№339,- с 134-135</w:t>
      </w:r>
      <w:r>
        <w:rPr>
          <w:sz w:val="28"/>
        </w:rPr>
        <w:t>.</w:t>
      </w:r>
      <w:r>
        <w:rPr>
          <w:sz w:val="28"/>
          <w:lang w:val="uk-UA"/>
        </w:rPr>
        <w:t xml:space="preserve"> </w:t>
      </w:r>
    </w:p>
    <w:p w:rsidR="00EE0D22" w:rsidRDefault="00EE0D22" w:rsidP="00EE0D22">
      <w:pPr>
        <w:autoSpaceDE w:val="0"/>
        <w:autoSpaceDN w:val="0"/>
        <w:adjustRightInd w:val="0"/>
        <w:jc w:val="both"/>
      </w:pPr>
      <w:r>
        <w:rPr>
          <w:sz w:val="28"/>
        </w:rPr>
        <w:t>10</w:t>
      </w:r>
      <w:r>
        <w:rPr>
          <w:sz w:val="28"/>
          <w:lang w:val="uk-UA"/>
        </w:rPr>
        <w:t>.</w:t>
      </w:r>
      <w:r>
        <w:rPr>
          <w:sz w:val="28"/>
        </w:rPr>
        <w:t>Юхновский А.Ю., Строна В.И., Волков</w:t>
      </w:r>
      <w:r>
        <w:rPr>
          <w:rFonts w:ascii="TimesNewRomanPS-BoldMT" w:eastAsia="TimesNewRomanPS-BoldMT" w:hint="eastAsia"/>
          <w:b/>
          <w:sz w:val="28"/>
        </w:rPr>
        <w:t xml:space="preserve"> </w:t>
      </w:r>
      <w:r>
        <w:rPr>
          <w:rFonts w:eastAsia="TimesNewRomanPS-BoldMT"/>
          <w:b/>
          <w:sz w:val="28"/>
        </w:rPr>
        <w:t>“</w:t>
      </w:r>
      <w:r>
        <w:rPr>
          <w:rFonts w:eastAsia="TimesNewRomanPS-BoldMT"/>
          <w:sz w:val="28"/>
        </w:rPr>
        <w:t xml:space="preserve">Анализ аритмических предикторов пароксизмальной и персистирующей фибрилляции предсердий у больных </w:t>
      </w:r>
      <w:r>
        <w:rPr>
          <w:rFonts w:eastAsia="TimesNewRomanPS-BoldMT"/>
          <w:sz w:val="28"/>
        </w:rPr>
        <w:lastRenderedPageBreak/>
        <w:t>ишемической болезнью сердца в межприступном периоде/</w:t>
      </w:r>
      <w:r>
        <w:rPr>
          <w:rFonts w:eastAsia="TimesNewRomanPS-BoldMT"/>
          <w:sz w:val="28"/>
          <w:lang w:val="uk-UA"/>
        </w:rPr>
        <w:t>/</w:t>
      </w:r>
      <w:r>
        <w:rPr>
          <w:rFonts w:eastAsia="TimesNewRomanPS-BoldMT"/>
          <w:sz w:val="28"/>
        </w:rPr>
        <w:t xml:space="preserve"> </w:t>
      </w:r>
      <w:r>
        <w:rPr>
          <w:sz w:val="28"/>
        </w:rPr>
        <w:t xml:space="preserve">XIV Российский Национальный конгресс  </w:t>
      </w:r>
      <w:r>
        <w:rPr>
          <w:sz w:val="28"/>
          <w:lang w:val="uk-UA"/>
        </w:rPr>
        <w:t>Ч</w:t>
      </w:r>
      <w:r>
        <w:rPr>
          <w:sz w:val="28"/>
        </w:rPr>
        <w:t>еловек и лекарство</w:t>
      </w:r>
      <w:r>
        <w:rPr>
          <w:sz w:val="28"/>
          <w:lang w:val="uk-UA"/>
        </w:rPr>
        <w:t>.-</w:t>
      </w:r>
      <w:r>
        <w:rPr>
          <w:rFonts w:ascii="TimesNewRomanPS-BoldMT" w:eastAsia="TimesNewRomanPS-BoldMT" w:hint="eastAsia"/>
          <w:b/>
          <w:sz w:val="28"/>
          <w:lang w:val="uk-UA"/>
        </w:rPr>
        <w:t xml:space="preserve"> </w:t>
      </w:r>
      <w:r>
        <w:rPr>
          <w:rFonts w:eastAsia="TimesNewRomanPS-BoldMT"/>
          <w:sz w:val="28"/>
        </w:rPr>
        <w:t xml:space="preserve"> Москва 2007</w:t>
      </w:r>
      <w:r>
        <w:rPr>
          <w:rFonts w:eastAsia="TimesNewRomanPS-BoldMT"/>
          <w:sz w:val="28"/>
          <w:lang w:val="uk-UA"/>
        </w:rPr>
        <w:t xml:space="preserve">.-С 467. </w:t>
      </w:r>
    </w:p>
    <w:p w:rsidR="00EE0D22" w:rsidRDefault="00EE0D22" w:rsidP="00EE0D22">
      <w:pPr>
        <w:autoSpaceDE w:val="0"/>
        <w:autoSpaceDN w:val="0"/>
        <w:adjustRightInd w:val="0"/>
        <w:jc w:val="both"/>
        <w:rPr>
          <w:sz w:val="28"/>
          <w:lang w:val="uk-UA"/>
        </w:rPr>
      </w:pPr>
      <w:r>
        <w:rPr>
          <w:sz w:val="28"/>
          <w:szCs w:val="28"/>
        </w:rPr>
        <w:t>11</w:t>
      </w:r>
      <w:r>
        <w:rPr>
          <w:sz w:val="28"/>
          <w:szCs w:val="28"/>
          <w:lang w:val="uk-UA"/>
        </w:rPr>
        <w:t>.</w:t>
      </w:r>
      <w:r>
        <w:rPr>
          <w:sz w:val="28"/>
        </w:rPr>
        <w:t>Юхновский А.Ю., Строна В.И. Межпредсердная проводимость как электрофизиологический субстрат развития пароксизмов ФП у больных ИБС</w:t>
      </w:r>
      <w:r>
        <w:rPr>
          <w:sz w:val="28"/>
          <w:lang w:val="uk-UA"/>
        </w:rPr>
        <w:t xml:space="preserve"> </w:t>
      </w:r>
      <w:r>
        <w:rPr>
          <w:sz w:val="28"/>
        </w:rPr>
        <w:t xml:space="preserve">Матеріали </w:t>
      </w:r>
      <w:r>
        <w:rPr>
          <w:sz w:val="28"/>
          <w:lang w:val="en-US"/>
        </w:rPr>
        <w:t>VIII</w:t>
      </w:r>
      <w:r>
        <w:rPr>
          <w:sz w:val="28"/>
        </w:rPr>
        <w:t xml:space="preserve"> Національного конгресу кардіологів України Київ 2007.</w:t>
      </w:r>
      <w:r>
        <w:rPr>
          <w:sz w:val="28"/>
          <w:lang w:val="uk-UA"/>
        </w:rPr>
        <w:t>-С.185</w:t>
      </w:r>
    </w:p>
    <w:p w:rsidR="00EE0D22" w:rsidRDefault="00EE0D22" w:rsidP="00EE0D22">
      <w:pPr>
        <w:jc w:val="both"/>
        <w:rPr>
          <w:sz w:val="28"/>
          <w:lang w:eastAsia="uk-UA"/>
        </w:rPr>
      </w:pPr>
      <w:r>
        <w:rPr>
          <w:sz w:val="28"/>
        </w:rPr>
        <w:t>1</w:t>
      </w:r>
      <w:r>
        <w:rPr>
          <w:sz w:val="28"/>
          <w:lang w:val="uk-UA"/>
        </w:rPr>
        <w:t>2</w:t>
      </w:r>
      <w:r>
        <w:rPr>
          <w:sz w:val="28"/>
        </w:rPr>
        <w:t xml:space="preserve">.Юхновский А.Ю. Д-димер, как маркер гиперкоагуляции у больных ИБС с различными формами фибрилляции предсердий </w:t>
      </w:r>
      <w:r>
        <w:rPr>
          <w:sz w:val="28"/>
          <w:lang w:eastAsia="uk-UA"/>
        </w:rPr>
        <w:t>//</w:t>
      </w:r>
      <w:r>
        <w:rPr>
          <w:sz w:val="28"/>
        </w:rPr>
        <w:t xml:space="preserve"> Матеріали всеукраїнської науково – практичної конференції (з міжнародною участю) «Сучасні досягнення молодих вчених на допомогу практичній медицині», Харків, 2006.- С 126</w:t>
      </w:r>
      <w:r>
        <w:rPr>
          <w:sz w:val="28"/>
          <w:lang w:val="uk-UA"/>
        </w:rPr>
        <w:t xml:space="preserve">. </w:t>
      </w:r>
    </w:p>
    <w:p w:rsidR="00EE0D22" w:rsidRDefault="00EE0D22" w:rsidP="00EE0D22">
      <w:pPr>
        <w:jc w:val="both"/>
        <w:rPr>
          <w:sz w:val="28"/>
        </w:rPr>
      </w:pPr>
      <w:r>
        <w:rPr>
          <w:sz w:val="28"/>
        </w:rPr>
        <w:t>13</w:t>
      </w:r>
      <w:r>
        <w:rPr>
          <w:sz w:val="28"/>
          <w:lang w:val="uk-UA"/>
        </w:rPr>
        <w:t>.</w:t>
      </w:r>
      <w:r>
        <w:rPr>
          <w:sz w:val="28"/>
        </w:rPr>
        <w:t xml:space="preserve"> Юхновский А.Ю. Плазменный уровень Д-димера как маркер гиперкоагуляции при различных фрмах фибрилляции предсердий у больных ИБС.- Матеріали науково - практичної конференції “Внутрішні хвороби. Нові аспекти”.- Харків-2007.- С 155.</w:t>
      </w:r>
    </w:p>
    <w:p w:rsidR="00EE0D22" w:rsidRDefault="00EE0D22" w:rsidP="00EE0D22">
      <w:pPr>
        <w:jc w:val="center"/>
        <w:rPr>
          <w:b/>
          <w:sz w:val="28"/>
          <w:szCs w:val="28"/>
          <w:lang w:val="en-US"/>
        </w:rPr>
      </w:pPr>
    </w:p>
    <w:p w:rsidR="00EE0D22" w:rsidRDefault="00EE0D22" w:rsidP="00EE0D22">
      <w:pPr>
        <w:jc w:val="center"/>
        <w:rPr>
          <w:b/>
          <w:caps/>
          <w:sz w:val="28"/>
          <w:szCs w:val="28"/>
          <w:lang w:val="uk-UA"/>
        </w:rPr>
      </w:pPr>
      <w:r>
        <w:rPr>
          <w:b/>
          <w:caps/>
          <w:sz w:val="28"/>
          <w:szCs w:val="28"/>
          <w:lang w:val="uk-UA"/>
        </w:rPr>
        <w:t>Анотація</w:t>
      </w:r>
    </w:p>
    <w:p w:rsidR="00EE0D22" w:rsidRDefault="00EE0D22" w:rsidP="00EE0D22">
      <w:pPr>
        <w:jc w:val="both"/>
        <w:rPr>
          <w:b/>
          <w:sz w:val="28"/>
          <w:szCs w:val="28"/>
          <w:lang w:val="uk-UA"/>
        </w:rPr>
      </w:pPr>
      <w:r>
        <w:rPr>
          <w:sz w:val="28"/>
          <w:szCs w:val="28"/>
          <w:lang w:val="uk-UA"/>
        </w:rPr>
        <w:tab/>
      </w:r>
      <w:r>
        <w:rPr>
          <w:b/>
          <w:sz w:val="28"/>
          <w:szCs w:val="28"/>
          <w:lang w:val="uk-UA"/>
        </w:rPr>
        <w:t>Юхновський О.Ю. Терапевтична корекція фібриляції передсердь у хворих на ІХС на підставі аналізу аритмічних предикторів та порушень гемостазу. – Рукопис.</w:t>
      </w:r>
    </w:p>
    <w:p w:rsidR="00EE0D22" w:rsidRDefault="00EE0D22" w:rsidP="00EE0D22">
      <w:pPr>
        <w:jc w:val="both"/>
        <w:rPr>
          <w:sz w:val="28"/>
          <w:szCs w:val="28"/>
          <w:lang w:val="uk-UA"/>
        </w:rPr>
      </w:pPr>
      <w:r>
        <w:rPr>
          <w:sz w:val="28"/>
          <w:szCs w:val="28"/>
          <w:lang w:val="uk-UA"/>
        </w:rPr>
        <w:t xml:space="preserve">    Дисертація на здобуття наукового ступеня кандидата медичних за фахом 14.01.11 – кардіологія. Харківський національний медичний університет МОЗ України, Харків, 2008.</w:t>
      </w:r>
    </w:p>
    <w:p w:rsidR="00EE0D22" w:rsidRDefault="00EE0D22" w:rsidP="00EE0D22">
      <w:pPr>
        <w:jc w:val="both"/>
        <w:rPr>
          <w:sz w:val="28"/>
          <w:szCs w:val="28"/>
          <w:lang w:val="uk-UA"/>
        </w:rPr>
      </w:pPr>
      <w:r>
        <w:rPr>
          <w:sz w:val="28"/>
          <w:szCs w:val="28"/>
          <w:lang w:val="uk-UA"/>
        </w:rPr>
        <w:t xml:space="preserve">     Робота присвячена питанням алгоритму лікування різних форм ФП з дозозалежним використанням антиаритмічних (аміодарон) і антитромботичних (аспірин, варфарин) препаратів, в складі комплексної терапії. Досліджено застосування моніторування ЕКГ протягом 48 годин з  метою виявлення порушень міжпередсердної провідності як аритмічних предикторів розвитку ФП, а також більш ефективного впливу персистуючої форми ФП.</w:t>
      </w:r>
    </w:p>
    <w:p w:rsidR="00EE0D22" w:rsidRDefault="00EE0D22" w:rsidP="00EE0D22">
      <w:pPr>
        <w:jc w:val="both"/>
        <w:rPr>
          <w:sz w:val="28"/>
          <w:szCs w:val="28"/>
          <w:lang w:val="uk-UA"/>
        </w:rPr>
      </w:pPr>
      <w:r>
        <w:rPr>
          <w:sz w:val="28"/>
          <w:szCs w:val="28"/>
          <w:lang w:val="uk-UA"/>
        </w:rPr>
        <w:t xml:space="preserve">     Представлено  аналіз 117 хворих на хронічну ІХС з персистуючою і постійною формами ФП. У подальше дослідження включено 94 пацієнти: в 43 хворих (45,7 %) була персистуюча і в 51 пацієнта (54,3 %) – постійна форма ФП. Контрольну групу склали 20 хворих на ІХС без ФП.</w:t>
      </w:r>
    </w:p>
    <w:p w:rsidR="00EE0D22" w:rsidRDefault="00EE0D22" w:rsidP="00EE0D22">
      <w:pPr>
        <w:jc w:val="both"/>
        <w:rPr>
          <w:sz w:val="28"/>
          <w:szCs w:val="28"/>
          <w:lang w:val="uk-UA"/>
        </w:rPr>
      </w:pPr>
      <w:r>
        <w:rPr>
          <w:sz w:val="28"/>
          <w:szCs w:val="28"/>
          <w:lang w:val="uk-UA"/>
        </w:rPr>
        <w:t xml:space="preserve">    Метою дисертаційної роботи стала розробка раціональних підходів до терапії різних форм ФП у хворих на ІХС з використанням антиаритмічних препаратів на підґрунті вивчення особливостей аритмічних предикторів розвитку ФП, а також порушень коагуляційного та тромбоцитарного гемостазу.</w:t>
      </w:r>
    </w:p>
    <w:p w:rsidR="00EE0D22" w:rsidRDefault="00EE0D22" w:rsidP="00EE0D22">
      <w:pPr>
        <w:jc w:val="both"/>
        <w:rPr>
          <w:sz w:val="28"/>
          <w:szCs w:val="28"/>
          <w:lang w:val="uk-UA"/>
        </w:rPr>
      </w:pPr>
      <w:r>
        <w:rPr>
          <w:sz w:val="28"/>
          <w:szCs w:val="28"/>
          <w:lang w:val="uk-UA"/>
        </w:rPr>
        <w:t xml:space="preserve">     На підґрунті вивчення особливостей аритмічних предикторів розвитку ФП, а також порушень коагуляційного й тромбоцитарного гемостазу розроблено раціональні  підходи до терапії різних форм ФП у хворих на ІХС з використанням анти аритмічних та антитромбічних препаратів.</w:t>
      </w:r>
    </w:p>
    <w:p w:rsidR="00EE0D22" w:rsidRDefault="00EE0D22" w:rsidP="00EE0D22">
      <w:pPr>
        <w:jc w:val="both"/>
        <w:rPr>
          <w:sz w:val="28"/>
          <w:lang w:val="uk-UA"/>
        </w:rPr>
      </w:pPr>
      <w:r>
        <w:rPr>
          <w:sz w:val="28"/>
          <w:lang w:val="uk-UA"/>
        </w:rPr>
        <w:t xml:space="preserve">    </w:t>
      </w:r>
      <w:r>
        <w:rPr>
          <w:b/>
          <w:bCs/>
          <w:sz w:val="28"/>
          <w:lang w:val="uk-UA"/>
        </w:rPr>
        <w:t>Ключьові слова:</w:t>
      </w:r>
      <w:r>
        <w:rPr>
          <w:sz w:val="28"/>
          <w:lang w:val="uk-UA"/>
        </w:rPr>
        <w:t xml:space="preserve"> ІХС, міжпередсердна провідність, аритмічні предиктори, фібрилляція передсердь, коагуляційні порушення, тромбоцитарний гемостаз, Д-димер.</w:t>
      </w:r>
    </w:p>
    <w:p w:rsidR="00EE0D22" w:rsidRDefault="00EE0D22" w:rsidP="00EE0D22">
      <w:pPr>
        <w:pStyle w:val="40"/>
      </w:pPr>
      <w:r>
        <w:lastRenderedPageBreak/>
        <w:t>АННОТАЦИЯ</w:t>
      </w:r>
    </w:p>
    <w:p w:rsidR="00EE0D22" w:rsidRDefault="00EE0D22" w:rsidP="00EE0D22">
      <w:pPr>
        <w:jc w:val="both"/>
        <w:rPr>
          <w:b/>
          <w:sz w:val="28"/>
        </w:rPr>
      </w:pPr>
      <w:r>
        <w:rPr>
          <w:b/>
          <w:sz w:val="28"/>
        </w:rPr>
        <w:tab/>
        <w:t>Юхновский А.Ю. Терапевтическая коррекция фибриляции предсердий убольных ИБС на основании анализа аритмических предикторов и нарушений гемостаза. – Рукопись.</w:t>
      </w:r>
    </w:p>
    <w:p w:rsidR="00EE0D22" w:rsidRDefault="00EE0D22" w:rsidP="00EE0D22">
      <w:pPr>
        <w:jc w:val="both"/>
        <w:rPr>
          <w:sz w:val="28"/>
        </w:rPr>
      </w:pPr>
      <w:r>
        <w:rPr>
          <w:sz w:val="28"/>
        </w:rPr>
        <w:t xml:space="preserve">    Диссертация на соискание ученой степени кандидата медицинских наук по спциальности 14.0.11 – кардиология. – Харьковский национальный медицинский  университет МОЗ Украины, Харьков, 2008.</w:t>
      </w:r>
    </w:p>
    <w:p w:rsidR="00EE0D22" w:rsidRDefault="00EE0D22" w:rsidP="00EE0D22">
      <w:pPr>
        <w:jc w:val="both"/>
        <w:rPr>
          <w:sz w:val="28"/>
        </w:rPr>
      </w:pPr>
      <w:r>
        <w:rPr>
          <w:sz w:val="28"/>
        </w:rPr>
        <w:t xml:space="preserve">    Работа посвящена вопросам алгоритма лечения различных форм ФП с дозозависимым использованием антиаритмических (амиодарон) и антитромботических (аспирин, варфарин) препаратов с учетом  МНО, оценкой клинической эффективности в составе комплексной терапии. Использовано применение мониторирования ЭКГ в течение 48 часов с целью выявления нарушения межпредсердной проводимости как электрофизиологического субстрата  и предиктора развития ФП, а также более эффективного выявления персистирующей формы ФП.</w:t>
      </w:r>
    </w:p>
    <w:p w:rsidR="00EE0D22" w:rsidRDefault="00EE0D22" w:rsidP="00EE0D22">
      <w:pPr>
        <w:jc w:val="both"/>
        <w:rPr>
          <w:sz w:val="28"/>
        </w:rPr>
      </w:pPr>
      <w:r>
        <w:rPr>
          <w:sz w:val="28"/>
        </w:rPr>
        <w:t xml:space="preserve">    С помощью общеклинического обследования, стандартной ЭКГ, суточного и двухсуточного мониторирования ЭКГ, эхокардиоскопии, определения Д-димера и агрегационной способности тромбоцитов, коагулограммы, липидного профиля представлен анализ 117 больных хронической ИБС с персистирующей и постоянной формой ФП. В дальнейшее иследование включено 94 пациента: 43 больных (45,7%) с персистирующей и 51 пациент (54,3%) – с постоянной формой ФП. Контрольную группу составили 20 больных ИБС без ФП.</w:t>
      </w:r>
    </w:p>
    <w:p w:rsidR="00EE0D22" w:rsidRDefault="00EE0D22" w:rsidP="00EE0D22">
      <w:pPr>
        <w:jc w:val="both"/>
        <w:rPr>
          <w:sz w:val="28"/>
        </w:rPr>
      </w:pPr>
      <w:r>
        <w:rPr>
          <w:sz w:val="28"/>
        </w:rPr>
        <w:t xml:space="preserve">    Целью работы: разработка рациональных подходов терапии различных форм ФП у больных ИБС с использованием антиаритмических и антитромботических препаратов на основе изучения особенностей аритмических предикторов развития ФП, а также нарушений коагуляционного и тромбоцитарного гемостаза.</w:t>
      </w:r>
    </w:p>
    <w:p w:rsidR="00EE0D22" w:rsidRDefault="00EE0D22" w:rsidP="00EE0D22">
      <w:pPr>
        <w:jc w:val="both"/>
        <w:rPr>
          <w:sz w:val="28"/>
        </w:rPr>
      </w:pPr>
      <w:r>
        <w:rPr>
          <w:sz w:val="28"/>
        </w:rPr>
        <w:t xml:space="preserve">    На основе изучения особенностей аритмических предикторов развития ФП, а также нарушений коагуляционного и тромбоцитарного гемостаза разработаны рациональные подходы к терапии различных форм ФП у больных ИБС с использованием антиаритмических и антитромбических препаратов. Наиболее выраженные нарушения коагуляционного гемостаза отмечаются у пациентов с постоянной формой ФП, имеющих наиболее высокие показатели</w:t>
      </w:r>
      <w:r>
        <w:rPr>
          <w:sz w:val="28"/>
          <w:lang w:val="uk-UA"/>
        </w:rPr>
        <w:t xml:space="preserve"> плазменного</w:t>
      </w:r>
      <w:r>
        <w:rPr>
          <w:sz w:val="28"/>
        </w:rPr>
        <w:t xml:space="preserve"> уровня Д-димера. Повышение агрегационного ответа наряду со снижением плазменного уровня Д-димера свидетельствует о нормализации коагуляционного звена.</w:t>
      </w:r>
    </w:p>
    <w:p w:rsidR="00EE0D22" w:rsidRDefault="00EE0D22" w:rsidP="00EE0D22">
      <w:pPr>
        <w:pStyle w:val="35"/>
        <w:rPr>
          <w:szCs w:val="24"/>
        </w:rPr>
      </w:pPr>
      <w:r>
        <w:rPr>
          <w:szCs w:val="24"/>
        </w:rPr>
        <w:t xml:space="preserve">    У пациентов с персистирующей формой ФП сочетанное применение амиодарона в субтерапевтической дозе 100мг и β-адреноблокаторов не уступает по антиритмической эффективности терапии амиодароном в дозе 100 мг и β-адреноблокаторами. Наличие собственной антиишемической активности у β-адреноблокаторов потенцирует эффекты амиодарона, способствуя предупреждению ФП.</w:t>
      </w:r>
    </w:p>
    <w:p w:rsidR="00EE0D22" w:rsidRDefault="00EE0D22" w:rsidP="00EE0D22">
      <w:pPr>
        <w:pStyle w:val="35"/>
        <w:rPr>
          <w:szCs w:val="24"/>
        </w:rPr>
      </w:pPr>
      <w:r>
        <w:rPr>
          <w:szCs w:val="24"/>
        </w:rPr>
        <w:tab/>
        <w:t>Установлено, что в группе пациентов с постоянной формой ФП при наличии менее 3 факторов риска ТЭО и умеренно повышеним уровнем Д-димера приемлема доза варфарина, поддерживающая МНО в пределах от 1,5 до 2,0 в комбинации с аспирином в суточной дозе 75 мг.</w:t>
      </w:r>
    </w:p>
    <w:p w:rsidR="00EE0D22" w:rsidRDefault="00EE0D22" w:rsidP="00EE0D22">
      <w:pPr>
        <w:jc w:val="both"/>
        <w:rPr>
          <w:sz w:val="28"/>
        </w:rPr>
      </w:pPr>
      <w:r>
        <w:rPr>
          <w:sz w:val="28"/>
        </w:rPr>
        <w:t xml:space="preserve">   Дано научное обоснование и разработаны практические рекомендации для использования антиаритмических и антитромботических препарартов различных форм ФП у больных ИБС.</w:t>
      </w:r>
    </w:p>
    <w:p w:rsidR="00EE0D22" w:rsidRDefault="00EE0D22" w:rsidP="00EE0D22">
      <w:pPr>
        <w:jc w:val="both"/>
        <w:rPr>
          <w:sz w:val="28"/>
        </w:rPr>
      </w:pPr>
      <w:r>
        <w:rPr>
          <w:sz w:val="28"/>
        </w:rPr>
        <w:lastRenderedPageBreak/>
        <w:t xml:space="preserve">    </w:t>
      </w:r>
      <w:r>
        <w:rPr>
          <w:b/>
          <w:bCs/>
          <w:sz w:val="28"/>
        </w:rPr>
        <w:t>Ключевые слова:</w:t>
      </w:r>
      <w:r>
        <w:rPr>
          <w:sz w:val="28"/>
        </w:rPr>
        <w:t xml:space="preserve"> ИБС, межпредсердная проводимость, аритмические предикторы, фибрилляция предсердий, коагуляционные нарушения, тромбоцитарный гемостаз, Д-димер.</w:t>
      </w:r>
    </w:p>
    <w:p w:rsidR="00EE0D22" w:rsidRDefault="00EE0D22" w:rsidP="00EE0D22">
      <w:pPr>
        <w:spacing w:line="360" w:lineRule="auto"/>
        <w:jc w:val="center"/>
        <w:rPr>
          <w:b/>
          <w:sz w:val="28"/>
        </w:rPr>
      </w:pPr>
    </w:p>
    <w:p w:rsidR="00EE0D22" w:rsidRDefault="00EE0D22" w:rsidP="00EE0D22">
      <w:pPr>
        <w:jc w:val="center"/>
        <w:rPr>
          <w:b/>
          <w:snapToGrid w:val="0"/>
          <w:kern w:val="16"/>
          <w:sz w:val="28"/>
          <w:lang w:val="en-US"/>
        </w:rPr>
      </w:pPr>
      <w:r>
        <w:rPr>
          <w:b/>
          <w:snapToGrid w:val="0"/>
          <w:kern w:val="16"/>
          <w:sz w:val="28"/>
          <w:lang w:val="en-US"/>
        </w:rPr>
        <w:t>The summary</w:t>
      </w:r>
    </w:p>
    <w:p w:rsidR="00EE0D22" w:rsidRDefault="00EE0D22" w:rsidP="00EE0D22">
      <w:pPr>
        <w:jc w:val="both"/>
        <w:rPr>
          <w:b/>
          <w:snapToGrid w:val="0"/>
          <w:kern w:val="16"/>
          <w:sz w:val="28"/>
          <w:lang w:val="en-US"/>
        </w:rPr>
      </w:pPr>
      <w:r>
        <w:rPr>
          <w:b/>
          <w:snapToGrid w:val="0"/>
          <w:kern w:val="16"/>
          <w:sz w:val="28"/>
          <w:lang w:val="en-US"/>
        </w:rPr>
        <w:tab/>
        <w:t xml:space="preserve"> Yukhnovskiy O.Ju. The therapeutic correction of auricular fibrillation at patients with ischemic heart disease on the basis of the analysis of arrhythmic predictors and hemostasis conduction. -The Manuscript.</w:t>
      </w:r>
    </w:p>
    <w:p w:rsidR="00EE0D22" w:rsidRDefault="00EE0D22" w:rsidP="00EE0D22">
      <w:pPr>
        <w:jc w:val="both"/>
        <w:rPr>
          <w:snapToGrid w:val="0"/>
          <w:kern w:val="16"/>
          <w:sz w:val="28"/>
          <w:lang w:val="en-US"/>
        </w:rPr>
      </w:pPr>
      <w:r>
        <w:rPr>
          <w:snapToGrid w:val="0"/>
          <w:kern w:val="16"/>
          <w:sz w:val="28"/>
          <w:lang w:val="en-US"/>
        </w:rPr>
        <w:t xml:space="preserve">    The dissertation is for receiving the Candidate of Medicine Degree, on a speciality 14.01.11 - Cardiology. Kharkiv National Medical University, Ministry of Pudlic Health of Ukraine, Kharkiv, 2008.</w:t>
      </w:r>
    </w:p>
    <w:p w:rsidR="00EE0D22" w:rsidRDefault="00EE0D22" w:rsidP="00EE0D22">
      <w:pPr>
        <w:jc w:val="both"/>
        <w:rPr>
          <w:snapToGrid w:val="0"/>
          <w:kern w:val="16"/>
          <w:sz w:val="28"/>
          <w:lang w:val="en-US"/>
        </w:rPr>
      </w:pPr>
      <w:r>
        <w:rPr>
          <w:snapToGrid w:val="0"/>
          <w:kern w:val="16"/>
          <w:sz w:val="28"/>
          <w:lang w:val="en-US"/>
        </w:rPr>
        <w:t xml:space="preserve">    The research is devoted to the algorithm of the treatment of different forms of atrial fibrillation with the dose-depended use of antiarrhythmic (Amiodaron) and antithrombotic (Aspirin, V</w:t>
      </w:r>
      <w:r>
        <w:rPr>
          <w:snapToGrid w:val="0"/>
          <w:kern w:val="16"/>
          <w:sz w:val="28"/>
        </w:rPr>
        <w:t>а</w:t>
      </w:r>
      <w:r>
        <w:rPr>
          <w:snapToGrid w:val="0"/>
          <w:kern w:val="16"/>
          <w:sz w:val="28"/>
          <w:lang w:val="en-US"/>
        </w:rPr>
        <w:t>rph</w:t>
      </w:r>
      <w:r>
        <w:rPr>
          <w:snapToGrid w:val="0"/>
          <w:kern w:val="16"/>
          <w:sz w:val="28"/>
        </w:rPr>
        <w:t>а</w:t>
      </w:r>
      <w:r>
        <w:rPr>
          <w:snapToGrid w:val="0"/>
          <w:kern w:val="16"/>
          <w:sz w:val="28"/>
          <w:lang w:val="en-US"/>
        </w:rPr>
        <w:t>rin) treatment with the account of INR, an estimation of clinical efficiency in structure of complex therapy. ECG monitoring  are investigated during 48 hours with the purpose of revealing  of interatrial conductivity as arrhythmic predictor of auricular fibrillation development, and also more effective influence of persistent forms of atrial fibrillation.</w:t>
      </w:r>
    </w:p>
    <w:p w:rsidR="00EE0D22" w:rsidRDefault="00EE0D22" w:rsidP="00EE0D22">
      <w:pPr>
        <w:jc w:val="both"/>
        <w:rPr>
          <w:snapToGrid w:val="0"/>
          <w:kern w:val="16"/>
          <w:sz w:val="28"/>
          <w:lang w:val="en-US"/>
        </w:rPr>
      </w:pPr>
      <w:r>
        <w:rPr>
          <w:snapToGrid w:val="0"/>
          <w:kern w:val="16"/>
          <w:sz w:val="28"/>
          <w:lang w:val="en-US"/>
        </w:rPr>
        <w:t xml:space="preserve">    With the help of general clinical examination of standard ECG, daily and two-daily ECG monitoring, echocardioscopia, D-dimer examination, aggregation ability of thrombocytes analysis, coagulogram of 117 patients with IHD with persistent form and  submitted to a constant atrial fibrillation forms. 94 patients are included in the further research:  45,7 % have persistent and 54,3 % have constant atrial fibrillation form. 20 patients with IHD, without atrial fibrillation were included to control group.</w:t>
      </w:r>
    </w:p>
    <w:p w:rsidR="00EE0D22" w:rsidRDefault="00EE0D22" w:rsidP="00EE0D22">
      <w:pPr>
        <w:jc w:val="both"/>
        <w:rPr>
          <w:snapToGrid w:val="0"/>
          <w:kern w:val="16"/>
          <w:sz w:val="28"/>
          <w:lang w:val="en-US"/>
        </w:rPr>
      </w:pPr>
      <w:r>
        <w:rPr>
          <w:snapToGrid w:val="0"/>
          <w:kern w:val="16"/>
          <w:sz w:val="28"/>
          <w:lang w:val="en-US"/>
        </w:rPr>
        <w:t xml:space="preserve">     The purpose of the given research is the development of rational approaches to therapy of different forms of atrial fibrillation in patients with IHD with the use of antyarrhythmic treatment on the basis of studying of peculiarities of arrhythmic predictors of atrial fibrillation developments, and also coagulation and thrombocyte hemostasis conduction.</w:t>
      </w:r>
    </w:p>
    <w:p w:rsidR="00EE0D22" w:rsidRDefault="00EE0D22" w:rsidP="00EE0D22">
      <w:pPr>
        <w:jc w:val="both"/>
        <w:rPr>
          <w:snapToGrid w:val="0"/>
          <w:kern w:val="16"/>
          <w:sz w:val="28"/>
          <w:lang w:val="uk-UA"/>
        </w:rPr>
      </w:pPr>
      <w:r>
        <w:rPr>
          <w:snapToGrid w:val="0"/>
          <w:kern w:val="16"/>
          <w:sz w:val="28"/>
          <w:lang w:val="en-US"/>
        </w:rPr>
        <w:t xml:space="preserve">    The rational approaches to therapy of different forms of atrial fibrillation in patients with IHD with the use of antyarrhythmic and antithrombotic preparations are developed on the basis of studying of arrhythmic predictors of atrial fibrillation development, and also coagulation and thrombocyte hemostasis conduction. </w:t>
      </w:r>
    </w:p>
    <w:p w:rsidR="00EE0D22" w:rsidRDefault="00EE0D22" w:rsidP="00EE0D22">
      <w:pPr>
        <w:jc w:val="both"/>
        <w:rPr>
          <w:kern w:val="16"/>
          <w:sz w:val="28"/>
          <w:lang w:val="en-US"/>
        </w:rPr>
      </w:pPr>
      <w:r>
        <w:rPr>
          <w:b/>
          <w:bCs/>
          <w:snapToGrid w:val="0"/>
          <w:kern w:val="16"/>
          <w:sz w:val="28"/>
          <w:lang w:val="en-US"/>
        </w:rPr>
        <w:t xml:space="preserve">    Key-words:</w:t>
      </w:r>
      <w:r>
        <w:rPr>
          <w:snapToGrid w:val="0"/>
          <w:kern w:val="16"/>
          <w:sz w:val="28"/>
          <w:lang w:val="en-US"/>
        </w:rPr>
        <w:t xml:space="preserve"> IHD, atrial fibrillation, D-dimer, coagulate conductions, thrombocyte hemostasis, interatrial conduction, arrhythmic predictors.</w:t>
      </w:r>
    </w:p>
    <w:p w:rsidR="00EE0D22" w:rsidRDefault="00EE0D22" w:rsidP="00EE0D22">
      <w:pPr>
        <w:spacing w:line="360" w:lineRule="auto"/>
        <w:jc w:val="center"/>
        <w:rPr>
          <w:b/>
          <w:sz w:val="28"/>
          <w:lang w:val="en-US"/>
        </w:rPr>
      </w:pPr>
    </w:p>
    <w:p w:rsidR="00EE0D22" w:rsidRPr="00EE0D22" w:rsidRDefault="00EE0D22" w:rsidP="00EE0D22">
      <w:pPr>
        <w:spacing w:line="360" w:lineRule="auto"/>
        <w:jc w:val="center"/>
        <w:rPr>
          <w:b/>
          <w:sz w:val="28"/>
          <w:lang w:val="en-US"/>
        </w:rPr>
      </w:pPr>
      <w:r>
        <w:rPr>
          <w:b/>
          <w:sz w:val="28"/>
          <w:lang w:val="uk-UA"/>
        </w:rPr>
        <w:t>ПЕРЕЛІК УМОВНИХ СКОРОЧЕНЬ</w:t>
      </w:r>
    </w:p>
    <w:p w:rsidR="00EE0D22" w:rsidRPr="00EE0D22" w:rsidRDefault="00EE0D22" w:rsidP="00EE0D22">
      <w:pPr>
        <w:pStyle w:val="BodyText21"/>
        <w:rPr>
          <w:szCs w:val="24"/>
          <w:lang w:val="en-US"/>
        </w:rPr>
      </w:pPr>
      <w:r>
        <w:rPr>
          <w:szCs w:val="24"/>
        </w:rPr>
        <w:t>АДФ</w:t>
      </w:r>
      <w:r w:rsidRPr="00EE0D22">
        <w:rPr>
          <w:szCs w:val="24"/>
          <w:lang w:val="en-US"/>
        </w:rPr>
        <w:t xml:space="preserve">- </w:t>
      </w:r>
      <w:r>
        <w:rPr>
          <w:szCs w:val="24"/>
        </w:rPr>
        <w:t>аденозиндифосфат</w:t>
      </w:r>
    </w:p>
    <w:p w:rsidR="00EE0D22" w:rsidRPr="00EE0D22" w:rsidRDefault="00EE0D22" w:rsidP="00EE0D22">
      <w:pPr>
        <w:jc w:val="both"/>
        <w:rPr>
          <w:sz w:val="28"/>
          <w:lang w:val="en-US"/>
        </w:rPr>
      </w:pPr>
      <w:r>
        <w:rPr>
          <w:sz w:val="28"/>
        </w:rPr>
        <w:t>ІАТ</w:t>
      </w:r>
      <w:r w:rsidRPr="00EE0D22">
        <w:rPr>
          <w:sz w:val="28"/>
          <w:lang w:val="en-US"/>
        </w:rPr>
        <w:t xml:space="preserve">- </w:t>
      </w:r>
      <w:r>
        <w:rPr>
          <w:sz w:val="28"/>
        </w:rPr>
        <w:t>індекс</w:t>
      </w:r>
      <w:r w:rsidRPr="00EE0D22">
        <w:rPr>
          <w:sz w:val="28"/>
          <w:lang w:val="en-US"/>
        </w:rPr>
        <w:t xml:space="preserve"> </w:t>
      </w:r>
      <w:r>
        <w:rPr>
          <w:sz w:val="28"/>
        </w:rPr>
        <w:t>агрегації</w:t>
      </w:r>
      <w:r w:rsidRPr="00EE0D22">
        <w:rPr>
          <w:sz w:val="28"/>
          <w:lang w:val="en-US"/>
        </w:rPr>
        <w:t xml:space="preserve"> </w:t>
      </w:r>
      <w:r>
        <w:rPr>
          <w:sz w:val="28"/>
        </w:rPr>
        <w:t>тромбоцитів</w:t>
      </w:r>
    </w:p>
    <w:p w:rsidR="00EE0D22" w:rsidRPr="00EE0D22" w:rsidRDefault="00EE0D22" w:rsidP="00EE0D22">
      <w:pPr>
        <w:jc w:val="both"/>
        <w:rPr>
          <w:sz w:val="28"/>
          <w:lang w:val="en-US"/>
        </w:rPr>
      </w:pPr>
      <w:r>
        <w:rPr>
          <w:sz w:val="28"/>
        </w:rPr>
        <w:t>ІХС</w:t>
      </w:r>
      <w:r w:rsidRPr="00EE0D22">
        <w:rPr>
          <w:sz w:val="28"/>
          <w:lang w:val="en-US"/>
        </w:rPr>
        <w:t xml:space="preserve">- </w:t>
      </w:r>
      <w:r>
        <w:rPr>
          <w:sz w:val="28"/>
        </w:rPr>
        <w:t>ішемічна</w:t>
      </w:r>
      <w:r w:rsidRPr="00EE0D22">
        <w:rPr>
          <w:sz w:val="28"/>
          <w:lang w:val="en-US"/>
        </w:rPr>
        <w:t xml:space="preserve"> </w:t>
      </w:r>
      <w:r>
        <w:rPr>
          <w:sz w:val="28"/>
        </w:rPr>
        <w:t>хвороба</w:t>
      </w:r>
      <w:r w:rsidRPr="00EE0D22">
        <w:rPr>
          <w:sz w:val="28"/>
          <w:lang w:val="en-US"/>
        </w:rPr>
        <w:t xml:space="preserve"> </w:t>
      </w:r>
      <w:r>
        <w:rPr>
          <w:sz w:val="28"/>
        </w:rPr>
        <w:t>серця</w:t>
      </w:r>
    </w:p>
    <w:p w:rsidR="00EE0D22" w:rsidRPr="00EE0D22" w:rsidRDefault="00EE0D22" w:rsidP="00EE0D22">
      <w:pPr>
        <w:jc w:val="both"/>
        <w:rPr>
          <w:sz w:val="28"/>
          <w:lang w:val="en-US"/>
        </w:rPr>
      </w:pPr>
      <w:r>
        <w:rPr>
          <w:sz w:val="28"/>
        </w:rPr>
        <w:t>ІДТ</w:t>
      </w:r>
      <w:r w:rsidRPr="00EE0D22">
        <w:rPr>
          <w:sz w:val="28"/>
          <w:lang w:val="en-US"/>
        </w:rPr>
        <w:t xml:space="preserve">- </w:t>
      </w:r>
      <w:r>
        <w:rPr>
          <w:sz w:val="28"/>
        </w:rPr>
        <w:t>індекс</w:t>
      </w:r>
      <w:r w:rsidRPr="00EE0D22">
        <w:rPr>
          <w:sz w:val="28"/>
          <w:lang w:val="en-US"/>
        </w:rPr>
        <w:t xml:space="preserve"> </w:t>
      </w:r>
      <w:r>
        <w:rPr>
          <w:sz w:val="28"/>
        </w:rPr>
        <w:t>дезагрегац</w:t>
      </w:r>
      <w:r>
        <w:rPr>
          <w:sz w:val="28"/>
          <w:lang w:val="uk-UA"/>
        </w:rPr>
        <w:t>її</w:t>
      </w:r>
      <w:r w:rsidRPr="00EE0D22">
        <w:rPr>
          <w:sz w:val="28"/>
          <w:lang w:val="en-US"/>
        </w:rPr>
        <w:t xml:space="preserve"> </w:t>
      </w:r>
      <w:r>
        <w:rPr>
          <w:sz w:val="28"/>
        </w:rPr>
        <w:t>тромбоцитів</w:t>
      </w:r>
    </w:p>
    <w:p w:rsidR="00EE0D22" w:rsidRPr="00EE0D22" w:rsidRDefault="00EE0D22" w:rsidP="00EE0D22">
      <w:pPr>
        <w:jc w:val="both"/>
        <w:rPr>
          <w:sz w:val="28"/>
          <w:lang w:val="en-US"/>
        </w:rPr>
      </w:pPr>
      <w:r>
        <w:rPr>
          <w:sz w:val="28"/>
        </w:rPr>
        <w:t>ІМ</w:t>
      </w:r>
      <w:r w:rsidRPr="00EE0D22">
        <w:rPr>
          <w:sz w:val="28"/>
          <w:lang w:val="en-US"/>
        </w:rPr>
        <w:t xml:space="preserve">- </w:t>
      </w:r>
      <w:r>
        <w:rPr>
          <w:sz w:val="28"/>
        </w:rPr>
        <w:t>інфаркт</w:t>
      </w:r>
      <w:r w:rsidRPr="00EE0D22">
        <w:rPr>
          <w:sz w:val="28"/>
          <w:lang w:val="en-US"/>
        </w:rPr>
        <w:t xml:space="preserve"> </w:t>
      </w:r>
      <w:r>
        <w:rPr>
          <w:sz w:val="28"/>
        </w:rPr>
        <w:t>міокарда</w:t>
      </w:r>
    </w:p>
    <w:p w:rsidR="00EE0D22" w:rsidRPr="00EE0D22" w:rsidRDefault="00EE0D22" w:rsidP="00EE0D22">
      <w:pPr>
        <w:pStyle w:val="BodyText21"/>
        <w:rPr>
          <w:szCs w:val="24"/>
          <w:lang w:val="en-US"/>
        </w:rPr>
      </w:pPr>
      <w:r>
        <w:rPr>
          <w:szCs w:val="24"/>
        </w:rPr>
        <w:t>ЛШ</w:t>
      </w:r>
      <w:r w:rsidRPr="00EE0D22">
        <w:rPr>
          <w:szCs w:val="24"/>
          <w:lang w:val="en-US"/>
        </w:rPr>
        <w:t xml:space="preserve"> - </w:t>
      </w:r>
      <w:r>
        <w:rPr>
          <w:szCs w:val="24"/>
        </w:rPr>
        <w:t>лівий</w:t>
      </w:r>
      <w:r w:rsidRPr="00EE0D22">
        <w:rPr>
          <w:szCs w:val="24"/>
          <w:lang w:val="en-US"/>
        </w:rPr>
        <w:t xml:space="preserve"> </w:t>
      </w:r>
      <w:r>
        <w:rPr>
          <w:szCs w:val="24"/>
        </w:rPr>
        <w:t>шлуночок</w:t>
      </w:r>
    </w:p>
    <w:p w:rsidR="00EE0D22" w:rsidRPr="00EE0D22" w:rsidRDefault="00EE0D22" w:rsidP="00EE0D22">
      <w:pPr>
        <w:jc w:val="both"/>
        <w:rPr>
          <w:sz w:val="28"/>
          <w:lang w:val="en-US"/>
        </w:rPr>
      </w:pPr>
      <w:r>
        <w:rPr>
          <w:sz w:val="28"/>
        </w:rPr>
        <w:t>КДРЛШ</w:t>
      </w:r>
      <w:r w:rsidRPr="00EE0D22">
        <w:rPr>
          <w:sz w:val="28"/>
          <w:lang w:val="en-US"/>
        </w:rPr>
        <w:t xml:space="preserve">- </w:t>
      </w:r>
      <w:r>
        <w:rPr>
          <w:sz w:val="28"/>
        </w:rPr>
        <w:t>кінцево</w:t>
      </w:r>
      <w:r>
        <w:rPr>
          <w:sz w:val="28"/>
          <w:lang w:val="uk-UA"/>
        </w:rPr>
        <w:t>-</w:t>
      </w:r>
      <w:r w:rsidRPr="00EE0D22">
        <w:rPr>
          <w:sz w:val="28"/>
          <w:lang w:val="en-US"/>
        </w:rPr>
        <w:t xml:space="preserve"> </w:t>
      </w:r>
      <w:r>
        <w:rPr>
          <w:sz w:val="28"/>
        </w:rPr>
        <w:t>діастолічний</w:t>
      </w:r>
      <w:r w:rsidRPr="00EE0D22">
        <w:rPr>
          <w:sz w:val="28"/>
          <w:lang w:val="en-US"/>
        </w:rPr>
        <w:t xml:space="preserve"> </w:t>
      </w:r>
      <w:r>
        <w:rPr>
          <w:sz w:val="28"/>
        </w:rPr>
        <w:t>розмір</w:t>
      </w:r>
      <w:r w:rsidRPr="00EE0D22">
        <w:rPr>
          <w:sz w:val="28"/>
          <w:lang w:val="en-US"/>
        </w:rPr>
        <w:t xml:space="preserve"> </w:t>
      </w:r>
      <w:r>
        <w:rPr>
          <w:sz w:val="28"/>
        </w:rPr>
        <w:t>лівого</w:t>
      </w:r>
      <w:r w:rsidRPr="00EE0D22">
        <w:rPr>
          <w:sz w:val="28"/>
          <w:lang w:val="en-US"/>
        </w:rPr>
        <w:t xml:space="preserve"> </w:t>
      </w:r>
      <w:r>
        <w:rPr>
          <w:sz w:val="28"/>
        </w:rPr>
        <w:t>шлуночка</w:t>
      </w:r>
    </w:p>
    <w:p w:rsidR="00EE0D22" w:rsidRDefault="00EE0D22" w:rsidP="00EE0D22">
      <w:pPr>
        <w:jc w:val="both"/>
        <w:rPr>
          <w:sz w:val="28"/>
        </w:rPr>
      </w:pPr>
      <w:r>
        <w:rPr>
          <w:sz w:val="28"/>
        </w:rPr>
        <w:t>КСРЛШ- кінцево</w:t>
      </w:r>
      <w:r>
        <w:rPr>
          <w:sz w:val="28"/>
          <w:lang w:val="uk-UA"/>
        </w:rPr>
        <w:t>-</w:t>
      </w:r>
      <w:r>
        <w:rPr>
          <w:sz w:val="28"/>
        </w:rPr>
        <w:t xml:space="preserve"> систол</w:t>
      </w:r>
      <w:r>
        <w:rPr>
          <w:sz w:val="28"/>
          <w:lang w:val="uk-UA"/>
        </w:rPr>
        <w:t>і</w:t>
      </w:r>
      <w:r>
        <w:rPr>
          <w:sz w:val="28"/>
        </w:rPr>
        <w:t>ч</w:t>
      </w:r>
      <w:r>
        <w:rPr>
          <w:sz w:val="28"/>
          <w:lang w:val="uk-UA"/>
        </w:rPr>
        <w:t>н</w:t>
      </w:r>
      <w:r>
        <w:rPr>
          <w:sz w:val="28"/>
        </w:rPr>
        <w:t>ий розмір лівого шлуночка</w:t>
      </w:r>
    </w:p>
    <w:p w:rsidR="00EE0D22" w:rsidRDefault="00EE0D22" w:rsidP="00EE0D22">
      <w:pPr>
        <w:jc w:val="both"/>
        <w:rPr>
          <w:sz w:val="28"/>
        </w:rPr>
      </w:pPr>
      <w:r>
        <w:rPr>
          <w:sz w:val="28"/>
        </w:rPr>
        <w:lastRenderedPageBreak/>
        <w:t>ЛП- ліве передсердя</w:t>
      </w:r>
    </w:p>
    <w:p w:rsidR="00EE0D22" w:rsidRDefault="00EE0D22" w:rsidP="00EE0D22">
      <w:pPr>
        <w:jc w:val="both"/>
        <w:rPr>
          <w:sz w:val="28"/>
        </w:rPr>
      </w:pPr>
      <w:r>
        <w:rPr>
          <w:sz w:val="28"/>
        </w:rPr>
        <w:t>МНВ- міжнародне нормалізоване відношення</w:t>
      </w:r>
    </w:p>
    <w:p w:rsidR="00EE0D22" w:rsidRDefault="00EE0D22" w:rsidP="00EE0D22">
      <w:pPr>
        <w:jc w:val="both"/>
        <w:rPr>
          <w:sz w:val="28"/>
        </w:rPr>
      </w:pPr>
      <w:r>
        <w:rPr>
          <w:sz w:val="28"/>
        </w:rPr>
        <w:t>МП- м</w:t>
      </w:r>
      <w:r>
        <w:rPr>
          <w:sz w:val="28"/>
          <w:lang w:val="uk-UA"/>
        </w:rPr>
        <w:t>і</w:t>
      </w:r>
      <w:r>
        <w:rPr>
          <w:sz w:val="28"/>
        </w:rPr>
        <w:t>жп</w:t>
      </w:r>
      <w:r>
        <w:rPr>
          <w:sz w:val="28"/>
          <w:lang w:val="uk-UA"/>
        </w:rPr>
        <w:t>е</w:t>
      </w:r>
      <w:r>
        <w:rPr>
          <w:sz w:val="28"/>
        </w:rPr>
        <w:t>редсердна провідність</w:t>
      </w:r>
    </w:p>
    <w:p w:rsidR="00EE0D22" w:rsidRDefault="00EE0D22" w:rsidP="00EE0D22">
      <w:pPr>
        <w:jc w:val="both"/>
        <w:rPr>
          <w:sz w:val="28"/>
        </w:rPr>
      </w:pPr>
      <w:r>
        <w:rPr>
          <w:sz w:val="28"/>
        </w:rPr>
        <w:t>СН - серцева недостатність</w:t>
      </w:r>
    </w:p>
    <w:p w:rsidR="00EE0D22" w:rsidRDefault="00EE0D22" w:rsidP="00EE0D22">
      <w:pPr>
        <w:jc w:val="both"/>
        <w:rPr>
          <w:sz w:val="28"/>
        </w:rPr>
      </w:pPr>
      <w:r>
        <w:rPr>
          <w:sz w:val="28"/>
        </w:rPr>
        <w:t>ДМЕКГ - добове моніторування електрокардіограми</w:t>
      </w:r>
    </w:p>
    <w:p w:rsidR="00EE0D22" w:rsidRDefault="00EE0D22" w:rsidP="00EE0D22">
      <w:pPr>
        <w:jc w:val="both"/>
        <w:rPr>
          <w:sz w:val="28"/>
        </w:rPr>
      </w:pPr>
      <w:r>
        <w:rPr>
          <w:sz w:val="28"/>
        </w:rPr>
        <w:t>СТБМ</w:t>
      </w:r>
      <w:r>
        <w:rPr>
          <w:sz w:val="28"/>
          <w:lang w:val="uk-UA"/>
        </w:rPr>
        <w:t>І</w:t>
      </w:r>
      <w:r>
        <w:rPr>
          <w:sz w:val="28"/>
        </w:rPr>
        <w:t xml:space="preserve"> - сумарна тривалість болюч</w:t>
      </w:r>
      <w:r>
        <w:rPr>
          <w:sz w:val="28"/>
          <w:lang w:val="uk-UA"/>
        </w:rPr>
        <w:t>ої</w:t>
      </w:r>
      <w:r>
        <w:rPr>
          <w:sz w:val="28"/>
        </w:rPr>
        <w:t xml:space="preserve"> м</w:t>
      </w:r>
      <w:r>
        <w:rPr>
          <w:sz w:val="28"/>
          <w:lang w:val="uk-UA"/>
        </w:rPr>
        <w:t>і</w:t>
      </w:r>
      <w:r>
        <w:rPr>
          <w:sz w:val="28"/>
        </w:rPr>
        <w:t>окард</w:t>
      </w:r>
      <w:r>
        <w:rPr>
          <w:sz w:val="28"/>
          <w:lang w:val="uk-UA"/>
        </w:rPr>
        <w:t>і</w:t>
      </w:r>
      <w:r>
        <w:rPr>
          <w:sz w:val="28"/>
        </w:rPr>
        <w:t>ально</w:t>
      </w:r>
      <w:r>
        <w:rPr>
          <w:sz w:val="28"/>
          <w:lang w:val="uk-UA"/>
        </w:rPr>
        <w:t xml:space="preserve">ї </w:t>
      </w:r>
      <w:r>
        <w:rPr>
          <w:sz w:val="28"/>
        </w:rPr>
        <w:t xml:space="preserve"> ішемії</w:t>
      </w:r>
    </w:p>
    <w:p w:rsidR="00EE0D22" w:rsidRDefault="00EE0D22" w:rsidP="00EE0D22">
      <w:pPr>
        <w:jc w:val="both"/>
        <w:rPr>
          <w:sz w:val="28"/>
        </w:rPr>
      </w:pPr>
      <w:r>
        <w:rPr>
          <w:sz w:val="28"/>
        </w:rPr>
        <w:t>СТББМІ - сумарна тривалість безбол</w:t>
      </w:r>
      <w:r>
        <w:rPr>
          <w:sz w:val="28"/>
          <w:lang w:val="uk-UA"/>
        </w:rPr>
        <w:t xml:space="preserve">існої </w:t>
      </w:r>
      <w:r>
        <w:rPr>
          <w:sz w:val="28"/>
        </w:rPr>
        <w:t xml:space="preserve"> міокардіальної ішемії</w:t>
      </w:r>
    </w:p>
    <w:p w:rsidR="00EE0D22" w:rsidRDefault="00EE0D22" w:rsidP="00EE0D22">
      <w:pPr>
        <w:jc w:val="both"/>
        <w:rPr>
          <w:sz w:val="28"/>
        </w:rPr>
      </w:pPr>
      <w:r>
        <w:rPr>
          <w:sz w:val="28"/>
        </w:rPr>
        <w:t>СТФПД - середня тривалість ф</w:t>
      </w:r>
      <w:r>
        <w:rPr>
          <w:sz w:val="28"/>
          <w:lang w:val="uk-UA"/>
        </w:rPr>
        <w:t>і</w:t>
      </w:r>
      <w:r>
        <w:rPr>
          <w:sz w:val="28"/>
        </w:rPr>
        <w:t>бриляції передсердь за добу</w:t>
      </w:r>
    </w:p>
    <w:p w:rsidR="00EE0D22" w:rsidRDefault="00EE0D22" w:rsidP="00EE0D22">
      <w:pPr>
        <w:jc w:val="both"/>
        <w:rPr>
          <w:sz w:val="28"/>
        </w:rPr>
      </w:pPr>
      <w:r>
        <w:rPr>
          <w:sz w:val="28"/>
        </w:rPr>
        <w:t>ДКЕБМІ - добова кількість епізодів болючої міокардіальної ішемії</w:t>
      </w:r>
    </w:p>
    <w:p w:rsidR="00EE0D22" w:rsidRDefault="00EE0D22" w:rsidP="00EE0D22">
      <w:pPr>
        <w:jc w:val="both"/>
        <w:rPr>
          <w:sz w:val="28"/>
        </w:rPr>
      </w:pPr>
      <w:r>
        <w:rPr>
          <w:sz w:val="28"/>
        </w:rPr>
        <w:t>ДЕББМІ- добова кількість епізодів безбол</w:t>
      </w:r>
      <w:r>
        <w:rPr>
          <w:sz w:val="28"/>
          <w:lang w:val="uk-UA"/>
        </w:rPr>
        <w:t>існо</w:t>
      </w:r>
      <w:r>
        <w:rPr>
          <w:sz w:val="28"/>
        </w:rPr>
        <w:t>ї міокардіальної ішемії</w:t>
      </w:r>
    </w:p>
    <w:p w:rsidR="00EE0D22" w:rsidRDefault="00EE0D22" w:rsidP="00EE0D22">
      <w:pPr>
        <w:jc w:val="both"/>
        <w:rPr>
          <w:sz w:val="28"/>
        </w:rPr>
      </w:pPr>
      <w:r>
        <w:rPr>
          <w:sz w:val="28"/>
        </w:rPr>
        <w:t>Т</w:t>
      </w:r>
      <w:r>
        <w:rPr>
          <w:sz w:val="28"/>
          <w:lang w:val="uk-UA"/>
        </w:rPr>
        <w:t>Е</w:t>
      </w:r>
      <w:r>
        <w:rPr>
          <w:sz w:val="28"/>
        </w:rPr>
        <w:t>У- тромбо</w:t>
      </w:r>
      <w:r>
        <w:rPr>
          <w:sz w:val="28"/>
          <w:lang w:val="uk-UA"/>
        </w:rPr>
        <w:t>е</w:t>
      </w:r>
      <w:r>
        <w:rPr>
          <w:sz w:val="28"/>
        </w:rPr>
        <w:t>мбол</w:t>
      </w:r>
      <w:r>
        <w:rPr>
          <w:sz w:val="28"/>
          <w:lang w:val="uk-UA"/>
        </w:rPr>
        <w:t>і</w:t>
      </w:r>
      <w:r>
        <w:rPr>
          <w:sz w:val="28"/>
        </w:rPr>
        <w:t>ч</w:t>
      </w:r>
      <w:r>
        <w:rPr>
          <w:sz w:val="28"/>
          <w:lang w:val="uk-UA"/>
        </w:rPr>
        <w:t>ні</w:t>
      </w:r>
      <w:r>
        <w:rPr>
          <w:sz w:val="28"/>
        </w:rPr>
        <w:t xml:space="preserve"> ускладнення</w:t>
      </w:r>
    </w:p>
    <w:p w:rsidR="00EE0D22" w:rsidRDefault="00EE0D22" w:rsidP="00EE0D22">
      <w:pPr>
        <w:jc w:val="both"/>
        <w:rPr>
          <w:sz w:val="28"/>
        </w:rPr>
      </w:pPr>
      <w:r>
        <w:rPr>
          <w:sz w:val="28"/>
        </w:rPr>
        <w:t>ФАП- фібринолітична активність плазми</w:t>
      </w:r>
    </w:p>
    <w:p w:rsidR="00EE0D22" w:rsidRDefault="00EE0D22" w:rsidP="00EE0D22">
      <w:pPr>
        <w:jc w:val="both"/>
        <w:rPr>
          <w:sz w:val="28"/>
        </w:rPr>
      </w:pPr>
      <w:r>
        <w:rPr>
          <w:sz w:val="28"/>
        </w:rPr>
        <w:t>ФВ- фракція викиду</w:t>
      </w:r>
    </w:p>
    <w:p w:rsidR="00EE0D22" w:rsidRDefault="00EE0D22" w:rsidP="00EE0D22">
      <w:pPr>
        <w:jc w:val="both"/>
        <w:rPr>
          <w:sz w:val="28"/>
        </w:rPr>
      </w:pPr>
      <w:r>
        <w:rPr>
          <w:sz w:val="28"/>
        </w:rPr>
        <w:t>ФП- фібриляція передсердь</w:t>
      </w:r>
    </w:p>
    <w:p w:rsidR="00EE0D22" w:rsidRDefault="00EE0D22" w:rsidP="00EE0D22">
      <w:pPr>
        <w:jc w:val="both"/>
        <w:rPr>
          <w:sz w:val="28"/>
        </w:rPr>
      </w:pPr>
      <w:r>
        <w:rPr>
          <w:sz w:val="28"/>
        </w:rPr>
        <w:t>ЧСС - частота серцевих скорочень</w:t>
      </w:r>
    </w:p>
    <w:p w:rsidR="00EE0D22" w:rsidRDefault="00EE0D22" w:rsidP="00EE0D22">
      <w:pPr>
        <w:jc w:val="both"/>
        <w:rPr>
          <w:sz w:val="28"/>
        </w:rPr>
      </w:pPr>
      <w:r>
        <w:rPr>
          <w:sz w:val="28"/>
        </w:rPr>
        <w:t>ЧШВ- частота шлуночкових відповідей</w:t>
      </w:r>
    </w:p>
    <w:p w:rsidR="00EE0D22" w:rsidRDefault="00EE0D22" w:rsidP="00EE0D22">
      <w:pPr>
        <w:jc w:val="both"/>
        <w:rPr>
          <w:sz w:val="28"/>
        </w:rPr>
      </w:pPr>
      <w:r>
        <w:rPr>
          <w:sz w:val="28"/>
        </w:rPr>
        <w:t>ЕРП- ефективний рефрактерн</w:t>
      </w:r>
      <w:r>
        <w:rPr>
          <w:sz w:val="28"/>
          <w:lang w:val="uk-UA"/>
        </w:rPr>
        <w:t>и</w:t>
      </w:r>
      <w:r>
        <w:rPr>
          <w:sz w:val="28"/>
        </w:rPr>
        <w:t>й період</w:t>
      </w:r>
    </w:p>
    <w:p w:rsidR="00EE0D22" w:rsidRDefault="00EE0D22" w:rsidP="00EE0D22">
      <w:pPr>
        <w:jc w:val="both"/>
        <w:rPr>
          <w:sz w:val="28"/>
        </w:rPr>
      </w:pPr>
      <w:r>
        <w:rPr>
          <w:sz w:val="28"/>
        </w:rPr>
        <w:t>ЕКГ- електрокардіограма</w:t>
      </w:r>
    </w:p>
    <w:p w:rsidR="00EE0D22" w:rsidRDefault="00EE0D22" w:rsidP="00EE0D22">
      <w:pPr>
        <w:jc w:val="both"/>
        <w:rPr>
          <w:sz w:val="28"/>
        </w:rPr>
      </w:pPr>
      <w:r>
        <w:rPr>
          <w:sz w:val="28"/>
          <w:lang w:val="uk-UA"/>
        </w:rPr>
        <w:t>Е</w:t>
      </w:r>
      <w:r>
        <w:rPr>
          <w:sz w:val="28"/>
        </w:rPr>
        <w:t>КС- ехокардіоскопія</w:t>
      </w:r>
    </w:p>
    <w:p w:rsidR="00EE0D22" w:rsidRDefault="00EE0D22" w:rsidP="00EE0D22"/>
    <w:p w:rsidR="00C25044" w:rsidRPr="00EE0D22" w:rsidRDefault="00C25044" w:rsidP="00C25044">
      <w:pPr>
        <w:spacing w:line="360" w:lineRule="auto"/>
        <w:ind w:left="900"/>
        <w:jc w:val="both"/>
        <w:rPr>
          <w:sz w:val="28"/>
          <w:szCs w:val="28"/>
        </w:rPr>
      </w:pPr>
      <w:bookmarkStart w:id="2" w:name="_GoBack"/>
      <w:bookmarkEnd w:id="2"/>
    </w:p>
    <w:p w:rsidR="00C25044" w:rsidRPr="00EE0D22" w:rsidRDefault="00C25044" w:rsidP="00C25044">
      <w:pPr>
        <w:spacing w:line="360" w:lineRule="auto"/>
        <w:ind w:left="900"/>
        <w:jc w:val="both"/>
        <w:rPr>
          <w:sz w:val="28"/>
          <w:szCs w:val="28"/>
        </w:rPr>
      </w:pPr>
    </w:p>
    <w:p w:rsidR="00C25044" w:rsidRPr="00EE0D22" w:rsidRDefault="00C25044" w:rsidP="00C25044">
      <w:pPr>
        <w:spacing w:line="360" w:lineRule="auto"/>
        <w:ind w:left="900"/>
        <w:jc w:val="both"/>
        <w:rPr>
          <w:sz w:val="28"/>
          <w:szCs w:val="28"/>
        </w:rPr>
      </w:pPr>
    </w:p>
    <w:p w:rsidR="00C25044" w:rsidRPr="00EE0D22" w:rsidRDefault="00C25044" w:rsidP="00C25044">
      <w:pPr>
        <w:spacing w:line="360" w:lineRule="auto"/>
        <w:ind w:left="900"/>
        <w:jc w:val="both"/>
        <w:rPr>
          <w:sz w:val="28"/>
          <w:szCs w:val="28"/>
        </w:rPr>
      </w:pPr>
    </w:p>
    <w:p w:rsidR="00826913" w:rsidRDefault="00826913" w:rsidP="00826913">
      <w:pPr>
        <w:tabs>
          <w:tab w:val="left" w:pos="0"/>
          <w:tab w:val="left" w:pos="567"/>
          <w:tab w:val="left" w:pos="1418"/>
        </w:tabs>
        <w:spacing w:line="360" w:lineRule="auto"/>
        <w:ind w:left="567" w:firstLine="709"/>
        <w:jc w:val="both"/>
        <w:rPr>
          <w:sz w:val="28"/>
          <w:szCs w:val="28"/>
          <w:lang w:val="uk-UA"/>
        </w:rPr>
      </w:pPr>
    </w:p>
    <w:p w:rsidR="00982689" w:rsidRPr="00826913" w:rsidRDefault="00982689" w:rsidP="00982689">
      <w:pPr>
        <w:spacing w:line="360" w:lineRule="auto"/>
        <w:ind w:firstLine="720"/>
        <w:jc w:val="both"/>
        <w:rPr>
          <w:lang w:val="uk-UA"/>
        </w:rPr>
      </w:pPr>
    </w:p>
    <w:p w:rsidR="0068362D" w:rsidRPr="00031E5A" w:rsidRDefault="0068362D" w:rsidP="004A6532">
      <w:pPr>
        <w:pStyle w:val="1"/>
        <w:keepNext w:val="0"/>
        <w:spacing w:before="0" w:after="0" w:line="360" w:lineRule="auto"/>
        <w:jc w:val="center"/>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15" w:history="1">
        <w:r w:rsidRPr="004F739D">
          <w:rPr>
            <w:rStyle w:val="afa"/>
            <w:color w:val="0070C0"/>
            <w:lang w:val="en-US"/>
          </w:rPr>
          <w:t>http</w:t>
        </w:r>
        <w:r w:rsidRPr="00031E5A">
          <w:rPr>
            <w:rStyle w:val="afa"/>
            <w:color w:val="0070C0"/>
          </w:rPr>
          <w:t>://</w:t>
        </w:r>
        <w:r w:rsidRPr="004F739D">
          <w:rPr>
            <w:rStyle w:val="afa"/>
            <w:color w:val="0070C0"/>
            <w:lang w:val="en-US"/>
          </w:rPr>
          <w:t>www</w:t>
        </w:r>
        <w:r w:rsidRPr="00031E5A">
          <w:rPr>
            <w:rStyle w:val="afa"/>
            <w:color w:val="0070C0"/>
          </w:rPr>
          <w:t>.</w:t>
        </w:r>
        <w:r w:rsidRPr="004F739D">
          <w:rPr>
            <w:rStyle w:val="afa"/>
            <w:color w:val="0070C0"/>
            <w:lang w:val="en-US"/>
          </w:rPr>
          <w:t>mydisser</w:t>
        </w:r>
        <w:r w:rsidRPr="00031E5A">
          <w:rPr>
            <w:rStyle w:val="afa"/>
            <w:color w:val="0070C0"/>
          </w:rPr>
          <w:t>.</w:t>
        </w:r>
        <w:r w:rsidRPr="004F739D">
          <w:rPr>
            <w:rStyle w:val="afa"/>
            <w:color w:val="0070C0"/>
            <w:lang w:val="en-US"/>
          </w:rPr>
          <w:t>com</w:t>
        </w:r>
        <w:r w:rsidRPr="00031E5A">
          <w:rPr>
            <w:rStyle w:val="afa"/>
            <w:color w:val="0070C0"/>
          </w:rPr>
          <w:t>/</w:t>
        </w:r>
        <w:r w:rsidRPr="004F739D">
          <w:rPr>
            <w:rStyle w:val="afa"/>
            <w:color w:val="0070C0"/>
            <w:lang w:val="en-US"/>
          </w:rPr>
          <w:t>search</w:t>
        </w:r>
        <w:r w:rsidRPr="00031E5A">
          <w:rPr>
            <w:rStyle w:val="afa"/>
            <w:color w:val="0070C0"/>
          </w:rPr>
          <w:t>.</w:t>
        </w:r>
        <w:r w:rsidRPr="004F739D">
          <w:rPr>
            <w:rStyle w:val="afa"/>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16"/>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F0D" w:rsidRDefault="00F40F0D">
      <w:r>
        <w:separator/>
      </w:r>
    </w:p>
  </w:endnote>
  <w:endnote w:type="continuationSeparator" w:id="0">
    <w:p w:rsidR="00F40F0D" w:rsidRDefault="00F40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F0D" w:rsidRDefault="00F40F0D">
      <w:r>
        <w:separator/>
      </w:r>
    </w:p>
  </w:footnote>
  <w:footnote w:type="continuationSeparator" w:id="0">
    <w:p w:rsidR="00F40F0D" w:rsidRDefault="00F40F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4">
    <w:nsid w:val="237D18FF"/>
    <w:multiLevelType w:val="multilevel"/>
    <w:tmpl w:val="7EB6A7A6"/>
    <w:styleLink w:val="12"/>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2EFF341C"/>
    <w:multiLevelType w:val="hybridMultilevel"/>
    <w:tmpl w:val="9B860426"/>
    <w:lvl w:ilvl="0" w:tplc="6BF4F840">
      <w:start w:val="1"/>
      <w:numFmt w:val="decimal"/>
      <w:pStyle w:val="a9"/>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7">
    <w:nsid w:val="39E244BE"/>
    <w:multiLevelType w:val="hybridMultilevel"/>
    <w:tmpl w:val="6F9E8076"/>
    <w:lvl w:ilvl="0" w:tplc="B29446F8">
      <w:start w:val="1"/>
      <w:numFmt w:val="decimal"/>
      <w:pStyle w:val="aa"/>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9">
    <w:nsid w:val="44507433"/>
    <w:multiLevelType w:val="hybridMultilevel"/>
    <w:tmpl w:val="37E24212"/>
    <w:lvl w:ilvl="0" w:tplc="D04EB5D0">
      <w:start w:val="1"/>
      <w:numFmt w:val="decimal"/>
      <w:pStyle w:val="ab"/>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5F17B4A"/>
    <w:multiLevelType w:val="multilevel"/>
    <w:tmpl w:val="E32EE5A4"/>
    <w:styleLink w:val="ac"/>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46D347AE"/>
    <w:multiLevelType w:val="hybridMultilevel"/>
    <w:tmpl w:val="5C9E96C4"/>
    <w:lvl w:ilvl="0" w:tplc="5DCCBA14">
      <w:start w:val="1"/>
      <w:numFmt w:val="decimal"/>
      <w:pStyle w:val="ad"/>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B471CB1"/>
    <w:multiLevelType w:val="singleLevel"/>
    <w:tmpl w:val="4DA8B104"/>
    <w:lvl w:ilvl="0">
      <w:start w:val="1"/>
      <w:numFmt w:val="decimal"/>
      <w:pStyle w:val="ae"/>
      <w:lvlText w:val="%1."/>
      <w:lvlJc w:val="left"/>
      <w:pPr>
        <w:tabs>
          <w:tab w:val="num" w:pos="360"/>
        </w:tabs>
        <w:ind w:left="360" w:hanging="360"/>
      </w:pPr>
      <w:rPr>
        <w:rFonts w:ascii="Times New Roman" w:hAnsi="Times New Roman" w:cs="Times New Roman"/>
      </w:rPr>
    </w:lvl>
  </w:abstractNum>
  <w:abstractNum w:abstractNumId="53">
    <w:nsid w:val="4B4B49F6"/>
    <w:multiLevelType w:val="hybridMultilevel"/>
    <w:tmpl w:val="EF448196"/>
    <w:lvl w:ilvl="0" w:tplc="C7DA9470">
      <w:start w:val="1"/>
      <w:numFmt w:val="decimal"/>
      <w:pStyle w:val="af"/>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6">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5D8C7EB6"/>
    <w:multiLevelType w:val="hybridMultilevel"/>
    <w:tmpl w:val="1B2A780C"/>
    <w:lvl w:ilvl="0" w:tplc="049071CC">
      <w:numFmt w:val="bullet"/>
      <w:pStyle w:val="af0"/>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58">
    <w:nsid w:val="5F2C72F9"/>
    <w:multiLevelType w:val="hybridMultilevel"/>
    <w:tmpl w:val="DDAE09A0"/>
    <w:lvl w:ilvl="0" w:tplc="FFFFFFFF">
      <w:start w:val="1"/>
      <w:numFmt w:val="decimal"/>
      <w:pStyle w:val="af1"/>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nsid w:val="65955A01"/>
    <w:multiLevelType w:val="hybridMultilevel"/>
    <w:tmpl w:val="90E888D8"/>
    <w:lvl w:ilvl="0" w:tplc="6AD49DB8">
      <w:start w:val="1"/>
      <w:numFmt w:val="decimal"/>
      <w:pStyle w:val="af2"/>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48"/>
  </w:num>
  <w:num w:numId="39">
    <w:abstractNumId w:val="1"/>
  </w:num>
  <w:num w:numId="40">
    <w:abstractNumId w:val="4"/>
  </w:num>
  <w:num w:numId="41">
    <w:abstractNumId w:val="2"/>
  </w:num>
  <w:num w:numId="42">
    <w:abstractNumId w:val="3"/>
  </w:num>
  <w:num w:numId="43">
    <w:abstractNumId w:val="0"/>
  </w:num>
  <w:num w:numId="44">
    <w:abstractNumId w:val="52"/>
  </w:num>
  <w:num w:numId="45">
    <w:abstractNumId w:val="5"/>
  </w:num>
  <w:num w:numId="46">
    <w:abstractNumId w:val="47"/>
  </w:num>
  <w:num w:numId="47">
    <w:abstractNumId w:val="51"/>
  </w:num>
  <w:num w:numId="48">
    <w:abstractNumId w:val="53"/>
  </w:num>
  <w:num w:numId="49">
    <w:abstractNumId w:val="59"/>
  </w:num>
  <w:num w:numId="50">
    <w:abstractNumId w:val="45"/>
  </w:num>
  <w:num w:numId="51">
    <w:abstractNumId w:val="56"/>
  </w:num>
  <w:num w:numId="52">
    <w:abstractNumId w:val="49"/>
  </w:num>
  <w:num w:numId="53">
    <w:abstractNumId w:val="46"/>
  </w:num>
  <w:num w:numId="54">
    <w:abstractNumId w:val="50"/>
  </w:num>
  <w:num w:numId="55">
    <w:abstractNumId w:val="44"/>
  </w:num>
  <w:num w:numId="56">
    <w:abstractNumId w:val="43"/>
  </w:num>
  <w:num w:numId="57">
    <w:abstractNumId w:val="57"/>
  </w:num>
  <w:num w:numId="58">
    <w:abstractNumId w:val="54"/>
  </w:num>
  <w:num w:numId="59">
    <w:abstractNumId w:val="55"/>
  </w:num>
  <w:num w:numId="60">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96C"/>
    <w:rsid w:val="000150FF"/>
    <w:rsid w:val="00016596"/>
    <w:rsid w:val="0001741A"/>
    <w:rsid w:val="00017F19"/>
    <w:rsid w:val="00020234"/>
    <w:rsid w:val="00025B1B"/>
    <w:rsid w:val="00026BF6"/>
    <w:rsid w:val="000277FD"/>
    <w:rsid w:val="00027B78"/>
    <w:rsid w:val="00031717"/>
    <w:rsid w:val="00031E2F"/>
    <w:rsid w:val="00031E5A"/>
    <w:rsid w:val="00036922"/>
    <w:rsid w:val="00040AD3"/>
    <w:rsid w:val="000410B3"/>
    <w:rsid w:val="00043386"/>
    <w:rsid w:val="00043CBF"/>
    <w:rsid w:val="000441D7"/>
    <w:rsid w:val="000458CD"/>
    <w:rsid w:val="00045E80"/>
    <w:rsid w:val="000464F6"/>
    <w:rsid w:val="0004729D"/>
    <w:rsid w:val="00051685"/>
    <w:rsid w:val="000533F6"/>
    <w:rsid w:val="00053EC4"/>
    <w:rsid w:val="0005543B"/>
    <w:rsid w:val="000555E3"/>
    <w:rsid w:val="000561E5"/>
    <w:rsid w:val="0005645B"/>
    <w:rsid w:val="00056D95"/>
    <w:rsid w:val="0005740C"/>
    <w:rsid w:val="00063B11"/>
    <w:rsid w:val="00064737"/>
    <w:rsid w:val="00064F31"/>
    <w:rsid w:val="0006663E"/>
    <w:rsid w:val="00066EF0"/>
    <w:rsid w:val="0006775F"/>
    <w:rsid w:val="00067B48"/>
    <w:rsid w:val="00067D64"/>
    <w:rsid w:val="00070482"/>
    <w:rsid w:val="0007195A"/>
    <w:rsid w:val="00074283"/>
    <w:rsid w:val="00074616"/>
    <w:rsid w:val="00074AD3"/>
    <w:rsid w:val="00075237"/>
    <w:rsid w:val="0007671E"/>
    <w:rsid w:val="0007728B"/>
    <w:rsid w:val="0008255B"/>
    <w:rsid w:val="00082AE0"/>
    <w:rsid w:val="0008397B"/>
    <w:rsid w:val="000849E5"/>
    <w:rsid w:val="00085C0A"/>
    <w:rsid w:val="00085D85"/>
    <w:rsid w:val="00086FC4"/>
    <w:rsid w:val="00093C26"/>
    <w:rsid w:val="00094AB3"/>
    <w:rsid w:val="00095223"/>
    <w:rsid w:val="000957B7"/>
    <w:rsid w:val="00097530"/>
    <w:rsid w:val="000976D0"/>
    <w:rsid w:val="000A2B85"/>
    <w:rsid w:val="000A2D72"/>
    <w:rsid w:val="000A3262"/>
    <w:rsid w:val="000A438C"/>
    <w:rsid w:val="000A4E73"/>
    <w:rsid w:val="000A56E3"/>
    <w:rsid w:val="000A6478"/>
    <w:rsid w:val="000A6639"/>
    <w:rsid w:val="000B003D"/>
    <w:rsid w:val="000B03B7"/>
    <w:rsid w:val="000B2515"/>
    <w:rsid w:val="000B634A"/>
    <w:rsid w:val="000B67D4"/>
    <w:rsid w:val="000B6AF5"/>
    <w:rsid w:val="000B6BDD"/>
    <w:rsid w:val="000B7CF6"/>
    <w:rsid w:val="000C0078"/>
    <w:rsid w:val="000C049C"/>
    <w:rsid w:val="000C04E7"/>
    <w:rsid w:val="000C0BEF"/>
    <w:rsid w:val="000C0BF5"/>
    <w:rsid w:val="000C0C0A"/>
    <w:rsid w:val="000C16BB"/>
    <w:rsid w:val="000C2AA7"/>
    <w:rsid w:val="000C2D05"/>
    <w:rsid w:val="000C35B7"/>
    <w:rsid w:val="000C54CD"/>
    <w:rsid w:val="000D00D4"/>
    <w:rsid w:val="000D071C"/>
    <w:rsid w:val="000D07E0"/>
    <w:rsid w:val="000D0CBD"/>
    <w:rsid w:val="000D2412"/>
    <w:rsid w:val="000D3398"/>
    <w:rsid w:val="000D4461"/>
    <w:rsid w:val="000D4C60"/>
    <w:rsid w:val="000D53AB"/>
    <w:rsid w:val="000D5470"/>
    <w:rsid w:val="000D5D95"/>
    <w:rsid w:val="000D668B"/>
    <w:rsid w:val="000D6A66"/>
    <w:rsid w:val="000E07FB"/>
    <w:rsid w:val="000E0C5A"/>
    <w:rsid w:val="000E265A"/>
    <w:rsid w:val="000E2791"/>
    <w:rsid w:val="000E2E15"/>
    <w:rsid w:val="000E2EDA"/>
    <w:rsid w:val="000E4476"/>
    <w:rsid w:val="000E45DD"/>
    <w:rsid w:val="000E6014"/>
    <w:rsid w:val="000E6D38"/>
    <w:rsid w:val="000F04B4"/>
    <w:rsid w:val="000F15E0"/>
    <w:rsid w:val="000F20CE"/>
    <w:rsid w:val="000F5F3A"/>
    <w:rsid w:val="000F672C"/>
    <w:rsid w:val="0010053C"/>
    <w:rsid w:val="00101505"/>
    <w:rsid w:val="00102400"/>
    <w:rsid w:val="0010266E"/>
    <w:rsid w:val="001048D2"/>
    <w:rsid w:val="0010560E"/>
    <w:rsid w:val="00107352"/>
    <w:rsid w:val="00111C6D"/>
    <w:rsid w:val="00111F05"/>
    <w:rsid w:val="0011344B"/>
    <w:rsid w:val="00114451"/>
    <w:rsid w:val="0011487C"/>
    <w:rsid w:val="00114BB7"/>
    <w:rsid w:val="00114CC4"/>
    <w:rsid w:val="001172A8"/>
    <w:rsid w:val="001172AD"/>
    <w:rsid w:val="001205F8"/>
    <w:rsid w:val="00122FF7"/>
    <w:rsid w:val="00123803"/>
    <w:rsid w:val="00124212"/>
    <w:rsid w:val="001243DE"/>
    <w:rsid w:val="001254D7"/>
    <w:rsid w:val="00125F49"/>
    <w:rsid w:val="00126469"/>
    <w:rsid w:val="00126775"/>
    <w:rsid w:val="00126A9A"/>
    <w:rsid w:val="00127666"/>
    <w:rsid w:val="00130888"/>
    <w:rsid w:val="001339CE"/>
    <w:rsid w:val="001407E0"/>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3E1"/>
    <w:rsid w:val="00155A25"/>
    <w:rsid w:val="00162A81"/>
    <w:rsid w:val="0016556C"/>
    <w:rsid w:val="0016638F"/>
    <w:rsid w:val="00171284"/>
    <w:rsid w:val="0017178B"/>
    <w:rsid w:val="00171928"/>
    <w:rsid w:val="001728D1"/>
    <w:rsid w:val="001739E7"/>
    <w:rsid w:val="00175F56"/>
    <w:rsid w:val="001763C3"/>
    <w:rsid w:val="001779E0"/>
    <w:rsid w:val="00177C69"/>
    <w:rsid w:val="00180AFB"/>
    <w:rsid w:val="00181228"/>
    <w:rsid w:val="001817A3"/>
    <w:rsid w:val="00182F70"/>
    <w:rsid w:val="00185CF8"/>
    <w:rsid w:val="00187962"/>
    <w:rsid w:val="00187A91"/>
    <w:rsid w:val="001917EA"/>
    <w:rsid w:val="00191E07"/>
    <w:rsid w:val="001927F7"/>
    <w:rsid w:val="001939E6"/>
    <w:rsid w:val="00194099"/>
    <w:rsid w:val="00196964"/>
    <w:rsid w:val="00196EE0"/>
    <w:rsid w:val="001A197B"/>
    <w:rsid w:val="001A2E7E"/>
    <w:rsid w:val="001A581E"/>
    <w:rsid w:val="001A5E82"/>
    <w:rsid w:val="001A6FC9"/>
    <w:rsid w:val="001B1280"/>
    <w:rsid w:val="001B25BA"/>
    <w:rsid w:val="001B563E"/>
    <w:rsid w:val="001B5817"/>
    <w:rsid w:val="001B5886"/>
    <w:rsid w:val="001B6842"/>
    <w:rsid w:val="001C5E8C"/>
    <w:rsid w:val="001C632A"/>
    <w:rsid w:val="001C68DF"/>
    <w:rsid w:val="001C7B21"/>
    <w:rsid w:val="001D3B87"/>
    <w:rsid w:val="001D3B9E"/>
    <w:rsid w:val="001D501F"/>
    <w:rsid w:val="001D5247"/>
    <w:rsid w:val="001E17D1"/>
    <w:rsid w:val="001E3402"/>
    <w:rsid w:val="001E5327"/>
    <w:rsid w:val="001E5DB2"/>
    <w:rsid w:val="001E628B"/>
    <w:rsid w:val="001E7129"/>
    <w:rsid w:val="001F0379"/>
    <w:rsid w:val="001F10C4"/>
    <w:rsid w:val="001F14AE"/>
    <w:rsid w:val="001F1507"/>
    <w:rsid w:val="001F36ED"/>
    <w:rsid w:val="001F3875"/>
    <w:rsid w:val="001F63F4"/>
    <w:rsid w:val="001F66E7"/>
    <w:rsid w:val="001F6A0A"/>
    <w:rsid w:val="001F718A"/>
    <w:rsid w:val="002020D2"/>
    <w:rsid w:val="002035E1"/>
    <w:rsid w:val="00203877"/>
    <w:rsid w:val="00203B51"/>
    <w:rsid w:val="00203E15"/>
    <w:rsid w:val="00204E8C"/>
    <w:rsid w:val="00205C32"/>
    <w:rsid w:val="00206C47"/>
    <w:rsid w:val="00206C75"/>
    <w:rsid w:val="00210F74"/>
    <w:rsid w:val="00211236"/>
    <w:rsid w:val="00211287"/>
    <w:rsid w:val="0021224A"/>
    <w:rsid w:val="00212820"/>
    <w:rsid w:val="00213228"/>
    <w:rsid w:val="00213A3B"/>
    <w:rsid w:val="00217E0C"/>
    <w:rsid w:val="00222D08"/>
    <w:rsid w:val="002239D2"/>
    <w:rsid w:val="00223F3D"/>
    <w:rsid w:val="00224625"/>
    <w:rsid w:val="002256D8"/>
    <w:rsid w:val="00226684"/>
    <w:rsid w:val="00226A4B"/>
    <w:rsid w:val="002301C9"/>
    <w:rsid w:val="0023069A"/>
    <w:rsid w:val="00230A2C"/>
    <w:rsid w:val="00230B01"/>
    <w:rsid w:val="00230D91"/>
    <w:rsid w:val="00236361"/>
    <w:rsid w:val="002366B5"/>
    <w:rsid w:val="00236DE8"/>
    <w:rsid w:val="002378A3"/>
    <w:rsid w:val="00240761"/>
    <w:rsid w:val="002419A3"/>
    <w:rsid w:val="00241E28"/>
    <w:rsid w:val="00243382"/>
    <w:rsid w:val="002435E8"/>
    <w:rsid w:val="00244797"/>
    <w:rsid w:val="00244DE9"/>
    <w:rsid w:val="002464E1"/>
    <w:rsid w:val="00250BB5"/>
    <w:rsid w:val="00251BCD"/>
    <w:rsid w:val="00251EC8"/>
    <w:rsid w:val="0025287C"/>
    <w:rsid w:val="00252F9F"/>
    <w:rsid w:val="00254394"/>
    <w:rsid w:val="00254C99"/>
    <w:rsid w:val="0025574B"/>
    <w:rsid w:val="00255B15"/>
    <w:rsid w:val="00256B4D"/>
    <w:rsid w:val="00263ED5"/>
    <w:rsid w:val="0026414C"/>
    <w:rsid w:val="00265681"/>
    <w:rsid w:val="00267173"/>
    <w:rsid w:val="00267579"/>
    <w:rsid w:val="00267C02"/>
    <w:rsid w:val="00267D49"/>
    <w:rsid w:val="002705DE"/>
    <w:rsid w:val="00270848"/>
    <w:rsid w:val="0027092E"/>
    <w:rsid w:val="0027249B"/>
    <w:rsid w:val="00274327"/>
    <w:rsid w:val="002749AA"/>
    <w:rsid w:val="00277491"/>
    <w:rsid w:val="002809D3"/>
    <w:rsid w:val="00280D1B"/>
    <w:rsid w:val="00281153"/>
    <w:rsid w:val="002818CB"/>
    <w:rsid w:val="002819B7"/>
    <w:rsid w:val="0028253D"/>
    <w:rsid w:val="00284E1D"/>
    <w:rsid w:val="00285EE6"/>
    <w:rsid w:val="00287CCD"/>
    <w:rsid w:val="002918FA"/>
    <w:rsid w:val="00292B3F"/>
    <w:rsid w:val="002948C7"/>
    <w:rsid w:val="00294F84"/>
    <w:rsid w:val="0029553D"/>
    <w:rsid w:val="00295AE6"/>
    <w:rsid w:val="00296605"/>
    <w:rsid w:val="002A1A3B"/>
    <w:rsid w:val="002A1C0A"/>
    <w:rsid w:val="002A39C0"/>
    <w:rsid w:val="002A4700"/>
    <w:rsid w:val="002A6528"/>
    <w:rsid w:val="002A7BD9"/>
    <w:rsid w:val="002B1667"/>
    <w:rsid w:val="002B2215"/>
    <w:rsid w:val="002B3184"/>
    <w:rsid w:val="002B3996"/>
    <w:rsid w:val="002B39EA"/>
    <w:rsid w:val="002B60F4"/>
    <w:rsid w:val="002C2431"/>
    <w:rsid w:val="002C2470"/>
    <w:rsid w:val="002C259A"/>
    <w:rsid w:val="002C34E4"/>
    <w:rsid w:val="002C388B"/>
    <w:rsid w:val="002C664A"/>
    <w:rsid w:val="002C7D8D"/>
    <w:rsid w:val="002D11A8"/>
    <w:rsid w:val="002D254C"/>
    <w:rsid w:val="002D4909"/>
    <w:rsid w:val="002D4E35"/>
    <w:rsid w:val="002D53BE"/>
    <w:rsid w:val="002D6155"/>
    <w:rsid w:val="002D7181"/>
    <w:rsid w:val="002E023E"/>
    <w:rsid w:val="002E06ED"/>
    <w:rsid w:val="002E1286"/>
    <w:rsid w:val="002E2038"/>
    <w:rsid w:val="002E41A1"/>
    <w:rsid w:val="002F0925"/>
    <w:rsid w:val="002F142F"/>
    <w:rsid w:val="002F14AC"/>
    <w:rsid w:val="002F1BEC"/>
    <w:rsid w:val="002F2085"/>
    <w:rsid w:val="002F40BE"/>
    <w:rsid w:val="003010A4"/>
    <w:rsid w:val="0030185F"/>
    <w:rsid w:val="003022DD"/>
    <w:rsid w:val="00304F1E"/>
    <w:rsid w:val="00305D90"/>
    <w:rsid w:val="0030633C"/>
    <w:rsid w:val="00311AF5"/>
    <w:rsid w:val="00311D30"/>
    <w:rsid w:val="003120BE"/>
    <w:rsid w:val="00313A9C"/>
    <w:rsid w:val="00314A13"/>
    <w:rsid w:val="003158B3"/>
    <w:rsid w:val="00315F53"/>
    <w:rsid w:val="00317229"/>
    <w:rsid w:val="00320C09"/>
    <w:rsid w:val="00320C99"/>
    <w:rsid w:val="00321169"/>
    <w:rsid w:val="00321292"/>
    <w:rsid w:val="003247D6"/>
    <w:rsid w:val="00324D4F"/>
    <w:rsid w:val="0033024A"/>
    <w:rsid w:val="00334072"/>
    <w:rsid w:val="00334765"/>
    <w:rsid w:val="00336900"/>
    <w:rsid w:val="00336AAB"/>
    <w:rsid w:val="0033708E"/>
    <w:rsid w:val="003370BE"/>
    <w:rsid w:val="00337993"/>
    <w:rsid w:val="00340C5E"/>
    <w:rsid w:val="00341D9C"/>
    <w:rsid w:val="00342491"/>
    <w:rsid w:val="0034262A"/>
    <w:rsid w:val="00342FAB"/>
    <w:rsid w:val="0034460F"/>
    <w:rsid w:val="003446B4"/>
    <w:rsid w:val="003447D6"/>
    <w:rsid w:val="00344BA3"/>
    <w:rsid w:val="003472F4"/>
    <w:rsid w:val="00347B1A"/>
    <w:rsid w:val="00347B7E"/>
    <w:rsid w:val="003507BE"/>
    <w:rsid w:val="003508EE"/>
    <w:rsid w:val="00351878"/>
    <w:rsid w:val="003538E4"/>
    <w:rsid w:val="00353AD0"/>
    <w:rsid w:val="00353EA5"/>
    <w:rsid w:val="003556FD"/>
    <w:rsid w:val="003571C5"/>
    <w:rsid w:val="00362ED7"/>
    <w:rsid w:val="00363673"/>
    <w:rsid w:val="00366AC8"/>
    <w:rsid w:val="00366FFA"/>
    <w:rsid w:val="003709A6"/>
    <w:rsid w:val="003709EE"/>
    <w:rsid w:val="0037133E"/>
    <w:rsid w:val="0037221E"/>
    <w:rsid w:val="003723CF"/>
    <w:rsid w:val="00372848"/>
    <w:rsid w:val="00374D3C"/>
    <w:rsid w:val="0037513E"/>
    <w:rsid w:val="00375439"/>
    <w:rsid w:val="00375964"/>
    <w:rsid w:val="00377750"/>
    <w:rsid w:val="00377A7C"/>
    <w:rsid w:val="00381CA8"/>
    <w:rsid w:val="003827D7"/>
    <w:rsid w:val="00383B3E"/>
    <w:rsid w:val="00383E52"/>
    <w:rsid w:val="00385E18"/>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3D03"/>
    <w:rsid w:val="003A67F5"/>
    <w:rsid w:val="003A6904"/>
    <w:rsid w:val="003A70F8"/>
    <w:rsid w:val="003B471F"/>
    <w:rsid w:val="003B5D6C"/>
    <w:rsid w:val="003B6B94"/>
    <w:rsid w:val="003B71E5"/>
    <w:rsid w:val="003C00A6"/>
    <w:rsid w:val="003C1300"/>
    <w:rsid w:val="003C2A97"/>
    <w:rsid w:val="003C331E"/>
    <w:rsid w:val="003C38E4"/>
    <w:rsid w:val="003C391D"/>
    <w:rsid w:val="003C3FBE"/>
    <w:rsid w:val="003C4218"/>
    <w:rsid w:val="003C6685"/>
    <w:rsid w:val="003C6BE6"/>
    <w:rsid w:val="003C7A29"/>
    <w:rsid w:val="003D171E"/>
    <w:rsid w:val="003D1DB1"/>
    <w:rsid w:val="003D22BF"/>
    <w:rsid w:val="003D2931"/>
    <w:rsid w:val="003D2A30"/>
    <w:rsid w:val="003D58DB"/>
    <w:rsid w:val="003D7D8D"/>
    <w:rsid w:val="003D7EE1"/>
    <w:rsid w:val="003E28C1"/>
    <w:rsid w:val="003E2BF1"/>
    <w:rsid w:val="003E3271"/>
    <w:rsid w:val="003E6EC4"/>
    <w:rsid w:val="003E6FBD"/>
    <w:rsid w:val="003E7FA5"/>
    <w:rsid w:val="003F05FC"/>
    <w:rsid w:val="003F1EBF"/>
    <w:rsid w:val="003F2351"/>
    <w:rsid w:val="003F2A08"/>
    <w:rsid w:val="003F3B03"/>
    <w:rsid w:val="003F4BFC"/>
    <w:rsid w:val="003F4ECE"/>
    <w:rsid w:val="0040080F"/>
    <w:rsid w:val="004009D1"/>
    <w:rsid w:val="004015C6"/>
    <w:rsid w:val="00401FC2"/>
    <w:rsid w:val="00403EF1"/>
    <w:rsid w:val="0040460E"/>
    <w:rsid w:val="00405B91"/>
    <w:rsid w:val="004102F1"/>
    <w:rsid w:val="00411649"/>
    <w:rsid w:val="00411717"/>
    <w:rsid w:val="004118D9"/>
    <w:rsid w:val="00413CDC"/>
    <w:rsid w:val="0041416E"/>
    <w:rsid w:val="00414194"/>
    <w:rsid w:val="00414DB4"/>
    <w:rsid w:val="004152CC"/>
    <w:rsid w:val="004153ED"/>
    <w:rsid w:val="0041739B"/>
    <w:rsid w:val="00421389"/>
    <w:rsid w:val="004215EE"/>
    <w:rsid w:val="004218C7"/>
    <w:rsid w:val="004248AE"/>
    <w:rsid w:val="00425029"/>
    <w:rsid w:val="004278D9"/>
    <w:rsid w:val="004313DD"/>
    <w:rsid w:val="00431ABC"/>
    <w:rsid w:val="0043292D"/>
    <w:rsid w:val="004409F4"/>
    <w:rsid w:val="004438E4"/>
    <w:rsid w:val="00444065"/>
    <w:rsid w:val="004446BB"/>
    <w:rsid w:val="00445F2A"/>
    <w:rsid w:val="00446B81"/>
    <w:rsid w:val="00450630"/>
    <w:rsid w:val="0045138D"/>
    <w:rsid w:val="0045213A"/>
    <w:rsid w:val="00452296"/>
    <w:rsid w:val="00453A09"/>
    <w:rsid w:val="00453DB5"/>
    <w:rsid w:val="00457062"/>
    <w:rsid w:val="00457539"/>
    <w:rsid w:val="0046167F"/>
    <w:rsid w:val="00462806"/>
    <w:rsid w:val="00462A8B"/>
    <w:rsid w:val="00462B62"/>
    <w:rsid w:val="00463933"/>
    <w:rsid w:val="00471A16"/>
    <w:rsid w:val="0047418B"/>
    <w:rsid w:val="00474B03"/>
    <w:rsid w:val="00476C27"/>
    <w:rsid w:val="004806F7"/>
    <w:rsid w:val="004912B2"/>
    <w:rsid w:val="004942BD"/>
    <w:rsid w:val="00495D26"/>
    <w:rsid w:val="004964D2"/>
    <w:rsid w:val="004A05B7"/>
    <w:rsid w:val="004A2791"/>
    <w:rsid w:val="004A2B7C"/>
    <w:rsid w:val="004A3164"/>
    <w:rsid w:val="004A3F53"/>
    <w:rsid w:val="004A4C34"/>
    <w:rsid w:val="004A56EC"/>
    <w:rsid w:val="004A5A83"/>
    <w:rsid w:val="004A6532"/>
    <w:rsid w:val="004A754A"/>
    <w:rsid w:val="004B0434"/>
    <w:rsid w:val="004B158F"/>
    <w:rsid w:val="004B236B"/>
    <w:rsid w:val="004B2F63"/>
    <w:rsid w:val="004B38A8"/>
    <w:rsid w:val="004B4D02"/>
    <w:rsid w:val="004B59E3"/>
    <w:rsid w:val="004B5EB4"/>
    <w:rsid w:val="004B6065"/>
    <w:rsid w:val="004B780E"/>
    <w:rsid w:val="004B7E34"/>
    <w:rsid w:val="004C00FA"/>
    <w:rsid w:val="004C3069"/>
    <w:rsid w:val="004C379A"/>
    <w:rsid w:val="004C3850"/>
    <w:rsid w:val="004C44FF"/>
    <w:rsid w:val="004C647D"/>
    <w:rsid w:val="004C6B94"/>
    <w:rsid w:val="004C7968"/>
    <w:rsid w:val="004D255D"/>
    <w:rsid w:val="004D3296"/>
    <w:rsid w:val="004D43DA"/>
    <w:rsid w:val="004D45C2"/>
    <w:rsid w:val="004D5831"/>
    <w:rsid w:val="004D6061"/>
    <w:rsid w:val="004D6C03"/>
    <w:rsid w:val="004D6C1D"/>
    <w:rsid w:val="004D6E1D"/>
    <w:rsid w:val="004D7F23"/>
    <w:rsid w:val="004E07F8"/>
    <w:rsid w:val="004E231E"/>
    <w:rsid w:val="004E38C5"/>
    <w:rsid w:val="004E495D"/>
    <w:rsid w:val="004E4EAA"/>
    <w:rsid w:val="004F03AF"/>
    <w:rsid w:val="004F05B3"/>
    <w:rsid w:val="004F0E2C"/>
    <w:rsid w:val="004F153C"/>
    <w:rsid w:val="004F32B4"/>
    <w:rsid w:val="004F37EA"/>
    <w:rsid w:val="004F3A7B"/>
    <w:rsid w:val="004F54D8"/>
    <w:rsid w:val="004F6A0D"/>
    <w:rsid w:val="004F72D6"/>
    <w:rsid w:val="004F739D"/>
    <w:rsid w:val="00503C33"/>
    <w:rsid w:val="00507260"/>
    <w:rsid w:val="00507322"/>
    <w:rsid w:val="005109BB"/>
    <w:rsid w:val="00510B19"/>
    <w:rsid w:val="00511831"/>
    <w:rsid w:val="00511E9A"/>
    <w:rsid w:val="00511FB9"/>
    <w:rsid w:val="005133C6"/>
    <w:rsid w:val="00513F9B"/>
    <w:rsid w:val="0051424C"/>
    <w:rsid w:val="0051530E"/>
    <w:rsid w:val="00515CAE"/>
    <w:rsid w:val="0051645F"/>
    <w:rsid w:val="00517ADF"/>
    <w:rsid w:val="00517C26"/>
    <w:rsid w:val="00517E2B"/>
    <w:rsid w:val="005202AA"/>
    <w:rsid w:val="00520D8A"/>
    <w:rsid w:val="00520DB5"/>
    <w:rsid w:val="00522117"/>
    <w:rsid w:val="0052468D"/>
    <w:rsid w:val="00524D1A"/>
    <w:rsid w:val="00525F5A"/>
    <w:rsid w:val="0052614D"/>
    <w:rsid w:val="00527FB6"/>
    <w:rsid w:val="005330B0"/>
    <w:rsid w:val="00535170"/>
    <w:rsid w:val="005359E7"/>
    <w:rsid w:val="00536854"/>
    <w:rsid w:val="0054065E"/>
    <w:rsid w:val="005411D7"/>
    <w:rsid w:val="00542193"/>
    <w:rsid w:val="00542D3F"/>
    <w:rsid w:val="005453BC"/>
    <w:rsid w:val="00545C39"/>
    <w:rsid w:val="00546311"/>
    <w:rsid w:val="005506B9"/>
    <w:rsid w:val="00552108"/>
    <w:rsid w:val="005534DE"/>
    <w:rsid w:val="0055493C"/>
    <w:rsid w:val="00555A7C"/>
    <w:rsid w:val="00556060"/>
    <w:rsid w:val="00556BD0"/>
    <w:rsid w:val="00560081"/>
    <w:rsid w:val="005600ED"/>
    <w:rsid w:val="00560B56"/>
    <w:rsid w:val="00561BF8"/>
    <w:rsid w:val="00561CB2"/>
    <w:rsid w:val="00562772"/>
    <w:rsid w:val="005633A5"/>
    <w:rsid w:val="00565443"/>
    <w:rsid w:val="0056601D"/>
    <w:rsid w:val="00566C2B"/>
    <w:rsid w:val="005709E0"/>
    <w:rsid w:val="00571281"/>
    <w:rsid w:val="00571E03"/>
    <w:rsid w:val="005724A8"/>
    <w:rsid w:val="00572E72"/>
    <w:rsid w:val="00573330"/>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EFD"/>
    <w:rsid w:val="005A5648"/>
    <w:rsid w:val="005A65ED"/>
    <w:rsid w:val="005A67FD"/>
    <w:rsid w:val="005A7653"/>
    <w:rsid w:val="005B13BB"/>
    <w:rsid w:val="005B1E14"/>
    <w:rsid w:val="005B2169"/>
    <w:rsid w:val="005B28F0"/>
    <w:rsid w:val="005B2D69"/>
    <w:rsid w:val="005B3882"/>
    <w:rsid w:val="005B5702"/>
    <w:rsid w:val="005C0E6E"/>
    <w:rsid w:val="005C10AC"/>
    <w:rsid w:val="005C36EF"/>
    <w:rsid w:val="005C3CE3"/>
    <w:rsid w:val="005C4882"/>
    <w:rsid w:val="005C569C"/>
    <w:rsid w:val="005C5706"/>
    <w:rsid w:val="005C584E"/>
    <w:rsid w:val="005C5E90"/>
    <w:rsid w:val="005C6846"/>
    <w:rsid w:val="005D086D"/>
    <w:rsid w:val="005D3104"/>
    <w:rsid w:val="005D3DEF"/>
    <w:rsid w:val="005D433C"/>
    <w:rsid w:val="005D45D2"/>
    <w:rsid w:val="005D4C97"/>
    <w:rsid w:val="005D6044"/>
    <w:rsid w:val="005D6780"/>
    <w:rsid w:val="005D715F"/>
    <w:rsid w:val="005E1D17"/>
    <w:rsid w:val="005E2FD3"/>
    <w:rsid w:val="005E42F2"/>
    <w:rsid w:val="005E4B96"/>
    <w:rsid w:val="005E6A0B"/>
    <w:rsid w:val="005E7ACA"/>
    <w:rsid w:val="005F007D"/>
    <w:rsid w:val="005F14CE"/>
    <w:rsid w:val="005F1869"/>
    <w:rsid w:val="005F51E6"/>
    <w:rsid w:val="005F6DE3"/>
    <w:rsid w:val="005F75DC"/>
    <w:rsid w:val="005F780D"/>
    <w:rsid w:val="00600D4B"/>
    <w:rsid w:val="00601052"/>
    <w:rsid w:val="00601F52"/>
    <w:rsid w:val="006027D7"/>
    <w:rsid w:val="00602856"/>
    <w:rsid w:val="006048DF"/>
    <w:rsid w:val="00605518"/>
    <w:rsid w:val="00606FFC"/>
    <w:rsid w:val="00607D25"/>
    <w:rsid w:val="00610B35"/>
    <w:rsid w:val="00611192"/>
    <w:rsid w:val="006128C9"/>
    <w:rsid w:val="00612DF3"/>
    <w:rsid w:val="00613987"/>
    <w:rsid w:val="00614715"/>
    <w:rsid w:val="00616BC2"/>
    <w:rsid w:val="00616F83"/>
    <w:rsid w:val="00617168"/>
    <w:rsid w:val="00617189"/>
    <w:rsid w:val="0062020F"/>
    <w:rsid w:val="00621463"/>
    <w:rsid w:val="00625D9A"/>
    <w:rsid w:val="0062796F"/>
    <w:rsid w:val="00630A79"/>
    <w:rsid w:val="00631391"/>
    <w:rsid w:val="00635EEB"/>
    <w:rsid w:val="006365E1"/>
    <w:rsid w:val="00636CDB"/>
    <w:rsid w:val="006376DD"/>
    <w:rsid w:val="00637DCB"/>
    <w:rsid w:val="006410EB"/>
    <w:rsid w:val="00643A4E"/>
    <w:rsid w:val="00643D5D"/>
    <w:rsid w:val="00644EC6"/>
    <w:rsid w:val="006451B6"/>
    <w:rsid w:val="00645857"/>
    <w:rsid w:val="00647FFC"/>
    <w:rsid w:val="00650A11"/>
    <w:rsid w:val="00650F42"/>
    <w:rsid w:val="00652FD6"/>
    <w:rsid w:val="0065359A"/>
    <w:rsid w:val="006618B8"/>
    <w:rsid w:val="006649E1"/>
    <w:rsid w:val="006655E9"/>
    <w:rsid w:val="00670B57"/>
    <w:rsid w:val="006714CE"/>
    <w:rsid w:val="00673773"/>
    <w:rsid w:val="00676A4B"/>
    <w:rsid w:val="00680AB0"/>
    <w:rsid w:val="00681462"/>
    <w:rsid w:val="00681B0C"/>
    <w:rsid w:val="00681DFD"/>
    <w:rsid w:val="00682488"/>
    <w:rsid w:val="0068362D"/>
    <w:rsid w:val="006857AC"/>
    <w:rsid w:val="00686489"/>
    <w:rsid w:val="006875D7"/>
    <w:rsid w:val="00693D02"/>
    <w:rsid w:val="006940E3"/>
    <w:rsid w:val="00694E7E"/>
    <w:rsid w:val="00695123"/>
    <w:rsid w:val="006A0054"/>
    <w:rsid w:val="006A1105"/>
    <w:rsid w:val="006A2898"/>
    <w:rsid w:val="006A2942"/>
    <w:rsid w:val="006A3B96"/>
    <w:rsid w:val="006A457C"/>
    <w:rsid w:val="006A60A4"/>
    <w:rsid w:val="006A700D"/>
    <w:rsid w:val="006A729E"/>
    <w:rsid w:val="006A7ECD"/>
    <w:rsid w:val="006B07B1"/>
    <w:rsid w:val="006B2546"/>
    <w:rsid w:val="006B38AE"/>
    <w:rsid w:val="006B4D7B"/>
    <w:rsid w:val="006B4E57"/>
    <w:rsid w:val="006B4F1B"/>
    <w:rsid w:val="006B5D57"/>
    <w:rsid w:val="006B6A68"/>
    <w:rsid w:val="006B73EC"/>
    <w:rsid w:val="006B783C"/>
    <w:rsid w:val="006C15BE"/>
    <w:rsid w:val="006C1B3E"/>
    <w:rsid w:val="006C2CC6"/>
    <w:rsid w:val="006C31FE"/>
    <w:rsid w:val="006C4462"/>
    <w:rsid w:val="006C47E8"/>
    <w:rsid w:val="006C4959"/>
    <w:rsid w:val="006C4AF9"/>
    <w:rsid w:val="006C6494"/>
    <w:rsid w:val="006C7415"/>
    <w:rsid w:val="006C7D70"/>
    <w:rsid w:val="006D0B9F"/>
    <w:rsid w:val="006D0D69"/>
    <w:rsid w:val="006D1BBA"/>
    <w:rsid w:val="006D609E"/>
    <w:rsid w:val="006D7CC8"/>
    <w:rsid w:val="006E02B6"/>
    <w:rsid w:val="006E1429"/>
    <w:rsid w:val="006E39C1"/>
    <w:rsid w:val="006E4492"/>
    <w:rsid w:val="006E634E"/>
    <w:rsid w:val="006E7C8C"/>
    <w:rsid w:val="006E7CBB"/>
    <w:rsid w:val="006F0333"/>
    <w:rsid w:val="006F11FC"/>
    <w:rsid w:val="006F1922"/>
    <w:rsid w:val="006F389F"/>
    <w:rsid w:val="006F616E"/>
    <w:rsid w:val="006F738D"/>
    <w:rsid w:val="006F78F1"/>
    <w:rsid w:val="006F7AD5"/>
    <w:rsid w:val="00700395"/>
    <w:rsid w:val="00700A07"/>
    <w:rsid w:val="0070265A"/>
    <w:rsid w:val="007037AC"/>
    <w:rsid w:val="007051C9"/>
    <w:rsid w:val="00706433"/>
    <w:rsid w:val="00710173"/>
    <w:rsid w:val="0071352E"/>
    <w:rsid w:val="0071365E"/>
    <w:rsid w:val="0071421D"/>
    <w:rsid w:val="0071451F"/>
    <w:rsid w:val="00714EB5"/>
    <w:rsid w:val="0071510D"/>
    <w:rsid w:val="0071543A"/>
    <w:rsid w:val="00716C6A"/>
    <w:rsid w:val="00717FEF"/>
    <w:rsid w:val="00720D74"/>
    <w:rsid w:val="00720E67"/>
    <w:rsid w:val="00721A31"/>
    <w:rsid w:val="00724CBB"/>
    <w:rsid w:val="00725AD9"/>
    <w:rsid w:val="00726411"/>
    <w:rsid w:val="00727B28"/>
    <w:rsid w:val="0073028E"/>
    <w:rsid w:val="007304AF"/>
    <w:rsid w:val="00732628"/>
    <w:rsid w:val="00733FD1"/>
    <w:rsid w:val="007342C3"/>
    <w:rsid w:val="00734890"/>
    <w:rsid w:val="0073540C"/>
    <w:rsid w:val="00735E50"/>
    <w:rsid w:val="007406BD"/>
    <w:rsid w:val="0074121F"/>
    <w:rsid w:val="0074314A"/>
    <w:rsid w:val="00743F17"/>
    <w:rsid w:val="00751004"/>
    <w:rsid w:val="00752771"/>
    <w:rsid w:val="007540A1"/>
    <w:rsid w:val="00757114"/>
    <w:rsid w:val="00757648"/>
    <w:rsid w:val="00760C2D"/>
    <w:rsid w:val="00760C9A"/>
    <w:rsid w:val="00763C76"/>
    <w:rsid w:val="00764E0B"/>
    <w:rsid w:val="0076707D"/>
    <w:rsid w:val="007711D7"/>
    <w:rsid w:val="00771DB1"/>
    <w:rsid w:val="007734EE"/>
    <w:rsid w:val="007745D4"/>
    <w:rsid w:val="007755D7"/>
    <w:rsid w:val="0078038F"/>
    <w:rsid w:val="00780AF6"/>
    <w:rsid w:val="00780FE0"/>
    <w:rsid w:val="0078294C"/>
    <w:rsid w:val="00783815"/>
    <w:rsid w:val="00785095"/>
    <w:rsid w:val="00785421"/>
    <w:rsid w:val="00790231"/>
    <w:rsid w:val="00790406"/>
    <w:rsid w:val="0079424B"/>
    <w:rsid w:val="00794DF8"/>
    <w:rsid w:val="007955CD"/>
    <w:rsid w:val="00795AA0"/>
    <w:rsid w:val="00796AFC"/>
    <w:rsid w:val="00797515"/>
    <w:rsid w:val="007A0FEC"/>
    <w:rsid w:val="007A128E"/>
    <w:rsid w:val="007A18FB"/>
    <w:rsid w:val="007A3A4A"/>
    <w:rsid w:val="007A7A55"/>
    <w:rsid w:val="007B0110"/>
    <w:rsid w:val="007B0123"/>
    <w:rsid w:val="007B0866"/>
    <w:rsid w:val="007B0B78"/>
    <w:rsid w:val="007B1704"/>
    <w:rsid w:val="007B2028"/>
    <w:rsid w:val="007B37EA"/>
    <w:rsid w:val="007B3EF9"/>
    <w:rsid w:val="007B43E2"/>
    <w:rsid w:val="007B5460"/>
    <w:rsid w:val="007B6059"/>
    <w:rsid w:val="007B6B41"/>
    <w:rsid w:val="007B7DB2"/>
    <w:rsid w:val="007C0B30"/>
    <w:rsid w:val="007C0C9B"/>
    <w:rsid w:val="007C1C0C"/>
    <w:rsid w:val="007C27F6"/>
    <w:rsid w:val="007C2EA2"/>
    <w:rsid w:val="007C50EE"/>
    <w:rsid w:val="007C548E"/>
    <w:rsid w:val="007C6B1D"/>
    <w:rsid w:val="007D1744"/>
    <w:rsid w:val="007D240D"/>
    <w:rsid w:val="007D497B"/>
    <w:rsid w:val="007D5529"/>
    <w:rsid w:val="007D59CD"/>
    <w:rsid w:val="007D5AFD"/>
    <w:rsid w:val="007D5B26"/>
    <w:rsid w:val="007D65F4"/>
    <w:rsid w:val="007D7812"/>
    <w:rsid w:val="007D7B00"/>
    <w:rsid w:val="007E32FD"/>
    <w:rsid w:val="007E453E"/>
    <w:rsid w:val="007E50B1"/>
    <w:rsid w:val="007E5161"/>
    <w:rsid w:val="007E5BF3"/>
    <w:rsid w:val="007E6150"/>
    <w:rsid w:val="007F0A39"/>
    <w:rsid w:val="007F1A7B"/>
    <w:rsid w:val="007F1DE3"/>
    <w:rsid w:val="007F3184"/>
    <w:rsid w:val="007F4D89"/>
    <w:rsid w:val="007F5680"/>
    <w:rsid w:val="00802229"/>
    <w:rsid w:val="00802264"/>
    <w:rsid w:val="00803975"/>
    <w:rsid w:val="00806A80"/>
    <w:rsid w:val="00811020"/>
    <w:rsid w:val="00814434"/>
    <w:rsid w:val="008144EB"/>
    <w:rsid w:val="00815C59"/>
    <w:rsid w:val="00821D27"/>
    <w:rsid w:val="00821E3A"/>
    <w:rsid w:val="00822AEA"/>
    <w:rsid w:val="00822D7D"/>
    <w:rsid w:val="00826329"/>
    <w:rsid w:val="00826913"/>
    <w:rsid w:val="008312F8"/>
    <w:rsid w:val="00832058"/>
    <w:rsid w:val="00833276"/>
    <w:rsid w:val="00835ECC"/>
    <w:rsid w:val="008365B9"/>
    <w:rsid w:val="00836D61"/>
    <w:rsid w:val="00836D67"/>
    <w:rsid w:val="008373B3"/>
    <w:rsid w:val="00840909"/>
    <w:rsid w:val="00840EC3"/>
    <w:rsid w:val="008435AC"/>
    <w:rsid w:val="008436BB"/>
    <w:rsid w:val="00843DB4"/>
    <w:rsid w:val="00844B6C"/>
    <w:rsid w:val="00845589"/>
    <w:rsid w:val="00846A3F"/>
    <w:rsid w:val="0084709E"/>
    <w:rsid w:val="00847C71"/>
    <w:rsid w:val="00852B3C"/>
    <w:rsid w:val="00854667"/>
    <w:rsid w:val="008553E5"/>
    <w:rsid w:val="008556AE"/>
    <w:rsid w:val="00855E0D"/>
    <w:rsid w:val="0086079D"/>
    <w:rsid w:val="00863666"/>
    <w:rsid w:val="008636A2"/>
    <w:rsid w:val="00863CD4"/>
    <w:rsid w:val="008649A7"/>
    <w:rsid w:val="00865D4F"/>
    <w:rsid w:val="0086678B"/>
    <w:rsid w:val="00871252"/>
    <w:rsid w:val="00871872"/>
    <w:rsid w:val="008736AB"/>
    <w:rsid w:val="00873B28"/>
    <w:rsid w:val="00873DF9"/>
    <w:rsid w:val="008765B6"/>
    <w:rsid w:val="0087703A"/>
    <w:rsid w:val="00877AA5"/>
    <w:rsid w:val="00880CA7"/>
    <w:rsid w:val="008827AB"/>
    <w:rsid w:val="00885A91"/>
    <w:rsid w:val="00886B4E"/>
    <w:rsid w:val="008874DB"/>
    <w:rsid w:val="00890D0B"/>
    <w:rsid w:val="00891A79"/>
    <w:rsid w:val="00891B12"/>
    <w:rsid w:val="00892209"/>
    <w:rsid w:val="008935A6"/>
    <w:rsid w:val="00893812"/>
    <w:rsid w:val="008957C3"/>
    <w:rsid w:val="0089604F"/>
    <w:rsid w:val="00896657"/>
    <w:rsid w:val="00897957"/>
    <w:rsid w:val="008A0952"/>
    <w:rsid w:val="008A1D6A"/>
    <w:rsid w:val="008A1F23"/>
    <w:rsid w:val="008A2F1E"/>
    <w:rsid w:val="008A3B27"/>
    <w:rsid w:val="008A4069"/>
    <w:rsid w:val="008A48FC"/>
    <w:rsid w:val="008A5272"/>
    <w:rsid w:val="008A5CEA"/>
    <w:rsid w:val="008A6975"/>
    <w:rsid w:val="008B322B"/>
    <w:rsid w:val="008B4057"/>
    <w:rsid w:val="008B6119"/>
    <w:rsid w:val="008B79CA"/>
    <w:rsid w:val="008C140F"/>
    <w:rsid w:val="008C2804"/>
    <w:rsid w:val="008C3C55"/>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571B"/>
    <w:rsid w:val="008E0B8E"/>
    <w:rsid w:val="008E1FEE"/>
    <w:rsid w:val="008E3531"/>
    <w:rsid w:val="008E567E"/>
    <w:rsid w:val="008E7A5F"/>
    <w:rsid w:val="008F087D"/>
    <w:rsid w:val="008F0F5E"/>
    <w:rsid w:val="008F1A3B"/>
    <w:rsid w:val="008F218D"/>
    <w:rsid w:val="008F2219"/>
    <w:rsid w:val="008F7316"/>
    <w:rsid w:val="008F773C"/>
    <w:rsid w:val="00902A7A"/>
    <w:rsid w:val="009031D1"/>
    <w:rsid w:val="0090323C"/>
    <w:rsid w:val="00904C6F"/>
    <w:rsid w:val="009050FC"/>
    <w:rsid w:val="00905F83"/>
    <w:rsid w:val="00905FF6"/>
    <w:rsid w:val="00906DDE"/>
    <w:rsid w:val="0091038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613"/>
    <w:rsid w:val="009247E7"/>
    <w:rsid w:val="00924E7E"/>
    <w:rsid w:val="0093049E"/>
    <w:rsid w:val="009304BC"/>
    <w:rsid w:val="00930753"/>
    <w:rsid w:val="009325EE"/>
    <w:rsid w:val="009347A9"/>
    <w:rsid w:val="009358F5"/>
    <w:rsid w:val="00935F1E"/>
    <w:rsid w:val="00937513"/>
    <w:rsid w:val="00937AFD"/>
    <w:rsid w:val="009415C7"/>
    <w:rsid w:val="00941BB0"/>
    <w:rsid w:val="00943676"/>
    <w:rsid w:val="00944419"/>
    <w:rsid w:val="00945F19"/>
    <w:rsid w:val="00946056"/>
    <w:rsid w:val="00946383"/>
    <w:rsid w:val="00947B0D"/>
    <w:rsid w:val="00953157"/>
    <w:rsid w:val="00953458"/>
    <w:rsid w:val="00956FB0"/>
    <w:rsid w:val="009570E3"/>
    <w:rsid w:val="00957910"/>
    <w:rsid w:val="00964988"/>
    <w:rsid w:val="00965489"/>
    <w:rsid w:val="009667EC"/>
    <w:rsid w:val="00966BDB"/>
    <w:rsid w:val="00966DE0"/>
    <w:rsid w:val="009702DF"/>
    <w:rsid w:val="0097088E"/>
    <w:rsid w:val="00971D0B"/>
    <w:rsid w:val="00972A52"/>
    <w:rsid w:val="009741E6"/>
    <w:rsid w:val="00974EAF"/>
    <w:rsid w:val="00975210"/>
    <w:rsid w:val="009759BC"/>
    <w:rsid w:val="009767F9"/>
    <w:rsid w:val="009806B9"/>
    <w:rsid w:val="00982689"/>
    <w:rsid w:val="00983B97"/>
    <w:rsid w:val="00985361"/>
    <w:rsid w:val="00985B56"/>
    <w:rsid w:val="00985F2A"/>
    <w:rsid w:val="00986228"/>
    <w:rsid w:val="00986350"/>
    <w:rsid w:val="009864BD"/>
    <w:rsid w:val="00992388"/>
    <w:rsid w:val="0099471A"/>
    <w:rsid w:val="00994C17"/>
    <w:rsid w:val="009969EE"/>
    <w:rsid w:val="00997C25"/>
    <w:rsid w:val="009A0253"/>
    <w:rsid w:val="009A127A"/>
    <w:rsid w:val="009A1286"/>
    <w:rsid w:val="009A438D"/>
    <w:rsid w:val="009A4D7A"/>
    <w:rsid w:val="009A66F2"/>
    <w:rsid w:val="009B1F8D"/>
    <w:rsid w:val="009B2370"/>
    <w:rsid w:val="009B2805"/>
    <w:rsid w:val="009B3919"/>
    <w:rsid w:val="009B6108"/>
    <w:rsid w:val="009C3779"/>
    <w:rsid w:val="009C3E5C"/>
    <w:rsid w:val="009C6592"/>
    <w:rsid w:val="009C7D55"/>
    <w:rsid w:val="009D0730"/>
    <w:rsid w:val="009D0DDE"/>
    <w:rsid w:val="009D350E"/>
    <w:rsid w:val="009D4600"/>
    <w:rsid w:val="009D4CB8"/>
    <w:rsid w:val="009D6F32"/>
    <w:rsid w:val="009E092F"/>
    <w:rsid w:val="009E6BFE"/>
    <w:rsid w:val="009F08EE"/>
    <w:rsid w:val="009F1D8B"/>
    <w:rsid w:val="009F3AE7"/>
    <w:rsid w:val="009F4463"/>
    <w:rsid w:val="009F4777"/>
    <w:rsid w:val="009F4BD2"/>
    <w:rsid w:val="009F67D2"/>
    <w:rsid w:val="009F7EAC"/>
    <w:rsid w:val="00A00630"/>
    <w:rsid w:val="00A00C32"/>
    <w:rsid w:val="00A0133D"/>
    <w:rsid w:val="00A02A57"/>
    <w:rsid w:val="00A04B86"/>
    <w:rsid w:val="00A04C11"/>
    <w:rsid w:val="00A04CD5"/>
    <w:rsid w:val="00A04EE1"/>
    <w:rsid w:val="00A054A4"/>
    <w:rsid w:val="00A1321B"/>
    <w:rsid w:val="00A206F7"/>
    <w:rsid w:val="00A20D68"/>
    <w:rsid w:val="00A21F15"/>
    <w:rsid w:val="00A23526"/>
    <w:rsid w:val="00A23A7B"/>
    <w:rsid w:val="00A24495"/>
    <w:rsid w:val="00A24656"/>
    <w:rsid w:val="00A27490"/>
    <w:rsid w:val="00A306BD"/>
    <w:rsid w:val="00A31FB3"/>
    <w:rsid w:val="00A32001"/>
    <w:rsid w:val="00A332A1"/>
    <w:rsid w:val="00A34504"/>
    <w:rsid w:val="00A34B11"/>
    <w:rsid w:val="00A3523E"/>
    <w:rsid w:val="00A36128"/>
    <w:rsid w:val="00A36C6E"/>
    <w:rsid w:val="00A37C29"/>
    <w:rsid w:val="00A4158A"/>
    <w:rsid w:val="00A41E22"/>
    <w:rsid w:val="00A41FCB"/>
    <w:rsid w:val="00A420CE"/>
    <w:rsid w:val="00A42299"/>
    <w:rsid w:val="00A473A1"/>
    <w:rsid w:val="00A511E8"/>
    <w:rsid w:val="00A51BAF"/>
    <w:rsid w:val="00A521E0"/>
    <w:rsid w:val="00A54CA6"/>
    <w:rsid w:val="00A55D7C"/>
    <w:rsid w:val="00A56D57"/>
    <w:rsid w:val="00A57BD5"/>
    <w:rsid w:val="00A6044C"/>
    <w:rsid w:val="00A60A93"/>
    <w:rsid w:val="00A6133F"/>
    <w:rsid w:val="00A61D0E"/>
    <w:rsid w:val="00A620AF"/>
    <w:rsid w:val="00A64A36"/>
    <w:rsid w:val="00A65B10"/>
    <w:rsid w:val="00A67BB5"/>
    <w:rsid w:val="00A7279A"/>
    <w:rsid w:val="00A72BA0"/>
    <w:rsid w:val="00A73456"/>
    <w:rsid w:val="00A73581"/>
    <w:rsid w:val="00A736DB"/>
    <w:rsid w:val="00A7482D"/>
    <w:rsid w:val="00A74B5D"/>
    <w:rsid w:val="00A74C42"/>
    <w:rsid w:val="00A75306"/>
    <w:rsid w:val="00A75D7F"/>
    <w:rsid w:val="00A76996"/>
    <w:rsid w:val="00A76B04"/>
    <w:rsid w:val="00A77EDA"/>
    <w:rsid w:val="00A814A4"/>
    <w:rsid w:val="00A81A8F"/>
    <w:rsid w:val="00A820AD"/>
    <w:rsid w:val="00A84733"/>
    <w:rsid w:val="00A84AC3"/>
    <w:rsid w:val="00A8527C"/>
    <w:rsid w:val="00A925C2"/>
    <w:rsid w:val="00A93F08"/>
    <w:rsid w:val="00A963F2"/>
    <w:rsid w:val="00A96C62"/>
    <w:rsid w:val="00AA2CCD"/>
    <w:rsid w:val="00AA2DB9"/>
    <w:rsid w:val="00AA4030"/>
    <w:rsid w:val="00AA46C8"/>
    <w:rsid w:val="00AA51C8"/>
    <w:rsid w:val="00AA5785"/>
    <w:rsid w:val="00AB15CD"/>
    <w:rsid w:val="00AB16F4"/>
    <w:rsid w:val="00AB2DE6"/>
    <w:rsid w:val="00AB330E"/>
    <w:rsid w:val="00AB35F2"/>
    <w:rsid w:val="00AB3E0C"/>
    <w:rsid w:val="00AB4B7F"/>
    <w:rsid w:val="00AB6253"/>
    <w:rsid w:val="00AB7E97"/>
    <w:rsid w:val="00AC0161"/>
    <w:rsid w:val="00AC0A49"/>
    <w:rsid w:val="00AC1CB8"/>
    <w:rsid w:val="00AC2320"/>
    <w:rsid w:val="00AC5CFA"/>
    <w:rsid w:val="00AC6820"/>
    <w:rsid w:val="00AC6A13"/>
    <w:rsid w:val="00AC6EDA"/>
    <w:rsid w:val="00AD00A4"/>
    <w:rsid w:val="00AD01B6"/>
    <w:rsid w:val="00AD7062"/>
    <w:rsid w:val="00AD71C1"/>
    <w:rsid w:val="00AD75CF"/>
    <w:rsid w:val="00AD7A65"/>
    <w:rsid w:val="00AE16C3"/>
    <w:rsid w:val="00AE180C"/>
    <w:rsid w:val="00AE1D3C"/>
    <w:rsid w:val="00AE426C"/>
    <w:rsid w:val="00AE4A2D"/>
    <w:rsid w:val="00AE5DDC"/>
    <w:rsid w:val="00AE6CF7"/>
    <w:rsid w:val="00AE79DD"/>
    <w:rsid w:val="00AF459F"/>
    <w:rsid w:val="00AF4EA4"/>
    <w:rsid w:val="00AF5362"/>
    <w:rsid w:val="00AF5500"/>
    <w:rsid w:val="00AF649C"/>
    <w:rsid w:val="00B00AF2"/>
    <w:rsid w:val="00B01390"/>
    <w:rsid w:val="00B01F5B"/>
    <w:rsid w:val="00B025D1"/>
    <w:rsid w:val="00B026D5"/>
    <w:rsid w:val="00B02F02"/>
    <w:rsid w:val="00B03E1D"/>
    <w:rsid w:val="00B0469E"/>
    <w:rsid w:val="00B05628"/>
    <w:rsid w:val="00B06275"/>
    <w:rsid w:val="00B07DF6"/>
    <w:rsid w:val="00B1230A"/>
    <w:rsid w:val="00B12886"/>
    <w:rsid w:val="00B13E6F"/>
    <w:rsid w:val="00B15037"/>
    <w:rsid w:val="00B15527"/>
    <w:rsid w:val="00B15D4E"/>
    <w:rsid w:val="00B15E2A"/>
    <w:rsid w:val="00B17071"/>
    <w:rsid w:val="00B170D1"/>
    <w:rsid w:val="00B17A74"/>
    <w:rsid w:val="00B21469"/>
    <w:rsid w:val="00B23247"/>
    <w:rsid w:val="00B23F78"/>
    <w:rsid w:val="00B2581C"/>
    <w:rsid w:val="00B27C71"/>
    <w:rsid w:val="00B31E57"/>
    <w:rsid w:val="00B3226C"/>
    <w:rsid w:val="00B32C1E"/>
    <w:rsid w:val="00B339FA"/>
    <w:rsid w:val="00B354FE"/>
    <w:rsid w:val="00B36D0E"/>
    <w:rsid w:val="00B37167"/>
    <w:rsid w:val="00B4129F"/>
    <w:rsid w:val="00B41380"/>
    <w:rsid w:val="00B41E81"/>
    <w:rsid w:val="00B4276C"/>
    <w:rsid w:val="00B43DC3"/>
    <w:rsid w:val="00B458C5"/>
    <w:rsid w:val="00B45D08"/>
    <w:rsid w:val="00B46023"/>
    <w:rsid w:val="00B47980"/>
    <w:rsid w:val="00B50BD7"/>
    <w:rsid w:val="00B51095"/>
    <w:rsid w:val="00B522F5"/>
    <w:rsid w:val="00B53BD0"/>
    <w:rsid w:val="00B5523A"/>
    <w:rsid w:val="00B5621F"/>
    <w:rsid w:val="00B57F76"/>
    <w:rsid w:val="00B60608"/>
    <w:rsid w:val="00B61A10"/>
    <w:rsid w:val="00B62D95"/>
    <w:rsid w:val="00B63E54"/>
    <w:rsid w:val="00B64050"/>
    <w:rsid w:val="00B648A8"/>
    <w:rsid w:val="00B65D2C"/>
    <w:rsid w:val="00B65E08"/>
    <w:rsid w:val="00B66377"/>
    <w:rsid w:val="00B66470"/>
    <w:rsid w:val="00B6747B"/>
    <w:rsid w:val="00B70C93"/>
    <w:rsid w:val="00B7350D"/>
    <w:rsid w:val="00B74852"/>
    <w:rsid w:val="00B74947"/>
    <w:rsid w:val="00B751CE"/>
    <w:rsid w:val="00B753B5"/>
    <w:rsid w:val="00B7647D"/>
    <w:rsid w:val="00B765DA"/>
    <w:rsid w:val="00B7676C"/>
    <w:rsid w:val="00B767AD"/>
    <w:rsid w:val="00B76FB1"/>
    <w:rsid w:val="00B77D3E"/>
    <w:rsid w:val="00B800A2"/>
    <w:rsid w:val="00B80692"/>
    <w:rsid w:val="00B8206A"/>
    <w:rsid w:val="00B82792"/>
    <w:rsid w:val="00B84E7D"/>
    <w:rsid w:val="00B87F4A"/>
    <w:rsid w:val="00B90ABC"/>
    <w:rsid w:val="00B90BA3"/>
    <w:rsid w:val="00B91DDE"/>
    <w:rsid w:val="00B93BCC"/>
    <w:rsid w:val="00B946C0"/>
    <w:rsid w:val="00B947E8"/>
    <w:rsid w:val="00B96D88"/>
    <w:rsid w:val="00BA26DC"/>
    <w:rsid w:val="00BA3A4E"/>
    <w:rsid w:val="00BA4E95"/>
    <w:rsid w:val="00BA5025"/>
    <w:rsid w:val="00BA52E0"/>
    <w:rsid w:val="00BA62CE"/>
    <w:rsid w:val="00BA78C6"/>
    <w:rsid w:val="00BA7963"/>
    <w:rsid w:val="00BB1823"/>
    <w:rsid w:val="00BB7690"/>
    <w:rsid w:val="00BC09CD"/>
    <w:rsid w:val="00BC100F"/>
    <w:rsid w:val="00BC313F"/>
    <w:rsid w:val="00BC50B6"/>
    <w:rsid w:val="00BC5A9C"/>
    <w:rsid w:val="00BC6311"/>
    <w:rsid w:val="00BC6813"/>
    <w:rsid w:val="00BC6BEB"/>
    <w:rsid w:val="00BD04B0"/>
    <w:rsid w:val="00BD53F7"/>
    <w:rsid w:val="00BD65FB"/>
    <w:rsid w:val="00BE256E"/>
    <w:rsid w:val="00BE2595"/>
    <w:rsid w:val="00BE2D47"/>
    <w:rsid w:val="00BE3609"/>
    <w:rsid w:val="00BE395B"/>
    <w:rsid w:val="00BE5948"/>
    <w:rsid w:val="00BF1277"/>
    <w:rsid w:val="00BF325A"/>
    <w:rsid w:val="00BF3B9E"/>
    <w:rsid w:val="00BF46BD"/>
    <w:rsid w:val="00BF54BF"/>
    <w:rsid w:val="00BF6A39"/>
    <w:rsid w:val="00C003D5"/>
    <w:rsid w:val="00C01307"/>
    <w:rsid w:val="00C047CF"/>
    <w:rsid w:val="00C06073"/>
    <w:rsid w:val="00C06D76"/>
    <w:rsid w:val="00C10D9C"/>
    <w:rsid w:val="00C110DD"/>
    <w:rsid w:val="00C12C21"/>
    <w:rsid w:val="00C13515"/>
    <w:rsid w:val="00C1368C"/>
    <w:rsid w:val="00C1459C"/>
    <w:rsid w:val="00C14C19"/>
    <w:rsid w:val="00C14D26"/>
    <w:rsid w:val="00C1701A"/>
    <w:rsid w:val="00C20830"/>
    <w:rsid w:val="00C20DA6"/>
    <w:rsid w:val="00C222FA"/>
    <w:rsid w:val="00C23607"/>
    <w:rsid w:val="00C24D0B"/>
    <w:rsid w:val="00C25044"/>
    <w:rsid w:val="00C25822"/>
    <w:rsid w:val="00C273D4"/>
    <w:rsid w:val="00C30302"/>
    <w:rsid w:val="00C305FB"/>
    <w:rsid w:val="00C33A43"/>
    <w:rsid w:val="00C3428D"/>
    <w:rsid w:val="00C34C20"/>
    <w:rsid w:val="00C35265"/>
    <w:rsid w:val="00C35BC5"/>
    <w:rsid w:val="00C40106"/>
    <w:rsid w:val="00C40539"/>
    <w:rsid w:val="00C40B52"/>
    <w:rsid w:val="00C44D61"/>
    <w:rsid w:val="00C500BC"/>
    <w:rsid w:val="00C50E4C"/>
    <w:rsid w:val="00C515B5"/>
    <w:rsid w:val="00C5223C"/>
    <w:rsid w:val="00C52A65"/>
    <w:rsid w:val="00C52DFA"/>
    <w:rsid w:val="00C53120"/>
    <w:rsid w:val="00C5318E"/>
    <w:rsid w:val="00C53CC8"/>
    <w:rsid w:val="00C54F56"/>
    <w:rsid w:val="00C54FC9"/>
    <w:rsid w:val="00C56704"/>
    <w:rsid w:val="00C57693"/>
    <w:rsid w:val="00C57C11"/>
    <w:rsid w:val="00C57DC8"/>
    <w:rsid w:val="00C62ED5"/>
    <w:rsid w:val="00C63845"/>
    <w:rsid w:val="00C63F2F"/>
    <w:rsid w:val="00C65F24"/>
    <w:rsid w:val="00C667C3"/>
    <w:rsid w:val="00C66D58"/>
    <w:rsid w:val="00C678A6"/>
    <w:rsid w:val="00C70C58"/>
    <w:rsid w:val="00C71DF4"/>
    <w:rsid w:val="00C72370"/>
    <w:rsid w:val="00C72E7D"/>
    <w:rsid w:val="00C76651"/>
    <w:rsid w:val="00C77163"/>
    <w:rsid w:val="00C775E4"/>
    <w:rsid w:val="00C86B5D"/>
    <w:rsid w:val="00C87CAD"/>
    <w:rsid w:val="00C926CF"/>
    <w:rsid w:val="00C934C5"/>
    <w:rsid w:val="00C95068"/>
    <w:rsid w:val="00C951A1"/>
    <w:rsid w:val="00C95DD4"/>
    <w:rsid w:val="00C96056"/>
    <w:rsid w:val="00C9608D"/>
    <w:rsid w:val="00C96315"/>
    <w:rsid w:val="00C96B19"/>
    <w:rsid w:val="00C96E21"/>
    <w:rsid w:val="00CA0D1F"/>
    <w:rsid w:val="00CA182C"/>
    <w:rsid w:val="00CA29EF"/>
    <w:rsid w:val="00CA47D6"/>
    <w:rsid w:val="00CA47FB"/>
    <w:rsid w:val="00CA67EA"/>
    <w:rsid w:val="00CA6C26"/>
    <w:rsid w:val="00CA75AE"/>
    <w:rsid w:val="00CA7A2A"/>
    <w:rsid w:val="00CA7E0D"/>
    <w:rsid w:val="00CB0A45"/>
    <w:rsid w:val="00CB1420"/>
    <w:rsid w:val="00CB1C7A"/>
    <w:rsid w:val="00CB2DD4"/>
    <w:rsid w:val="00CB31BA"/>
    <w:rsid w:val="00CB47CF"/>
    <w:rsid w:val="00CB5B02"/>
    <w:rsid w:val="00CB74DD"/>
    <w:rsid w:val="00CB788E"/>
    <w:rsid w:val="00CC0098"/>
    <w:rsid w:val="00CC0A4F"/>
    <w:rsid w:val="00CC139D"/>
    <w:rsid w:val="00CC4460"/>
    <w:rsid w:val="00CC4B99"/>
    <w:rsid w:val="00CC4CF9"/>
    <w:rsid w:val="00CC54A2"/>
    <w:rsid w:val="00CC54E2"/>
    <w:rsid w:val="00CC63AA"/>
    <w:rsid w:val="00CC6BB0"/>
    <w:rsid w:val="00CC7DB9"/>
    <w:rsid w:val="00CD1198"/>
    <w:rsid w:val="00CD13ED"/>
    <w:rsid w:val="00CD2445"/>
    <w:rsid w:val="00CD4BED"/>
    <w:rsid w:val="00CE04E5"/>
    <w:rsid w:val="00CE221A"/>
    <w:rsid w:val="00CE2459"/>
    <w:rsid w:val="00CE2ADC"/>
    <w:rsid w:val="00CE3755"/>
    <w:rsid w:val="00CE4A1F"/>
    <w:rsid w:val="00CE63DE"/>
    <w:rsid w:val="00CE646A"/>
    <w:rsid w:val="00CE652C"/>
    <w:rsid w:val="00CE7CE9"/>
    <w:rsid w:val="00CF00BF"/>
    <w:rsid w:val="00CF0F8A"/>
    <w:rsid w:val="00CF3DA8"/>
    <w:rsid w:val="00CF424B"/>
    <w:rsid w:val="00CF4BC2"/>
    <w:rsid w:val="00CF5C30"/>
    <w:rsid w:val="00CF6003"/>
    <w:rsid w:val="00D0085B"/>
    <w:rsid w:val="00D0418C"/>
    <w:rsid w:val="00D04D7C"/>
    <w:rsid w:val="00D07A5D"/>
    <w:rsid w:val="00D139B5"/>
    <w:rsid w:val="00D13A16"/>
    <w:rsid w:val="00D13C17"/>
    <w:rsid w:val="00D1495D"/>
    <w:rsid w:val="00D1591A"/>
    <w:rsid w:val="00D17D4F"/>
    <w:rsid w:val="00D200F8"/>
    <w:rsid w:val="00D217DF"/>
    <w:rsid w:val="00D243D6"/>
    <w:rsid w:val="00D248FA"/>
    <w:rsid w:val="00D251E9"/>
    <w:rsid w:val="00D25C88"/>
    <w:rsid w:val="00D3022A"/>
    <w:rsid w:val="00D30814"/>
    <w:rsid w:val="00D3158B"/>
    <w:rsid w:val="00D32D19"/>
    <w:rsid w:val="00D32F5C"/>
    <w:rsid w:val="00D347FA"/>
    <w:rsid w:val="00D34F96"/>
    <w:rsid w:val="00D36AC3"/>
    <w:rsid w:val="00D402AC"/>
    <w:rsid w:val="00D40B63"/>
    <w:rsid w:val="00D40E04"/>
    <w:rsid w:val="00D45FDE"/>
    <w:rsid w:val="00D46A85"/>
    <w:rsid w:val="00D46BAC"/>
    <w:rsid w:val="00D46FB3"/>
    <w:rsid w:val="00D47BAA"/>
    <w:rsid w:val="00D506BA"/>
    <w:rsid w:val="00D52279"/>
    <w:rsid w:val="00D52E34"/>
    <w:rsid w:val="00D548D3"/>
    <w:rsid w:val="00D54CA0"/>
    <w:rsid w:val="00D5644C"/>
    <w:rsid w:val="00D57DA6"/>
    <w:rsid w:val="00D60432"/>
    <w:rsid w:val="00D60933"/>
    <w:rsid w:val="00D60C3F"/>
    <w:rsid w:val="00D620D7"/>
    <w:rsid w:val="00D62369"/>
    <w:rsid w:val="00D63237"/>
    <w:rsid w:val="00D652CF"/>
    <w:rsid w:val="00D67C6B"/>
    <w:rsid w:val="00D73522"/>
    <w:rsid w:val="00D755B6"/>
    <w:rsid w:val="00D75D98"/>
    <w:rsid w:val="00D75EC7"/>
    <w:rsid w:val="00D76324"/>
    <w:rsid w:val="00D76930"/>
    <w:rsid w:val="00D815EE"/>
    <w:rsid w:val="00D83FAC"/>
    <w:rsid w:val="00D84658"/>
    <w:rsid w:val="00D8492A"/>
    <w:rsid w:val="00D865BC"/>
    <w:rsid w:val="00D8726D"/>
    <w:rsid w:val="00D8764F"/>
    <w:rsid w:val="00D92B1A"/>
    <w:rsid w:val="00D93504"/>
    <w:rsid w:val="00D959BF"/>
    <w:rsid w:val="00D963CD"/>
    <w:rsid w:val="00D96E79"/>
    <w:rsid w:val="00D97F12"/>
    <w:rsid w:val="00DA24E7"/>
    <w:rsid w:val="00DA3160"/>
    <w:rsid w:val="00DA6E15"/>
    <w:rsid w:val="00DB0ED7"/>
    <w:rsid w:val="00DB1071"/>
    <w:rsid w:val="00DB2030"/>
    <w:rsid w:val="00DB234C"/>
    <w:rsid w:val="00DB2585"/>
    <w:rsid w:val="00DB321B"/>
    <w:rsid w:val="00DB43FE"/>
    <w:rsid w:val="00DB5A5A"/>
    <w:rsid w:val="00DB5B53"/>
    <w:rsid w:val="00DB621E"/>
    <w:rsid w:val="00DB654A"/>
    <w:rsid w:val="00DB7B78"/>
    <w:rsid w:val="00DC1DB4"/>
    <w:rsid w:val="00DC3342"/>
    <w:rsid w:val="00DC39F5"/>
    <w:rsid w:val="00DC483F"/>
    <w:rsid w:val="00DD17CC"/>
    <w:rsid w:val="00DD1B7B"/>
    <w:rsid w:val="00DD4EAD"/>
    <w:rsid w:val="00DD63D1"/>
    <w:rsid w:val="00DE0842"/>
    <w:rsid w:val="00DE0DB3"/>
    <w:rsid w:val="00DE4596"/>
    <w:rsid w:val="00DE4A5D"/>
    <w:rsid w:val="00DE5D7B"/>
    <w:rsid w:val="00DE640F"/>
    <w:rsid w:val="00DE66F1"/>
    <w:rsid w:val="00DE6BF2"/>
    <w:rsid w:val="00DF09E2"/>
    <w:rsid w:val="00DF3229"/>
    <w:rsid w:val="00DF444E"/>
    <w:rsid w:val="00DF4684"/>
    <w:rsid w:val="00DF4CD2"/>
    <w:rsid w:val="00DF7E85"/>
    <w:rsid w:val="00E00292"/>
    <w:rsid w:val="00E00C79"/>
    <w:rsid w:val="00E038A0"/>
    <w:rsid w:val="00E04089"/>
    <w:rsid w:val="00E04EC8"/>
    <w:rsid w:val="00E04F01"/>
    <w:rsid w:val="00E065CD"/>
    <w:rsid w:val="00E072D4"/>
    <w:rsid w:val="00E10E32"/>
    <w:rsid w:val="00E13078"/>
    <w:rsid w:val="00E1450E"/>
    <w:rsid w:val="00E155A9"/>
    <w:rsid w:val="00E164A2"/>
    <w:rsid w:val="00E16AC7"/>
    <w:rsid w:val="00E207C2"/>
    <w:rsid w:val="00E229FB"/>
    <w:rsid w:val="00E24E56"/>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53E7"/>
    <w:rsid w:val="00E45B14"/>
    <w:rsid w:val="00E4652E"/>
    <w:rsid w:val="00E50380"/>
    <w:rsid w:val="00E503A8"/>
    <w:rsid w:val="00E528C1"/>
    <w:rsid w:val="00E528EB"/>
    <w:rsid w:val="00E53A00"/>
    <w:rsid w:val="00E53AD4"/>
    <w:rsid w:val="00E53E36"/>
    <w:rsid w:val="00E5494D"/>
    <w:rsid w:val="00E54AAA"/>
    <w:rsid w:val="00E54BFF"/>
    <w:rsid w:val="00E56978"/>
    <w:rsid w:val="00E57281"/>
    <w:rsid w:val="00E62E4B"/>
    <w:rsid w:val="00E63D91"/>
    <w:rsid w:val="00E63F21"/>
    <w:rsid w:val="00E64939"/>
    <w:rsid w:val="00E6607A"/>
    <w:rsid w:val="00E66720"/>
    <w:rsid w:val="00E7038C"/>
    <w:rsid w:val="00E70FBE"/>
    <w:rsid w:val="00E71B39"/>
    <w:rsid w:val="00E71BE8"/>
    <w:rsid w:val="00E71CB8"/>
    <w:rsid w:val="00E73989"/>
    <w:rsid w:val="00E73D4A"/>
    <w:rsid w:val="00E7552F"/>
    <w:rsid w:val="00E758BE"/>
    <w:rsid w:val="00E7712F"/>
    <w:rsid w:val="00E8063E"/>
    <w:rsid w:val="00E80AFC"/>
    <w:rsid w:val="00E8643B"/>
    <w:rsid w:val="00E8783E"/>
    <w:rsid w:val="00E90743"/>
    <w:rsid w:val="00E90FC1"/>
    <w:rsid w:val="00E91931"/>
    <w:rsid w:val="00E919F7"/>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92D"/>
    <w:rsid w:val="00EC2F77"/>
    <w:rsid w:val="00EC3A22"/>
    <w:rsid w:val="00EC4DD1"/>
    <w:rsid w:val="00EC4E60"/>
    <w:rsid w:val="00EC68A6"/>
    <w:rsid w:val="00EC7260"/>
    <w:rsid w:val="00ED0318"/>
    <w:rsid w:val="00ED1613"/>
    <w:rsid w:val="00ED245E"/>
    <w:rsid w:val="00ED2E24"/>
    <w:rsid w:val="00ED39BC"/>
    <w:rsid w:val="00ED5119"/>
    <w:rsid w:val="00ED63C3"/>
    <w:rsid w:val="00EE0D22"/>
    <w:rsid w:val="00EE2017"/>
    <w:rsid w:val="00EE42F5"/>
    <w:rsid w:val="00EE55A8"/>
    <w:rsid w:val="00EE6BCB"/>
    <w:rsid w:val="00EF25F5"/>
    <w:rsid w:val="00EF4D15"/>
    <w:rsid w:val="00EF5994"/>
    <w:rsid w:val="00EF5C3E"/>
    <w:rsid w:val="00F02799"/>
    <w:rsid w:val="00F067F8"/>
    <w:rsid w:val="00F07AD3"/>
    <w:rsid w:val="00F10F9F"/>
    <w:rsid w:val="00F1110B"/>
    <w:rsid w:val="00F113AD"/>
    <w:rsid w:val="00F11A52"/>
    <w:rsid w:val="00F11F21"/>
    <w:rsid w:val="00F131F6"/>
    <w:rsid w:val="00F14DF3"/>
    <w:rsid w:val="00F15A44"/>
    <w:rsid w:val="00F15CCD"/>
    <w:rsid w:val="00F2195B"/>
    <w:rsid w:val="00F21D71"/>
    <w:rsid w:val="00F21EB1"/>
    <w:rsid w:val="00F224B8"/>
    <w:rsid w:val="00F25879"/>
    <w:rsid w:val="00F25C57"/>
    <w:rsid w:val="00F267D0"/>
    <w:rsid w:val="00F3369E"/>
    <w:rsid w:val="00F33DB4"/>
    <w:rsid w:val="00F36958"/>
    <w:rsid w:val="00F40026"/>
    <w:rsid w:val="00F40F0D"/>
    <w:rsid w:val="00F41597"/>
    <w:rsid w:val="00F41624"/>
    <w:rsid w:val="00F41767"/>
    <w:rsid w:val="00F42D19"/>
    <w:rsid w:val="00F42DB2"/>
    <w:rsid w:val="00F458D2"/>
    <w:rsid w:val="00F46979"/>
    <w:rsid w:val="00F501BB"/>
    <w:rsid w:val="00F5257F"/>
    <w:rsid w:val="00F53306"/>
    <w:rsid w:val="00F53DE4"/>
    <w:rsid w:val="00F54327"/>
    <w:rsid w:val="00F54DC8"/>
    <w:rsid w:val="00F54E34"/>
    <w:rsid w:val="00F5508A"/>
    <w:rsid w:val="00F55E6A"/>
    <w:rsid w:val="00F5644F"/>
    <w:rsid w:val="00F56795"/>
    <w:rsid w:val="00F57281"/>
    <w:rsid w:val="00F63AE0"/>
    <w:rsid w:val="00F647AB"/>
    <w:rsid w:val="00F65CFE"/>
    <w:rsid w:val="00F66098"/>
    <w:rsid w:val="00F67C61"/>
    <w:rsid w:val="00F70838"/>
    <w:rsid w:val="00F71664"/>
    <w:rsid w:val="00F73245"/>
    <w:rsid w:val="00F74A2F"/>
    <w:rsid w:val="00F75658"/>
    <w:rsid w:val="00F75937"/>
    <w:rsid w:val="00F779D1"/>
    <w:rsid w:val="00F8025C"/>
    <w:rsid w:val="00F8431B"/>
    <w:rsid w:val="00F864E0"/>
    <w:rsid w:val="00F874CA"/>
    <w:rsid w:val="00F9000F"/>
    <w:rsid w:val="00F90A19"/>
    <w:rsid w:val="00F912B3"/>
    <w:rsid w:val="00F91991"/>
    <w:rsid w:val="00F91C07"/>
    <w:rsid w:val="00F937AA"/>
    <w:rsid w:val="00F94053"/>
    <w:rsid w:val="00F968D6"/>
    <w:rsid w:val="00F97858"/>
    <w:rsid w:val="00F97A23"/>
    <w:rsid w:val="00FA7976"/>
    <w:rsid w:val="00FB1DF7"/>
    <w:rsid w:val="00FB2191"/>
    <w:rsid w:val="00FB2877"/>
    <w:rsid w:val="00FB3554"/>
    <w:rsid w:val="00FB3971"/>
    <w:rsid w:val="00FB4310"/>
    <w:rsid w:val="00FB4EDD"/>
    <w:rsid w:val="00FB5208"/>
    <w:rsid w:val="00FB584C"/>
    <w:rsid w:val="00FC04A2"/>
    <w:rsid w:val="00FC124E"/>
    <w:rsid w:val="00FC1CE9"/>
    <w:rsid w:val="00FC2C7A"/>
    <w:rsid w:val="00FC2DCA"/>
    <w:rsid w:val="00FC3019"/>
    <w:rsid w:val="00FC5D3D"/>
    <w:rsid w:val="00FC6A7A"/>
    <w:rsid w:val="00FC6DFC"/>
    <w:rsid w:val="00FD044D"/>
    <w:rsid w:val="00FD0781"/>
    <w:rsid w:val="00FD1895"/>
    <w:rsid w:val="00FD1B1A"/>
    <w:rsid w:val="00FD228E"/>
    <w:rsid w:val="00FD269E"/>
    <w:rsid w:val="00FD2FD6"/>
    <w:rsid w:val="00FD6178"/>
    <w:rsid w:val="00FD7A77"/>
    <w:rsid w:val="00FE0751"/>
    <w:rsid w:val="00FE14E5"/>
    <w:rsid w:val="00FE14FE"/>
    <w:rsid w:val="00FE1A62"/>
    <w:rsid w:val="00FE1BD4"/>
    <w:rsid w:val="00FE472D"/>
    <w:rsid w:val="00FE55B1"/>
    <w:rsid w:val="00FE754F"/>
    <w:rsid w:val="00FF1821"/>
    <w:rsid w:val="00FF28A9"/>
    <w:rsid w:val="00FF30A5"/>
    <w:rsid w:val="00FF37D7"/>
    <w:rsid w:val="00FF3834"/>
    <w:rsid w:val="00FF3B4F"/>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3"/>
    <w:next w:val="af3"/>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3"/>
    <w:qFormat/>
    <w:pPr>
      <w:numPr>
        <w:ilvl w:val="2"/>
      </w:numPr>
      <w:outlineLvl w:val="2"/>
    </w:pPr>
  </w:style>
  <w:style w:type="paragraph" w:styleId="40">
    <w:name w:val="heading 4"/>
    <w:basedOn w:val="af3"/>
    <w:next w:val="af3"/>
    <w:qFormat/>
    <w:pPr>
      <w:keepNext/>
      <w:numPr>
        <w:ilvl w:val="3"/>
        <w:numId w:val="1"/>
      </w:numPr>
      <w:spacing w:line="360" w:lineRule="auto"/>
      <w:jc w:val="center"/>
      <w:outlineLvl w:val="3"/>
    </w:pPr>
    <w:rPr>
      <w:sz w:val="32"/>
      <w:szCs w:val="20"/>
    </w:rPr>
  </w:style>
  <w:style w:type="paragraph" w:styleId="50">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 Знак Знак2"/>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rPr>
      <w:sz w:val="28"/>
      <w:szCs w:val="24"/>
    </w:rPr>
  </w:style>
  <w:style w:type="character" w:customStyle="1" w:styleId="afc">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e">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rPr>
      <w:vertAlign w:val="superscript"/>
    </w:rPr>
  </w:style>
  <w:style w:type="character" w:customStyle="1" w:styleId="affc">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d">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8">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9">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a">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b">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c">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d">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e">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c">
    <w:name w:val="???????? ????? ??????1"/>
    <w:rPr>
      <w:sz w:val="20"/>
      <w:szCs w:val="20"/>
    </w:rPr>
  </w:style>
  <w:style w:type="character" w:customStyle="1" w:styleId="afffffffb">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f">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0">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1">
    <w:name w:val="Маркеры списка"/>
    <w:rPr>
      <w:rFonts w:ascii="TimesET" w:eastAsia="TimesET" w:hAnsi="TimesET" w:cs="TimesET"/>
    </w:rPr>
  </w:style>
  <w:style w:type="paragraph" w:customStyle="1" w:styleId="affffffff2">
    <w:name w:val="Заголовок"/>
    <w:next w:val="affffffff3"/>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3">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3"/>
    <w:link w:val="1ff1"/>
    <w:pPr>
      <w:spacing w:after="120"/>
    </w:pPr>
    <w:rPr>
      <w:sz w:val="28"/>
    </w:rPr>
  </w:style>
  <w:style w:type="paragraph" w:styleId="affffffff4">
    <w:name w:val="List"/>
    <w:basedOn w:val="af3"/>
    <w:pPr>
      <w:tabs>
        <w:tab w:val="left" w:pos="644"/>
      </w:tabs>
      <w:spacing w:before="60" w:after="60"/>
      <w:ind w:left="624" w:hanging="340"/>
    </w:pPr>
    <w:rPr>
      <w:sz w:val="26"/>
    </w:rPr>
  </w:style>
  <w:style w:type="paragraph" w:customStyle="1" w:styleId="2fd">
    <w:name w:val="Название2"/>
    <w:basedOn w:val="af3"/>
    <w:pPr>
      <w:suppressLineNumbers/>
      <w:spacing w:before="120" w:after="120"/>
    </w:pPr>
    <w:rPr>
      <w:rFonts w:cs="Times New Roman CYR"/>
      <w:i/>
      <w:iCs/>
    </w:rPr>
  </w:style>
  <w:style w:type="paragraph" w:customStyle="1" w:styleId="2fe">
    <w:name w:val="Указатель2"/>
    <w:basedOn w:val="af3"/>
    <w:pPr>
      <w:suppressLineNumbers/>
    </w:pPr>
    <w:rPr>
      <w:rFonts w:cs="Times New Roman CYR"/>
    </w:rPr>
  </w:style>
  <w:style w:type="paragraph" w:styleId="1ff2">
    <w:name w:val="toc 1"/>
    <w:aliases w:val="Дисс. Оглавление 1,заголовок основной"/>
    <w:basedOn w:val="af3"/>
    <w:next w:val="af3"/>
    <w:qFormat/>
    <w:pPr>
      <w:tabs>
        <w:tab w:val="left" w:pos="960"/>
        <w:tab w:val="left" w:pos="1276"/>
        <w:tab w:val="right" w:leader="dot" w:pos="9639"/>
      </w:tabs>
      <w:spacing w:before="120" w:after="120"/>
    </w:pPr>
    <w:rPr>
      <w:b/>
      <w:caps/>
      <w:szCs w:val="20"/>
    </w:rPr>
  </w:style>
  <w:style w:type="paragraph" w:styleId="affffffff5">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3"/>
    <w:pPr>
      <w:spacing w:line="240" w:lineRule="atLeast"/>
      <w:jc w:val="both"/>
    </w:pPr>
  </w:style>
  <w:style w:type="paragraph" w:styleId="affffffff6">
    <w:name w:val="header"/>
    <w:basedOn w:val="af3"/>
    <w:pPr>
      <w:tabs>
        <w:tab w:val="center" w:pos="4677"/>
        <w:tab w:val="right" w:pos="9355"/>
      </w:tabs>
      <w:spacing w:line="240" w:lineRule="atLeast"/>
      <w:ind w:firstLine="700"/>
      <w:jc w:val="both"/>
    </w:pPr>
    <w:rPr>
      <w:sz w:val="28"/>
    </w:rPr>
  </w:style>
  <w:style w:type="paragraph" w:customStyle="1" w:styleId="1ff3">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7">
    <w:name w:val="Title"/>
    <w:basedOn w:val="af3"/>
    <w:next w:val="affffffff8"/>
    <w:qFormat/>
    <w:pPr>
      <w:spacing w:line="360" w:lineRule="auto"/>
      <w:jc w:val="center"/>
    </w:pPr>
    <w:rPr>
      <w:caps/>
      <w:sz w:val="32"/>
      <w:szCs w:val="20"/>
    </w:rPr>
  </w:style>
  <w:style w:type="paragraph" w:styleId="affffffff8">
    <w:name w:val="Subtitle"/>
    <w:basedOn w:val="af3"/>
    <w:next w:val="affffffff3"/>
    <w:qFormat/>
    <w:pPr>
      <w:widowControl w:val="0"/>
      <w:jc w:val="center"/>
    </w:pPr>
    <w:rPr>
      <w:rFonts w:ascii="OpenSymbol" w:hAnsi="OpenSymbol" w:cs="OpenSymbol"/>
      <w:b/>
      <w:sz w:val="20"/>
      <w:szCs w:val="20"/>
    </w:rPr>
  </w:style>
  <w:style w:type="paragraph" w:styleId="affffffff9">
    <w:name w:val="footer"/>
    <w:aliases w:val="стиль1"/>
    <w:basedOn w:val="af3"/>
    <w:pPr>
      <w:tabs>
        <w:tab w:val="center" w:pos="4677"/>
        <w:tab w:val="right" w:pos="9355"/>
      </w:tabs>
    </w:pPr>
  </w:style>
  <w:style w:type="paragraph" w:styleId="affffffffa">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3"/>
    <w:link w:val="3f3"/>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b">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b"/>
    <w:pPr>
      <w:widowControl w:val="0"/>
      <w:spacing w:line="360" w:lineRule="auto"/>
    </w:pPr>
    <w:rPr>
      <w:sz w:val="18"/>
      <w:szCs w:val="20"/>
      <w:lang w:val="en-US"/>
    </w:rPr>
  </w:style>
  <w:style w:type="paragraph" w:customStyle="1" w:styleId="affffffffc">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4">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d">
    <w:name w:val="Название таблицы"/>
    <w:basedOn w:val="affffffffa"/>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e">
    <w:name w:val="Стандарт"/>
    <w:basedOn w:val="af3"/>
    <w:pPr>
      <w:spacing w:line="312" w:lineRule="auto"/>
      <w:ind w:firstLine="720"/>
      <w:jc w:val="both"/>
    </w:pPr>
    <w:rPr>
      <w:sz w:val="26"/>
      <w:szCs w:val="20"/>
    </w:rPr>
  </w:style>
  <w:style w:type="paragraph" w:customStyle="1" w:styleId="2ff">
    <w:name w:val="Название объекта2"/>
    <w:basedOn w:val="af3"/>
    <w:next w:val="af3"/>
    <w:pPr>
      <w:widowControl w:val="0"/>
      <w:jc w:val="right"/>
    </w:pPr>
    <w:rPr>
      <w:b/>
      <w:szCs w:val="20"/>
    </w:rPr>
  </w:style>
  <w:style w:type="paragraph" w:customStyle="1" w:styleId="afffffffff">
    <w:name w:val="Монография"/>
    <w:basedOn w:val="affffffff3"/>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0">
    <w:name w:val="Normal (Web)"/>
    <w:basedOn w:val="af3"/>
    <w:link w:val="afffffffff1"/>
    <w:pPr>
      <w:spacing w:before="280" w:after="280"/>
    </w:pPr>
    <w:rPr>
      <w:color w:val="000000"/>
    </w:rPr>
  </w:style>
  <w:style w:type="paragraph" w:customStyle="1" w:styleId="rvps698610">
    <w:name w:val="rvps698610"/>
    <w:basedOn w:val="af3"/>
    <w:pPr>
      <w:spacing w:after="100"/>
      <w:ind w:right="200"/>
    </w:pPr>
  </w:style>
  <w:style w:type="paragraph" w:styleId="3f5">
    <w:name w:val="toc 3"/>
    <w:basedOn w:val="af3"/>
    <w:next w:val="af3"/>
    <w:link w:val="3f6"/>
    <w:pPr>
      <w:widowControl w:val="0"/>
      <w:tabs>
        <w:tab w:val="right" w:leader="dot" w:pos="9061"/>
      </w:tabs>
      <w:spacing w:line="360" w:lineRule="auto"/>
      <w:ind w:left="278" w:firstLine="567"/>
    </w:pPr>
    <w:rPr>
      <w:sz w:val="28"/>
      <w:szCs w:val="20"/>
    </w:rPr>
  </w:style>
  <w:style w:type="paragraph" w:styleId="2ff0">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1">
    <w:name w:val="Текст2"/>
    <w:basedOn w:val="af3"/>
    <w:rPr>
      <w:rFonts w:ascii="ISOCPEUR" w:hAnsi="ISOCPEUR" w:cs="ISOCPEUR"/>
      <w:sz w:val="20"/>
      <w:szCs w:val="20"/>
    </w:rPr>
  </w:style>
  <w:style w:type="paragraph" w:customStyle="1" w:styleId="1ff5">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uiPriority w:val="39"/>
    <w:qFormat/>
    <w:pPr>
      <w:widowControl w:val="0"/>
      <w:numPr>
        <w:numId w:val="0"/>
      </w:numPr>
      <w:spacing w:line="360" w:lineRule="auto"/>
      <w:ind w:firstLine="567"/>
      <w:jc w:val="both"/>
    </w:pPr>
  </w:style>
  <w:style w:type="paragraph" w:customStyle="1" w:styleId="2ff2">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uiPriority w:val="99"/>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basedOn w:val="af3"/>
    <w:link w:val="1ff6"/>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3"/>
    <w:rPr>
      <w:sz w:val="20"/>
      <w:szCs w:val="20"/>
    </w:rPr>
  </w:style>
  <w:style w:type="paragraph" w:styleId="afffffffff7">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3">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0">
    <w:name w:val="toc 4"/>
    <w:basedOn w:val="af3"/>
    <w:next w:val="af3"/>
    <w:pPr>
      <w:ind w:left="720"/>
    </w:pPr>
  </w:style>
  <w:style w:type="paragraph" w:customStyle="1" w:styleId="1ffa">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0"/>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3"/>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aliases w:val="Автореферат"/>
    <w:uiPriority w:val="1"/>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pPr>
      <w:widowControl w:val="0"/>
      <w:autoSpaceDE w:val="0"/>
      <w:jc w:val="both"/>
    </w:pPr>
    <w:rPr>
      <w:rFonts w:ascii="Helvetica" w:hAnsi="Helvetica" w:cs="Helvetica"/>
    </w:rPr>
  </w:style>
  <w:style w:type="paragraph" w:customStyle="1" w:styleId="1ffd">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e">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5">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3"/>
    <w:pPr>
      <w:spacing w:before="280" w:after="280"/>
    </w:pPr>
    <w:rPr>
      <w:rFonts w:ascii="OpenSymbol" w:eastAsia="OpenSymbol" w:hAnsi="OpenSymbol" w:cs="OpenSymbol"/>
    </w:rPr>
  </w:style>
  <w:style w:type="paragraph" w:customStyle="1" w:styleId="1fff0">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1">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3"/>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4">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1">
    <w:name w:val="Знак4 Знак Знак"/>
    <w:basedOn w:val="af3"/>
    <w:rPr>
      <w:rFonts w:ascii="MS Reference Specialty" w:hAnsi="MS Reference Specialty" w:cs="MS Reference Specialty"/>
      <w:sz w:val="20"/>
      <w:szCs w:val="20"/>
      <w:lang w:val="en-US"/>
    </w:rPr>
  </w:style>
  <w:style w:type="paragraph" w:customStyle="1" w:styleId="2ffb">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5">
    <w:name w:val="Красная строка1"/>
    <w:basedOn w:val="affffffff3"/>
    <w:pPr>
      <w:ind w:firstLine="210"/>
    </w:pPr>
    <w:rPr>
      <w:sz w:val="24"/>
    </w:rPr>
  </w:style>
  <w:style w:type="paragraph" w:customStyle="1" w:styleId="1fff6">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7">
    <w:name w:val="Нумерованный список 1"/>
    <w:basedOn w:val="affffffff3"/>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f3"/>
    <w:pPr>
      <w:tabs>
        <w:tab w:val="left" w:pos="360"/>
      </w:tabs>
      <w:spacing w:after="0" w:line="360" w:lineRule="auto"/>
      <w:ind w:left="360" w:hanging="360"/>
      <w:jc w:val="both"/>
    </w:pPr>
    <w:rPr>
      <w:sz w:val="24"/>
      <w:szCs w:val="20"/>
    </w:rPr>
  </w:style>
  <w:style w:type="paragraph" w:customStyle="1" w:styleId="1fff9">
    <w:name w:val="Нумерованный список1"/>
    <w:basedOn w:val="af3"/>
    <w:pPr>
      <w:tabs>
        <w:tab w:val="left" w:pos="360"/>
      </w:tabs>
      <w:spacing w:line="360" w:lineRule="auto"/>
      <w:ind w:left="360" w:hanging="360"/>
      <w:jc w:val="both"/>
    </w:pPr>
    <w:rPr>
      <w:sz w:val="28"/>
      <w:szCs w:val="20"/>
    </w:rPr>
  </w:style>
  <w:style w:type="paragraph" w:customStyle="1" w:styleId="316">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3"/>
    <w:pPr>
      <w:spacing w:after="120"/>
    </w:pPr>
    <w:rPr>
      <w:rFonts w:ascii="MS Reference Specialty" w:hAnsi="MS Reference Specialty" w:cs="MS Reference Specialty"/>
      <w:b/>
      <w:bCs/>
    </w:rPr>
  </w:style>
  <w:style w:type="paragraph" w:customStyle="1" w:styleId="-3">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9">
    <w:name w:val="Обычный (веб)3"/>
    <w:basedOn w:val="af3"/>
    <w:pPr>
      <w:spacing w:before="150" w:after="150"/>
      <w:jc w:val="both"/>
    </w:pPr>
  </w:style>
  <w:style w:type="paragraph" w:customStyle="1" w:styleId="1fffd">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3"/>
    <w:next w:val="af3"/>
    <w:link w:val="5d"/>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d">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e">
    <w:name w:val="2"/>
    <w:basedOn w:val="af3"/>
    <w:next w:val="afffffffff0"/>
    <w:pPr>
      <w:spacing w:before="280" w:after="280"/>
    </w:pPr>
    <w:rPr>
      <w:lang w:val="uk-UA"/>
    </w:rPr>
  </w:style>
  <w:style w:type="paragraph" w:customStyle="1" w:styleId="3fa">
    <w:name w:val="заголовок 3"/>
    <w:basedOn w:val="af3"/>
    <w:next w:val="af3"/>
    <w:pPr>
      <w:keepNext/>
      <w:widowControl w:val="0"/>
      <w:autoSpaceDE w:val="0"/>
      <w:jc w:val="center"/>
    </w:pPr>
    <w:rPr>
      <w:b/>
      <w:bCs/>
      <w:sz w:val="20"/>
      <w:szCs w:val="20"/>
    </w:rPr>
  </w:style>
  <w:style w:type="paragraph" w:customStyle="1" w:styleId="1fffe">
    <w:name w:val="заголовок 1"/>
    <w:basedOn w:val="af3"/>
    <w:next w:val="af3"/>
    <w:pPr>
      <w:keepNext/>
      <w:autoSpaceDE w:val="0"/>
      <w:jc w:val="center"/>
    </w:pPr>
    <w:rPr>
      <w:rFonts w:ascii="Arial" w:hAnsi="Arial" w:cs="Arial"/>
      <w:b/>
      <w:bCs/>
      <w:sz w:val="36"/>
      <w:szCs w:val="36"/>
    </w:rPr>
  </w:style>
  <w:style w:type="paragraph" w:customStyle="1" w:styleId="2fff">
    <w:name w:val="заголовок 2"/>
    <w:basedOn w:val="af3"/>
    <w:next w:val="af3"/>
    <w:pPr>
      <w:keepNext/>
      <w:autoSpaceDE w:val="0"/>
      <w:jc w:val="center"/>
    </w:pPr>
    <w:rPr>
      <w:rFonts w:ascii="Arial" w:hAnsi="Arial" w:cs="Arial"/>
    </w:rPr>
  </w:style>
  <w:style w:type="paragraph" w:customStyle="1" w:styleId="4f2">
    <w:name w:val="заголовок 4"/>
    <w:basedOn w:val="af3"/>
    <w:next w:val="af3"/>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f0">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1">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2">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3">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0">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0">
    <w:name w:val="Маркированный список 31"/>
    <w:basedOn w:val="af3"/>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3"/>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e">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5">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4">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3"/>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7">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c">
    <w:name w:val="Основний текст з відступом 3"/>
    <w:basedOn w:val="af3"/>
    <w:pPr>
      <w:spacing w:line="360" w:lineRule="auto"/>
      <w:ind w:firstLine="680"/>
      <w:jc w:val="both"/>
    </w:pPr>
    <w:rPr>
      <w:i/>
      <w:iCs/>
      <w:sz w:val="28"/>
      <w:szCs w:val="28"/>
      <w:lang w:val="uk-UA"/>
    </w:rPr>
  </w:style>
  <w:style w:type="paragraph" w:customStyle="1" w:styleId="2fff1">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2">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3">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3"/>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8">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3"/>
    <w:rPr>
      <w:sz w:val="24"/>
    </w:rPr>
  </w:style>
  <w:style w:type="paragraph" w:customStyle="1" w:styleId="11d">
    <w:name w:val="Цитата11"/>
    <w:basedOn w:val="af3"/>
    <w:pPr>
      <w:ind w:left="72" w:right="-766"/>
      <w:jc w:val="both"/>
    </w:pPr>
    <w:rPr>
      <w:sz w:val="28"/>
      <w:szCs w:val="20"/>
    </w:rPr>
  </w:style>
  <w:style w:type="paragraph" w:customStyle="1" w:styleId="3fd">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3"/>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3"/>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9">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3"/>
    <w:next w:val="af3"/>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5">
    <w:name w:val="Подзаголовок2"/>
    <w:basedOn w:val="af3"/>
    <w:pPr>
      <w:spacing w:after="280"/>
    </w:pPr>
    <w:rPr>
      <w:sz w:val="27"/>
      <w:szCs w:val="27"/>
    </w:rPr>
  </w:style>
  <w:style w:type="paragraph" w:customStyle="1" w:styleId="317">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b">
    <w:name w:val="Указатель1"/>
    <w:basedOn w:val="af3"/>
    <w:pPr>
      <w:suppressLineNumbers/>
    </w:pPr>
    <w:rPr>
      <w:rFonts w:cs="Helvetica"/>
    </w:rPr>
  </w:style>
  <w:style w:type="paragraph" w:customStyle="1" w:styleId="affffffffffffff6">
    <w:name w:val="Содержимое врезки"/>
    <w:basedOn w:val="affffffff3"/>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6">
    <w:name w:val="index 2"/>
    <w:basedOn w:val="af3"/>
    <w:next w:val="af3"/>
    <w:pPr>
      <w:widowControl w:val="0"/>
      <w:autoSpaceDE w:val="0"/>
      <w:ind w:left="400" w:hanging="200"/>
    </w:pPr>
    <w:rPr>
      <w:sz w:val="18"/>
      <w:szCs w:val="18"/>
    </w:rPr>
  </w:style>
  <w:style w:type="paragraph" w:styleId="3fe">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a"/>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3"/>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3"/>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5"/>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f3"/>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f0">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3"/>
    <w:pPr>
      <w:jc w:val="center"/>
    </w:pPr>
    <w:rPr>
      <w:sz w:val="28"/>
      <w:szCs w:val="20"/>
      <w:lang w:val="uk-UA"/>
    </w:rPr>
  </w:style>
  <w:style w:type="paragraph" w:customStyle="1" w:styleId="2fff7">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8">
    <w:name w:val="оглавление 2"/>
    <w:basedOn w:val="af3"/>
    <w:next w:val="af3"/>
    <w:pPr>
      <w:ind w:left="200"/>
    </w:pPr>
    <w:rPr>
      <w:sz w:val="20"/>
      <w:szCs w:val="20"/>
    </w:rPr>
  </w:style>
  <w:style w:type="paragraph" w:customStyle="1" w:styleId="1fffff6">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3">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e">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8">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a"/>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a">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4">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a">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b">
    <w:name w:val="envelope return"/>
    <w:basedOn w:val="af3"/>
    <w:pPr>
      <w:widowControl w:val="0"/>
    </w:pPr>
    <w:rPr>
      <w:rFonts w:ascii="OpenSymbol" w:hAnsi="OpenSymbol" w:cs="OpenSymbol"/>
      <w:sz w:val="20"/>
      <w:szCs w:val="20"/>
    </w:rPr>
  </w:style>
  <w:style w:type="paragraph" w:customStyle="1" w:styleId="1fffffc">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d">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5"/>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c">
    <w:name w:val="Сноска (2)"/>
    <w:basedOn w:val="af3"/>
    <w:pPr>
      <w:widowControl w:val="0"/>
      <w:shd w:val="clear" w:color="auto" w:fill="FFFFFF"/>
      <w:spacing w:before="60" w:line="0" w:lineRule="atLeast"/>
      <w:jc w:val="right"/>
    </w:pPr>
    <w:rPr>
      <w:i/>
      <w:iCs/>
      <w:sz w:val="17"/>
      <w:szCs w:val="17"/>
    </w:rPr>
  </w:style>
  <w:style w:type="paragraph" w:customStyle="1" w:styleId="318">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5">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3"/>
    <w:pPr>
      <w:widowControl w:val="0"/>
      <w:shd w:val="clear" w:color="auto" w:fill="FFFFFF"/>
      <w:spacing w:line="0" w:lineRule="atLeast"/>
      <w:jc w:val="both"/>
    </w:pPr>
    <w:rPr>
      <w:i/>
      <w:iCs/>
      <w:sz w:val="17"/>
      <w:szCs w:val="17"/>
    </w:rPr>
  </w:style>
  <w:style w:type="paragraph" w:customStyle="1" w:styleId="3ff7">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6">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3"/>
    <w:next w:val="affffffff3"/>
    <w:pPr>
      <w:keepNext/>
      <w:autoSpaceDE w:val="0"/>
      <w:spacing w:after="0" w:line="480" w:lineRule="auto"/>
      <w:ind w:firstLine="720"/>
      <w:jc w:val="center"/>
    </w:pPr>
    <w:rPr>
      <w:b/>
      <w:bCs/>
      <w:szCs w:val="28"/>
    </w:rPr>
  </w:style>
  <w:style w:type="paragraph" w:customStyle="1" w:styleId="3ff8">
    <w:name w:val="????????? 3"/>
    <w:basedOn w:val="affffffff3"/>
    <w:next w:val="affffffff3"/>
    <w:pPr>
      <w:keepNext/>
      <w:autoSpaceDE w:val="0"/>
      <w:spacing w:after="0" w:line="480" w:lineRule="auto"/>
      <w:ind w:firstLine="720"/>
      <w:jc w:val="both"/>
    </w:pPr>
    <w:rPr>
      <w:b/>
      <w:bCs/>
      <w:szCs w:val="28"/>
    </w:rPr>
  </w:style>
  <w:style w:type="paragraph" w:customStyle="1" w:styleId="4f7">
    <w:name w:val="????????? 4"/>
    <w:basedOn w:val="affffffff3"/>
    <w:next w:val="affffffff3"/>
    <w:pPr>
      <w:keepNext/>
      <w:autoSpaceDE w:val="0"/>
      <w:spacing w:after="0" w:line="480" w:lineRule="auto"/>
      <w:ind w:firstLine="993"/>
      <w:jc w:val="both"/>
    </w:pPr>
    <w:rPr>
      <w:b/>
      <w:bCs/>
      <w:szCs w:val="28"/>
    </w:rPr>
  </w:style>
  <w:style w:type="paragraph" w:customStyle="1" w:styleId="5f1">
    <w:name w:val="????????? 5"/>
    <w:basedOn w:val="affffffff3"/>
    <w:next w:val="affffffff3"/>
    <w:pPr>
      <w:keepNext/>
      <w:autoSpaceDE w:val="0"/>
      <w:spacing w:after="0"/>
      <w:jc w:val="both"/>
    </w:pPr>
    <w:rPr>
      <w:szCs w:val="28"/>
    </w:rPr>
  </w:style>
  <w:style w:type="paragraph" w:customStyle="1" w:styleId="6b">
    <w:name w:val="????????? 6"/>
    <w:basedOn w:val="affffffff3"/>
    <w:next w:val="affffffff3"/>
    <w:pPr>
      <w:keepNext/>
      <w:autoSpaceDE w:val="0"/>
      <w:spacing w:after="0"/>
      <w:ind w:firstLine="720"/>
      <w:jc w:val="center"/>
    </w:pPr>
    <w:rPr>
      <w:szCs w:val="28"/>
    </w:rPr>
  </w:style>
  <w:style w:type="paragraph" w:customStyle="1" w:styleId="7b">
    <w:name w:val="????????? 7"/>
    <w:basedOn w:val="affffffff3"/>
    <w:next w:val="affffffff3"/>
    <w:pPr>
      <w:keepNext/>
      <w:autoSpaceDE w:val="0"/>
      <w:spacing w:after="0"/>
      <w:jc w:val="center"/>
    </w:pPr>
    <w:rPr>
      <w:b/>
      <w:bCs/>
      <w:caps/>
      <w:szCs w:val="28"/>
    </w:rPr>
  </w:style>
  <w:style w:type="paragraph" w:customStyle="1" w:styleId="88">
    <w:name w:val="????????? 8"/>
    <w:basedOn w:val="affffffff3"/>
    <w:next w:val="affffffff3"/>
    <w:pPr>
      <w:keepNext/>
      <w:autoSpaceDE w:val="0"/>
      <w:spacing w:before="120" w:line="480" w:lineRule="auto"/>
      <w:ind w:firstLine="709"/>
    </w:pPr>
    <w:rPr>
      <w:b/>
      <w:bCs/>
      <w:szCs w:val="28"/>
    </w:rPr>
  </w:style>
  <w:style w:type="paragraph" w:customStyle="1" w:styleId="97">
    <w:name w:val="????????? 9"/>
    <w:basedOn w:val="affffffff3"/>
    <w:next w:val="affffffff3"/>
    <w:pPr>
      <w:keepNext/>
      <w:widowControl w:val="0"/>
      <w:autoSpaceDE w:val="0"/>
      <w:spacing w:after="0" w:line="360" w:lineRule="auto"/>
      <w:ind w:left="2126" w:right="2404"/>
      <w:jc w:val="center"/>
    </w:pPr>
    <w:rPr>
      <w:b/>
      <w:bCs/>
      <w:szCs w:val="28"/>
    </w:rPr>
  </w:style>
  <w:style w:type="paragraph" w:customStyle="1" w:styleId="affffffffffffffffffe">
    <w:name w:val="??????? ??????????"/>
    <w:basedOn w:val="affffffff3"/>
    <w:pPr>
      <w:tabs>
        <w:tab w:val="center" w:pos="4536"/>
        <w:tab w:val="right" w:pos="9072"/>
      </w:tabs>
      <w:autoSpaceDE w:val="0"/>
      <w:spacing w:after="0"/>
    </w:pPr>
    <w:rPr>
      <w:szCs w:val="28"/>
    </w:rPr>
  </w:style>
  <w:style w:type="paragraph" w:customStyle="1" w:styleId="afffffffffffffffffff">
    <w:name w:val="????????????"/>
    <w:basedOn w:val="affffffff3"/>
    <w:pPr>
      <w:autoSpaceDE w:val="0"/>
      <w:spacing w:before="240" w:after="0" w:line="480" w:lineRule="auto"/>
      <w:ind w:firstLine="720"/>
      <w:jc w:val="both"/>
    </w:pPr>
    <w:rPr>
      <w:szCs w:val="28"/>
    </w:rPr>
  </w:style>
  <w:style w:type="paragraph" w:customStyle="1" w:styleId="afffffffffffffffffff0">
    <w:name w:val="???????? ????? ? ????????"/>
    <w:basedOn w:val="affffffff3"/>
    <w:pPr>
      <w:tabs>
        <w:tab w:val="left" w:pos="567"/>
      </w:tabs>
      <w:autoSpaceDE w:val="0"/>
      <w:spacing w:after="0" w:line="376" w:lineRule="auto"/>
      <w:ind w:firstLine="567"/>
      <w:jc w:val="both"/>
    </w:pPr>
    <w:rPr>
      <w:szCs w:val="28"/>
    </w:rPr>
  </w:style>
  <w:style w:type="paragraph" w:customStyle="1" w:styleId="2ffff0">
    <w:name w:val="???????? ????? ? ???????? 2"/>
    <w:basedOn w:val="affffffff3"/>
    <w:pPr>
      <w:tabs>
        <w:tab w:val="left" w:pos="360"/>
      </w:tabs>
      <w:autoSpaceDE w:val="0"/>
      <w:spacing w:after="0" w:line="376" w:lineRule="auto"/>
      <w:ind w:firstLine="357"/>
      <w:jc w:val="both"/>
    </w:pPr>
    <w:rPr>
      <w:szCs w:val="28"/>
    </w:rPr>
  </w:style>
  <w:style w:type="paragraph" w:customStyle="1" w:styleId="afffffffffffffffffff1">
    <w:name w:val="???????? ?????"/>
    <w:basedOn w:val="affffffff3"/>
    <w:pPr>
      <w:autoSpaceDE w:val="0"/>
      <w:spacing w:after="0"/>
    </w:pPr>
    <w:rPr>
      <w:szCs w:val="28"/>
    </w:rPr>
  </w:style>
  <w:style w:type="paragraph" w:customStyle="1" w:styleId="afffffffffffffffffff2">
    <w:name w:val="????????"/>
    <w:basedOn w:val="affffffff3"/>
    <w:pPr>
      <w:autoSpaceDE w:val="0"/>
      <w:spacing w:after="0" w:line="480" w:lineRule="auto"/>
      <w:ind w:firstLine="720"/>
      <w:jc w:val="center"/>
    </w:pPr>
    <w:rPr>
      <w:b/>
      <w:bCs/>
      <w:caps/>
      <w:szCs w:val="28"/>
    </w:rPr>
  </w:style>
  <w:style w:type="paragraph" w:customStyle="1" w:styleId="2ffff1">
    <w:name w:val="???????? ????? 2"/>
    <w:basedOn w:val="affffffff3"/>
    <w:pPr>
      <w:widowControl w:val="0"/>
      <w:autoSpaceDE w:val="0"/>
      <w:spacing w:after="0"/>
      <w:jc w:val="center"/>
    </w:pPr>
    <w:rPr>
      <w:b/>
      <w:bCs/>
      <w:caps/>
      <w:sz w:val="32"/>
      <w:szCs w:val="32"/>
    </w:rPr>
  </w:style>
  <w:style w:type="paragraph" w:customStyle="1" w:styleId="afffffffffffffffffff3">
    <w:name w:val="?????? ??????????"/>
    <w:basedOn w:val="affffffff3"/>
    <w:pPr>
      <w:tabs>
        <w:tab w:val="center" w:pos="4153"/>
        <w:tab w:val="right" w:pos="8306"/>
      </w:tabs>
      <w:autoSpaceDE w:val="0"/>
      <w:spacing w:after="0"/>
    </w:pPr>
    <w:rPr>
      <w:szCs w:val="28"/>
    </w:rPr>
  </w:style>
  <w:style w:type="paragraph" w:customStyle="1" w:styleId="1ffffff">
    <w:name w:val="??????? ??????????1"/>
    <w:basedOn w:val="afffffffffffffff"/>
    <w:pPr>
      <w:tabs>
        <w:tab w:val="center" w:pos="4536"/>
        <w:tab w:val="right" w:pos="9072"/>
      </w:tabs>
      <w:overflowPunct/>
      <w:textAlignment w:val="auto"/>
    </w:pPr>
    <w:rPr>
      <w:sz w:val="20"/>
      <w:szCs w:val="20"/>
      <w:lang w:val="ru-RU"/>
    </w:rPr>
  </w:style>
  <w:style w:type="paragraph" w:customStyle="1" w:styleId="1ffffff0">
    <w:name w:val="?????? ??????????1"/>
    <w:basedOn w:val="afffffffffffffff"/>
    <w:pPr>
      <w:tabs>
        <w:tab w:val="center" w:pos="4153"/>
        <w:tab w:val="right" w:pos="8306"/>
      </w:tabs>
      <w:overflowPunct/>
      <w:textAlignment w:val="auto"/>
    </w:pPr>
    <w:rPr>
      <w:sz w:val="20"/>
      <w:szCs w:val="20"/>
      <w:lang w:val="ru-RU"/>
    </w:rPr>
  </w:style>
  <w:style w:type="paragraph" w:customStyle="1" w:styleId="1ffffff1">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2">
    <w:name w:val="заголовок дисера 1"/>
    <w:basedOn w:val="afffffffffffffffffd"/>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3"/>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a"/>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3">
    <w:name w:val="Заг 4"/>
    <w:basedOn w:val="af3"/>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8">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9">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3"/>
    <w:next w:val="af3"/>
    <w:pPr>
      <w:spacing w:line="360" w:lineRule="auto"/>
      <w:ind w:left="440" w:hanging="440"/>
      <w:jc w:val="both"/>
    </w:pPr>
    <w:rPr>
      <w:sz w:val="28"/>
      <w:szCs w:val="20"/>
      <w:lang w:val="uk-UA"/>
    </w:rPr>
  </w:style>
  <w:style w:type="paragraph" w:customStyle="1" w:styleId="1ffffff6">
    <w:name w:val="Таблица ссылок1"/>
    <w:basedOn w:val="af3"/>
    <w:next w:val="af3"/>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3"/>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5"/>
    <w:pPr>
      <w:spacing w:line="240" w:lineRule="auto"/>
      <w:ind w:firstLine="284"/>
    </w:pPr>
    <w:rPr>
      <w:sz w:val="18"/>
      <w:szCs w:val="20"/>
    </w:rPr>
  </w:style>
  <w:style w:type="paragraph" w:customStyle="1" w:styleId="1ffffff8">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8">
    <w:name w:val="Стиль4"/>
    <w:basedOn w:val="affffffffa"/>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3"/>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3"/>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3"/>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5"/>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a">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3"/>
    <w:pPr>
      <w:spacing w:after="60"/>
      <w:jc w:val="both"/>
    </w:pPr>
    <w:rPr>
      <w:sz w:val="22"/>
      <w:lang w:val="en-GB"/>
    </w:rPr>
  </w:style>
  <w:style w:type="paragraph" w:customStyle="1" w:styleId="2ffff6">
    <w:name w:val="Абзац 2А"/>
    <w:basedOn w:val="af3"/>
    <w:pPr>
      <w:tabs>
        <w:tab w:val="left" w:pos="482"/>
      </w:tabs>
      <w:spacing w:after="60"/>
      <w:ind w:left="482"/>
      <w:jc w:val="both"/>
    </w:pPr>
    <w:rPr>
      <w:sz w:val="22"/>
      <w:lang w:val="en-GB"/>
    </w:rPr>
  </w:style>
  <w:style w:type="paragraph" w:customStyle="1" w:styleId="3ffa">
    <w:name w:val="Абзац 3А"/>
    <w:basedOn w:val="af3"/>
    <w:pPr>
      <w:tabs>
        <w:tab w:val="left" w:pos="964"/>
      </w:tabs>
      <w:spacing w:after="60"/>
      <w:ind w:left="964"/>
      <w:jc w:val="both"/>
    </w:pPr>
    <w:rPr>
      <w:sz w:val="22"/>
      <w:lang w:val="en-GB"/>
    </w:rPr>
  </w:style>
  <w:style w:type="paragraph" w:customStyle="1" w:styleId="4f9">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3"/>
    <w:pPr>
      <w:keepNext/>
      <w:spacing w:before="240" w:after="120"/>
      <w:jc w:val="both"/>
    </w:pPr>
    <w:rPr>
      <w:b/>
      <w:color w:val="5F5F5F"/>
      <w:sz w:val="28"/>
      <w:lang w:val="en-GB"/>
    </w:rPr>
  </w:style>
  <w:style w:type="paragraph" w:customStyle="1" w:styleId="4fa">
    <w:name w:val="Заголовок 4А"/>
    <w:basedOn w:val="af3"/>
    <w:pPr>
      <w:keepNext/>
      <w:spacing w:before="240" w:after="120"/>
      <w:jc w:val="both"/>
    </w:pPr>
    <w:rPr>
      <w:rFonts w:ascii="IzhTitl" w:hAnsi="IzhTitl" w:cs="FreeSetCTT"/>
      <w:b/>
      <w:color w:val="333333"/>
      <w:lang w:val="en-GB"/>
    </w:rPr>
  </w:style>
  <w:style w:type="paragraph" w:customStyle="1" w:styleId="5f4">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qFormat/>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3"/>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3"/>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2"/>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3"/>
    <w:rsid w:val="00803975"/>
    <w:rPr>
      <w:rFonts w:ascii="Garamond" w:eastAsia="Garamond" w:hAnsi="Garamond" w:cs="Garamond"/>
      <w:sz w:val="28"/>
      <w:szCs w:val="24"/>
      <w:lang w:eastAsia="ar-SA"/>
    </w:rPr>
  </w:style>
  <w:style w:type="paragraph" w:styleId="38">
    <w:name w:val="Body Text Indent 3"/>
    <w:basedOn w:val="af3"/>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0">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3"/>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semiHidden/>
    <w:rsid w:val="00B46023"/>
    <w:rPr>
      <w:rFonts w:ascii="Garamond" w:eastAsia="Garamond" w:hAnsi="Garamond" w:cs="Garamond"/>
      <w:sz w:val="24"/>
      <w:szCs w:val="24"/>
      <w:lang w:eastAsia="ar-SA"/>
    </w:rPr>
  </w:style>
  <w:style w:type="paragraph" w:styleId="afffffffffffffffffffff1">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9">
    <w:name w:val="Body Text 2"/>
    <w:basedOn w:val="af3"/>
    <w:link w:val="225"/>
    <w:unhideWhenUsed/>
    <w:rsid w:val="00524D1A"/>
    <w:pPr>
      <w:spacing w:after="120" w:line="480" w:lineRule="auto"/>
    </w:pPr>
  </w:style>
  <w:style w:type="character" w:customStyle="1" w:styleId="225">
    <w:name w:val="Основной текст 2 Знак2"/>
    <w:basedOn w:val="af4"/>
    <w:link w:val="2ffff9"/>
    <w:uiPriority w:val="99"/>
    <w:semiHidden/>
    <w:rsid w:val="00524D1A"/>
    <w:rPr>
      <w:rFonts w:ascii="Garamond" w:eastAsia="Garamond" w:hAnsi="Garamond" w:cs="Garamond"/>
      <w:sz w:val="24"/>
      <w:szCs w:val="24"/>
      <w:lang w:eastAsia="ar-SA"/>
    </w:rPr>
  </w:style>
  <w:style w:type="character" w:styleId="afffffffffffffffffffff2">
    <w:name w:val="footnote reference"/>
    <w:basedOn w:val="af4"/>
    <w:rsid w:val="00524D1A"/>
    <w:rPr>
      <w:vertAlign w:val="superscript"/>
    </w:rPr>
  </w:style>
  <w:style w:type="character" w:styleId="afffffffffffffffffffff3">
    <w:name w:val="annotation reference"/>
    <w:basedOn w:val="af4"/>
    <w:semiHidden/>
    <w:rsid w:val="00524D1A"/>
    <w:rPr>
      <w:sz w:val="16"/>
    </w:rPr>
  </w:style>
  <w:style w:type="paragraph" w:styleId="aff9">
    <w:name w:val="annotation text"/>
    <w:basedOn w:val="af3"/>
    <w:link w:val="aff8"/>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4"/>
    <w:uiPriority w:val="99"/>
    <w:semiHidden/>
    <w:rsid w:val="00524D1A"/>
    <w:rPr>
      <w:rFonts w:ascii="Segoe UI" w:eastAsia="Garamond" w:hAnsi="Segoe UI" w:cs="Segoe UI"/>
      <w:sz w:val="16"/>
      <w:szCs w:val="16"/>
      <w:lang w:eastAsia="ar-SA"/>
    </w:rPr>
  </w:style>
  <w:style w:type="character" w:styleId="afffffffffffffffffffff4">
    <w:name w:val="endnote reference"/>
    <w:basedOn w:val="af4"/>
    <w:semiHidden/>
    <w:rsid w:val="00524D1A"/>
    <w:rPr>
      <w:vertAlign w:val="superscript"/>
    </w:rPr>
  </w:style>
  <w:style w:type="paragraph" w:styleId="35">
    <w:name w:val="Body Text 3"/>
    <w:basedOn w:val="af3"/>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basedOn w:val="af3"/>
    <w:link w:val="aff1"/>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4"/>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c">
    <w:name w:val="Гиперссылка4"/>
    <w:basedOn w:val="af4"/>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a">
    <w:name w:val="Основной текст 2 Знак Знак"/>
    <w:basedOn w:val="af4"/>
    <w:rsid w:val="00902A7A"/>
    <w:rPr>
      <w:sz w:val="28"/>
      <w:szCs w:val="24"/>
      <w:lang w:val="uk-UA" w:eastAsia="ru-RU" w:bidi="ar-SA"/>
    </w:rPr>
  </w:style>
  <w:style w:type="paragraph" w:styleId="afffffffffffffffffffff5">
    <w:name w:val="List Bullet"/>
    <w:basedOn w:val="af3"/>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a"/>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3"/>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3"/>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6">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7">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d">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8">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e">
    <w:name w:val="Колонтитул (4)_"/>
    <w:basedOn w:val="af4"/>
    <w:link w:val="4ff"/>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e"/>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f">
    <w:name w:val="Колонтитул (4)"/>
    <w:basedOn w:val="af3"/>
    <w:link w:val="4fe"/>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0">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5"/>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4"/>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9">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6"/>
    <w:uiPriority w:val="99"/>
    <w:semiHidden/>
    <w:unhideWhenUsed/>
    <w:rsid w:val="0001496C"/>
  </w:style>
  <w:style w:type="numbering" w:customStyle="1" w:styleId="2fffff0">
    <w:name w:val="Нет списка2"/>
    <w:next w:val="af6"/>
    <w:semiHidden/>
    <w:unhideWhenUsed/>
    <w:rsid w:val="00A814A4"/>
  </w:style>
  <w:style w:type="paragraph" w:customStyle="1" w:styleId="3ffe">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1">
    <w:name w:val="Нет списка4"/>
    <w:next w:val="af6"/>
    <w:uiPriority w:val="99"/>
    <w:semiHidden/>
    <w:unhideWhenUsed/>
    <w:rsid w:val="00267173"/>
  </w:style>
  <w:style w:type="paragraph" w:customStyle="1" w:styleId="2fffff1">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a">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0">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2">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3">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b">
    <w:name w:val="Дисс. Обычный абзац"/>
    <w:basedOn w:val="af3"/>
    <w:link w:val="afffffffffffffffffffffc"/>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c">
    <w:name w:val="Дисс. Обычный абзац Знак"/>
    <w:basedOn w:val="af4"/>
    <w:link w:val="afffffffffffffffffffffb"/>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d">
    <w:name w:val="Определения Автора"/>
    <w:basedOn w:val="af3"/>
    <w:link w:val="afffffffffffffffffffffe"/>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e">
    <w:name w:val="Определения Автора Знак"/>
    <w:basedOn w:val="af4"/>
    <w:link w:val="afffffffffffffffffffffd"/>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0">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1">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2">
    <w:name w:val="дис как заголовок раздела"/>
    <w:basedOn w:val="af3"/>
    <w:next w:val="affffffffffffffffffffff1"/>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3">
    <w:name w:val="Основний текст_"/>
    <w:link w:val="affffffffffffffffffffff4"/>
    <w:uiPriority w:val="99"/>
    <w:locked/>
    <w:rsid w:val="0010053C"/>
    <w:rPr>
      <w:sz w:val="21"/>
      <w:shd w:val="clear" w:color="auto" w:fill="FFFFFF"/>
    </w:rPr>
  </w:style>
  <w:style w:type="paragraph" w:customStyle="1" w:styleId="affffffffffffffffffffff4">
    <w:name w:val="Основний текст"/>
    <w:basedOn w:val="af3"/>
    <w:link w:val="affffffffffffffffffffff3"/>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5"/>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5">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4">
    <w:name w:val="Оглавление (4)_"/>
    <w:link w:val="4ff5"/>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3"/>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5">
    <w:name w:val="Оглавление (4)"/>
    <w:basedOn w:val="af3"/>
    <w:link w:val="4ff4"/>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3"/>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6">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7">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8">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6">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7">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3"/>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3"/>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3"/>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8">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3"/>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9">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9">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a">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a">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b">
    <w:name w:val="Основной текст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c">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b">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d">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c">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d">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e">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3"/>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3"/>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e">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0">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1">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2">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3">
    <w:name w:val="название"/>
    <w:basedOn w:val="af4"/>
    <w:rsid w:val="00886B4E"/>
  </w:style>
  <w:style w:type="character" w:customStyle="1" w:styleId="afffffffffffffffffffffff4">
    <w:name w:val="назначение"/>
    <w:basedOn w:val="af4"/>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5">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6">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7">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8">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9">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4"/>
    <w:rsid w:val="00181228"/>
  </w:style>
  <w:style w:type="character" w:customStyle="1" w:styleId="ti2">
    <w:name w:val="ti2"/>
    <w:basedOn w:val="af4"/>
    <w:rsid w:val="00181228"/>
    <w:rPr>
      <w:sz w:val="22"/>
      <w:szCs w:val="22"/>
    </w:rPr>
  </w:style>
  <w:style w:type="character" w:customStyle="1" w:styleId="featuredlinkouts">
    <w:name w:val="featured_linkouts"/>
    <w:basedOn w:val="af4"/>
    <w:rsid w:val="00181228"/>
  </w:style>
  <w:style w:type="character" w:customStyle="1" w:styleId="linkbar">
    <w:name w:val="linkbar"/>
    <w:basedOn w:val="af4"/>
    <w:rsid w:val="00181228"/>
  </w:style>
  <w:style w:type="paragraph" w:customStyle="1" w:styleId="affiliation2">
    <w:name w:val="affiliation2"/>
    <w:basedOn w:val="af3"/>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4"/>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3"/>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3"/>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3"/>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3"/>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3"/>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_рисунок"/>
    <w:basedOn w:val="af3"/>
    <w:next w:val="af3"/>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b">
    <w:name w:val="_рисунок Знак"/>
    <w:basedOn w:val="af4"/>
    <w:rsid w:val="00181228"/>
    <w:rPr>
      <w:b/>
      <w:i/>
      <w:sz w:val="22"/>
      <w:szCs w:val="24"/>
      <w:lang w:val="uk-UA" w:eastAsia="ru-RU" w:bidi="ar-SA"/>
    </w:rPr>
  </w:style>
  <w:style w:type="character" w:customStyle="1" w:styleId="nonunderlined1">
    <w:name w:val="nonunderlined1"/>
    <w:basedOn w:val="af4"/>
    <w:rsid w:val="00181228"/>
    <w:rPr>
      <w:strike w:val="0"/>
      <w:dstrike w:val="0"/>
      <w:u w:val="none"/>
      <w:effect w:val="none"/>
    </w:rPr>
  </w:style>
  <w:style w:type="character" w:customStyle="1" w:styleId="issue">
    <w:name w:val="issue"/>
    <w:basedOn w:val="af4"/>
    <w:rsid w:val="00181228"/>
  </w:style>
  <w:style w:type="character" w:customStyle="1" w:styleId="ref-vol1">
    <w:name w:val="ref-vol1"/>
    <w:basedOn w:val="af4"/>
    <w:rsid w:val="00181228"/>
    <w:rPr>
      <w:b/>
      <w:bCs/>
    </w:rPr>
  </w:style>
  <w:style w:type="table" w:styleId="afffffffffffffffffffffffc">
    <w:name w:val="Table Professional"/>
    <w:basedOn w:val="af5"/>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3"/>
    <w:rsid w:val="006A457C"/>
    <w:pPr>
      <w:suppressAutoHyphens w:val="0"/>
      <w:ind w:left="849" w:hanging="283"/>
    </w:pPr>
    <w:rPr>
      <w:rFonts w:ascii="Times New Roman" w:eastAsia="Times New Roman" w:hAnsi="Times New Roman" w:cs="Times New Roman"/>
      <w:lang w:val="uk-UA" w:eastAsia="ru-RU"/>
    </w:rPr>
  </w:style>
  <w:style w:type="paragraph" w:styleId="4fff">
    <w:name w:val="List 4"/>
    <w:basedOn w:val="af3"/>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3"/>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3"/>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3"/>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3"/>
    <w:rsid w:val="006A457C"/>
    <w:pPr>
      <w:suppressAutoHyphens w:val="0"/>
      <w:spacing w:after="120"/>
      <w:ind w:left="1415"/>
    </w:pPr>
    <w:rPr>
      <w:rFonts w:ascii="Times New Roman" w:eastAsia="Times New Roman" w:hAnsi="Times New Roman" w:cs="Times New Roman"/>
      <w:lang w:val="uk-UA" w:eastAsia="ru-RU"/>
    </w:rPr>
  </w:style>
  <w:style w:type="paragraph" w:styleId="afff8">
    <w:name w:val="Body Text First Indent"/>
    <w:basedOn w:val="affffffff3"/>
    <w:link w:val="afff7"/>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a"/>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4"/>
    <w:link w:val="affffffffa"/>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3"/>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3"/>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3"/>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3"/>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3"/>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3"/>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3"/>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3"/>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3"/>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3"/>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3"/>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3"/>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3"/>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3"/>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3"/>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3"/>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3"/>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3"/>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3"/>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3"/>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3"/>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3"/>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3"/>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3"/>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3"/>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3"/>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3"/>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3"/>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3"/>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3"/>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3"/>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3"/>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3"/>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3"/>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3"/>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3"/>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3"/>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3"/>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3"/>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3"/>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3"/>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3"/>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3"/>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3"/>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3"/>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3"/>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3"/>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3"/>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3"/>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4"/>
    <w:rsid w:val="0011487C"/>
    <w:rPr>
      <w:rFonts w:ascii="Arial Narrow" w:hAnsi="Arial Narrow" w:cs="Arial Narrow"/>
      <w:b/>
      <w:bCs/>
      <w:i/>
      <w:iCs/>
      <w:caps/>
      <w:sz w:val="20"/>
      <w:szCs w:val="20"/>
    </w:rPr>
  </w:style>
  <w:style w:type="paragraph" w:customStyle="1" w:styleId="afffffffffffffffffffffffd">
    <w:name w:val="Титульний"/>
    <w:basedOn w:val="af3"/>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4"/>
    <w:rsid w:val="00821E3A"/>
    <w:rPr>
      <w:color w:val="FF0000"/>
    </w:rPr>
  </w:style>
  <w:style w:type="paragraph" w:customStyle="1" w:styleId="NienieEeo">
    <w:name w:val="NienieEeo"/>
    <w:basedOn w:val="af3"/>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0">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3"/>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e">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1">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3"/>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2">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4"/>
    <w:rsid w:val="007B6B41"/>
  </w:style>
  <w:style w:type="character" w:customStyle="1" w:styleId="bindingblock1">
    <w:name w:val="bindingblock1"/>
    <w:basedOn w:val="af4"/>
    <w:rsid w:val="007B6B41"/>
  </w:style>
  <w:style w:type="paragraph" w:customStyle="1" w:styleId="affffffffffffffffffffffff">
    <w:name w:val="КД Знак Знак"/>
    <w:basedOn w:val="af3"/>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3"/>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4"/>
    <w:rsid w:val="00733FD1"/>
  </w:style>
  <w:style w:type="character" w:customStyle="1" w:styleId="text41">
    <w:name w:val="text41"/>
    <w:basedOn w:val="af4"/>
    <w:rsid w:val="00733FD1"/>
    <w:rPr>
      <w:rFonts w:ascii="Verdana" w:hAnsi="Verdana" w:hint="default"/>
      <w:b w:val="0"/>
      <w:bCs w:val="0"/>
      <w:color w:val="212063"/>
    </w:rPr>
  </w:style>
  <w:style w:type="paragraph" w:customStyle="1" w:styleId="textjur">
    <w:name w:val="text_jur"/>
    <w:basedOn w:val="af3"/>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4"/>
    <w:rsid w:val="00733FD1"/>
    <w:rPr>
      <w:sz w:val="20"/>
      <w:szCs w:val="20"/>
    </w:rPr>
  </w:style>
  <w:style w:type="character" w:customStyle="1" w:styleId="comment">
    <w:name w:val="comment"/>
    <w:basedOn w:val="af4"/>
    <w:rsid w:val="00733FD1"/>
  </w:style>
  <w:style w:type="paragraph" w:customStyle="1" w:styleId="authorgroup">
    <w:name w:val="authorgroup"/>
    <w:basedOn w:val="af3"/>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4"/>
    <w:rsid w:val="00733FD1"/>
    <w:rPr>
      <w:rFonts w:ascii="Arial" w:hAnsi="Arial" w:cs="Arial" w:hint="default"/>
      <w:b/>
      <w:bCs/>
      <w:color w:val="003399"/>
      <w:sz w:val="32"/>
      <w:szCs w:val="32"/>
    </w:rPr>
  </w:style>
  <w:style w:type="character" w:customStyle="1" w:styleId="rvts21">
    <w:name w:val="rvts21"/>
    <w:basedOn w:val="af4"/>
    <w:rsid w:val="00733FD1"/>
    <w:rPr>
      <w:rFonts w:ascii="Times New Roman" w:hAnsi="Times New Roman" w:cs="Times New Roman" w:hint="default"/>
      <w:sz w:val="28"/>
      <w:szCs w:val="28"/>
    </w:rPr>
  </w:style>
  <w:style w:type="character" w:customStyle="1" w:styleId="srtitle">
    <w:name w:val="srtitle"/>
    <w:basedOn w:val="af4"/>
    <w:rsid w:val="00733FD1"/>
  </w:style>
  <w:style w:type="character" w:customStyle="1" w:styleId="grey">
    <w:name w:val="grey"/>
    <w:basedOn w:val="af4"/>
    <w:rsid w:val="00733FD1"/>
  </w:style>
  <w:style w:type="character" w:customStyle="1" w:styleId="addmd">
    <w:name w:val="addmd"/>
    <w:basedOn w:val="af4"/>
    <w:rsid w:val="00733FD1"/>
  </w:style>
  <w:style w:type="character" w:customStyle="1" w:styleId="bindingblock">
    <w:name w:val="bindingblock"/>
    <w:basedOn w:val="af4"/>
    <w:rsid w:val="00733FD1"/>
  </w:style>
  <w:style w:type="character" w:customStyle="1" w:styleId="binding">
    <w:name w:val="binding"/>
    <w:basedOn w:val="af4"/>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3"/>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0">
    <w:name w:val="СтФорм"/>
    <w:basedOn w:val="BodyText3"/>
    <w:rsid w:val="00187A91"/>
    <w:pPr>
      <w:widowControl/>
      <w:spacing w:after="120" w:line="360" w:lineRule="auto"/>
      <w:ind w:firstLine="851"/>
    </w:pPr>
    <w:rPr>
      <w:sz w:val="28"/>
      <w:szCs w:val="28"/>
    </w:rPr>
  </w:style>
  <w:style w:type="character" w:customStyle="1" w:styleId="affffffffffffffffffffffff1">
    <w:name w:val="Основной текст Знак.Основной текст Знак Знак Знак Знак Знак Знак Знак"/>
    <w:basedOn w:val="af4"/>
    <w:rsid w:val="00187A91"/>
    <w:rPr>
      <w:sz w:val="24"/>
      <w:szCs w:val="24"/>
      <w:lang w:val="ru-RU"/>
    </w:rPr>
  </w:style>
  <w:style w:type="paragraph" w:customStyle="1" w:styleId="3fffd">
    <w:name w:val="Текст выноски3"/>
    <w:basedOn w:val="af3"/>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3"/>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2">
    <w:name w:val="А"/>
    <w:basedOn w:val="af3"/>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3">
    <w:name w:val="Список определений"/>
    <w:basedOn w:val="163"/>
    <w:next w:val="af3"/>
    <w:rsid w:val="000E45DD"/>
    <w:pPr>
      <w:widowControl/>
      <w:ind w:left="360"/>
    </w:pPr>
    <w:rPr>
      <w:b w:val="0"/>
      <w:sz w:val="24"/>
    </w:rPr>
  </w:style>
  <w:style w:type="paragraph" w:customStyle="1" w:styleId="21f3">
    <w:name w:val="Îñíîâíîé òåêñò 21"/>
    <w:basedOn w:val="affffffffffff8"/>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3"/>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3"/>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4"/>
    <w:rsid w:val="00125F49"/>
  </w:style>
  <w:style w:type="character" w:customStyle="1" w:styleId="7f">
    <w:name w:val="Название7"/>
    <w:basedOn w:val="af4"/>
    <w:rsid w:val="00125F49"/>
  </w:style>
  <w:style w:type="character" w:customStyle="1" w:styleId="hissue">
    <w:name w:val="hissue"/>
    <w:basedOn w:val="af4"/>
    <w:rsid w:val="00125F49"/>
  </w:style>
  <w:style w:type="character" w:customStyle="1" w:styleId="smalllight">
    <w:name w:val="small light"/>
    <w:basedOn w:val="af4"/>
    <w:rsid w:val="00125F49"/>
  </w:style>
  <w:style w:type="character" w:customStyle="1" w:styleId="c51">
    <w:name w:val="c51"/>
    <w:basedOn w:val="af4"/>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4"/>
    <w:rsid w:val="00140CEE"/>
    <w:rPr>
      <w:rFonts w:ascii="Times New Roman" w:hAnsi="Times New Roman"/>
      <w:noProof w:val="0"/>
      <w:sz w:val="28"/>
      <w:lang w:val="uk-UA"/>
    </w:rPr>
  </w:style>
  <w:style w:type="paragraph" w:customStyle="1" w:styleId="affffffffffffffffffffffff4">
    <w:name w:val="мій Знак Знак Знак Знак Знак Знак Знак Знак"/>
    <w:basedOn w:val="affffffff3"/>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4"/>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3"/>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3"/>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3"/>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3"/>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4"/>
    <w:rsid w:val="00A36128"/>
    <w:rPr>
      <w:rFonts w:ascii="Verdana" w:hAnsi="Verdana" w:cs="Verdana" w:hint="default"/>
      <w:sz w:val="14"/>
      <w:szCs w:val="14"/>
    </w:rPr>
  </w:style>
  <w:style w:type="paragraph" w:customStyle="1" w:styleId="5ff5">
    <w:name w:val="табл5"/>
    <w:basedOn w:val="af3"/>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3"/>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4"/>
    <w:link w:val="afffffffff4"/>
    <w:rsid w:val="00AA46C8"/>
    <w:rPr>
      <w:rFonts w:ascii="Helvetica" w:eastAsia="Garamond" w:hAnsi="Helvetica" w:cs="Helvetica"/>
      <w:sz w:val="16"/>
      <w:szCs w:val="16"/>
      <w:lang w:eastAsia="ar-SA"/>
    </w:rPr>
  </w:style>
  <w:style w:type="paragraph" w:customStyle="1" w:styleId="dip">
    <w:name w:val="dip"/>
    <w:basedOn w:val="af3"/>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4"/>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3"/>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5">
    <w:name w:val="Нормальний текст"/>
    <w:basedOn w:val="af3"/>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3"/>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3"/>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4"/>
    <w:rsid w:val="00A473A1"/>
    <w:rPr>
      <w:rFonts w:ascii="Arial" w:hAnsi="Arial" w:cs="Arial" w:hint="default"/>
      <w:color w:val="494949"/>
      <w:sz w:val="19"/>
      <w:szCs w:val="19"/>
    </w:rPr>
  </w:style>
  <w:style w:type="paragraph" w:customStyle="1" w:styleId="2130">
    <w:name w:val="Основной текст 213"/>
    <w:basedOn w:val="af3"/>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3"/>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3"/>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3"/>
    <w:next w:val="affffffff8"/>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3"/>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4"/>
    <w:rsid w:val="004B780E"/>
    <w:rPr>
      <w:b/>
      <w:bCs/>
      <w:color w:val="999999"/>
      <w:sz w:val="16"/>
      <w:szCs w:val="16"/>
    </w:rPr>
  </w:style>
  <w:style w:type="character" w:customStyle="1" w:styleId="htopic1">
    <w:name w:val="htopic1"/>
    <w:basedOn w:val="af4"/>
    <w:rsid w:val="004B780E"/>
    <w:rPr>
      <w:color w:val="999999"/>
      <w:sz w:val="16"/>
      <w:szCs w:val="16"/>
    </w:rPr>
  </w:style>
  <w:style w:type="paragraph" w:customStyle="1" w:styleId="bottom">
    <w:name w:val="bottom"/>
    <w:basedOn w:val="af3"/>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4"/>
    <w:rsid w:val="00C33A43"/>
    <w:rPr>
      <w:color w:val="ABDC7D"/>
      <w:sz w:val="27"/>
      <w:szCs w:val="27"/>
    </w:rPr>
  </w:style>
  <w:style w:type="character" w:customStyle="1" w:styleId="announcetitle1">
    <w:name w:val="announce_title1"/>
    <w:basedOn w:val="af4"/>
    <w:rsid w:val="00C33A43"/>
    <w:rPr>
      <w:b/>
      <w:bCs/>
      <w:color w:val="00763E"/>
      <w:sz w:val="21"/>
      <w:szCs w:val="21"/>
    </w:rPr>
  </w:style>
  <w:style w:type="character" w:customStyle="1" w:styleId="b4">
    <w:name w:val="b4"/>
    <w:basedOn w:val="af4"/>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6">
    <w:name w:val="Гост"/>
    <w:basedOn w:val="af3"/>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7">
    <w:name w:val="ГОСТ"/>
    <w:basedOn w:val="af3"/>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3"/>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3"/>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3"/>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3"/>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3"/>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3">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5"/>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3"/>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f3"/>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8">
    <w:name w:val="Стиль Основной текст + полужирный"/>
    <w:basedOn w:val="affffffff3"/>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f3"/>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3"/>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3"/>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3"/>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3"/>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9">
    <w:name w:val="Загл.табл."/>
    <w:basedOn w:val="af3"/>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3"/>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3"/>
    <w:next w:val="af3"/>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a">
    <w:name w:val="УПЖ"/>
    <w:basedOn w:val="af3"/>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b">
    <w:name w:val="Розділ"/>
    <w:basedOn w:val="af3"/>
    <w:next w:val="af3"/>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3"/>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3"/>
    <w:unhideWhenUsed/>
    <w:rsid w:val="0000123E"/>
    <w:pPr>
      <w:numPr>
        <w:numId w:val="45"/>
      </w:numPr>
      <w:contextualSpacing/>
    </w:pPr>
  </w:style>
  <w:style w:type="character" w:customStyle="1" w:styleId="mlxttrn">
    <w:name w:val="mlxt_trn"/>
    <w:basedOn w:val="af4"/>
    <w:rsid w:val="00CA7E0D"/>
    <w:rPr>
      <w:rFonts w:ascii="Times New Roman" w:hAnsi="Times New Roman" w:cs="Times New Roman"/>
    </w:rPr>
  </w:style>
  <w:style w:type="character" w:customStyle="1" w:styleId="3ffff0">
    <w:name w:val="Номер страницы3"/>
    <w:basedOn w:val="af4"/>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4">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5">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3"/>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4"/>
    <w:rsid w:val="00BF54BF"/>
    <w:rPr>
      <w:rFonts w:ascii="Arial" w:hAnsi="Arial" w:cs="Arial" w:hint="default"/>
      <w:color w:val="000000"/>
      <w:sz w:val="18"/>
      <w:szCs w:val="18"/>
    </w:rPr>
  </w:style>
  <w:style w:type="character" w:customStyle="1" w:styleId="ref-vol">
    <w:name w:val="ref-vol"/>
    <w:basedOn w:val="af4"/>
    <w:rsid w:val="00BF54BF"/>
  </w:style>
  <w:style w:type="character" w:customStyle="1" w:styleId="maintextbldleft">
    <w:name w:val="maintextbldleft"/>
    <w:basedOn w:val="af4"/>
    <w:rsid w:val="00BF54BF"/>
  </w:style>
  <w:style w:type="character" w:customStyle="1" w:styleId="maintextleft">
    <w:name w:val="maintextleft"/>
    <w:basedOn w:val="af4"/>
    <w:rsid w:val="00BF54BF"/>
  </w:style>
  <w:style w:type="character" w:customStyle="1" w:styleId="fm-vol-iss-date1">
    <w:name w:val="fm-vol-iss-date1"/>
    <w:basedOn w:val="af4"/>
    <w:rsid w:val="00BF54BF"/>
    <w:rPr>
      <w:rFonts w:ascii="Arial" w:hAnsi="Arial" w:cs="Arial" w:hint="default"/>
      <w:sz w:val="18"/>
      <w:szCs w:val="18"/>
    </w:rPr>
  </w:style>
  <w:style w:type="paragraph" w:customStyle="1" w:styleId="fm-author">
    <w:name w:val="fm-author"/>
    <w:basedOn w:val="af3"/>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3"/>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3"/>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3"/>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3"/>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3"/>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4"/>
    <w:rsid w:val="00296605"/>
    <w:rPr>
      <w:i/>
      <w:iCs/>
      <w:caps w:val="0"/>
    </w:rPr>
  </w:style>
  <w:style w:type="character" w:customStyle="1" w:styleId="normal--char">
    <w:name w:val="normal--char"/>
    <w:basedOn w:val="af4"/>
    <w:rsid w:val="00985F2A"/>
  </w:style>
  <w:style w:type="character" w:customStyle="1" w:styleId="ref-journal">
    <w:name w:val="ref-journal"/>
    <w:basedOn w:val="af4"/>
    <w:rsid w:val="00985F2A"/>
  </w:style>
  <w:style w:type="character" w:customStyle="1" w:styleId="e1">
    <w:name w:val="e1"/>
    <w:basedOn w:val="af4"/>
    <w:rsid w:val="00985F2A"/>
    <w:rPr>
      <w:color w:val="FF0000"/>
    </w:rPr>
  </w:style>
  <w:style w:type="character" w:customStyle="1" w:styleId="sz13">
    <w:name w:val="sz13"/>
    <w:basedOn w:val="af4"/>
    <w:rsid w:val="00985F2A"/>
  </w:style>
  <w:style w:type="character" w:customStyle="1" w:styleId="ref-journal1">
    <w:name w:val="ref-journal1"/>
    <w:basedOn w:val="af4"/>
    <w:rsid w:val="00985F2A"/>
    <w:rPr>
      <w:i/>
      <w:iCs/>
    </w:rPr>
  </w:style>
  <w:style w:type="character" w:customStyle="1" w:styleId="goohl2">
    <w:name w:val="goohl2"/>
    <w:basedOn w:val="af4"/>
    <w:rsid w:val="006B783C"/>
  </w:style>
  <w:style w:type="character" w:customStyle="1" w:styleId="goohl0">
    <w:name w:val="goohl0"/>
    <w:basedOn w:val="af4"/>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3"/>
    <w:next w:val="af3"/>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c">
    <w:name w:val="Обычный (д)"/>
    <w:basedOn w:val="af3"/>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3"/>
    <w:next w:val="af3"/>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d">
    <w:name w:val="Подзаголовок (д)"/>
    <w:basedOn w:val="20"/>
    <w:next w:val="affffffffffffffffffffffffc"/>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c"/>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e">
    <w:name w:val="Таблица №"/>
    <w:basedOn w:val="affffffffffffffffffffffffc"/>
    <w:next w:val="affffffffd"/>
    <w:rsid w:val="007F0A39"/>
    <w:pPr>
      <w:jc w:val="right"/>
    </w:pPr>
    <w:rPr>
      <w:b/>
    </w:rPr>
  </w:style>
  <w:style w:type="paragraph" w:customStyle="1" w:styleId="3ffff2">
    <w:name w:val="Заголовок 3 (д)"/>
    <w:basedOn w:val="31"/>
    <w:next w:val="affffffffffffffffffffffffc"/>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
    <w:name w:val="Рисунок (название)"/>
    <w:basedOn w:val="affffffffffffffffffffffffc"/>
    <w:next w:val="affffffffffffffffffffffffc"/>
    <w:rsid w:val="007F0A39"/>
    <w:rPr>
      <w:i/>
    </w:rPr>
  </w:style>
  <w:style w:type="character" w:customStyle="1" w:styleId="maintextbldleft1">
    <w:name w:val="maintextbldleft1"/>
    <w:basedOn w:val="af4"/>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4"/>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0">
    <w:name w:val="Содержимое списка"/>
    <w:basedOn w:val="af3"/>
    <w:rsid w:val="007F0A39"/>
    <w:pPr>
      <w:widowControl w:val="0"/>
      <w:ind w:left="567"/>
    </w:pPr>
    <w:rPr>
      <w:rFonts w:ascii="Times New Roman" w:eastAsia="Lucida Sans Unicode" w:hAnsi="Times New Roman" w:cs="Times New Roman"/>
    </w:rPr>
  </w:style>
  <w:style w:type="paragraph" w:customStyle="1" w:styleId="afffffffffffffffffffffffff1">
    <w:name w:val="Нормальный"/>
    <w:rsid w:val="00A8527C"/>
    <w:rPr>
      <w:rFonts w:ascii="Peterburg" w:eastAsia="Times New Roman" w:hAnsi="Peterburg" w:cs="Times New Roman"/>
      <w:sz w:val="26"/>
    </w:rPr>
  </w:style>
  <w:style w:type="paragraph" w:customStyle="1" w:styleId="Dtext">
    <w:name w:val="D_text"/>
    <w:basedOn w:val="af3"/>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3"/>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3"/>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4"/>
    <w:rsid w:val="00680AB0"/>
    <w:rPr>
      <w:color w:val="0000FF"/>
      <w:sz w:val="28"/>
      <w:szCs w:val="28"/>
      <w:lang w:val="uk-UA"/>
    </w:rPr>
  </w:style>
  <w:style w:type="paragraph" w:customStyle="1" w:styleId="Dtext0">
    <w:name w:val="D_text Знак"/>
    <w:basedOn w:val="af3"/>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2">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6">
    <w:name w:val="Абзац списка4"/>
    <w:basedOn w:val="af3"/>
    <w:rsid w:val="006E39C1"/>
    <w:pPr>
      <w:ind w:left="720"/>
    </w:pPr>
    <w:rPr>
      <w:rFonts w:ascii="Calibri" w:eastAsia="Times New Roman" w:hAnsi="Calibri" w:cs="Times New Roman"/>
      <w:lang w:val="en-US"/>
    </w:rPr>
  </w:style>
  <w:style w:type="paragraph" w:customStyle="1" w:styleId="5ff6">
    <w:name w:val="Текст выноски5"/>
    <w:basedOn w:val="af3"/>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3"/>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7">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8">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9">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a">
    <w:name w:val="Схема документа4"/>
    <w:basedOn w:val="245"/>
    <w:rsid w:val="00E9764E"/>
    <w:pPr>
      <w:widowControl/>
    </w:pPr>
    <w:rPr>
      <w:rFonts w:ascii="Tahoma" w:hAnsi="Tahoma"/>
      <w:snapToGrid/>
      <w:sz w:val="16"/>
    </w:rPr>
  </w:style>
  <w:style w:type="character" w:customStyle="1" w:styleId="1710">
    <w:name w:val="Знак Знак171"/>
    <w:basedOn w:val="af4"/>
    <w:rsid w:val="00D93504"/>
    <w:rPr>
      <w:b/>
      <w:bCs/>
      <w:sz w:val="26"/>
      <w:szCs w:val="24"/>
      <w:lang w:val="uk-UA"/>
    </w:rPr>
  </w:style>
  <w:style w:type="character" w:customStyle="1" w:styleId="1210">
    <w:name w:val="Знак Знак121"/>
    <w:basedOn w:val="af4"/>
    <w:rsid w:val="00D93504"/>
    <w:rPr>
      <w:sz w:val="28"/>
      <w:szCs w:val="24"/>
      <w:lang w:val="uk-UA"/>
    </w:rPr>
  </w:style>
  <w:style w:type="paragraph" w:customStyle="1" w:styleId="afffffffffffffffffffffffff3">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a"/>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4">
    <w:name w:val="подраздел"/>
    <w:basedOn w:val="af3"/>
    <w:next w:val="af3"/>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5">
    <w:name w:val="Table Elegant"/>
    <w:basedOn w:val="af5"/>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6">
    <w:name w:val="обычный выделенный Знак Знак Знак"/>
    <w:basedOn w:val="af3"/>
    <w:link w:val="afffffffffffffffffffffffff7"/>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7">
    <w:name w:val="обычный выделенный Знак Знак Знак Знак"/>
    <w:basedOn w:val="af4"/>
    <w:link w:val="afffffffffffffffffffffffff6"/>
    <w:rsid w:val="00372848"/>
    <w:rPr>
      <w:rFonts w:ascii="Courier New" w:eastAsia="Times New Roman" w:hAnsi="Courier New" w:cs="Courier New"/>
      <w:b/>
      <w:spacing w:val="3"/>
      <w:sz w:val="28"/>
      <w:szCs w:val="28"/>
      <w:lang w:val="uk-UA"/>
    </w:rPr>
  </w:style>
  <w:style w:type="character" w:customStyle="1" w:styleId="afffffffffffffffffffffffff8">
    <w:name w:val="обычный выделенный Знак Знак Знак Знак Знак"/>
    <w:basedOn w:val="af4"/>
    <w:rsid w:val="0034262A"/>
    <w:rPr>
      <w:rFonts w:ascii="Courier New" w:hAnsi="Courier New" w:cs="Courier New"/>
      <w:b/>
      <w:spacing w:val="3"/>
      <w:sz w:val="28"/>
      <w:szCs w:val="28"/>
      <w:lang w:val="uk-UA"/>
    </w:rPr>
  </w:style>
  <w:style w:type="paragraph" w:customStyle="1" w:styleId="afffffffffffffffffffffffff9">
    <w:name w:val="Таблиця"/>
    <w:basedOn w:val="af3"/>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3"/>
    <w:rsid w:val="007D5B26"/>
    <w:pPr>
      <w:widowControl w:val="0"/>
      <w:suppressAutoHyphens w:val="0"/>
    </w:pPr>
    <w:rPr>
      <w:rFonts w:ascii="Times New Roman" w:eastAsia="Times New Roman" w:hAnsi="Times New Roman" w:cs="Times New Roman"/>
      <w:lang w:val="en-US" w:eastAsia="ru-RU"/>
    </w:rPr>
  </w:style>
  <w:style w:type="character" w:customStyle="1" w:styleId="afffffffff1">
    <w:name w:val="Обычный (веб) Знак"/>
    <w:basedOn w:val="af4"/>
    <w:link w:val="afffffffff0"/>
    <w:rsid w:val="006C2CC6"/>
    <w:rPr>
      <w:rFonts w:ascii="Garamond" w:eastAsia="Garamond" w:hAnsi="Garamond" w:cs="Garamond"/>
      <w:color w:val="000000"/>
      <w:sz w:val="24"/>
      <w:szCs w:val="24"/>
      <w:lang w:eastAsia="ar-SA"/>
    </w:rPr>
  </w:style>
  <w:style w:type="paragraph" w:customStyle="1" w:styleId="aa">
    <w:name w:val="Рис"/>
    <w:basedOn w:val="affffffffa"/>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a">
    <w:name w:val="Обзор"/>
    <w:basedOn w:val="af3"/>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5"/>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5"/>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b">
    <w:name w:val="íîìåð ñòðàíèöû"/>
    <w:basedOn w:val="af4"/>
    <w:rsid w:val="006C2CC6"/>
  </w:style>
  <w:style w:type="character" w:customStyle="1" w:styleId="variant1">
    <w:name w:val="variant1"/>
    <w:basedOn w:val="af4"/>
    <w:rsid w:val="006C2CC6"/>
    <w:rPr>
      <w:color w:val="0000FF"/>
    </w:rPr>
  </w:style>
  <w:style w:type="character" w:customStyle="1" w:styleId="lowimportantproductattribute1">
    <w:name w:val="lowimportantproductattribute1"/>
    <w:basedOn w:val="af4"/>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4"/>
    <w:rsid w:val="00E64939"/>
  </w:style>
  <w:style w:type="paragraph" w:styleId="4fffb">
    <w:name w:val="index 4"/>
    <w:basedOn w:val="af3"/>
    <w:next w:val="af3"/>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3"/>
    <w:next w:val="af3"/>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3"/>
    <w:next w:val="af3"/>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3"/>
    <w:next w:val="af3"/>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3"/>
    <w:next w:val="af3"/>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3"/>
    <w:next w:val="af3"/>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c">
    <w:name w:val="Ãëàâà äîêóìåíòó"/>
    <w:basedOn w:val="af3"/>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d">
    <w:name w:val="Çàãîëîâîê"/>
    <w:basedOn w:val="af3"/>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e">
    <w:name w:val="Íîðìàëüíèé òåêñò"/>
    <w:basedOn w:val="af3"/>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
    <w:name w:val="Ï³äïèñ"/>
    <w:basedOn w:val="af3"/>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0">
    <w:name w:val="Øàïêà äîêóìåíòó"/>
    <w:basedOn w:val="af3"/>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3"/>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3"/>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3"/>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4"/>
    <w:rsid w:val="00B80692"/>
    <w:rPr>
      <w:rFonts w:ascii="Arial" w:hAnsi="Arial" w:cs="Arial" w:hint="default"/>
      <w:b/>
      <w:bCs/>
      <w:color w:val="092869"/>
      <w:sz w:val="22"/>
      <w:szCs w:val="22"/>
    </w:rPr>
  </w:style>
  <w:style w:type="paragraph" w:customStyle="1" w:styleId="abzac">
    <w:name w:val="abzac"/>
    <w:basedOn w:val="af3"/>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3"/>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3"/>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3"/>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4"/>
    <w:rsid w:val="00B80692"/>
  </w:style>
  <w:style w:type="paragraph" w:customStyle="1" w:styleId="gutter3">
    <w:name w:val="gutter3"/>
    <w:basedOn w:val="af3"/>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4"/>
    <w:rsid w:val="00B80692"/>
    <w:rPr>
      <w:rFonts w:ascii="Arial" w:hAnsi="Arial" w:cs="Arial" w:hint="default"/>
      <w:b w:val="0"/>
      <w:bCs w:val="0"/>
      <w:i w:val="0"/>
      <w:iCs w:val="0"/>
      <w:color w:val="000000"/>
      <w:sz w:val="17"/>
      <w:szCs w:val="17"/>
    </w:rPr>
  </w:style>
  <w:style w:type="character" w:customStyle="1" w:styleId="pit">
    <w:name w:val="pit"/>
    <w:basedOn w:val="af4"/>
    <w:rsid w:val="00B80692"/>
  </w:style>
  <w:style w:type="character" w:customStyle="1" w:styleId="content1">
    <w:name w:val="content1"/>
    <w:basedOn w:val="af4"/>
    <w:rsid w:val="00E66720"/>
    <w:rPr>
      <w:rFonts w:ascii="Verdana" w:hAnsi="Verdana" w:hint="default"/>
      <w:strike w:val="0"/>
      <w:dstrike w:val="0"/>
      <w:sz w:val="18"/>
      <w:szCs w:val="18"/>
      <w:u w:val="none"/>
      <w:effect w:val="none"/>
    </w:rPr>
  </w:style>
  <w:style w:type="character" w:customStyle="1" w:styleId="h22">
    <w:name w:val="h22"/>
    <w:basedOn w:val="af4"/>
    <w:rsid w:val="00E66720"/>
    <w:rPr>
      <w:b/>
      <w:bCs/>
      <w:color w:val="669933"/>
    </w:rPr>
  </w:style>
  <w:style w:type="character" w:customStyle="1" w:styleId="citation2">
    <w:name w:val="citation2"/>
    <w:basedOn w:val="af4"/>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1">
    <w:name w:val="Узел"/>
    <w:rsid w:val="00997C25"/>
    <w:rPr>
      <w:i/>
    </w:rPr>
  </w:style>
  <w:style w:type="paragraph" w:customStyle="1" w:styleId="spec">
    <w:name w:val="spec"/>
    <w:basedOn w:val="af3"/>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3"/>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3"/>
    <w:rsid w:val="00EA0D9F"/>
    <w:pPr>
      <w:widowControl w:val="0"/>
      <w:autoSpaceDE w:val="0"/>
    </w:pPr>
    <w:rPr>
      <w:rFonts w:ascii="Arial" w:eastAsia="Times New Roman" w:hAnsi="Arial" w:cs="Arial"/>
      <w:b/>
      <w:bCs/>
      <w:sz w:val="20"/>
      <w:szCs w:val="20"/>
    </w:rPr>
  </w:style>
  <w:style w:type="character" w:customStyle="1" w:styleId="highlight01">
    <w:name w:val="highlight01"/>
    <w:basedOn w:val="af4"/>
    <w:rsid w:val="00EA0D9F"/>
    <w:rPr>
      <w:sz w:val="24"/>
      <w:szCs w:val="24"/>
      <w:shd w:val="clear" w:color="auto" w:fill="auto"/>
    </w:rPr>
  </w:style>
  <w:style w:type="paragraph" w:customStyle="1" w:styleId="Affils">
    <w:name w:val="Affils"/>
    <w:basedOn w:val="af3"/>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3"/>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4"/>
    <w:rsid w:val="00EA0D9F"/>
    <w:rPr>
      <w:b/>
      <w:bCs/>
      <w:color w:val="FF0000"/>
    </w:rPr>
  </w:style>
  <w:style w:type="paragraph" w:customStyle="1" w:styleId="2ffffffa">
    <w:name w:val="Тема примечания2"/>
    <w:basedOn w:val="aff9"/>
    <w:next w:val="aff9"/>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2">
    <w:name w:val="Основной текст с отступом + по центру"/>
    <w:aliases w:val="Слева:  0 см,Междустр.интервал:  полу..."/>
    <w:basedOn w:val="af3"/>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3"/>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3"/>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3"/>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3"/>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4"/>
    <w:rsid w:val="00673773"/>
    <w:rPr>
      <w:rFonts w:ascii="Verdana" w:hAnsi="Verdana" w:hint="default"/>
      <w:b/>
      <w:bCs/>
      <w:color w:val="000000"/>
      <w:sz w:val="9"/>
      <w:szCs w:val="9"/>
    </w:rPr>
  </w:style>
  <w:style w:type="paragraph" w:customStyle="1" w:styleId="Zagol">
    <w:name w:val="Zagol"/>
    <w:next w:val="af3"/>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4"/>
    <w:rsid w:val="00673773"/>
    <w:rPr>
      <w:b/>
      <w:bCs/>
    </w:rPr>
  </w:style>
  <w:style w:type="character" w:customStyle="1" w:styleId="textitalic1">
    <w:name w:val="text_italic1"/>
    <w:basedOn w:val="af4"/>
    <w:rsid w:val="00673773"/>
    <w:rPr>
      <w:i/>
      <w:iCs/>
    </w:rPr>
  </w:style>
  <w:style w:type="character" w:customStyle="1" w:styleId="searchresulthittext1">
    <w:name w:val="search_result_hit_text1"/>
    <w:basedOn w:val="af4"/>
    <w:rsid w:val="00673773"/>
    <w:rPr>
      <w:shd w:val="clear" w:color="auto" w:fill="FFFF00"/>
    </w:rPr>
  </w:style>
  <w:style w:type="paragraph" w:customStyle="1" w:styleId="affffffffffffffffffffffffff3">
    <w:name w:val="название таблицы"/>
    <w:basedOn w:val="af3"/>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4">
    <w:name w:val="номер таблицы"/>
    <w:basedOn w:val="af3"/>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5">
    <w:name w:val="мой заголовок"/>
    <w:basedOn w:val="affffffffa"/>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3"/>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6">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4"/>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7">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8">
    <w:name w:val="Дистекст"/>
    <w:basedOn w:val="af3"/>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9">
    <w:name w:val="Êîëîíêà"/>
    <w:basedOn w:val="af3"/>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3"/>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3"/>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a">
    <w:name w:val="Îñíîâíèé òåêñò"/>
    <w:basedOn w:val="af3"/>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2">
    <w:name w:val="Нумерованый"/>
    <w:basedOn w:val="af3"/>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3"/>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3"/>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3"/>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3"/>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5"/>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3"/>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c">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3"/>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4"/>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3"/>
    <w:next w:val="af3"/>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4"/>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4"/>
    <w:rsid w:val="00CB2DD4"/>
  </w:style>
  <w:style w:type="paragraph" w:customStyle="1" w:styleId="Pa20">
    <w:name w:val="Pa20"/>
    <w:basedOn w:val="af3"/>
    <w:next w:val="af3"/>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3"/>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3"/>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3"/>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3"/>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3"/>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4"/>
    <w:rsid w:val="00A736DB"/>
    <w:rPr>
      <w:rFonts w:ascii="Arial" w:hAnsi="Arial" w:cs="Arial" w:hint="default"/>
      <w:b/>
      <w:bCs/>
      <w:color w:val="000000"/>
      <w:sz w:val="22"/>
      <w:szCs w:val="22"/>
    </w:rPr>
  </w:style>
  <w:style w:type="character" w:customStyle="1" w:styleId="summarypages">
    <w:name w:val="summary_pages"/>
    <w:basedOn w:val="af4"/>
    <w:rsid w:val="00A736DB"/>
  </w:style>
  <w:style w:type="character" w:customStyle="1" w:styleId="articletitle">
    <w:name w:val="articletitle"/>
    <w:basedOn w:val="af4"/>
    <w:rsid w:val="00A736DB"/>
  </w:style>
  <w:style w:type="paragraph" w:customStyle="1" w:styleId="rvps15">
    <w:name w:val="rvps15"/>
    <w:basedOn w:val="af3"/>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b">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c">
    <w:name w:val="текст дис.ЖК"/>
    <w:basedOn w:val="affffffffffffffffffffffffffb"/>
    <w:next w:val="affffffffffffffffffffffffffb"/>
    <w:autoRedefine/>
    <w:rsid w:val="00A6044C"/>
    <w:rPr>
      <w:b/>
      <w:i/>
    </w:rPr>
  </w:style>
  <w:style w:type="paragraph" w:customStyle="1" w:styleId="1ffffffffb">
    <w:name w:val="Дис. 1"/>
    <w:basedOn w:val="affffffffffffffffffffffffffb"/>
    <w:next w:val="affffffffffffffffffffffffffb"/>
    <w:autoRedefine/>
    <w:rsid w:val="00A6044C"/>
    <w:pPr>
      <w:spacing w:before="120" w:after="360"/>
      <w:ind w:firstLine="0"/>
      <w:jc w:val="center"/>
      <w:outlineLvl w:val="0"/>
    </w:pPr>
    <w:rPr>
      <w:b/>
      <w:caps/>
      <w:szCs w:val="28"/>
    </w:rPr>
  </w:style>
  <w:style w:type="paragraph" w:customStyle="1" w:styleId="affffffffffffffffffffffffffd">
    <w:name w:val="Тит. Шапка дис."/>
    <w:basedOn w:val="affffffffffffffffffffffffffb"/>
    <w:next w:val="affffffffffffffffffffffffffb"/>
    <w:autoRedefine/>
    <w:rsid w:val="00A6044C"/>
    <w:pPr>
      <w:spacing w:line="240" w:lineRule="auto"/>
      <w:ind w:firstLine="0"/>
      <w:jc w:val="center"/>
    </w:pPr>
    <w:rPr>
      <w:b/>
      <w:caps/>
      <w:szCs w:val="28"/>
    </w:rPr>
  </w:style>
  <w:style w:type="paragraph" w:customStyle="1" w:styleId="affffffffffffffffffffffffffe">
    <w:name w:val="Тит. Название дис."/>
    <w:next w:val="affffffffffffffffffffffffffb"/>
    <w:autoRedefine/>
    <w:rsid w:val="00A6044C"/>
    <w:pPr>
      <w:jc w:val="center"/>
    </w:pPr>
    <w:rPr>
      <w:rFonts w:ascii="Arial" w:eastAsia="Times New Roman" w:hAnsi="Arial" w:cs="Times New Roman"/>
      <w:b/>
      <w:caps/>
      <w:sz w:val="36"/>
      <w:szCs w:val="36"/>
    </w:rPr>
  </w:style>
  <w:style w:type="paragraph" w:customStyle="1" w:styleId="afffffffffffffffffffffffffff">
    <w:name w:val="текст дис. Ц"/>
    <w:basedOn w:val="affffffffffffffffffffffffffb"/>
    <w:next w:val="affffffffffffffffffffffffffb"/>
    <w:autoRedefine/>
    <w:rsid w:val="00A6044C"/>
    <w:pPr>
      <w:ind w:firstLine="0"/>
      <w:jc w:val="center"/>
    </w:pPr>
  </w:style>
  <w:style w:type="character" w:customStyle="1" w:styleId="afffffffffffffffffffffffffff0">
    <w:name w:val="Шрифт Ж"/>
    <w:basedOn w:val="af4"/>
    <w:rsid w:val="00A6044C"/>
    <w:rPr>
      <w:b/>
    </w:rPr>
  </w:style>
  <w:style w:type="character" w:customStyle="1" w:styleId="afffffffffffffffffffffffffff1">
    <w:name w:val="Шрифт К"/>
    <w:basedOn w:val="af4"/>
    <w:rsid w:val="00A6044C"/>
    <w:rPr>
      <w:i/>
    </w:rPr>
  </w:style>
  <w:style w:type="paragraph" w:customStyle="1" w:styleId="afffffffffffffffffffffffffff2">
    <w:name w:val="Тит. рук."/>
    <w:basedOn w:val="affffffffffffffffffffffffffb"/>
    <w:next w:val="affffffffffffffffffffffffffb"/>
    <w:autoRedefine/>
    <w:rsid w:val="00A6044C"/>
    <w:pPr>
      <w:ind w:left="5670" w:firstLine="0"/>
    </w:pPr>
  </w:style>
  <w:style w:type="character" w:customStyle="1" w:styleId="afffffffffffffffffffffffffff3">
    <w:name w:val="текст дис.ЖК Знак"/>
    <w:basedOn w:val="af4"/>
    <w:rsid w:val="00A6044C"/>
    <w:rPr>
      <w:b/>
      <w:i/>
      <w:sz w:val="28"/>
      <w:szCs w:val="24"/>
      <w:lang w:val="ru-RU" w:eastAsia="ru-RU" w:bidi="ar-SA"/>
    </w:rPr>
  </w:style>
  <w:style w:type="paragraph" w:customStyle="1" w:styleId="afffffffffffffffffffffffffff4">
    <w:name w:val="текст дис.Ж"/>
    <w:basedOn w:val="affffffffffffffffffffffffffb"/>
    <w:next w:val="affffffffffffffffffffffffffb"/>
    <w:autoRedefine/>
    <w:rsid w:val="00A6044C"/>
    <w:rPr>
      <w:b/>
    </w:rPr>
  </w:style>
  <w:style w:type="paragraph" w:customStyle="1" w:styleId="afffffffffffffffffffffffffff5">
    <w:name w:val="текст дис. К"/>
    <w:basedOn w:val="affffffffffffffffffffffffffb"/>
    <w:next w:val="affffffffffffffffffffffffffb"/>
    <w:link w:val="afffffffffffffffffffffffffff6"/>
    <w:autoRedefine/>
    <w:rsid w:val="00A6044C"/>
  </w:style>
  <w:style w:type="paragraph" w:customStyle="1" w:styleId="11f5">
    <w:name w:val="Дис. 1.1"/>
    <w:basedOn w:val="affffffffffffffffffffffffffb"/>
    <w:next w:val="affffffffffffffffffffffffffb"/>
    <w:autoRedefine/>
    <w:rsid w:val="00A6044C"/>
    <w:pPr>
      <w:spacing w:before="120" w:after="240"/>
      <w:ind w:left="709" w:firstLine="0"/>
      <w:contextualSpacing/>
      <w:jc w:val="left"/>
      <w:outlineLvl w:val="1"/>
    </w:pPr>
  </w:style>
  <w:style w:type="paragraph" w:customStyle="1" w:styleId="1113">
    <w:name w:val="Дис. 1.1.1"/>
    <w:basedOn w:val="affffffffffffffffffffffffffb"/>
    <w:next w:val="affffffffffffffffffffffffffb"/>
    <w:autoRedefine/>
    <w:rsid w:val="00A6044C"/>
    <w:pPr>
      <w:spacing w:before="120" w:after="240"/>
      <w:ind w:left="720" w:firstLine="0"/>
      <w:jc w:val="left"/>
      <w:outlineLvl w:val="2"/>
    </w:pPr>
    <w:rPr>
      <w:bCs/>
    </w:rPr>
  </w:style>
  <w:style w:type="paragraph" w:customStyle="1" w:styleId="11111">
    <w:name w:val="Дис. 1.1.1.1"/>
    <w:basedOn w:val="affffffffffffffffffffffffffb"/>
    <w:next w:val="affffffffffffffffffffffffffb"/>
    <w:autoRedefine/>
    <w:rsid w:val="00A6044C"/>
    <w:pPr>
      <w:spacing w:before="120" w:after="240"/>
      <w:ind w:left="709" w:firstLine="0"/>
      <w:contextualSpacing/>
      <w:jc w:val="left"/>
      <w:outlineLvl w:val="3"/>
    </w:pPr>
  </w:style>
  <w:style w:type="paragraph" w:customStyle="1" w:styleId="afffffffffffffffffffffffffff7">
    <w:name w:val="текст дис. Пр"/>
    <w:basedOn w:val="affffffffffffffffffffffffffb"/>
    <w:next w:val="affffffffffffffffffffffffffb"/>
    <w:autoRedefine/>
    <w:rsid w:val="00A6044C"/>
    <w:pPr>
      <w:jc w:val="right"/>
    </w:pPr>
  </w:style>
  <w:style w:type="paragraph" w:customStyle="1" w:styleId="afffffffffffffffffffffffffff8">
    <w:name w:val="Таб. номер"/>
    <w:basedOn w:val="affffffffffffffffffffffffffb"/>
    <w:next w:val="afffffffffffffffffffffffffff9"/>
    <w:autoRedefine/>
    <w:rsid w:val="00A6044C"/>
    <w:pPr>
      <w:ind w:firstLine="0"/>
      <w:jc w:val="right"/>
    </w:pPr>
    <w:rPr>
      <w:i/>
    </w:rPr>
  </w:style>
  <w:style w:type="paragraph" w:customStyle="1" w:styleId="afffffffffffffffffffffffffff9">
    <w:name w:val="Таб. название"/>
    <w:basedOn w:val="affffffffffffffffffffffffffb"/>
    <w:next w:val="affffffffffffffffffffffffffb"/>
    <w:link w:val="afffffffffffffffffffffffffffa"/>
    <w:autoRedefine/>
    <w:rsid w:val="00A6044C"/>
    <w:pPr>
      <w:spacing w:line="240" w:lineRule="auto"/>
      <w:ind w:firstLine="0"/>
      <w:jc w:val="center"/>
    </w:pPr>
    <w:rPr>
      <w:b/>
    </w:rPr>
  </w:style>
  <w:style w:type="character" w:customStyle="1" w:styleId="afffffffffffffffffffffffffffb">
    <w:name w:val="Шрифт"/>
    <w:basedOn w:val="af4"/>
    <w:rsid w:val="00A6044C"/>
  </w:style>
  <w:style w:type="paragraph" w:customStyle="1" w:styleId="afffffffffffffffffffffffffffc">
    <w:name w:val="текст табл."/>
    <w:basedOn w:val="affffffffffffffffffffffffffb"/>
    <w:next w:val="affffffffffffffffffffffffffb"/>
    <w:autoRedefine/>
    <w:rsid w:val="00A6044C"/>
    <w:pPr>
      <w:spacing w:line="240" w:lineRule="auto"/>
    </w:pPr>
    <w:rPr>
      <w:sz w:val="24"/>
    </w:rPr>
  </w:style>
  <w:style w:type="paragraph" w:customStyle="1" w:styleId="afffffffffffffffffffffffffffd">
    <w:name w:val="Примечание"/>
    <w:basedOn w:val="affffffffffffffffffffffffffb"/>
    <w:next w:val="affffffffffffffffffffffffffb"/>
    <w:autoRedefine/>
    <w:rsid w:val="00A6044C"/>
    <w:pPr>
      <w:spacing w:before="240" w:line="240" w:lineRule="auto"/>
      <w:ind w:left="1158" w:hanging="449"/>
      <w:contextualSpacing/>
    </w:pPr>
  </w:style>
  <w:style w:type="paragraph" w:customStyle="1" w:styleId="afffffffffffffffffffffffffffe">
    <w:name w:val="текст табл. Лево"/>
    <w:basedOn w:val="afffffffffffffffffffffffffffc"/>
    <w:next w:val="affffffffffffffffffffffffffb"/>
    <w:autoRedefine/>
    <w:rsid w:val="00A6044C"/>
    <w:pPr>
      <w:spacing w:line="360" w:lineRule="auto"/>
      <w:ind w:firstLine="0"/>
      <w:jc w:val="left"/>
    </w:pPr>
  </w:style>
  <w:style w:type="paragraph" w:customStyle="1" w:styleId="157">
    <w:name w:val="табл. Лево 1.5"/>
    <w:basedOn w:val="af3"/>
    <w:next w:val="affffffffffffffffffffffffffb"/>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3"/>
    <w:next w:val="affffffffffffffffffffffffffb"/>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3"/>
    <w:next w:val="affffffffffffffffffffffffffb"/>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
    <w:name w:val="текст дис. Знак"/>
    <w:basedOn w:val="af4"/>
    <w:rsid w:val="00A6044C"/>
    <w:rPr>
      <w:sz w:val="28"/>
      <w:szCs w:val="24"/>
      <w:lang w:val="ru-RU" w:eastAsia="ru-RU" w:bidi="ar-SA"/>
    </w:rPr>
  </w:style>
  <w:style w:type="paragraph" w:customStyle="1" w:styleId="affffffffffffffffffffffffffff0">
    <w:name w:val="Осн.текст"/>
    <w:basedOn w:val="af3"/>
    <w:link w:val="affffffffffffffffffffffffffff1"/>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2">
    <w:name w:val="текст дис.Ж Знак"/>
    <w:basedOn w:val="affffffffffffffffffffffffffff"/>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f3">
    <w:name w:val="Таб. номер Знак"/>
    <w:basedOn w:val="affffffffffffffffffffffffffff"/>
    <w:rsid w:val="00A6044C"/>
    <w:rPr>
      <w:i/>
      <w:sz w:val="28"/>
      <w:szCs w:val="24"/>
      <w:lang w:val="ru-RU" w:eastAsia="ru-RU" w:bidi="ar-SA"/>
    </w:rPr>
  </w:style>
  <w:style w:type="character" w:customStyle="1" w:styleId="11f7">
    <w:name w:val="Дис. 1.1 Знак"/>
    <w:basedOn w:val="affffffffffffffffffffffffffff"/>
    <w:rsid w:val="00A6044C"/>
    <w:rPr>
      <w:sz w:val="28"/>
      <w:szCs w:val="24"/>
      <w:lang w:val="ru-RU" w:eastAsia="ru-RU" w:bidi="ar-SA"/>
    </w:rPr>
  </w:style>
  <w:style w:type="character" w:customStyle="1" w:styleId="1ffffffffc">
    <w:name w:val="текст дис. Знак1"/>
    <w:basedOn w:val="af4"/>
    <w:rsid w:val="00A6044C"/>
    <w:rPr>
      <w:sz w:val="28"/>
      <w:szCs w:val="24"/>
      <w:lang w:val="ru-RU" w:eastAsia="ru-RU" w:bidi="ar-SA"/>
    </w:rPr>
  </w:style>
  <w:style w:type="paragraph" w:customStyle="1" w:styleId="1ffffffffd">
    <w:name w:val="Рис 1"/>
    <w:basedOn w:val="affffffffffffffff5"/>
    <w:next w:val="af3"/>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3"/>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3"/>
    <w:rsid w:val="006F11FC"/>
    <w:pPr>
      <w:suppressAutoHyphens w:val="0"/>
    </w:pPr>
    <w:rPr>
      <w:rFonts w:ascii="Tahoma" w:eastAsia="Times New Roman" w:hAnsi="Tahoma" w:cs="Tahoma"/>
      <w:sz w:val="16"/>
      <w:szCs w:val="16"/>
      <w:lang w:eastAsia="ru-RU"/>
    </w:rPr>
  </w:style>
  <w:style w:type="paragraph" w:customStyle="1" w:styleId="Tabl">
    <w:name w:val="Tabl"/>
    <w:basedOn w:val="af3"/>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3"/>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3"/>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4">
    <w:name w:val="формула"/>
    <w:basedOn w:val="affffffff3"/>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5">
    <w:name w:val="Осн текст дис"/>
    <w:basedOn w:val="affffffff3"/>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6">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3"/>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3"/>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7">
    <w:name w:val="Осн текст дис Знак"/>
    <w:basedOn w:val="af4"/>
    <w:rsid w:val="00BE2D47"/>
    <w:rPr>
      <w:sz w:val="28"/>
      <w:szCs w:val="28"/>
      <w:lang w:val="uk-UA" w:eastAsia="ru-RU" w:bidi="ar-SA"/>
    </w:rPr>
  </w:style>
  <w:style w:type="paragraph" w:customStyle="1" w:styleId="affffffffffffffffffffffffffff8">
    <w:name w:val="ткс"/>
    <w:basedOn w:val="af3"/>
    <w:next w:val="af3"/>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9">
    <w:name w:val="відступ"/>
    <w:basedOn w:val="affffffffffffffffffffffffffff8"/>
    <w:next w:val="affffffffffffffffffffffffffff8"/>
    <w:rsid w:val="00B50BD7"/>
    <w:pPr>
      <w:ind w:left="227" w:hanging="227"/>
    </w:pPr>
  </w:style>
  <w:style w:type="paragraph" w:customStyle="1" w:styleId="affffffffffffffffffffffffffffa">
    <w:name w:val="Заголовок статей"/>
    <w:basedOn w:val="affffffff3"/>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a"/>
    <w:rsid w:val="00B50BD7"/>
    <w:rPr>
      <w:b w:val="0"/>
      <w:sz w:val="20"/>
    </w:rPr>
  </w:style>
  <w:style w:type="paragraph" w:customStyle="1" w:styleId="affffffffffffffffffffffffffffb">
    <w:name w:val="мой"/>
    <w:basedOn w:val="af3"/>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9"/>
    <w:next w:val="aff9"/>
    <w:rsid w:val="00E36270"/>
    <w:pPr>
      <w:widowControl/>
    </w:pPr>
    <w:rPr>
      <w:rFonts w:ascii="Times New Roman" w:eastAsia="Times New Roman" w:hAnsi="Times New Roman" w:cs="Times New Roman"/>
      <w:b/>
      <w:bCs/>
    </w:rPr>
  </w:style>
  <w:style w:type="paragraph" w:customStyle="1" w:styleId="5ffe">
    <w:name w:val="Абзац списка5"/>
    <w:basedOn w:val="af3"/>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4"/>
    <w:rsid w:val="00794DF8"/>
  </w:style>
  <w:style w:type="character" w:customStyle="1" w:styleId="mlxttrngo1">
    <w:name w:val="mlxt_trn_go1"/>
    <w:basedOn w:val="af4"/>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3"/>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3"/>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3"/>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c">
    <w:name w:val="Підпис"/>
    <w:basedOn w:val="af3"/>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3"/>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d">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3"/>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3"/>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3"/>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4"/>
    <w:rsid w:val="00363673"/>
    <w:rPr>
      <w:b w:val="0"/>
      <w:bCs w:val="0"/>
      <w:i w:val="0"/>
      <w:iCs w:val="0"/>
    </w:rPr>
  </w:style>
  <w:style w:type="character" w:customStyle="1" w:styleId="txr-x-x-70">
    <w:name w:val="txr-x-x-70"/>
    <w:basedOn w:val="af4"/>
    <w:rsid w:val="00363673"/>
  </w:style>
  <w:style w:type="character" w:customStyle="1" w:styleId="medium-font1">
    <w:name w:val="medium-font1"/>
    <w:basedOn w:val="af4"/>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3"/>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4"/>
    <w:rsid w:val="00D04D7C"/>
  </w:style>
  <w:style w:type="paragraph" w:customStyle="1" w:styleId="Header4">
    <w:name w:val="Header_4"/>
    <w:basedOn w:val="af3"/>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4"/>
    <w:rsid w:val="000D4C60"/>
    <w:rPr>
      <w:rFonts w:ascii="Verdana" w:hAnsi="Verdana"/>
      <w:b/>
      <w:bCs/>
      <w:sz w:val="15"/>
      <w:szCs w:val="15"/>
    </w:rPr>
  </w:style>
  <w:style w:type="paragraph" w:customStyle="1" w:styleId="rvps39">
    <w:name w:val="rvps39"/>
    <w:basedOn w:val="af3"/>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3"/>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3"/>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3"/>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d">
    <w:name w:val="List Number 4"/>
    <w:basedOn w:val="af3"/>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3"/>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3"/>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e">
    <w:name w:val="табл. Право"/>
    <w:basedOn w:val="affffffffffffffffffffffffffb"/>
    <w:next w:val="affffffffffffffffffffffffffb"/>
    <w:autoRedefine/>
    <w:rsid w:val="00F73245"/>
    <w:pPr>
      <w:spacing w:line="240" w:lineRule="auto"/>
      <w:ind w:right="113" w:firstLine="0"/>
      <w:jc w:val="right"/>
    </w:pPr>
    <w:rPr>
      <w:sz w:val="24"/>
    </w:rPr>
  </w:style>
  <w:style w:type="character" w:customStyle="1" w:styleId="afffffffffffffffffffffffffffa">
    <w:name w:val="Таб. название Знак"/>
    <w:basedOn w:val="affffffffffffffffffffffffffff"/>
    <w:link w:val="afffffffffffffffffffffffffff9"/>
    <w:locked/>
    <w:rsid w:val="00F73245"/>
    <w:rPr>
      <w:rFonts w:ascii="Times New Roman" w:eastAsia="Times New Roman" w:hAnsi="Times New Roman" w:cs="Times New Roman"/>
      <w:b/>
      <w:sz w:val="28"/>
      <w:szCs w:val="24"/>
      <w:lang w:val="ru-RU" w:eastAsia="ru-RU" w:bidi="ar-SA"/>
    </w:rPr>
  </w:style>
  <w:style w:type="character" w:customStyle="1" w:styleId="afffffffffffffffffffffffffff6">
    <w:name w:val="текст дис. К Знак"/>
    <w:basedOn w:val="affffffffffffffffffffffffffff"/>
    <w:link w:val="afffffffffffffffffffffffffff5"/>
    <w:locked/>
    <w:rsid w:val="00F73245"/>
    <w:rPr>
      <w:rFonts w:ascii="Times New Roman" w:eastAsia="Times New Roman" w:hAnsi="Times New Roman" w:cs="Times New Roman"/>
      <w:sz w:val="28"/>
      <w:szCs w:val="24"/>
      <w:lang w:val="ru-RU" w:eastAsia="ru-RU" w:bidi="ar-SA"/>
    </w:rPr>
  </w:style>
  <w:style w:type="paragraph" w:customStyle="1" w:styleId="afffffffffffffffffffffffffffff">
    <w:name w:val="табл. Лево"/>
    <w:basedOn w:val="af3"/>
    <w:next w:val="affffffffffffffffffffffffffb"/>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0">
    <w:name w:val="табл. Центр Знак"/>
    <w:basedOn w:val="af4"/>
    <w:link w:val="afffffffffffffffffffffffffffff1"/>
    <w:locked/>
    <w:rsid w:val="00F73245"/>
    <w:rPr>
      <w:rFonts w:ascii="Times New Roman" w:eastAsia="Times New Roman" w:hAnsi="Times New Roman" w:cs="Times New Roman"/>
      <w:sz w:val="26"/>
      <w:szCs w:val="28"/>
      <w:lang w:val="uk-UA"/>
    </w:rPr>
  </w:style>
  <w:style w:type="paragraph" w:customStyle="1" w:styleId="afffffffffffffffffffffffffffff1">
    <w:name w:val="табл. Центр"/>
    <w:basedOn w:val="af3"/>
    <w:next w:val="af3"/>
    <w:link w:val="afffffffffffffffffffffffffffff0"/>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2">
    <w:name w:val="Табл.Шапка"/>
    <w:basedOn w:val="afffffffffffffffffffffffffffff1"/>
    <w:next w:val="afffffffffffffffffffffffffffff1"/>
    <w:autoRedefine/>
    <w:rsid w:val="00F73245"/>
    <w:rPr>
      <w:b/>
      <w:bCs/>
      <w:szCs w:val="22"/>
    </w:rPr>
  </w:style>
  <w:style w:type="paragraph" w:customStyle="1" w:styleId="11f9">
    <w:name w:val="Табл.Шапка 11 пт"/>
    <w:basedOn w:val="afffffffffffffffffffffffffffff2"/>
    <w:next w:val="affffffffffffffffffffffffffb"/>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
    <w:rsid w:val="00F73245"/>
  </w:style>
  <w:style w:type="character" w:customStyle="1" w:styleId="affffffffffffffffffffffffffff1">
    <w:name w:val="Осн.текст Знак"/>
    <w:basedOn w:val="af4"/>
    <w:link w:val="affffffffffffffffffffffffffff0"/>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3">
    <w:name w:val="текст д.литер"/>
    <w:basedOn w:val="af3"/>
    <w:next w:val="af3"/>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4">
    <w:name w:val="Стиль Табл.Шапка +"/>
    <w:basedOn w:val="af3"/>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5">
    <w:name w:val="Стиль табл. Центр + Знак"/>
    <w:basedOn w:val="afffffffffffffffffffffffffffff0"/>
    <w:link w:val="afffffffffffffffffffffffffffff6"/>
    <w:locked/>
    <w:rsid w:val="00F73245"/>
    <w:rPr>
      <w:rFonts w:ascii="Times New Roman" w:eastAsia="Times New Roman" w:hAnsi="Times New Roman" w:cs="Times New Roman"/>
      <w:sz w:val="24"/>
      <w:szCs w:val="28"/>
      <w:lang w:val="uk-UA"/>
    </w:rPr>
  </w:style>
  <w:style w:type="paragraph" w:customStyle="1" w:styleId="afffffffffffffffffffffffffffff6">
    <w:name w:val="Стиль табл. Центр +"/>
    <w:basedOn w:val="afffffffffffffffffffffffffffff1"/>
    <w:link w:val="afffffffffffffffffffffffffffff5"/>
    <w:rsid w:val="00F73245"/>
    <w:rPr>
      <w:sz w:val="24"/>
    </w:rPr>
  </w:style>
  <w:style w:type="paragraph" w:customStyle="1" w:styleId="afffffffffffffffffffffffffffff7">
    <w:name w:val="Стиль Стиль Табл.Шапка + +"/>
    <w:basedOn w:val="afffffffffffffffffffffffffffff4"/>
    <w:rsid w:val="00F73245"/>
    <w:rPr>
      <w:b w:val="0"/>
      <w:szCs w:val="24"/>
    </w:rPr>
  </w:style>
  <w:style w:type="character" w:customStyle="1" w:styleId="afffffffffffffffffffffffffffff8">
    <w:name w:val="Осн.текст Знак Знак"/>
    <w:basedOn w:val="af4"/>
    <w:rsid w:val="00F73245"/>
    <w:rPr>
      <w:rFonts w:ascii="ZWAdobeF" w:hAnsi="ZWAdobeF" w:cs="ZWAdobeF" w:hint="default"/>
      <w:color w:val="008000"/>
      <w:sz w:val="28"/>
      <w:szCs w:val="28"/>
      <w:lang w:val="ru-RU" w:eastAsia="ru-RU" w:bidi="ar-SA"/>
    </w:rPr>
  </w:style>
  <w:style w:type="character" w:customStyle="1" w:styleId="afffffffffffffffffffffffffffff9">
    <w:name w:val="текст дис. Знак Знак"/>
    <w:basedOn w:val="af4"/>
    <w:rsid w:val="00F73245"/>
    <w:rPr>
      <w:sz w:val="28"/>
      <w:szCs w:val="24"/>
      <w:lang w:val="ru-RU" w:eastAsia="ru-RU" w:bidi="ar-SA"/>
    </w:rPr>
  </w:style>
  <w:style w:type="table" w:customStyle="1" w:styleId="afffffffffffffffffffffffffffffa">
    <w:name w:val="Сокращения"/>
    <w:basedOn w:val="af5"/>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b">
    <w:name w:val="Таб."/>
    <w:basedOn w:val="af5"/>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c">
    <w:name w:val="ОбычныйКрасный"/>
    <w:basedOn w:val="af3"/>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d">
    <w:name w:val="НазваниеРаздела"/>
    <w:basedOn w:val="af3"/>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3"/>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3"/>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3"/>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3"/>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3"/>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e">
    <w:name w:val="НазваниеПодраздела"/>
    <w:basedOn w:val="afffffffffffffffffffffffffffffc"/>
    <w:rsid w:val="00CA29EF"/>
    <w:pPr>
      <w:ind w:left="1276" w:hanging="567"/>
      <w:jc w:val="left"/>
    </w:pPr>
  </w:style>
  <w:style w:type="paragraph" w:customStyle="1" w:styleId="1fffffffff2">
    <w:name w:val="Таблица1Номер"/>
    <w:basedOn w:val="af3"/>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3"/>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e">
    <w:name w:val="Таблица4Примечание"/>
    <w:basedOn w:val="af3"/>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3"/>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c"/>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f">
    <w:name w:val="СборТабТекст"/>
    <w:basedOn w:val="af3"/>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0">
    <w:name w:val="СборТаблицаНазвание"/>
    <w:basedOn w:val="af3"/>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1">
    <w:name w:val="СборТаблицаНомер"/>
    <w:basedOn w:val="affffffffffffffffffffffffffffff0"/>
    <w:rsid w:val="00CA29EF"/>
    <w:pPr>
      <w:spacing w:after="0" w:line="240" w:lineRule="auto"/>
      <w:ind w:left="0" w:right="567"/>
      <w:jc w:val="right"/>
    </w:pPr>
  </w:style>
  <w:style w:type="paragraph" w:customStyle="1" w:styleId="affffffffffffffffffffffffffffff2">
    <w:name w:val="СборТекстОснов"/>
    <w:basedOn w:val="af3"/>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3">
    <w:name w:val="ОбычныйКрасный Знак"/>
    <w:basedOn w:val="af4"/>
    <w:rsid w:val="00CA29EF"/>
    <w:rPr>
      <w:sz w:val="28"/>
      <w:szCs w:val="24"/>
      <w:lang w:val="ru-RU" w:eastAsia="ru-RU" w:bidi="ar-SA"/>
    </w:rPr>
  </w:style>
  <w:style w:type="paragraph" w:customStyle="1" w:styleId="affffffffffffffffffffffffffffff4">
    <w:name w:val="ТабицаСтиль"/>
    <w:basedOn w:val="af3"/>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5">
    <w:name w:val="РисунокСтиль"/>
    <w:basedOn w:val="af3"/>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6">
    <w:name w:val="РисНазвание"/>
    <w:basedOn w:val="af3"/>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3"/>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7">
    <w:name w:val="ПодраздНазвание"/>
    <w:basedOn w:val="af3"/>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3"/>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3"/>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8">
    <w:name w:val="ТаблицаТекст"/>
    <w:basedOn w:val="af3"/>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9">
    <w:name w:val="СборЛитНазв"/>
    <w:basedOn w:val="af3"/>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3"/>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3"/>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a">
    <w:name w:val="АвторефКрас"/>
    <w:basedOn w:val="166"/>
    <w:rsid w:val="00CA29EF"/>
    <w:pPr>
      <w:keepNext w:val="0"/>
      <w:spacing w:line="293" w:lineRule="auto"/>
    </w:pPr>
  </w:style>
  <w:style w:type="paragraph" w:customStyle="1" w:styleId="affffffffffffffffffffffffffffffb">
    <w:name w:val="ОбычныйКрасн"/>
    <w:basedOn w:val="af3"/>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3"/>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3"/>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4"/>
    <w:rsid w:val="00004FC9"/>
    <w:rPr>
      <w:rFonts w:ascii="Georgia" w:hAnsi="Georgia" w:hint="default"/>
      <w:b/>
      <w:bCs/>
      <w:sz w:val="24"/>
      <w:szCs w:val="24"/>
    </w:rPr>
  </w:style>
  <w:style w:type="paragraph" w:customStyle="1" w:styleId="affffffffffffffffffffffffffffffc">
    <w:name w:val="машинка"/>
    <w:basedOn w:val="af3"/>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3"/>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3"/>
    <w:rsid w:val="00E13078"/>
    <w:pPr>
      <w:suppressAutoHyphens w:val="0"/>
    </w:pPr>
    <w:rPr>
      <w:rFonts w:ascii="Tahoma" w:eastAsia="Times New Roman" w:hAnsi="Tahoma" w:cs="Tahoma"/>
      <w:sz w:val="16"/>
      <w:szCs w:val="16"/>
      <w:lang w:val="uk-UA" w:eastAsia="uk-UA"/>
    </w:rPr>
  </w:style>
  <w:style w:type="table" w:styleId="4ffff">
    <w:name w:val="Table Classic 4"/>
    <w:basedOn w:val="af5"/>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d">
    <w:name w:val="текст таблиці зліва"/>
    <w:basedOn w:val="afffffffffd"/>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e">
    <w:name w:val="З"/>
    <w:basedOn w:val="af3"/>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
    <w:name w:val="текст Знак"/>
    <w:basedOn w:val="af4"/>
    <w:rsid w:val="00DF444E"/>
    <w:rPr>
      <w:sz w:val="28"/>
      <w:lang w:val="uk-UA" w:eastAsia="ru-RU" w:bidi="ar-SA"/>
    </w:rPr>
  </w:style>
  <w:style w:type="paragraph" w:customStyle="1" w:styleId="afffffffffffffffffffffffffffffff0">
    <w:name w:val="текст таблиці центр"/>
    <w:basedOn w:val="affffffffffffffffffffffffffffffd"/>
    <w:rsid w:val="00DF444E"/>
    <w:pPr>
      <w:jc w:val="center"/>
    </w:pPr>
  </w:style>
  <w:style w:type="character" w:customStyle="1" w:styleId="afffffffffffffffffffffffffffffff1">
    <w:name w:val="текст Знак Знак"/>
    <w:basedOn w:val="af4"/>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d"/>
    <w:rsid w:val="00DF444E"/>
    <w:rPr>
      <w:szCs w:val="28"/>
    </w:rPr>
  </w:style>
  <w:style w:type="paragraph" w:customStyle="1" w:styleId="afffffffffffffffffffffffffffffff2">
    <w:name w:val="Підпис до рис"/>
    <w:basedOn w:val="af3"/>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3">
    <w:name w:val="Клінічний приклад"/>
    <w:basedOn w:val="af3"/>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4">
    <w:name w:val="фото"/>
    <w:basedOn w:val="af3"/>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3"/>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3"/>
    <w:next w:val="af3"/>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5">
    <w:name w:val="таблиці назва"/>
    <w:basedOn w:val="af3"/>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6">
    <w:name w:val="таблиця номер"/>
    <w:basedOn w:val="1fffffffff4"/>
    <w:rsid w:val="00DF444E"/>
    <w:rPr>
      <w:i/>
      <w:iCs/>
    </w:rPr>
  </w:style>
  <w:style w:type="paragraph" w:customStyle="1" w:styleId="afffffffffffffffffffffffffffffff7">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3"/>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3"/>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8">
    <w:name w:val="Примітка"/>
    <w:basedOn w:val="af4"/>
    <w:rsid w:val="00DF444E"/>
    <w:rPr>
      <w:sz w:val="20"/>
    </w:rPr>
  </w:style>
  <w:style w:type="character" w:customStyle="1" w:styleId="afffffffffffffffffffffffffffffff9">
    <w:name w:val="ТЕКСТ Знак Знак"/>
    <w:basedOn w:val="af4"/>
    <w:rsid w:val="00DF444E"/>
    <w:rPr>
      <w:spacing w:val="-6"/>
      <w:sz w:val="28"/>
      <w:szCs w:val="28"/>
      <w:lang w:val="uk-UA" w:eastAsia="ru-RU" w:bidi="ar-SA"/>
    </w:rPr>
  </w:style>
  <w:style w:type="character" w:customStyle="1" w:styleId="afffffffffffffffffffffffffffffffa">
    <w:name w:val="фото Знак"/>
    <w:basedOn w:val="af4"/>
    <w:rsid w:val="00DF444E"/>
    <w:rPr>
      <w:sz w:val="24"/>
      <w:lang w:val="uk-UA" w:eastAsia="ru-RU" w:bidi="ar-SA"/>
    </w:rPr>
  </w:style>
  <w:style w:type="table" w:styleId="5fff0">
    <w:name w:val="Table Grid 5"/>
    <w:basedOn w:val="af5"/>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b">
    <w:name w:val="Автореф"/>
    <w:basedOn w:val="affffffff3"/>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4"/>
    <w:rsid w:val="00F937AA"/>
    <w:rPr>
      <w:rFonts w:ascii="Arial" w:hAnsi="Arial" w:cs="Arial" w:hint="default"/>
      <w:strike w:val="0"/>
      <w:dstrike w:val="0"/>
      <w:color w:val="000000"/>
      <w:sz w:val="20"/>
      <w:szCs w:val="20"/>
      <w:u w:val="none"/>
      <w:effect w:val="none"/>
    </w:rPr>
  </w:style>
  <w:style w:type="character" w:customStyle="1" w:styleId="hilight1">
    <w:name w:val="hilight1"/>
    <w:basedOn w:val="af4"/>
    <w:rsid w:val="00F937AA"/>
    <w:rPr>
      <w:b/>
      <w:bCs/>
      <w:color w:val="660066"/>
    </w:rPr>
  </w:style>
  <w:style w:type="character" w:customStyle="1" w:styleId="searchcriteria">
    <w:name w:val="searchcriteria"/>
    <w:basedOn w:val="af4"/>
    <w:rsid w:val="0099471A"/>
  </w:style>
  <w:style w:type="paragraph" w:customStyle="1" w:styleId="4ffff0">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3"/>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3"/>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c">
    <w:name w:val="СтильМОЙ"/>
    <w:basedOn w:val="af3"/>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3"/>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4"/>
    <w:rsid w:val="00E53E36"/>
    <w:rPr>
      <w:b/>
      <w:bCs/>
    </w:rPr>
  </w:style>
  <w:style w:type="character" w:customStyle="1" w:styleId="it1">
    <w:name w:val="it1"/>
    <w:basedOn w:val="af4"/>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3"/>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3"/>
    <w:next w:val="af3"/>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d">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3"/>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3"/>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e">
    <w:name w:val="Обычный + Черный Знак"/>
    <w:basedOn w:val="af4"/>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4"/>
    <w:rsid w:val="00FC2C7A"/>
    <w:rPr>
      <w:sz w:val="28"/>
      <w:szCs w:val="28"/>
      <w:lang w:val="ru-RU" w:eastAsia="ru-RU" w:bidi="ar-SA"/>
    </w:rPr>
  </w:style>
  <w:style w:type="character" w:customStyle="1" w:styleId="ja50-sb-authors">
    <w:name w:val="ja50-sb-authors"/>
    <w:basedOn w:val="af4"/>
    <w:rsid w:val="00FC2C7A"/>
  </w:style>
  <w:style w:type="character" w:customStyle="1" w:styleId="ja50-ce-author">
    <w:name w:val="ja50-ce-author"/>
    <w:basedOn w:val="af4"/>
    <w:rsid w:val="00FC2C7A"/>
  </w:style>
  <w:style w:type="character" w:customStyle="1" w:styleId="it">
    <w:name w:val="it"/>
    <w:basedOn w:val="af4"/>
    <w:rsid w:val="00FC2C7A"/>
  </w:style>
  <w:style w:type="paragraph" w:customStyle="1" w:styleId="affffffffffffffffffffffffffffffff">
    <w:name w:val="Обычный + Черный"/>
    <w:basedOn w:val="af3"/>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3"/>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0">
    <w:name w:val="диссер стиль"/>
    <w:basedOn w:val="af3"/>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3"/>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3"/>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3"/>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3"/>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1">
    <w:name w:val="Выделение4"/>
    <w:basedOn w:val="af4"/>
    <w:rsid w:val="00252F9F"/>
    <w:rPr>
      <w:i/>
      <w:sz w:val="20"/>
    </w:rPr>
  </w:style>
  <w:style w:type="paragraph" w:customStyle="1" w:styleId="4ffff2">
    <w:name w:val="Дата4"/>
    <w:basedOn w:val="af3"/>
    <w:next w:val="af3"/>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3"/>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1">
    <w:name w:val="Table Theme"/>
    <w:basedOn w:val="af5"/>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3"/>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3"/>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3"/>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3"/>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4"/>
    <w:locked/>
    <w:rsid w:val="003C6685"/>
    <w:rPr>
      <w:rFonts w:ascii="Arial" w:hAnsi="Arial" w:cs="Arial"/>
      <w:sz w:val="28"/>
      <w:szCs w:val="28"/>
      <w:lang w:val="ru-RU" w:eastAsia="ru-RU" w:bidi="ar-SA"/>
    </w:rPr>
  </w:style>
  <w:style w:type="paragraph" w:customStyle="1" w:styleId="Avtoref14">
    <w:name w:val="Avtoref14"/>
    <w:basedOn w:val="af3"/>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3"/>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2">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3">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3">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3"/>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4">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5">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3"/>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6">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7">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3"/>
    <w:next w:val="af3"/>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3"/>
    <w:next w:val="af3"/>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3"/>
    <w:next w:val="af3"/>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3"/>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8">
    <w:name w:val="Основной_абзац"/>
    <w:basedOn w:val="affffffff3"/>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3"/>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9">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3"/>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3"/>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a">
    <w:name w:val="ãîñò"/>
    <w:basedOn w:val="af3"/>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b">
    <w:name w:val="документ"/>
    <w:basedOn w:val="af3"/>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3"/>
    <w:rsid w:val="00647FFC"/>
    <w:pPr>
      <w:suppressAutoHyphens w:val="0"/>
    </w:pPr>
    <w:rPr>
      <w:rFonts w:ascii="Tahoma" w:eastAsia="Times New Roman" w:hAnsi="Tahoma" w:cs="Tahoma"/>
      <w:sz w:val="16"/>
      <w:szCs w:val="16"/>
      <w:lang w:eastAsia="ru-RU"/>
    </w:rPr>
  </w:style>
  <w:style w:type="paragraph" w:customStyle="1" w:styleId="disert">
    <w:name w:val="disert"/>
    <w:basedOn w:val="affffffffa"/>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3"/>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3"/>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c">
    <w:name w:val="Стиль По ширине"/>
    <w:basedOn w:val="af4"/>
    <w:rsid w:val="00311D30"/>
    <w:rPr>
      <w:rFonts w:ascii="Times New Roman" w:hAnsi="Times New Roman" w:cs="Times New Roman" w:hint="default"/>
      <w:color w:val="000000"/>
      <w:sz w:val="28"/>
      <w:szCs w:val="28"/>
      <w:lang w:val="uk-UA"/>
    </w:rPr>
  </w:style>
  <w:style w:type="paragraph" w:customStyle="1" w:styleId="reference">
    <w:name w:val="reference"/>
    <w:basedOn w:val="af3"/>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4"/>
    <w:rsid w:val="00311D30"/>
    <w:rPr>
      <w:rFonts w:ascii="Arial" w:hAnsi="Arial" w:cs="Arial" w:hint="default"/>
      <w:sz w:val="18"/>
      <w:szCs w:val="18"/>
    </w:rPr>
  </w:style>
  <w:style w:type="character" w:customStyle="1" w:styleId="citation-issue">
    <w:name w:val="citation-issue"/>
    <w:basedOn w:val="af4"/>
    <w:rsid w:val="00311D30"/>
    <w:rPr>
      <w:rFonts w:ascii="Arial" w:hAnsi="Arial" w:cs="Arial" w:hint="default"/>
      <w:sz w:val="18"/>
      <w:szCs w:val="18"/>
    </w:rPr>
  </w:style>
  <w:style w:type="character" w:customStyle="1" w:styleId="fm-vol-iss-date3">
    <w:name w:val="fm-vol-iss-date3"/>
    <w:basedOn w:val="af4"/>
    <w:rsid w:val="00311D30"/>
    <w:rPr>
      <w:rFonts w:ascii="Arial" w:hAnsi="Arial" w:cs="Arial" w:hint="default"/>
      <w:sz w:val="24"/>
      <w:szCs w:val="24"/>
    </w:rPr>
  </w:style>
  <w:style w:type="character" w:customStyle="1" w:styleId="ots1">
    <w:name w:val="ots1"/>
    <w:basedOn w:val="af4"/>
    <w:rsid w:val="0033024A"/>
    <w:rPr>
      <w:rFonts w:cs="Times New Roman"/>
      <w:b/>
      <w:bCs/>
      <w:caps/>
      <w:sz w:val="27"/>
      <w:szCs w:val="27"/>
    </w:rPr>
  </w:style>
  <w:style w:type="paragraph" w:customStyle="1" w:styleId="head0">
    <w:name w:val="head"/>
    <w:basedOn w:val="af3"/>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3"/>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3"/>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3"/>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3"/>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3"/>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3"/>
    <w:next w:val="af3"/>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3"/>
    <w:next w:val="af3"/>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3"/>
    <w:next w:val="af3"/>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3"/>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d">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3"/>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3"/>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4"/>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3"/>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3"/>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e">
    <w:name w:val="Пункт"/>
    <w:basedOn w:val="af3"/>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3"/>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3"/>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4"/>
    <w:rsid w:val="00A21F15"/>
  </w:style>
  <w:style w:type="character" w:customStyle="1" w:styleId="aum1">
    <w:name w:val="aum1"/>
    <w:basedOn w:val="af4"/>
    <w:rsid w:val="00A21F15"/>
    <w:rPr>
      <w:rFonts w:ascii="Times New Roman" w:hAnsi="Times New Roman" w:cs="Times New Roman" w:hint="default"/>
      <w:b/>
      <w:bCs/>
      <w:color w:val="663333"/>
      <w:sz w:val="23"/>
      <w:szCs w:val="23"/>
    </w:rPr>
  </w:style>
  <w:style w:type="paragraph" w:customStyle="1" w:styleId="186">
    <w:name w:val="Название18"/>
    <w:basedOn w:val="af3"/>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3"/>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f3"/>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0">
    <w:name w:val="Маркер_мой"/>
    <w:basedOn w:val="af3"/>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3"/>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3"/>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3"/>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4"/>
    <w:rsid w:val="002464E1"/>
  </w:style>
  <w:style w:type="character" w:customStyle="1" w:styleId="MTEquationSection">
    <w:name w:val="MTEquationSection"/>
    <w:basedOn w:val="af4"/>
    <w:rsid w:val="004A05B7"/>
    <w:rPr>
      <w:i/>
      <w:noProof w:val="0"/>
      <w:vanish w:val="0"/>
      <w:color w:val="FF0000"/>
      <w:sz w:val="28"/>
      <w:lang w:val="uk-UA"/>
    </w:rPr>
  </w:style>
  <w:style w:type="paragraph" w:customStyle="1" w:styleId="Authors">
    <w:name w:val="Authors"/>
    <w:basedOn w:val="af3"/>
    <w:next w:val="af3"/>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1">
    <w:name w:val="Основной текст абзаца"/>
    <w:basedOn w:val="af3"/>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4"/>
    <w:link w:val="Text4"/>
    <w:rsid w:val="004A05B7"/>
    <w:rPr>
      <w:rFonts w:ascii="Garamond" w:eastAsia="Garamond" w:hAnsi="Garamond" w:cs="Garamond"/>
      <w:color w:val="000000"/>
      <w:sz w:val="22"/>
      <w:lang w:eastAsia="ar-SA"/>
    </w:rPr>
  </w:style>
  <w:style w:type="character" w:customStyle="1" w:styleId="FigureCaption">
    <w:name w:val="Figure Caption Знак"/>
    <w:basedOn w:val="af4"/>
    <w:link w:val="FigureCaption0"/>
    <w:rsid w:val="004A05B7"/>
    <w:rPr>
      <w:sz w:val="16"/>
      <w:szCs w:val="16"/>
      <w:lang w:val="en-US" w:eastAsia="pl-PL"/>
    </w:rPr>
  </w:style>
  <w:style w:type="paragraph" w:customStyle="1" w:styleId="FigureCaption0">
    <w:name w:val="Figure Caption"/>
    <w:basedOn w:val="af3"/>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4"/>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3"/>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4"/>
    <w:rsid w:val="003D171E"/>
    <w:rPr>
      <w:b/>
      <w:bCs/>
    </w:rPr>
  </w:style>
  <w:style w:type="paragraph" w:customStyle="1" w:styleId="afffffffffffffffffffffffffffffffff2">
    <w:name w:val="Основной текст.Знак"/>
    <w:basedOn w:val="af3"/>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3"/>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3"/>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4"/>
    <w:rsid w:val="008F2219"/>
  </w:style>
  <w:style w:type="paragraph" w:customStyle="1" w:styleId="afffffffffffffffffffffffffffffffff3">
    <w:name w:val="Текст авт"/>
    <w:basedOn w:val="af3"/>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4"/>
    <w:rsid w:val="003D2A30"/>
    <w:rPr>
      <w:sz w:val="17"/>
      <w:szCs w:val="17"/>
    </w:rPr>
  </w:style>
  <w:style w:type="paragraph" w:customStyle="1" w:styleId="4ffff4">
    <w:name w:val="Тема примечания4"/>
    <w:basedOn w:val="aff9"/>
    <w:next w:val="aff9"/>
    <w:rsid w:val="00536854"/>
    <w:pPr>
      <w:widowControl/>
    </w:pPr>
    <w:rPr>
      <w:rFonts w:ascii="Times New Roman" w:eastAsia="Times New Roman" w:hAnsi="Times New Roman" w:cs="Times New Roman"/>
      <w:b/>
      <w:bCs/>
    </w:rPr>
  </w:style>
  <w:style w:type="paragraph" w:customStyle="1" w:styleId="9f2">
    <w:name w:val="Текст выноски9"/>
    <w:basedOn w:val="af3"/>
    <w:rsid w:val="00536854"/>
    <w:pPr>
      <w:suppressAutoHyphens w:val="0"/>
    </w:pPr>
    <w:rPr>
      <w:rFonts w:ascii="Tahoma" w:eastAsia="Times New Roman" w:hAnsi="Tahoma" w:cs="Tahoma"/>
      <w:sz w:val="16"/>
      <w:szCs w:val="16"/>
      <w:lang w:eastAsia="ru-RU"/>
    </w:rPr>
  </w:style>
  <w:style w:type="paragraph" w:customStyle="1" w:styleId="365">
    <w:name w:val="Обычный36"/>
    <w:basedOn w:val="af3"/>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3"/>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4">
    <w:name w:val="таблица"/>
    <w:basedOn w:val="af3"/>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4"/>
    <w:rsid w:val="00DA6E15"/>
  </w:style>
  <w:style w:type="table" w:customStyle="1" w:styleId="1fffffffffa">
    <w:name w:val="Стиль таблицы1"/>
    <w:basedOn w:val="af5"/>
    <w:rsid w:val="00DA6E15"/>
    <w:rPr>
      <w:rFonts w:ascii="Times New Roman" w:eastAsia="Times New Roman" w:hAnsi="Times New Roman" w:cs="Times New Roman"/>
    </w:rPr>
    <w:tblPr/>
  </w:style>
  <w:style w:type="paragraph" w:customStyle="1" w:styleId="2fffffff3">
    <w:name w:val="Список2"/>
    <w:basedOn w:val="af3"/>
    <w:rsid w:val="00DA6E15"/>
    <w:pPr>
      <w:suppressAutoHyphens w:val="0"/>
      <w:ind w:left="283" w:hanging="283"/>
    </w:pPr>
    <w:rPr>
      <w:rFonts w:ascii="Times New Roman" w:eastAsia="Times New Roman" w:hAnsi="Times New Roman" w:cs="Times New Roman"/>
      <w:sz w:val="20"/>
      <w:szCs w:val="20"/>
      <w:lang w:eastAsia="ru-RU"/>
    </w:rPr>
  </w:style>
  <w:style w:type="paragraph" w:styleId="affffffa">
    <w:name w:val="Date"/>
    <w:basedOn w:val="af3"/>
    <w:next w:val="af3"/>
    <w:link w:val="affffff9"/>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4"/>
    <w:uiPriority w:val="99"/>
    <w:semiHidden/>
    <w:rsid w:val="00DA6E15"/>
    <w:rPr>
      <w:rFonts w:ascii="Garamond" w:eastAsia="Garamond" w:hAnsi="Garamond" w:cs="Garamond"/>
      <w:sz w:val="24"/>
      <w:szCs w:val="24"/>
      <w:lang w:eastAsia="ar-SA"/>
    </w:rPr>
  </w:style>
  <w:style w:type="paragraph" w:customStyle="1" w:styleId="326">
    <w:name w:val="Список 32"/>
    <w:basedOn w:val="af3"/>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3"/>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3"/>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5">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3"/>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3"/>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3"/>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6">
    <w:name w:val="Подглава"/>
    <w:basedOn w:val="af3"/>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7">
    <w:name w:val="Таб_заг"/>
    <w:basedOn w:val="af3"/>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3"/>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8">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4"/>
    <w:rsid w:val="00605518"/>
  </w:style>
  <w:style w:type="character" w:customStyle="1" w:styleId="BodyText20">
    <w:name w:val="Body Text 2 Знак"/>
    <w:basedOn w:val="af4"/>
    <w:rsid w:val="00605518"/>
    <w:rPr>
      <w:rFonts w:ascii="Courier New" w:hAnsi="Courier New"/>
      <w:spacing w:val="-20"/>
      <w:sz w:val="28"/>
      <w:lang w:val="uk-UA" w:eastAsia="ru-RU" w:bidi="ar-SA"/>
    </w:rPr>
  </w:style>
  <w:style w:type="character" w:customStyle="1" w:styleId="orangecellsimple">
    <w:name w:val="orangecellsimple"/>
    <w:basedOn w:val="af4"/>
    <w:rsid w:val="00605518"/>
  </w:style>
  <w:style w:type="character" w:customStyle="1" w:styleId="BodyText210">
    <w:name w:val="Body Text 2 Знак1"/>
    <w:basedOn w:val="af4"/>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3"/>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9">
    <w:name w:val="Назва таблиці"/>
    <w:basedOn w:val="af3"/>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a">
    <w:name w:val="Під таблицею"/>
    <w:basedOn w:val="af3"/>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b">
    <w:name w:val="Диссертация Знак Знак Знак Знак Знак"/>
    <w:basedOn w:val="af3"/>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c">
    <w:name w:val="Диссертация Знак Знак Знак"/>
    <w:basedOn w:val="af3"/>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4"/>
    <w:rsid w:val="0027249B"/>
    <w:rPr>
      <w:rFonts w:ascii="Arial" w:hAnsi="Arial" w:cs="Arial"/>
      <w:b/>
      <w:bCs/>
      <w:i/>
      <w:iCs/>
      <w:sz w:val="28"/>
      <w:szCs w:val="28"/>
      <w:lang w:val="ru-RU" w:eastAsia="ru-RU"/>
    </w:rPr>
  </w:style>
  <w:style w:type="character" w:customStyle="1" w:styleId="CharChar3">
    <w:name w:val="Char Char3"/>
    <w:basedOn w:val="af4"/>
    <w:rsid w:val="0027249B"/>
    <w:rPr>
      <w:rFonts w:ascii="Arial" w:hAnsi="Arial" w:cs="Arial"/>
      <w:b/>
      <w:bCs/>
      <w:sz w:val="26"/>
      <w:szCs w:val="26"/>
      <w:lang w:val="ru-RU" w:eastAsia="ru-RU"/>
    </w:rPr>
  </w:style>
  <w:style w:type="character" w:customStyle="1" w:styleId="CharChar2">
    <w:name w:val="Char Char2"/>
    <w:basedOn w:val="af4"/>
    <w:rsid w:val="0027249B"/>
    <w:rPr>
      <w:rFonts w:eastAsia="MS Mincho"/>
      <w:b/>
      <w:bCs/>
      <w:lang w:val="en-US" w:eastAsia="ja-JP"/>
    </w:rPr>
  </w:style>
  <w:style w:type="paragraph" w:customStyle="1" w:styleId="StyleAfter12pt">
    <w:name w:val="Style After:  12 pt"/>
    <w:basedOn w:val="af3"/>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4"/>
    <w:rsid w:val="0027249B"/>
    <w:rPr>
      <w:rFonts w:ascii="Arial" w:hAnsi="Arial" w:cs="Arial"/>
      <w:b/>
      <w:bCs/>
      <w:i/>
      <w:iCs/>
      <w:sz w:val="28"/>
      <w:szCs w:val="28"/>
      <w:lang w:val="ru-RU" w:eastAsia="ru-RU"/>
    </w:rPr>
  </w:style>
  <w:style w:type="character" w:customStyle="1" w:styleId="CharChar">
    <w:name w:val="Char Char"/>
    <w:basedOn w:val="af4"/>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1"/>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d">
    <w:name w:val="table of figures"/>
    <w:basedOn w:val="af3"/>
    <w:next w:val="af3"/>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1"/>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1"/>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3"/>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4"/>
    <w:rsid w:val="0027249B"/>
    <w:rPr>
      <w:rFonts w:ascii="Arial" w:hAnsi="Arial" w:cs="Arial"/>
      <w:b/>
      <w:bCs/>
      <w:i/>
      <w:iCs/>
      <w:sz w:val="28"/>
      <w:szCs w:val="28"/>
      <w:lang w:val="ru-RU" w:eastAsia="ru-RU"/>
    </w:rPr>
  </w:style>
  <w:style w:type="character" w:customStyle="1" w:styleId="Heading3Char">
    <w:name w:val="Heading 3 Char"/>
    <w:basedOn w:val="af4"/>
    <w:rsid w:val="0027249B"/>
    <w:rPr>
      <w:rFonts w:ascii="Arial" w:hAnsi="Arial" w:cs="Arial"/>
      <w:b/>
      <w:bCs/>
      <w:sz w:val="26"/>
      <w:szCs w:val="26"/>
      <w:lang w:val="ru-RU" w:eastAsia="ru-RU"/>
    </w:rPr>
  </w:style>
  <w:style w:type="character" w:customStyle="1" w:styleId="CaptionChar">
    <w:name w:val="Caption Char"/>
    <w:basedOn w:val="af4"/>
    <w:rsid w:val="0027249B"/>
    <w:rPr>
      <w:rFonts w:eastAsia="MS Mincho"/>
      <w:b/>
      <w:bCs/>
      <w:lang w:val="en-US" w:eastAsia="ja-JP"/>
    </w:rPr>
  </w:style>
  <w:style w:type="paragraph" w:customStyle="1" w:styleId="afffffffffffffffffffffffffffffffffe">
    <w:name w:val="Заглавия приложений."/>
    <w:basedOn w:val="af3"/>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3"/>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4"/>
    <w:rsid w:val="007406BD"/>
    <w:rPr>
      <w:rFonts w:ascii="Arial" w:hAnsi="Arial" w:cs="Arial"/>
      <w:b/>
      <w:bCs/>
      <w:i/>
      <w:iCs/>
      <w:sz w:val="28"/>
      <w:szCs w:val="28"/>
      <w:lang w:val="uk-UA" w:eastAsia="ru-RU" w:bidi="ar-SA"/>
    </w:rPr>
  </w:style>
  <w:style w:type="character" w:customStyle="1" w:styleId="italic">
    <w:name w:val="italic"/>
    <w:basedOn w:val="af4"/>
    <w:rsid w:val="003E6EC4"/>
    <w:rPr>
      <w:i/>
      <w:iCs/>
    </w:rPr>
  </w:style>
  <w:style w:type="paragraph" w:customStyle="1" w:styleId="14pt9">
    <w:name w:val="Стиль 14 pt Междустр.интервал:  полуторный"/>
    <w:basedOn w:val="af3"/>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4"/>
    <w:rsid w:val="009A66F2"/>
  </w:style>
  <w:style w:type="paragraph" w:customStyle="1" w:styleId="8f5">
    <w:name w:val="Текст8"/>
    <w:basedOn w:val="af3"/>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
    <w:name w:val="Дис"/>
    <w:basedOn w:val="af3"/>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3"/>
    <w:rsid w:val="00835ECC"/>
    <w:pPr>
      <w:suppressAutoHyphens w:val="0"/>
    </w:pPr>
    <w:rPr>
      <w:rFonts w:ascii="Arial" w:eastAsia="Times New Roman" w:hAnsi="Arial" w:cs="Arial"/>
      <w:sz w:val="20"/>
      <w:szCs w:val="20"/>
      <w:lang w:eastAsia="ru-RU"/>
    </w:rPr>
  </w:style>
  <w:style w:type="paragraph" w:customStyle="1" w:styleId="a8">
    <w:name w:val="Дисерт"/>
    <w:basedOn w:val="af3"/>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3"/>
    <w:next w:val="af3"/>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3"/>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3"/>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2"/>
    <w:next w:val="aff2"/>
    <w:rsid w:val="00835ECC"/>
    <w:pPr>
      <w:jc w:val="both"/>
    </w:pPr>
    <w:rPr>
      <w:rFonts w:ascii="Verdana" w:eastAsia="Times New Roman" w:hAnsi="Verdana" w:cs="Times New Roman"/>
      <w:b/>
      <w:bCs/>
      <w:sz w:val="24"/>
      <w:szCs w:val="24"/>
      <w:lang w:val="uk-UA"/>
    </w:rPr>
  </w:style>
  <w:style w:type="paragraph" w:customStyle="1" w:styleId="affffffffffffffffffffffffffffffffff0">
    <w:name w:val="Рис."/>
    <w:basedOn w:val="af3"/>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1">
    <w:name w:val="Запален"/>
    <w:basedOn w:val="af3"/>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f1"/>
    <w:next w:val="affffffffffffffffffffffffffffffffff1"/>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1"/>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5">
    <w:name w:val="Зап_4"/>
    <w:basedOn w:val="af3"/>
    <w:next w:val="affffffffffffffffffffffffffffffffff1"/>
    <w:rsid w:val="00835ECC"/>
    <w:pPr>
      <w:suppressAutoHyphens w:val="0"/>
      <w:jc w:val="both"/>
    </w:pPr>
    <w:rPr>
      <w:rFonts w:ascii="Arial" w:eastAsia="Times New Roman" w:hAnsi="Arial" w:cs="Arial"/>
      <w:b/>
      <w:bCs/>
      <w:lang w:val="uk-UA" w:eastAsia="ru-RU"/>
    </w:rPr>
  </w:style>
  <w:style w:type="paragraph" w:customStyle="1" w:styleId="Ask">
    <w:name w:val="Ask"/>
    <w:basedOn w:val="af3"/>
    <w:next w:val="af3"/>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2">
    <w:name w:val="Текст главы"/>
    <w:basedOn w:val="af3"/>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3"/>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3"/>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4"/>
    <w:rsid w:val="004153ED"/>
    <w:rPr>
      <w:i/>
      <w:iCs/>
    </w:rPr>
  </w:style>
  <w:style w:type="paragraph" w:customStyle="1" w:styleId="2280">
    <w:name w:val="Основной текст 228"/>
    <w:basedOn w:val="af3"/>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3"/>
    <w:next w:val="af3"/>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3"/>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4"/>
    <w:rsid w:val="004B7E34"/>
    <w:rPr>
      <w:rFonts w:ascii="Times New Roman" w:hAnsi="Times New Roman" w:cs="Times New Roman"/>
      <w:i/>
      <w:iCs/>
      <w:sz w:val="24"/>
      <w:szCs w:val="24"/>
    </w:rPr>
  </w:style>
  <w:style w:type="character" w:customStyle="1" w:styleId="fulltext-issue1">
    <w:name w:val="fulltext-issue1"/>
    <w:basedOn w:val="af4"/>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f"/>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f3">
    <w:name w:val="Заголовок списка"/>
    <w:basedOn w:val="af3"/>
    <w:next w:val="afffffffffffffffffffffffff0"/>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4"/>
    <w:rsid w:val="00DF4684"/>
    <w:rPr>
      <w:rFonts w:ascii="Times New Roman" w:hAnsi="Times New Roman" w:cs="Times New Roman" w:hint="default"/>
      <w:sz w:val="24"/>
      <w:szCs w:val="24"/>
    </w:rPr>
  </w:style>
  <w:style w:type="character" w:customStyle="1" w:styleId="rvts35">
    <w:name w:val="rvts35"/>
    <w:basedOn w:val="af4"/>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4"/>
    <w:rsid w:val="002435E8"/>
  </w:style>
  <w:style w:type="paragraph" w:customStyle="1" w:styleId="affffffffffffffffffffffffffffffffff4">
    <w:name w:val="ДИС"/>
    <w:basedOn w:val="af3"/>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3"/>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3"/>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3"/>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4"/>
    <w:rsid w:val="00946056"/>
    <w:rPr>
      <w:sz w:val="18"/>
      <w:szCs w:val="18"/>
    </w:rPr>
  </w:style>
  <w:style w:type="character" w:customStyle="1" w:styleId="c71">
    <w:name w:val="c71"/>
    <w:basedOn w:val="af4"/>
    <w:rsid w:val="00946056"/>
    <w:rPr>
      <w:strike w:val="0"/>
      <w:dstrike w:val="0"/>
      <w:u w:val="none"/>
      <w:effect w:val="none"/>
    </w:rPr>
  </w:style>
  <w:style w:type="character" w:customStyle="1" w:styleId="c81">
    <w:name w:val="c81"/>
    <w:basedOn w:val="af4"/>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4"/>
    <w:rsid w:val="007B0123"/>
  </w:style>
  <w:style w:type="character" w:customStyle="1" w:styleId="searchterm1">
    <w:name w:val="searchterm1"/>
    <w:basedOn w:val="af4"/>
    <w:rsid w:val="007B0123"/>
  </w:style>
  <w:style w:type="character" w:customStyle="1" w:styleId="searchterm2">
    <w:name w:val="searchterm2"/>
    <w:basedOn w:val="af4"/>
    <w:rsid w:val="007B0123"/>
  </w:style>
  <w:style w:type="character" w:customStyle="1" w:styleId="citation">
    <w:name w:val="citation"/>
    <w:basedOn w:val="af4"/>
    <w:rsid w:val="007B0123"/>
  </w:style>
  <w:style w:type="character" w:customStyle="1" w:styleId="fulltext-issue">
    <w:name w:val="fulltext-issue"/>
    <w:basedOn w:val="af4"/>
    <w:rsid w:val="007B0123"/>
  </w:style>
  <w:style w:type="paragraph" w:customStyle="1" w:styleId="vivan">
    <w:name w:val="vivan"/>
    <w:basedOn w:val="af3"/>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3"/>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3"/>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4"/>
    <w:rsid w:val="000533F6"/>
    <w:rPr>
      <w:rFonts w:ascii="Arial" w:hAnsi="Arial" w:cs="Arial"/>
      <w:b/>
      <w:bCs/>
      <w:kern w:val="32"/>
      <w:sz w:val="32"/>
      <w:szCs w:val="32"/>
      <w:lang w:val="uk-UA" w:eastAsia="ru-RU" w:bidi="ar-SA"/>
    </w:rPr>
  </w:style>
  <w:style w:type="paragraph" w:customStyle="1" w:styleId="t12">
    <w:name w:val="Оt1новной текст 2"/>
    <w:basedOn w:val="af3"/>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4"/>
    <w:rsid w:val="00985361"/>
  </w:style>
  <w:style w:type="character" w:customStyle="1" w:styleId="fieldyear">
    <w:name w:val="field_year"/>
    <w:basedOn w:val="af4"/>
    <w:rsid w:val="00985361"/>
  </w:style>
  <w:style w:type="character" w:customStyle="1" w:styleId="fieldtitle">
    <w:name w:val="field_title"/>
    <w:basedOn w:val="af4"/>
    <w:rsid w:val="00985361"/>
  </w:style>
  <w:style w:type="character" w:customStyle="1" w:styleId="fieldpublication">
    <w:name w:val="field_publication"/>
    <w:basedOn w:val="af4"/>
    <w:rsid w:val="00985361"/>
  </w:style>
  <w:style w:type="character" w:customStyle="1" w:styleId="fieldvolume">
    <w:name w:val="field_volume"/>
    <w:basedOn w:val="af4"/>
    <w:rsid w:val="00985361"/>
  </w:style>
  <w:style w:type="character" w:customStyle="1" w:styleId="fieldnumber">
    <w:name w:val="field_number"/>
    <w:basedOn w:val="af4"/>
    <w:rsid w:val="00985361"/>
  </w:style>
  <w:style w:type="character" w:customStyle="1" w:styleId="fieldpages">
    <w:name w:val="field_pages"/>
    <w:basedOn w:val="af4"/>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3"/>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4"/>
    <w:rsid w:val="00274327"/>
  </w:style>
  <w:style w:type="paragraph" w:customStyle="1" w:styleId="affffffffffffffffffffffffffffffffff5">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c">
    <w:name w:val="Salutation"/>
    <w:basedOn w:val="af3"/>
    <w:next w:val="af3"/>
    <w:link w:val="affffffb"/>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4"/>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3"/>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3"/>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3"/>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3"/>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3"/>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4"/>
    <w:rsid w:val="000D668B"/>
  </w:style>
  <w:style w:type="character" w:customStyle="1" w:styleId="postbody">
    <w:name w:val="postbody"/>
    <w:basedOn w:val="af4"/>
    <w:rsid w:val="000D668B"/>
  </w:style>
  <w:style w:type="paragraph" w:customStyle="1" w:styleId="2310">
    <w:name w:val="Основной текст 231"/>
    <w:basedOn w:val="af3"/>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8">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4"/>
    <w:rsid w:val="00AF459F"/>
  </w:style>
  <w:style w:type="character" w:customStyle="1" w:styleId="21f5">
    <w:name w:val="Название21"/>
    <w:basedOn w:val="af4"/>
    <w:rsid w:val="00AF459F"/>
  </w:style>
  <w:style w:type="paragraph" w:customStyle="1" w:styleId="affffffffffffffffffffffffffffffffff6">
    <w:name w:val="Огл_глава"/>
    <w:basedOn w:val="af3"/>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7">
    <w:name w:val="Огл_подглава"/>
    <w:basedOn w:val="af3"/>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4"/>
    <w:rsid w:val="006410EB"/>
  </w:style>
  <w:style w:type="paragraph" w:customStyle="1" w:styleId="3101">
    <w:name w:val="Основной текст 310"/>
    <w:basedOn w:val="af3"/>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3"/>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3"/>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8">
    <w:name w:val="заг_табл"/>
    <w:next w:val="af3"/>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0">
    <w:name w:val="маркированный"/>
    <w:basedOn w:val="af3"/>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4"/>
    <w:rsid w:val="00FD269E"/>
  </w:style>
  <w:style w:type="paragraph" w:customStyle="1" w:styleId="affffffffffffffffffffffffffffffffff9">
    <w:name w:val="підрозділ дис"/>
    <w:basedOn w:val="af3"/>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a">
    <w:name w:val="Структ.елемент"/>
    <w:basedOn w:val="af3"/>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3">
    <w:name w:val="Пункт 1"/>
    <w:basedOn w:val="af3"/>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3"/>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b">
    <w:name w:val="Стиль Основной текст + не разреженный на / уплотненный на  Междуст..."/>
    <w:basedOn w:val="affffffff3"/>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3"/>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3"/>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4"/>
    <w:rsid w:val="00CA6C26"/>
    <w:rPr>
      <w:color w:val="0000FF"/>
      <w:u w:val="single"/>
    </w:rPr>
  </w:style>
  <w:style w:type="paragraph" w:customStyle="1" w:styleId="caaieiaie41">
    <w:name w:val="caaieiaie 41"/>
    <w:basedOn w:val="af3"/>
    <w:next w:val="af3"/>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c">
    <w:name w:val="азвание"/>
    <w:basedOn w:val="af3"/>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3"/>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3"/>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d">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3"/>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3"/>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e">
    <w:name w:val="Стиль дисерт"/>
    <w:basedOn w:val="af3"/>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3"/>
    <w:next w:val="af3"/>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3"/>
    <w:next w:val="af3"/>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
    <w:name w:val="Текст выноски11"/>
    <w:basedOn w:val="af3"/>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3"/>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3"/>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3"/>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3"/>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
    <w:name w:val="Глава Знак"/>
    <w:basedOn w:val="af3"/>
    <w:next w:val="af3"/>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0">
    <w:name w:val="Заголовок Знак"/>
    <w:basedOn w:val="af3"/>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1">
    <w:name w:val="Табличный"/>
    <w:basedOn w:val="affffffffa"/>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3"/>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2">
    <w:name w:val="Заголовок Знак Знак"/>
    <w:basedOn w:val="af4"/>
    <w:rsid w:val="00017F19"/>
    <w:rPr>
      <w:b/>
      <w:bCs/>
      <w:sz w:val="24"/>
      <w:szCs w:val="24"/>
      <w:lang w:val="uk-UA" w:eastAsia="ru-RU" w:bidi="ar-SA"/>
    </w:rPr>
  </w:style>
  <w:style w:type="paragraph" w:customStyle="1" w:styleId="11ff0">
    <w:name w:val="Раздел 1_1"/>
    <w:basedOn w:val="afffffffff0"/>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3"/>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3">
    <w:name w:val="Глава Знак Знак"/>
    <w:basedOn w:val="afffffffffffffffffffffffffffffffffff2"/>
    <w:rsid w:val="00017F19"/>
    <w:rPr>
      <w:b/>
      <w:bCs/>
      <w:iCs/>
      <w:caps/>
      <w:sz w:val="28"/>
      <w:szCs w:val="28"/>
      <w:lang w:val="uk-UA" w:eastAsia="ru-RU" w:bidi="ar-SA"/>
    </w:rPr>
  </w:style>
  <w:style w:type="character" w:customStyle="1" w:styleId="1ffffffffff4">
    <w:name w:val="Заголовок Знак1"/>
    <w:basedOn w:val="af4"/>
    <w:rsid w:val="00017F19"/>
    <w:rPr>
      <w:b/>
      <w:bCs/>
      <w:sz w:val="24"/>
      <w:szCs w:val="24"/>
      <w:lang w:val="uk-UA" w:eastAsia="ru-RU" w:bidi="ar-SA"/>
    </w:rPr>
  </w:style>
  <w:style w:type="character" w:customStyle="1" w:styleId="1ffffffffff5">
    <w:name w:val="Глава Знак1"/>
    <w:basedOn w:val="1ffffffffff4"/>
    <w:rsid w:val="00017F19"/>
    <w:rPr>
      <w:b/>
      <w:bCs/>
      <w:iCs/>
      <w:caps/>
      <w:sz w:val="28"/>
      <w:szCs w:val="28"/>
      <w:lang w:val="uk-UA" w:eastAsia="ru-RU" w:bidi="ar-SA"/>
    </w:rPr>
  </w:style>
  <w:style w:type="paragraph" w:customStyle="1" w:styleId="afffffffffffffffffffffffffffffffffff4">
    <w:name w:val="Соня"/>
    <w:basedOn w:val="af3"/>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3"/>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4"/>
    <w:rsid w:val="00EC2F77"/>
  </w:style>
  <w:style w:type="paragraph" w:customStyle="1" w:styleId="afffffffffffffffffffffffffffffffffff5">
    <w:name w:val="Графік"/>
    <w:basedOn w:val="af3"/>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3"/>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3"/>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3"/>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6">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3"/>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6">
    <w:name w:val="Диссертационный"/>
    <w:basedOn w:val="af3"/>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3"/>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4"/>
    <w:rsid w:val="005D3DEF"/>
    <w:rPr>
      <w:rFonts w:ascii="Times New Roman" w:hAnsi="Times New Roman" w:cs="Times New Roman" w:hint="default"/>
      <w:sz w:val="24"/>
      <w:szCs w:val="24"/>
    </w:rPr>
  </w:style>
  <w:style w:type="character" w:customStyle="1" w:styleId="goohl11">
    <w:name w:val="goohl11"/>
    <w:basedOn w:val="af4"/>
    <w:rsid w:val="006618B8"/>
    <w:rPr>
      <w:color w:val="000000"/>
      <w:shd w:val="clear" w:color="auto" w:fill="A0FFFF"/>
    </w:rPr>
  </w:style>
  <w:style w:type="character" w:customStyle="1" w:styleId="goohl61">
    <w:name w:val="goohl61"/>
    <w:basedOn w:val="af4"/>
    <w:rsid w:val="006618B8"/>
    <w:rPr>
      <w:color w:val="FFFFFF"/>
      <w:shd w:val="clear" w:color="auto" w:fill="00AA00"/>
    </w:rPr>
  </w:style>
  <w:style w:type="character" w:customStyle="1" w:styleId="goohl01">
    <w:name w:val="goohl01"/>
    <w:basedOn w:val="af4"/>
    <w:rsid w:val="006618B8"/>
    <w:rPr>
      <w:color w:val="000000"/>
      <w:shd w:val="clear" w:color="auto" w:fill="FFFF66"/>
    </w:rPr>
  </w:style>
  <w:style w:type="character" w:customStyle="1" w:styleId="document-author-list">
    <w:name w:val="document-author-list"/>
    <w:basedOn w:val="af4"/>
    <w:rsid w:val="006618B8"/>
  </w:style>
  <w:style w:type="character" w:customStyle="1" w:styleId="textsnoski1">
    <w:name w:val="textsnoski1"/>
    <w:basedOn w:val="af4"/>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4"/>
    <w:rsid w:val="00321169"/>
    <w:rPr>
      <w:noProof w:val="0"/>
      <w:lang w:val="ru-RU"/>
    </w:rPr>
  </w:style>
  <w:style w:type="character" w:customStyle="1" w:styleId="journalnumber">
    <w:name w:val="journalnumber"/>
    <w:basedOn w:val="af4"/>
    <w:rsid w:val="00321169"/>
    <w:rPr>
      <w:noProof w:val="0"/>
      <w:lang w:val="ru-RU"/>
    </w:rPr>
  </w:style>
  <w:style w:type="character" w:customStyle="1" w:styleId="ptsearchsource1">
    <w:name w:val="ptsearchsource1"/>
    <w:basedOn w:val="af4"/>
    <w:rsid w:val="00FE14FE"/>
    <w:rPr>
      <w:b/>
      <w:bCs/>
    </w:rPr>
  </w:style>
  <w:style w:type="character" w:customStyle="1" w:styleId="tiny1">
    <w:name w:val="tiny1"/>
    <w:basedOn w:val="af4"/>
    <w:rsid w:val="00FE14FE"/>
    <w:rPr>
      <w:rFonts w:ascii="Verdana" w:hAnsi="Verdana"/>
      <w:sz w:val="15"/>
      <w:szCs w:val="15"/>
    </w:rPr>
  </w:style>
  <w:style w:type="paragraph" w:customStyle="1" w:styleId="12f0">
    <w:name w:val="Текст выноски12"/>
    <w:basedOn w:val="af3"/>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3"/>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3"/>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4"/>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7">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8">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9">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a">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3"/>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7">
    <w:name w:val="Список в главе"/>
    <w:basedOn w:val="affffffff4"/>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8">
    <w:name w:val="Заголовок параграфа"/>
    <w:basedOn w:val="af3"/>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9">
    <w:name w:val="Таблица / номер"/>
    <w:basedOn w:val="af3"/>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a">
    <w:name w:val="Заголовок первого порядка"/>
    <w:basedOn w:val="af3"/>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b">
    <w:name w:val="подпись под рисунком"/>
    <w:basedOn w:val="afffffffffffffffffffffffffffffffffd"/>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3"/>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3"/>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6"/>
    <w:rsid w:val="00783815"/>
    <w:pPr>
      <w:numPr>
        <w:numId w:val="58"/>
      </w:numPr>
    </w:pPr>
  </w:style>
  <w:style w:type="paragraph" w:customStyle="1" w:styleId="literature0">
    <w:name w:val="literature"/>
    <w:basedOn w:val="af3"/>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4"/>
    <w:rsid w:val="00320C99"/>
    <w:rPr>
      <w:rFonts w:ascii="Times New Roman" w:hAnsi="Times New Roman" w:cs="Times New Roman"/>
      <w:sz w:val="18"/>
      <w:szCs w:val="18"/>
    </w:rPr>
  </w:style>
  <w:style w:type="character" w:customStyle="1" w:styleId="keywordtype1">
    <w:name w:val="keywordtype1"/>
    <w:basedOn w:val="af4"/>
    <w:rsid w:val="00CB47CF"/>
    <w:rPr>
      <w:rFonts w:ascii="Verdana" w:hAnsi="Verdana" w:hint="default"/>
      <w:b/>
      <w:bCs/>
      <w:color w:val="000000"/>
      <w:sz w:val="16"/>
      <w:szCs w:val="16"/>
    </w:rPr>
  </w:style>
  <w:style w:type="paragraph" w:customStyle="1" w:styleId="2251">
    <w:name w:val="Основной текст с отступом 225"/>
    <w:basedOn w:val="af3"/>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3"/>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3"/>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1">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4"/>
    <w:rsid w:val="006A729E"/>
  </w:style>
  <w:style w:type="character" w:customStyle="1" w:styleId="ptdocpublication">
    <w:name w:val="ptdocpublication"/>
    <w:basedOn w:val="af4"/>
    <w:rsid w:val="006A729E"/>
  </w:style>
  <w:style w:type="character" w:customStyle="1" w:styleId="ptdocissue">
    <w:name w:val="ptdocissue"/>
    <w:basedOn w:val="af4"/>
    <w:rsid w:val="006A729E"/>
  </w:style>
  <w:style w:type="character" w:customStyle="1" w:styleId="ptdocissuevolume">
    <w:name w:val="ptdocissuevolume"/>
    <w:basedOn w:val="af4"/>
    <w:rsid w:val="006A729E"/>
  </w:style>
  <w:style w:type="character" w:customStyle="1" w:styleId="ptdocissuedate">
    <w:name w:val="ptdocissuedate"/>
    <w:basedOn w:val="af4"/>
    <w:rsid w:val="006A729E"/>
  </w:style>
  <w:style w:type="character" w:customStyle="1" w:styleId="ptdocissuepage">
    <w:name w:val="ptdocissuepage"/>
    <w:basedOn w:val="af4"/>
    <w:rsid w:val="006A729E"/>
  </w:style>
  <w:style w:type="paragraph" w:customStyle="1" w:styleId="3180">
    <w:name w:val="Основной текст с отступом 318"/>
    <w:basedOn w:val="af3"/>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3"/>
    <w:next w:val="af3"/>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4"/>
    <w:rsid w:val="001205F8"/>
    <w:rPr>
      <w:rFonts w:ascii="Times New Roman" w:hAnsi="Times New Roman" w:cs="Times New Roman"/>
      <w:b/>
      <w:bCs/>
      <w:i/>
      <w:iCs/>
      <w:spacing w:val="30"/>
      <w:sz w:val="24"/>
      <w:szCs w:val="24"/>
    </w:rPr>
  </w:style>
  <w:style w:type="character" w:customStyle="1" w:styleId="FontStyle17">
    <w:name w:val="Font Style17"/>
    <w:basedOn w:val="af4"/>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1">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2">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6">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4"/>
    <w:semiHidden/>
    <w:rsid w:val="002D4E35"/>
    <w:rPr>
      <w:color w:val="000000"/>
      <w:sz w:val="28"/>
      <w:lang w:val="ru-RU" w:eastAsia="ru-RU" w:bidi="ar-SA"/>
    </w:rPr>
  </w:style>
  <w:style w:type="character" w:customStyle="1" w:styleId="7f9">
    <w:name w:val="Знак7"/>
    <w:basedOn w:val="af4"/>
    <w:rsid w:val="002D4E35"/>
    <w:rPr>
      <w:sz w:val="28"/>
      <w:lang w:val="uk-UA" w:eastAsia="ru-RU" w:bidi="ar-SA"/>
    </w:rPr>
  </w:style>
  <w:style w:type="character" w:customStyle="1" w:styleId="13a">
    <w:name w:val="Знак13"/>
    <w:basedOn w:val="af4"/>
    <w:rsid w:val="002D4E35"/>
    <w:rPr>
      <w:color w:val="000000"/>
      <w:spacing w:val="-5"/>
      <w:sz w:val="28"/>
      <w:lang w:val="ru-RU" w:eastAsia="ru-RU" w:bidi="ar-SA"/>
    </w:rPr>
  </w:style>
  <w:style w:type="character" w:customStyle="1" w:styleId="12f3">
    <w:name w:val="Знак12"/>
    <w:basedOn w:val="af4"/>
    <w:rsid w:val="002D4E35"/>
    <w:rPr>
      <w:color w:val="000000"/>
      <w:spacing w:val="-10"/>
      <w:sz w:val="28"/>
      <w:lang w:val="ru-RU" w:eastAsia="ru-RU" w:bidi="ar-SA"/>
    </w:rPr>
  </w:style>
  <w:style w:type="character" w:customStyle="1" w:styleId="11ff2">
    <w:name w:val="Знак11"/>
    <w:basedOn w:val="af4"/>
    <w:rsid w:val="002D4E35"/>
    <w:rPr>
      <w:color w:val="000000"/>
      <w:spacing w:val="4"/>
      <w:sz w:val="28"/>
      <w:lang w:val="ru-RU" w:eastAsia="ru-RU" w:bidi="ar-SA"/>
    </w:rPr>
  </w:style>
  <w:style w:type="character" w:customStyle="1" w:styleId="10f6">
    <w:name w:val="Знак10"/>
    <w:basedOn w:val="af4"/>
    <w:rsid w:val="002D4E35"/>
    <w:rPr>
      <w:color w:val="000000"/>
      <w:spacing w:val="-4"/>
      <w:sz w:val="28"/>
      <w:lang w:val="ru-RU" w:eastAsia="ru-RU" w:bidi="ar-SA"/>
    </w:rPr>
  </w:style>
  <w:style w:type="character" w:customStyle="1" w:styleId="9f7">
    <w:name w:val="Знак9"/>
    <w:basedOn w:val="af4"/>
    <w:rsid w:val="002D4E35"/>
    <w:rPr>
      <w:color w:val="000000"/>
      <w:spacing w:val="2"/>
      <w:sz w:val="28"/>
      <w:lang w:val="ru-RU" w:eastAsia="ru-RU" w:bidi="ar-SA"/>
    </w:rPr>
  </w:style>
  <w:style w:type="character" w:customStyle="1" w:styleId="6ff5">
    <w:name w:val="Знак6"/>
    <w:basedOn w:val="af4"/>
    <w:semiHidden/>
    <w:rsid w:val="002D4E35"/>
    <w:rPr>
      <w:color w:val="000000"/>
      <w:sz w:val="28"/>
      <w:lang w:val="ru-RU" w:eastAsia="ru-RU" w:bidi="ar-SA"/>
    </w:rPr>
  </w:style>
  <w:style w:type="character" w:customStyle="1" w:styleId="5fff4">
    <w:name w:val="Знак5"/>
    <w:basedOn w:val="af4"/>
    <w:semiHidden/>
    <w:rsid w:val="002D4E35"/>
    <w:rPr>
      <w:sz w:val="28"/>
      <w:lang w:val="ru-RU" w:eastAsia="ru-RU" w:bidi="ar-SA"/>
    </w:rPr>
  </w:style>
  <w:style w:type="character" w:customStyle="1" w:styleId="bl1">
    <w:name w:val="bl1"/>
    <w:basedOn w:val="af4"/>
    <w:rsid w:val="002D4E35"/>
    <w:rPr>
      <w:color w:val="006699"/>
    </w:rPr>
  </w:style>
  <w:style w:type="character" w:customStyle="1" w:styleId="4ffff7">
    <w:name w:val="Знак4"/>
    <w:basedOn w:val="af4"/>
    <w:rsid w:val="002D4E35"/>
    <w:rPr>
      <w:sz w:val="24"/>
      <w:szCs w:val="24"/>
      <w:lang w:val="ru-RU" w:eastAsia="ru-RU" w:bidi="ar-SA"/>
    </w:rPr>
  </w:style>
  <w:style w:type="character" w:customStyle="1" w:styleId="3fffff2">
    <w:name w:val="Знак3"/>
    <w:basedOn w:val="af4"/>
    <w:semiHidden/>
    <w:rsid w:val="002D4E35"/>
    <w:rPr>
      <w:sz w:val="16"/>
      <w:szCs w:val="16"/>
      <w:lang w:val="ru-RU" w:eastAsia="ru-RU" w:bidi="ar-SA"/>
    </w:rPr>
  </w:style>
  <w:style w:type="character" w:customStyle="1" w:styleId="2fffffffa">
    <w:name w:val="Знак2"/>
    <w:basedOn w:val="af4"/>
    <w:rsid w:val="002D4E35"/>
    <w:rPr>
      <w:rFonts w:eastAsia="MS Mincho"/>
      <w:sz w:val="32"/>
      <w:lang w:val="ru-RU" w:eastAsia="ru-RU" w:bidi="ar-SA"/>
    </w:rPr>
  </w:style>
  <w:style w:type="character" w:customStyle="1" w:styleId="1ffffffffffb">
    <w:name w:val="Знак1"/>
    <w:basedOn w:val="af4"/>
    <w:rsid w:val="002D4E35"/>
    <w:rPr>
      <w:sz w:val="24"/>
      <w:szCs w:val="24"/>
    </w:rPr>
  </w:style>
  <w:style w:type="character" w:customStyle="1" w:styleId="text141">
    <w:name w:val="text141"/>
    <w:basedOn w:val="af4"/>
    <w:rsid w:val="00AE79DD"/>
    <w:rPr>
      <w:rFonts w:ascii="Times New Roman" w:hAnsi="Times New Roman" w:cs="Times New Roman"/>
      <w:color w:val="000000"/>
      <w:spacing w:val="0"/>
      <w:sz w:val="18"/>
      <w:szCs w:val="18"/>
    </w:rPr>
  </w:style>
  <w:style w:type="paragraph" w:customStyle="1" w:styleId="afffffffffffffffffffffffffffffffffffc">
    <w:name w:val="Заголовок б/н"/>
    <w:basedOn w:val="af3"/>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3"/>
    <w:rsid w:val="00C63845"/>
    <w:pPr>
      <w:suppressAutoHyphens w:val="0"/>
    </w:pPr>
    <w:rPr>
      <w:rFonts w:ascii="Tahoma" w:eastAsia="Times New Roman" w:hAnsi="Tahoma" w:cs="Tahoma"/>
      <w:sz w:val="16"/>
      <w:szCs w:val="16"/>
      <w:lang w:eastAsia="ru-RU"/>
    </w:rPr>
  </w:style>
  <w:style w:type="paragraph" w:customStyle="1" w:styleId="afffffffffffffffffffffffffffffffffffd">
    <w:name w:val="Колонтитул верхний"/>
    <w:basedOn w:val="af3"/>
    <w:next w:val="af3"/>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e">
    <w:name w:val="Колонтитул нижний"/>
    <w:basedOn w:val="afffffffffffffffffffffffffffffffffffd"/>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4"/>
    <w:rsid w:val="005330B0"/>
    <w:rPr>
      <w:b/>
    </w:rPr>
  </w:style>
  <w:style w:type="character" w:customStyle="1" w:styleId="5fff5">
    <w:name w:val="Выделение5"/>
    <w:basedOn w:val="af4"/>
    <w:rsid w:val="005330B0"/>
    <w:rPr>
      <w:i/>
    </w:rPr>
  </w:style>
  <w:style w:type="paragraph" w:customStyle="1" w:styleId="7fb">
    <w:name w:val="Абзац списка7"/>
    <w:basedOn w:val="af3"/>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
    <w:name w:val="дисертація"/>
    <w:basedOn w:val="affffffff3"/>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4"/>
    <w:rsid w:val="009A438D"/>
    <w:rPr>
      <w:b/>
      <w:bCs/>
      <w:sz w:val="24"/>
      <w:szCs w:val="24"/>
      <w:lang w:val="en-US" w:eastAsia="uk-UA" w:bidi="ar-SA"/>
    </w:rPr>
  </w:style>
  <w:style w:type="character" w:customStyle="1" w:styleId="5fff6">
    <w:name w:val="Знак Знак5"/>
    <w:basedOn w:val="af4"/>
    <w:rsid w:val="009A438D"/>
    <w:rPr>
      <w:b/>
      <w:bCs/>
      <w:sz w:val="28"/>
      <w:szCs w:val="28"/>
      <w:lang w:val="uk-UA" w:eastAsia="uk-UA" w:bidi="ar-SA"/>
    </w:rPr>
  </w:style>
  <w:style w:type="character" w:customStyle="1" w:styleId="4ffff8">
    <w:name w:val="Знак Знак4"/>
    <w:basedOn w:val="af4"/>
    <w:rsid w:val="009A438D"/>
    <w:rPr>
      <w:b/>
      <w:bCs/>
      <w:sz w:val="24"/>
      <w:szCs w:val="24"/>
      <w:lang w:val="uk-UA" w:eastAsia="uk-UA" w:bidi="ar-SA"/>
    </w:rPr>
  </w:style>
  <w:style w:type="character" w:customStyle="1" w:styleId="3fffff3">
    <w:name w:val="Знак Знак3"/>
    <w:basedOn w:val="af4"/>
    <w:rsid w:val="009A438D"/>
    <w:rPr>
      <w:b/>
      <w:bCs/>
      <w:sz w:val="24"/>
      <w:szCs w:val="24"/>
      <w:lang w:val="uk-UA" w:eastAsia="uk-UA" w:bidi="ar-SA"/>
    </w:rPr>
  </w:style>
  <w:style w:type="paragraph" w:customStyle="1" w:styleId="affffffffffffffffffffffffffffffffffff0">
    <w:name w:val="дисерт"/>
    <w:basedOn w:val="af3"/>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3"/>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3"/>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1">
    <w:name w:val="Текст дис"/>
    <w:basedOn w:val="af3"/>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3"/>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3"/>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5"/>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3"/>
    <w:rsid w:val="00CA67EA"/>
    <w:pPr>
      <w:widowControl w:val="0"/>
      <w:suppressAutoHyphens w:val="0"/>
      <w:jc w:val="both"/>
    </w:pPr>
    <w:rPr>
      <w:rFonts w:ascii="Journal" w:eastAsia="Times New Roman" w:hAnsi="Journal" w:cs="Journal"/>
      <w:lang w:val="en-AU" w:eastAsia="ru-RU"/>
    </w:rPr>
  </w:style>
  <w:style w:type="paragraph" w:customStyle="1" w:styleId="12f4">
    <w:name w:val="Текст12"/>
    <w:basedOn w:val="af3"/>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2">
    <w:name w:val="Диссерт"/>
    <w:basedOn w:val="af3"/>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3">
    <w:name w:val="Загальний"/>
    <w:basedOn w:val="af3"/>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3"/>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4"/>
    <w:rsid w:val="000E0C5A"/>
    <w:rPr>
      <w:rFonts w:ascii="Arial" w:hAnsi="Arial" w:cs="Arial" w:hint="default"/>
      <w:color w:val="000000"/>
      <w:sz w:val="18"/>
      <w:szCs w:val="18"/>
    </w:rPr>
  </w:style>
  <w:style w:type="character" w:customStyle="1" w:styleId="baseb1">
    <w:name w:val="baseb1"/>
    <w:basedOn w:val="af4"/>
    <w:rsid w:val="000E0C5A"/>
    <w:rPr>
      <w:rFonts w:ascii="Arial" w:hAnsi="Arial" w:cs="Arial" w:hint="default"/>
      <w:b/>
      <w:bCs/>
      <w:color w:val="000000"/>
      <w:sz w:val="18"/>
      <w:szCs w:val="18"/>
    </w:rPr>
  </w:style>
  <w:style w:type="character" w:customStyle="1" w:styleId="authors1">
    <w:name w:val="authors1"/>
    <w:basedOn w:val="af4"/>
    <w:rsid w:val="000E0C5A"/>
    <w:rPr>
      <w:rFonts w:ascii="Arial" w:hAnsi="Arial" w:cs="Arial" w:hint="default"/>
      <w:color w:val="000000"/>
      <w:sz w:val="18"/>
      <w:szCs w:val="18"/>
    </w:rPr>
  </w:style>
  <w:style w:type="character" w:customStyle="1" w:styleId="rvts29">
    <w:name w:val="rvts29"/>
    <w:basedOn w:val="af4"/>
    <w:rsid w:val="000E0C5A"/>
    <w:rPr>
      <w:rFonts w:ascii="Times New Roman" w:hAnsi="Times New Roman" w:cs="Times New Roman" w:hint="default"/>
      <w:sz w:val="24"/>
      <w:szCs w:val="24"/>
    </w:rPr>
  </w:style>
  <w:style w:type="paragraph" w:customStyle="1" w:styleId="12f5">
    <w:name w:val="текст табл. 12 центр"/>
    <w:basedOn w:val="af3"/>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4">
    <w:name w:val="М Абзац текста"/>
    <w:basedOn w:val="af3"/>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4"/>
    <w:rsid w:val="005109BB"/>
  </w:style>
  <w:style w:type="paragraph" w:customStyle="1" w:styleId="rvps22">
    <w:name w:val="rvps22"/>
    <w:basedOn w:val="af3"/>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4"/>
    <w:rsid w:val="005109BB"/>
    <w:rPr>
      <w:rFonts w:ascii="Times New Roman" w:hAnsi="Times New Roman" w:cs="Times New Roman" w:hint="default"/>
      <w:sz w:val="32"/>
      <w:szCs w:val="32"/>
    </w:rPr>
  </w:style>
  <w:style w:type="character" w:customStyle="1" w:styleId="rvts32">
    <w:name w:val="rvts32"/>
    <w:basedOn w:val="af4"/>
    <w:rsid w:val="005109BB"/>
    <w:rPr>
      <w:rFonts w:ascii="Times New Roman" w:hAnsi="Times New Roman" w:cs="Times New Roman" w:hint="default"/>
      <w:sz w:val="32"/>
      <w:szCs w:val="32"/>
    </w:rPr>
  </w:style>
  <w:style w:type="paragraph" w:customStyle="1" w:styleId="rvps18">
    <w:name w:val="rvps18"/>
    <w:basedOn w:val="af3"/>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3"/>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4"/>
    <w:rsid w:val="005109BB"/>
    <w:rPr>
      <w:rFonts w:ascii="Times New Roman" w:hAnsi="Times New Roman" w:cs="Times New Roman" w:hint="default"/>
      <w:sz w:val="24"/>
      <w:szCs w:val="24"/>
    </w:rPr>
  </w:style>
  <w:style w:type="paragraph" w:customStyle="1" w:styleId="010">
    <w:name w:val="01"/>
    <w:basedOn w:val="af3"/>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4"/>
    <w:rsid w:val="005109BB"/>
  </w:style>
  <w:style w:type="character" w:customStyle="1" w:styleId="fn">
    <w:name w:val="fn"/>
    <w:basedOn w:val="af4"/>
    <w:rsid w:val="005109BB"/>
  </w:style>
  <w:style w:type="character" w:customStyle="1" w:styleId="sn">
    <w:name w:val="sn"/>
    <w:basedOn w:val="af4"/>
    <w:rsid w:val="005109BB"/>
  </w:style>
  <w:style w:type="paragraph" w:customStyle="1" w:styleId="issuedetails">
    <w:name w:val="issue_details"/>
    <w:basedOn w:val="af3"/>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4"/>
    <w:rsid w:val="00D54CA0"/>
    <w:rPr>
      <w:vanish/>
      <w:webHidden w:val="0"/>
      <w:color w:val="000000"/>
      <w:specVanish w:val="0"/>
    </w:rPr>
  </w:style>
  <w:style w:type="paragraph" w:customStyle="1" w:styleId="e2">
    <w:name w:val="ÎñíîâíÀeé òåêñò 2"/>
    <w:basedOn w:val="affffffffffff8"/>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6">
    <w:name w:val="Note Heading"/>
    <w:basedOn w:val="af3"/>
    <w:next w:val="af3"/>
    <w:link w:val="affff5"/>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4"/>
    <w:uiPriority w:val="99"/>
    <w:semiHidden/>
    <w:rsid w:val="002A7BD9"/>
    <w:rPr>
      <w:rFonts w:ascii="Garamond" w:eastAsia="Garamond" w:hAnsi="Garamond" w:cs="Garamond"/>
      <w:sz w:val="24"/>
      <w:szCs w:val="24"/>
      <w:lang w:eastAsia="ar-SA"/>
    </w:rPr>
  </w:style>
  <w:style w:type="paragraph" w:styleId="4ffff9">
    <w:name w:val="List Continue 4"/>
    <w:basedOn w:val="af3"/>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8">
    <w:name w:val="Closing"/>
    <w:basedOn w:val="af3"/>
    <w:link w:val="afffff7"/>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4"/>
    <w:uiPriority w:val="99"/>
    <w:semiHidden/>
    <w:rsid w:val="002A7BD9"/>
    <w:rPr>
      <w:rFonts w:ascii="Garamond" w:eastAsia="Garamond" w:hAnsi="Garamond" w:cs="Garamond"/>
      <w:sz w:val="24"/>
      <w:szCs w:val="24"/>
      <w:lang w:eastAsia="ar-SA"/>
    </w:rPr>
  </w:style>
  <w:style w:type="paragraph" w:styleId="affffffe">
    <w:name w:val="Message Header"/>
    <w:basedOn w:val="af3"/>
    <w:link w:val="affffffd"/>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4"/>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1">
    <w:name w:val="СписовВ"/>
    <w:basedOn w:val="af3"/>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4"/>
    <w:rsid w:val="00294F84"/>
  </w:style>
  <w:style w:type="character" w:customStyle="1" w:styleId="pn3">
    <w:name w:val="pn3"/>
    <w:basedOn w:val="af4"/>
    <w:rsid w:val="00294F84"/>
    <w:rPr>
      <w:rFonts w:ascii="Arial" w:hAnsi="Arial" w:cs="Arial"/>
      <w:sz w:val="24"/>
      <w:szCs w:val="24"/>
    </w:rPr>
  </w:style>
  <w:style w:type="character" w:customStyle="1" w:styleId="pb">
    <w:name w:val="pb"/>
    <w:basedOn w:val="af4"/>
    <w:rsid w:val="00294F84"/>
  </w:style>
  <w:style w:type="character" w:customStyle="1" w:styleId="yr">
    <w:name w:val="yr"/>
    <w:basedOn w:val="af4"/>
    <w:rsid w:val="00294F84"/>
  </w:style>
  <w:style w:type="character" w:customStyle="1" w:styleId="v">
    <w:name w:val="v"/>
    <w:basedOn w:val="af4"/>
    <w:rsid w:val="00294F84"/>
  </w:style>
  <w:style w:type="character" w:customStyle="1" w:styleId="is">
    <w:name w:val="is"/>
    <w:basedOn w:val="af4"/>
    <w:rsid w:val="00294F84"/>
  </w:style>
  <w:style w:type="character" w:customStyle="1" w:styleId="ip">
    <w:name w:val="ip"/>
    <w:basedOn w:val="af4"/>
    <w:rsid w:val="00294F84"/>
  </w:style>
  <w:style w:type="character" w:customStyle="1" w:styleId="pg">
    <w:name w:val="pg"/>
    <w:basedOn w:val="af4"/>
    <w:rsid w:val="00294F84"/>
  </w:style>
  <w:style w:type="character" w:customStyle="1" w:styleId="HeaderChar">
    <w:name w:val="Header Char"/>
    <w:basedOn w:val="af4"/>
    <w:locked/>
    <w:rsid w:val="00C1368C"/>
    <w:rPr>
      <w:rFonts w:cs="Times New Roman"/>
      <w:sz w:val="22"/>
      <w:szCs w:val="22"/>
      <w:lang w:val="x-none" w:eastAsia="en-US"/>
    </w:rPr>
  </w:style>
  <w:style w:type="character" w:customStyle="1" w:styleId="FooterChar">
    <w:name w:val="Footer Char"/>
    <w:basedOn w:val="af4"/>
    <w:semiHidden/>
    <w:locked/>
    <w:rsid w:val="00C1368C"/>
    <w:rPr>
      <w:rFonts w:cs="Times New Roman"/>
      <w:sz w:val="22"/>
      <w:szCs w:val="22"/>
      <w:lang w:val="x-none" w:eastAsia="en-US"/>
    </w:rPr>
  </w:style>
  <w:style w:type="character" w:customStyle="1" w:styleId="BalloonTextChar">
    <w:name w:val="Balloon Text Char"/>
    <w:basedOn w:val="af4"/>
    <w:semiHidden/>
    <w:locked/>
    <w:rsid w:val="00C1368C"/>
    <w:rPr>
      <w:rFonts w:ascii="Tahoma" w:hAnsi="Tahoma" w:cs="Tahoma"/>
      <w:sz w:val="16"/>
      <w:szCs w:val="16"/>
      <w:lang w:val="x-none" w:eastAsia="en-US"/>
    </w:rPr>
  </w:style>
  <w:style w:type="character" w:customStyle="1" w:styleId="grn8v">
    <w:name w:val="grn8v"/>
    <w:basedOn w:val="af4"/>
    <w:rsid w:val="002C2470"/>
  </w:style>
  <w:style w:type="character" w:customStyle="1" w:styleId="14f6">
    <w:name w:val="Обычный + 14 пт Знак"/>
    <w:aliases w:val="По ширине Знак,Междустр.интервал:  полуторный Знак"/>
    <w:basedOn w:val="af4"/>
    <w:rsid w:val="002C2470"/>
    <w:rPr>
      <w:sz w:val="28"/>
      <w:szCs w:val="24"/>
    </w:rPr>
  </w:style>
  <w:style w:type="paragraph" w:customStyle="1" w:styleId="Iaaienu">
    <w:name w:val="Iaaienu"/>
    <w:basedOn w:val="af3"/>
    <w:next w:val="af3"/>
    <w:rsid w:val="00920A6A"/>
    <w:pPr>
      <w:jc w:val="center"/>
    </w:pPr>
    <w:rPr>
      <w:rFonts w:ascii="Times New Roman" w:eastAsia="Times New Roman" w:hAnsi="Times New Roman" w:cs="Times New Roman"/>
      <w:lang w:eastAsia="ru-RU"/>
    </w:rPr>
  </w:style>
  <w:style w:type="paragraph" w:customStyle="1" w:styleId="1fffffffffff1">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Normal7">
    <w:name w:val="Normal"/>
    <w:rsid w:val="00A75306"/>
    <w:rPr>
      <w:rFonts w:ascii="Times New Roman" w:eastAsia="Times New Roman" w:hAnsi="Times New Roman" w:cs="Times New Roman"/>
      <w:sz w:val="24"/>
      <w:lang w:val="uk-UA"/>
    </w:rPr>
  </w:style>
  <w:style w:type="paragraph" w:customStyle="1" w:styleId="heading12">
    <w:name w:val="heading 1"/>
    <w:basedOn w:val="Normal7"/>
    <w:next w:val="Normal7"/>
    <w:rsid w:val="00A75306"/>
    <w:pPr>
      <w:keepNext/>
      <w:spacing w:line="360" w:lineRule="auto"/>
      <w:jc w:val="center"/>
      <w:outlineLvl w:val="0"/>
    </w:pPr>
    <w:rPr>
      <w:sz w:val="28"/>
    </w:rPr>
  </w:style>
  <w:style w:type="paragraph" w:customStyle="1" w:styleId="heading2">
    <w:name w:val="heading 2"/>
    <w:basedOn w:val="Normal7"/>
    <w:next w:val="Normal7"/>
    <w:rsid w:val="00A75306"/>
    <w:pPr>
      <w:keepNext/>
      <w:spacing w:line="360" w:lineRule="auto"/>
      <w:jc w:val="center"/>
      <w:outlineLvl w:val="1"/>
    </w:pPr>
    <w:rPr>
      <w:b/>
      <w:sz w:val="28"/>
    </w:rPr>
  </w:style>
  <w:style w:type="character" w:customStyle="1" w:styleId="DefaultParagraphFont">
    <w:name w:val="Default Paragraph Font"/>
    <w:rsid w:val="00A75306"/>
  </w:style>
  <w:style w:type="character" w:customStyle="1" w:styleId="Hyperlink">
    <w:name w:val="Hyperlink"/>
    <w:basedOn w:val="DefaultParagraphFont"/>
    <w:rsid w:val="00A75306"/>
    <w:rPr>
      <w:color w:val="0000FF"/>
      <w:u w:val="single"/>
    </w:rPr>
  </w:style>
  <w:style w:type="character" w:customStyle="1" w:styleId="Strong">
    <w:name w:val="Strong"/>
    <w:basedOn w:val="DefaultParagraphFont"/>
    <w:rsid w:val="00A75306"/>
    <w:rPr>
      <w:b/>
    </w:rPr>
  </w:style>
  <w:style w:type="paragraph" w:customStyle="1" w:styleId="header">
    <w:name w:val="header"/>
    <w:basedOn w:val="Normal7"/>
    <w:rsid w:val="00A75306"/>
    <w:pPr>
      <w:tabs>
        <w:tab w:val="center" w:pos="4677"/>
        <w:tab w:val="right" w:pos="9355"/>
      </w:tabs>
    </w:pPr>
  </w:style>
  <w:style w:type="character" w:customStyle="1" w:styleId="pagenumber">
    <w:name w:val="page number"/>
    <w:basedOn w:val="DefaultParagraphFont"/>
    <w:rsid w:val="00A75306"/>
  </w:style>
  <w:style w:type="paragraph" w:customStyle="1" w:styleId="BodyText5">
    <w:name w:val="Body Text"/>
    <w:basedOn w:val="Normal7"/>
    <w:rsid w:val="00A75306"/>
    <w:pPr>
      <w:spacing w:line="360" w:lineRule="auto"/>
      <w:jc w:val="center"/>
    </w:pPr>
    <w:rPr>
      <w:b/>
      <w:sz w:val="28"/>
    </w:rPr>
  </w:style>
  <w:style w:type="character" w:customStyle="1" w:styleId="articletitlebold1">
    <w:name w:val="articletitlebold1"/>
    <w:basedOn w:val="DefaultParagraphFont"/>
    <w:rsid w:val="00A75306"/>
    <w:rPr>
      <w:rFonts w:ascii="Arial" w:hAnsi="Arial"/>
      <w:b/>
      <w:color w:val="000000"/>
      <w:sz w:val="20"/>
    </w:rPr>
  </w:style>
  <w:style w:type="character" w:customStyle="1" w:styleId="articletext1">
    <w:name w:val="articletext1"/>
    <w:basedOn w:val="DefaultParagraphFont"/>
    <w:rsid w:val="00A75306"/>
    <w:rPr>
      <w:rFonts w:ascii="Verdana" w:hAnsi="Verdana"/>
      <w:color w:val="000000"/>
      <w:sz w:val="16"/>
    </w:rPr>
  </w:style>
  <w:style w:type="character" w:customStyle="1" w:styleId="articletextitalic1">
    <w:name w:val="articletextitalic1"/>
    <w:basedOn w:val="DefaultParagraphFont"/>
    <w:rsid w:val="00A75306"/>
    <w:rPr>
      <w:rFonts w:ascii="Verdana" w:hAnsi="Verdana"/>
      <w:i/>
      <w:color w:val="000000"/>
      <w:sz w:val="16"/>
    </w:rPr>
  </w:style>
  <w:style w:type="paragraph" w:customStyle="1" w:styleId="NormalWeb">
    <w:name w:val="Normal (Web)"/>
    <w:basedOn w:val="Normal7"/>
    <w:rsid w:val="00A75306"/>
    <w:pPr>
      <w:spacing w:before="100" w:after="100"/>
    </w:pPr>
    <w:rPr>
      <w:lang w:val="ru-RU"/>
    </w:rPr>
  </w:style>
  <w:style w:type="character" w:customStyle="1" w:styleId="Emphasis">
    <w:name w:val="Emphasis"/>
    <w:basedOn w:val="DefaultParagraphFont"/>
    <w:rsid w:val="00A75306"/>
    <w:rPr>
      <w:i/>
    </w:rPr>
  </w:style>
  <w:style w:type="paragraph" w:customStyle="1" w:styleId="PlainText">
    <w:name w:val="Plain Text"/>
    <w:basedOn w:val="af3"/>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3"/>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BodyText30">
    <w:name w:val="Body Text 3"/>
    <w:basedOn w:val="af3"/>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BodyText25">
    <w:name w:val="Body Text 2"/>
    <w:basedOn w:val="af3"/>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4"/>
    <w:rsid w:val="004A6532"/>
    <w:rPr>
      <w:rFonts w:ascii="Times New Roman" w:hAnsi="Times New Roman" w:cs="Times New Roman" w:hint="default"/>
      <w:color w:val="000000"/>
      <w:sz w:val="24"/>
      <w:szCs w:val="24"/>
    </w:rPr>
  </w:style>
  <w:style w:type="paragraph" w:customStyle="1" w:styleId="pc">
    <w:name w:val="pc"/>
    <w:basedOn w:val="af3"/>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4"/>
    <w:rsid w:val="004A6532"/>
  </w:style>
  <w:style w:type="paragraph" w:customStyle="1" w:styleId="13c">
    <w:name w:val="Обычный (веб)13"/>
    <w:basedOn w:val="af3"/>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3"/>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4"/>
    <w:rsid w:val="004A6532"/>
    <w:rPr>
      <w:strike w:val="0"/>
      <w:dstrike w:val="0"/>
      <w:color w:val="004C88"/>
      <w:u w:val="single"/>
      <w:effect w:val="none"/>
    </w:rPr>
  </w:style>
  <w:style w:type="paragraph" w:customStyle="1" w:styleId="ptarticletocsection">
    <w:name w:val="ptarticletocsection"/>
    <w:basedOn w:val="af3"/>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3"/>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4"/>
    <w:rsid w:val="004A6532"/>
    <w:rPr>
      <w:b/>
      <w:bCs/>
    </w:rPr>
  </w:style>
  <w:style w:type="paragraph" w:customStyle="1" w:styleId="affffffffffffffffffffffffffffffffffff5">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6">
    <w:name w:val="Алина раздел"/>
    <w:basedOn w:val="affffffffffffffffffffffffffffffffffff5"/>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7">
    <w:name w:val="Алина пункт"/>
    <w:basedOn w:val="affffffffffffffffffffffffffffffffffff6"/>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8">
    <w:name w:val="НИР"/>
    <w:rsid w:val="00AF5362"/>
    <w:rPr>
      <w:rFonts w:ascii="Times New Roman" w:eastAsia="Times New Roman" w:hAnsi="Times New Roman" w:cs="Times New Roman"/>
    </w:rPr>
  </w:style>
  <w:style w:type="table" w:styleId="6ff7">
    <w:name w:val="Table Grid 6"/>
    <w:basedOn w:val="af5"/>
    <w:rsid w:val="00094AB3"/>
    <w:pPr>
      <w:widowControl w:val="0"/>
      <w:adjustRightInd w:val="0"/>
      <w:spacing w:line="360" w:lineRule="atLeast"/>
      <w:jc w:val="both"/>
      <w:textAlignment w:val="baseline"/>
    </w:pPr>
    <w:rPr>
      <w:rFonts w:ascii="Times New Roman" w:eastAsia="Times New Roman" w:hAnsi="Times New Roman" w:cs="Times New Roman"/>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3"/>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3"/>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3">
    <w:name w:val="heading_1"/>
    <w:basedOn w:val="af3"/>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3"/>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9">
    <w:name w:val="Дисс Текст Знак"/>
    <w:basedOn w:val="af3"/>
    <w:link w:val="affffffffffffffffffffffffffffffffffffa"/>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b">
    <w:name w:val="Дисс Раздел"/>
    <w:basedOn w:val="affffffffffffffffffffffffffffffffffff9"/>
    <w:next w:val="affffffffffffffffffffffffffffffffffff9"/>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a">
    <w:name w:val="Дисс Текст Знак Знак"/>
    <w:basedOn w:val="af4"/>
    <w:link w:val="affffffffffffffffffffffffffffffffffff9"/>
    <w:rsid w:val="0093049E"/>
    <w:rPr>
      <w:rFonts w:ascii="Times New Roman" w:eastAsia="Times New Roman" w:hAnsi="Times New Roman" w:cs="Times New Roman"/>
      <w:sz w:val="28"/>
      <w:szCs w:val="28"/>
    </w:rPr>
  </w:style>
  <w:style w:type="character" w:customStyle="1" w:styleId="affffffffffffffffffffffffffffffffffffc">
    <w:name w:val="Дисс Пункт"/>
    <w:basedOn w:val="af4"/>
    <w:rsid w:val="0093049E"/>
    <w:rPr>
      <w:rFonts w:ascii="Times New Roman" w:hAnsi="Times New Roman"/>
      <w:spacing w:val="40"/>
      <w:w w:val="100"/>
      <w:kern w:val="0"/>
      <w:position w:val="0"/>
      <w:sz w:val="28"/>
      <w:szCs w:val="28"/>
    </w:rPr>
  </w:style>
  <w:style w:type="paragraph" w:customStyle="1" w:styleId="affffffffffffffffffffffffffffffffffffd">
    <w:name w:val="Дисс Текст"/>
    <w:basedOn w:val="af3"/>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e">
    <w:name w:val="Дисс Формула"/>
    <w:basedOn w:val="af3"/>
    <w:next w:val="af3"/>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
    <w:name w:val="Дисс Табл Данные"/>
    <w:basedOn w:val="af3"/>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0">
    <w:name w:val="Дисс Табл Название Знак"/>
    <w:basedOn w:val="af4"/>
    <w:link w:val="afffffffffffffffffffffffffffffffffffff1"/>
    <w:locked/>
    <w:rsid w:val="006A7ECD"/>
    <w:rPr>
      <w:sz w:val="28"/>
      <w:szCs w:val="28"/>
    </w:rPr>
  </w:style>
  <w:style w:type="paragraph" w:customStyle="1" w:styleId="afffffffffffffffffffffffffffffffffffff1">
    <w:name w:val="Дисс Табл Название"/>
    <w:basedOn w:val="af3"/>
    <w:link w:val="afffffffffffffffffffffffffffffffffffff0"/>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2">
    <w:name w:val="Дисс Табл Рядки"/>
    <w:basedOn w:val="af3"/>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3">
    <w:name w:val="Дисс Рис Знак"/>
    <w:basedOn w:val="affffffffffffffffffffffffffffffffffffa"/>
    <w:link w:val="afffffffffffffffffffffffffffffffffffff4"/>
    <w:locked/>
    <w:rsid w:val="006A7ECD"/>
    <w:rPr>
      <w:rFonts w:ascii="Times New Roman" w:eastAsia="Times New Roman" w:hAnsi="Times New Roman" w:cs="Times New Roman"/>
      <w:sz w:val="28"/>
      <w:szCs w:val="28"/>
    </w:rPr>
  </w:style>
  <w:style w:type="paragraph" w:customStyle="1" w:styleId="afffffffffffffffffffffffffffffffffffff4">
    <w:name w:val="Дисс Рис"/>
    <w:basedOn w:val="affffffffffffffffffffffffffffffffffff9"/>
    <w:next w:val="affffffffffffffffffffffffffffffffffff9"/>
    <w:link w:val="afffffffffffffffffffffffffffffffffffff3"/>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5">
    <w:name w:val="Заголовок обложки"/>
    <w:basedOn w:val="af3"/>
    <w:next w:val="af3"/>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6">
    <w:name w:val="Подзаголовок обложки"/>
    <w:basedOn w:val="af3"/>
    <w:next w:val="affffffff3"/>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4"/>
    <w:rsid w:val="00B15037"/>
  </w:style>
  <w:style w:type="character" w:customStyle="1" w:styleId="cmetag">
    <w:name w:val="cmetag"/>
    <w:basedOn w:val="af4"/>
    <w:rsid w:val="00B15037"/>
  </w:style>
  <w:style w:type="character" w:customStyle="1" w:styleId="seriestitle">
    <w:name w:val="seriestitle"/>
    <w:basedOn w:val="af4"/>
    <w:rsid w:val="00561BF8"/>
  </w:style>
  <w:style w:type="character" w:customStyle="1" w:styleId="afffffffffffffffffffffffffffffffffffff7">
    <w:name w:val="Литссылка"/>
    <w:basedOn w:val="af4"/>
    <w:rsid w:val="003D22BF"/>
    <w:rPr>
      <w:rFonts w:ascii="Times New Roman" w:hAnsi="Times New Roman"/>
      <w:noProof/>
      <w:sz w:val="28"/>
      <w:szCs w:val="28"/>
      <w:lang w:val="ru-RU"/>
    </w:rPr>
  </w:style>
  <w:style w:type="character" w:customStyle="1" w:styleId="afffffffffffffffffffffffffffffffffffff8">
    <w:name w:val="Разрядка"/>
    <w:basedOn w:val="af4"/>
    <w:rsid w:val="003D22BF"/>
    <w:rPr>
      <w:rFonts w:ascii="Times New Roman" w:hAnsi="Times New Roman" w:cs="Times New Roman" w:hint="default"/>
      <w:bCs/>
      <w:spacing w:val="20"/>
      <w:sz w:val="28"/>
      <w:szCs w:val="28"/>
      <w:lang w:val="uk-UA"/>
    </w:rPr>
  </w:style>
  <w:style w:type="paragraph" w:customStyle="1" w:styleId="afffffffffffffffffffffffffffffffffffff9">
    <w:name w:val="Таблица название"/>
    <w:basedOn w:val="af3"/>
    <w:next w:val="af3"/>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a">
    <w:name w:val="Таблица№"/>
    <w:basedOn w:val="af3"/>
    <w:next w:val="af3"/>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b">
    <w:name w:val="Заголовок раздела"/>
    <w:basedOn w:val="af3"/>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3"/>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c">
    <w:name w:val="Таблица заг"/>
    <w:basedOn w:val="af3"/>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d">
    <w:name w:val="текст дис"/>
    <w:basedOn w:val="af3"/>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4"/>
    <w:link w:val="afffffffffffffffffffffffffffffffffffffd"/>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e">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4"/>
    <w:rsid w:val="00826913"/>
  </w:style>
  <w:style w:type="character" w:customStyle="1" w:styleId="bodyblack1">
    <w:name w:val="bodyblack1"/>
    <w:basedOn w:val="af4"/>
    <w:rsid w:val="00826913"/>
    <w:rPr>
      <w:rFonts w:ascii="Verdana" w:hAnsi="Verdana" w:hint="default"/>
      <w:b w:val="0"/>
      <w:bCs w:val="0"/>
      <w:color w:val="000000"/>
      <w:sz w:val="20"/>
      <w:szCs w:val="20"/>
    </w:rPr>
  </w:style>
  <w:style w:type="paragraph" w:customStyle="1" w:styleId="lic">
    <w:name w:val="lic"/>
    <w:basedOn w:val="af3"/>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4"/>
    <w:rsid w:val="00826913"/>
  </w:style>
  <w:style w:type="character" w:customStyle="1" w:styleId="xpapertitle">
    <w:name w:val="xpapertitle"/>
    <w:basedOn w:val="af4"/>
    <w:rsid w:val="00826913"/>
  </w:style>
  <w:style w:type="paragraph" w:customStyle="1" w:styleId="BodyTextIndent3">
    <w:name w:val="Body Text Indent 3"/>
    <w:basedOn w:val="af3"/>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3"/>
    <w:next w:val="af3"/>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3"/>
    <w:qFormat/>
    <w:pPr>
      <w:numPr>
        <w:ilvl w:val="2"/>
      </w:numPr>
      <w:outlineLvl w:val="2"/>
    </w:pPr>
  </w:style>
  <w:style w:type="paragraph" w:styleId="40">
    <w:name w:val="heading 4"/>
    <w:basedOn w:val="af3"/>
    <w:next w:val="af3"/>
    <w:qFormat/>
    <w:pPr>
      <w:keepNext/>
      <w:numPr>
        <w:ilvl w:val="3"/>
        <w:numId w:val="1"/>
      </w:numPr>
      <w:spacing w:line="360" w:lineRule="auto"/>
      <w:jc w:val="center"/>
      <w:outlineLvl w:val="3"/>
    </w:pPr>
    <w:rPr>
      <w:sz w:val="32"/>
      <w:szCs w:val="20"/>
    </w:rPr>
  </w:style>
  <w:style w:type="paragraph" w:styleId="50">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 Знак Знак2"/>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rPr>
      <w:sz w:val="28"/>
      <w:szCs w:val="24"/>
    </w:rPr>
  </w:style>
  <w:style w:type="character" w:customStyle="1" w:styleId="afc">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e">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rPr>
      <w:vertAlign w:val="superscript"/>
    </w:rPr>
  </w:style>
  <w:style w:type="character" w:customStyle="1" w:styleId="affc">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d">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8">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9">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a">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b">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c">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d">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e">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c">
    <w:name w:val="???????? ????? ??????1"/>
    <w:rPr>
      <w:sz w:val="20"/>
      <w:szCs w:val="20"/>
    </w:rPr>
  </w:style>
  <w:style w:type="character" w:customStyle="1" w:styleId="afffffffb">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f">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0">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1">
    <w:name w:val="Маркеры списка"/>
    <w:rPr>
      <w:rFonts w:ascii="TimesET" w:eastAsia="TimesET" w:hAnsi="TimesET" w:cs="TimesET"/>
    </w:rPr>
  </w:style>
  <w:style w:type="paragraph" w:customStyle="1" w:styleId="affffffff2">
    <w:name w:val="Заголовок"/>
    <w:next w:val="affffffff3"/>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3">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3"/>
    <w:link w:val="1ff1"/>
    <w:pPr>
      <w:spacing w:after="120"/>
    </w:pPr>
    <w:rPr>
      <w:sz w:val="28"/>
    </w:rPr>
  </w:style>
  <w:style w:type="paragraph" w:styleId="affffffff4">
    <w:name w:val="List"/>
    <w:basedOn w:val="af3"/>
    <w:pPr>
      <w:tabs>
        <w:tab w:val="left" w:pos="644"/>
      </w:tabs>
      <w:spacing w:before="60" w:after="60"/>
      <w:ind w:left="624" w:hanging="340"/>
    </w:pPr>
    <w:rPr>
      <w:sz w:val="26"/>
    </w:rPr>
  </w:style>
  <w:style w:type="paragraph" w:customStyle="1" w:styleId="2fd">
    <w:name w:val="Название2"/>
    <w:basedOn w:val="af3"/>
    <w:pPr>
      <w:suppressLineNumbers/>
      <w:spacing w:before="120" w:after="120"/>
    </w:pPr>
    <w:rPr>
      <w:rFonts w:cs="Times New Roman CYR"/>
      <w:i/>
      <w:iCs/>
    </w:rPr>
  </w:style>
  <w:style w:type="paragraph" w:customStyle="1" w:styleId="2fe">
    <w:name w:val="Указатель2"/>
    <w:basedOn w:val="af3"/>
    <w:pPr>
      <w:suppressLineNumbers/>
    </w:pPr>
    <w:rPr>
      <w:rFonts w:cs="Times New Roman CYR"/>
    </w:rPr>
  </w:style>
  <w:style w:type="paragraph" w:styleId="1ff2">
    <w:name w:val="toc 1"/>
    <w:aliases w:val="Дисс. Оглавление 1,заголовок основной"/>
    <w:basedOn w:val="af3"/>
    <w:next w:val="af3"/>
    <w:qFormat/>
    <w:pPr>
      <w:tabs>
        <w:tab w:val="left" w:pos="960"/>
        <w:tab w:val="left" w:pos="1276"/>
        <w:tab w:val="right" w:leader="dot" w:pos="9639"/>
      </w:tabs>
      <w:spacing w:before="120" w:after="120"/>
    </w:pPr>
    <w:rPr>
      <w:b/>
      <w:caps/>
      <w:szCs w:val="20"/>
    </w:rPr>
  </w:style>
  <w:style w:type="paragraph" w:styleId="affffffff5">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3"/>
    <w:pPr>
      <w:spacing w:line="240" w:lineRule="atLeast"/>
      <w:jc w:val="both"/>
    </w:pPr>
  </w:style>
  <w:style w:type="paragraph" w:styleId="affffffff6">
    <w:name w:val="header"/>
    <w:basedOn w:val="af3"/>
    <w:pPr>
      <w:tabs>
        <w:tab w:val="center" w:pos="4677"/>
        <w:tab w:val="right" w:pos="9355"/>
      </w:tabs>
      <w:spacing w:line="240" w:lineRule="atLeast"/>
      <w:ind w:firstLine="700"/>
      <w:jc w:val="both"/>
    </w:pPr>
    <w:rPr>
      <w:sz w:val="28"/>
    </w:rPr>
  </w:style>
  <w:style w:type="paragraph" w:customStyle="1" w:styleId="1ff3">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7">
    <w:name w:val="Title"/>
    <w:basedOn w:val="af3"/>
    <w:next w:val="affffffff8"/>
    <w:qFormat/>
    <w:pPr>
      <w:spacing w:line="360" w:lineRule="auto"/>
      <w:jc w:val="center"/>
    </w:pPr>
    <w:rPr>
      <w:caps/>
      <w:sz w:val="32"/>
      <w:szCs w:val="20"/>
    </w:rPr>
  </w:style>
  <w:style w:type="paragraph" w:styleId="affffffff8">
    <w:name w:val="Subtitle"/>
    <w:basedOn w:val="af3"/>
    <w:next w:val="affffffff3"/>
    <w:qFormat/>
    <w:pPr>
      <w:widowControl w:val="0"/>
      <w:jc w:val="center"/>
    </w:pPr>
    <w:rPr>
      <w:rFonts w:ascii="OpenSymbol" w:hAnsi="OpenSymbol" w:cs="OpenSymbol"/>
      <w:b/>
      <w:sz w:val="20"/>
      <w:szCs w:val="20"/>
    </w:rPr>
  </w:style>
  <w:style w:type="paragraph" w:styleId="affffffff9">
    <w:name w:val="footer"/>
    <w:aliases w:val="стиль1"/>
    <w:basedOn w:val="af3"/>
    <w:pPr>
      <w:tabs>
        <w:tab w:val="center" w:pos="4677"/>
        <w:tab w:val="right" w:pos="9355"/>
      </w:tabs>
    </w:pPr>
  </w:style>
  <w:style w:type="paragraph" w:styleId="affffffffa">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3"/>
    <w:link w:val="3f3"/>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b">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b"/>
    <w:pPr>
      <w:widowControl w:val="0"/>
      <w:spacing w:line="360" w:lineRule="auto"/>
    </w:pPr>
    <w:rPr>
      <w:sz w:val="18"/>
      <w:szCs w:val="20"/>
      <w:lang w:val="en-US"/>
    </w:rPr>
  </w:style>
  <w:style w:type="paragraph" w:customStyle="1" w:styleId="affffffffc">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4">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d">
    <w:name w:val="Название таблицы"/>
    <w:basedOn w:val="affffffffa"/>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e">
    <w:name w:val="Стандарт"/>
    <w:basedOn w:val="af3"/>
    <w:pPr>
      <w:spacing w:line="312" w:lineRule="auto"/>
      <w:ind w:firstLine="720"/>
      <w:jc w:val="both"/>
    </w:pPr>
    <w:rPr>
      <w:sz w:val="26"/>
      <w:szCs w:val="20"/>
    </w:rPr>
  </w:style>
  <w:style w:type="paragraph" w:customStyle="1" w:styleId="2ff">
    <w:name w:val="Название объекта2"/>
    <w:basedOn w:val="af3"/>
    <w:next w:val="af3"/>
    <w:pPr>
      <w:widowControl w:val="0"/>
      <w:jc w:val="right"/>
    </w:pPr>
    <w:rPr>
      <w:b/>
      <w:szCs w:val="20"/>
    </w:rPr>
  </w:style>
  <w:style w:type="paragraph" w:customStyle="1" w:styleId="afffffffff">
    <w:name w:val="Монография"/>
    <w:basedOn w:val="affffffff3"/>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0">
    <w:name w:val="Normal (Web)"/>
    <w:basedOn w:val="af3"/>
    <w:link w:val="afffffffff1"/>
    <w:pPr>
      <w:spacing w:before="280" w:after="280"/>
    </w:pPr>
    <w:rPr>
      <w:color w:val="000000"/>
    </w:rPr>
  </w:style>
  <w:style w:type="paragraph" w:customStyle="1" w:styleId="rvps698610">
    <w:name w:val="rvps698610"/>
    <w:basedOn w:val="af3"/>
    <w:pPr>
      <w:spacing w:after="100"/>
      <w:ind w:right="200"/>
    </w:pPr>
  </w:style>
  <w:style w:type="paragraph" w:styleId="3f5">
    <w:name w:val="toc 3"/>
    <w:basedOn w:val="af3"/>
    <w:next w:val="af3"/>
    <w:link w:val="3f6"/>
    <w:pPr>
      <w:widowControl w:val="0"/>
      <w:tabs>
        <w:tab w:val="right" w:leader="dot" w:pos="9061"/>
      </w:tabs>
      <w:spacing w:line="360" w:lineRule="auto"/>
      <w:ind w:left="278" w:firstLine="567"/>
    </w:pPr>
    <w:rPr>
      <w:sz w:val="28"/>
      <w:szCs w:val="20"/>
    </w:rPr>
  </w:style>
  <w:style w:type="paragraph" w:styleId="2ff0">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1">
    <w:name w:val="Текст2"/>
    <w:basedOn w:val="af3"/>
    <w:rPr>
      <w:rFonts w:ascii="ISOCPEUR" w:hAnsi="ISOCPEUR" w:cs="ISOCPEUR"/>
      <w:sz w:val="20"/>
      <w:szCs w:val="20"/>
    </w:rPr>
  </w:style>
  <w:style w:type="paragraph" w:customStyle="1" w:styleId="1ff5">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uiPriority w:val="39"/>
    <w:qFormat/>
    <w:pPr>
      <w:widowControl w:val="0"/>
      <w:numPr>
        <w:numId w:val="0"/>
      </w:numPr>
      <w:spacing w:line="360" w:lineRule="auto"/>
      <w:ind w:firstLine="567"/>
      <w:jc w:val="both"/>
    </w:pPr>
  </w:style>
  <w:style w:type="paragraph" w:customStyle="1" w:styleId="2ff2">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uiPriority w:val="99"/>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basedOn w:val="af3"/>
    <w:link w:val="1ff6"/>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3"/>
    <w:rPr>
      <w:sz w:val="20"/>
      <w:szCs w:val="20"/>
    </w:rPr>
  </w:style>
  <w:style w:type="paragraph" w:styleId="afffffffff7">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3">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0">
    <w:name w:val="toc 4"/>
    <w:basedOn w:val="af3"/>
    <w:next w:val="af3"/>
    <w:pPr>
      <w:ind w:left="720"/>
    </w:pPr>
  </w:style>
  <w:style w:type="paragraph" w:customStyle="1" w:styleId="1ffa">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0"/>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3"/>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aliases w:val="Автореферат"/>
    <w:uiPriority w:val="1"/>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pPr>
      <w:widowControl w:val="0"/>
      <w:autoSpaceDE w:val="0"/>
      <w:jc w:val="both"/>
    </w:pPr>
    <w:rPr>
      <w:rFonts w:ascii="Helvetica" w:hAnsi="Helvetica" w:cs="Helvetica"/>
    </w:rPr>
  </w:style>
  <w:style w:type="paragraph" w:customStyle="1" w:styleId="1ffd">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e">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5">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3"/>
    <w:pPr>
      <w:spacing w:before="280" w:after="280"/>
    </w:pPr>
    <w:rPr>
      <w:rFonts w:ascii="OpenSymbol" w:eastAsia="OpenSymbol" w:hAnsi="OpenSymbol" w:cs="OpenSymbol"/>
    </w:rPr>
  </w:style>
  <w:style w:type="paragraph" w:customStyle="1" w:styleId="1fff0">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1">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3"/>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4">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1">
    <w:name w:val="Знак4 Знак Знак"/>
    <w:basedOn w:val="af3"/>
    <w:rPr>
      <w:rFonts w:ascii="MS Reference Specialty" w:hAnsi="MS Reference Specialty" w:cs="MS Reference Specialty"/>
      <w:sz w:val="20"/>
      <w:szCs w:val="20"/>
      <w:lang w:val="en-US"/>
    </w:rPr>
  </w:style>
  <w:style w:type="paragraph" w:customStyle="1" w:styleId="2ffb">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5">
    <w:name w:val="Красная строка1"/>
    <w:basedOn w:val="affffffff3"/>
    <w:pPr>
      <w:ind w:firstLine="210"/>
    </w:pPr>
    <w:rPr>
      <w:sz w:val="24"/>
    </w:rPr>
  </w:style>
  <w:style w:type="paragraph" w:customStyle="1" w:styleId="1fff6">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7">
    <w:name w:val="Нумерованный список 1"/>
    <w:basedOn w:val="affffffff3"/>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f3"/>
    <w:pPr>
      <w:tabs>
        <w:tab w:val="left" w:pos="360"/>
      </w:tabs>
      <w:spacing w:after="0" w:line="360" w:lineRule="auto"/>
      <w:ind w:left="360" w:hanging="360"/>
      <w:jc w:val="both"/>
    </w:pPr>
    <w:rPr>
      <w:sz w:val="24"/>
      <w:szCs w:val="20"/>
    </w:rPr>
  </w:style>
  <w:style w:type="paragraph" w:customStyle="1" w:styleId="1fff9">
    <w:name w:val="Нумерованный список1"/>
    <w:basedOn w:val="af3"/>
    <w:pPr>
      <w:tabs>
        <w:tab w:val="left" w:pos="360"/>
      </w:tabs>
      <w:spacing w:line="360" w:lineRule="auto"/>
      <w:ind w:left="360" w:hanging="360"/>
      <w:jc w:val="both"/>
    </w:pPr>
    <w:rPr>
      <w:sz w:val="28"/>
      <w:szCs w:val="20"/>
    </w:rPr>
  </w:style>
  <w:style w:type="paragraph" w:customStyle="1" w:styleId="316">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3"/>
    <w:pPr>
      <w:spacing w:after="120"/>
    </w:pPr>
    <w:rPr>
      <w:rFonts w:ascii="MS Reference Specialty" w:hAnsi="MS Reference Specialty" w:cs="MS Reference Specialty"/>
      <w:b/>
      <w:bCs/>
    </w:rPr>
  </w:style>
  <w:style w:type="paragraph" w:customStyle="1" w:styleId="-3">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9">
    <w:name w:val="Обычный (веб)3"/>
    <w:basedOn w:val="af3"/>
    <w:pPr>
      <w:spacing w:before="150" w:after="150"/>
      <w:jc w:val="both"/>
    </w:pPr>
  </w:style>
  <w:style w:type="paragraph" w:customStyle="1" w:styleId="1fffd">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3"/>
    <w:next w:val="af3"/>
    <w:link w:val="5d"/>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d">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e">
    <w:name w:val="2"/>
    <w:basedOn w:val="af3"/>
    <w:next w:val="afffffffff0"/>
    <w:pPr>
      <w:spacing w:before="280" w:after="280"/>
    </w:pPr>
    <w:rPr>
      <w:lang w:val="uk-UA"/>
    </w:rPr>
  </w:style>
  <w:style w:type="paragraph" w:customStyle="1" w:styleId="3fa">
    <w:name w:val="заголовок 3"/>
    <w:basedOn w:val="af3"/>
    <w:next w:val="af3"/>
    <w:pPr>
      <w:keepNext/>
      <w:widowControl w:val="0"/>
      <w:autoSpaceDE w:val="0"/>
      <w:jc w:val="center"/>
    </w:pPr>
    <w:rPr>
      <w:b/>
      <w:bCs/>
      <w:sz w:val="20"/>
      <w:szCs w:val="20"/>
    </w:rPr>
  </w:style>
  <w:style w:type="paragraph" w:customStyle="1" w:styleId="1fffe">
    <w:name w:val="заголовок 1"/>
    <w:basedOn w:val="af3"/>
    <w:next w:val="af3"/>
    <w:pPr>
      <w:keepNext/>
      <w:autoSpaceDE w:val="0"/>
      <w:jc w:val="center"/>
    </w:pPr>
    <w:rPr>
      <w:rFonts w:ascii="Arial" w:hAnsi="Arial" w:cs="Arial"/>
      <w:b/>
      <w:bCs/>
      <w:sz w:val="36"/>
      <w:szCs w:val="36"/>
    </w:rPr>
  </w:style>
  <w:style w:type="paragraph" w:customStyle="1" w:styleId="2fff">
    <w:name w:val="заголовок 2"/>
    <w:basedOn w:val="af3"/>
    <w:next w:val="af3"/>
    <w:pPr>
      <w:keepNext/>
      <w:autoSpaceDE w:val="0"/>
      <w:jc w:val="center"/>
    </w:pPr>
    <w:rPr>
      <w:rFonts w:ascii="Arial" w:hAnsi="Arial" w:cs="Arial"/>
    </w:rPr>
  </w:style>
  <w:style w:type="paragraph" w:customStyle="1" w:styleId="4f2">
    <w:name w:val="заголовок 4"/>
    <w:basedOn w:val="af3"/>
    <w:next w:val="af3"/>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f0">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1">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2">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3">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0">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0">
    <w:name w:val="Маркированный список 31"/>
    <w:basedOn w:val="af3"/>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3"/>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e">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5">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4">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3"/>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7">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c">
    <w:name w:val="Основний текст з відступом 3"/>
    <w:basedOn w:val="af3"/>
    <w:pPr>
      <w:spacing w:line="360" w:lineRule="auto"/>
      <w:ind w:firstLine="680"/>
      <w:jc w:val="both"/>
    </w:pPr>
    <w:rPr>
      <w:i/>
      <w:iCs/>
      <w:sz w:val="28"/>
      <w:szCs w:val="28"/>
      <w:lang w:val="uk-UA"/>
    </w:rPr>
  </w:style>
  <w:style w:type="paragraph" w:customStyle="1" w:styleId="2fff1">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2">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3">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3"/>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8">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3"/>
    <w:rPr>
      <w:sz w:val="24"/>
    </w:rPr>
  </w:style>
  <w:style w:type="paragraph" w:customStyle="1" w:styleId="11d">
    <w:name w:val="Цитата11"/>
    <w:basedOn w:val="af3"/>
    <w:pPr>
      <w:ind w:left="72" w:right="-766"/>
      <w:jc w:val="both"/>
    </w:pPr>
    <w:rPr>
      <w:sz w:val="28"/>
      <w:szCs w:val="20"/>
    </w:rPr>
  </w:style>
  <w:style w:type="paragraph" w:customStyle="1" w:styleId="3fd">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3"/>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3"/>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9">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3"/>
    <w:next w:val="af3"/>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5">
    <w:name w:val="Подзаголовок2"/>
    <w:basedOn w:val="af3"/>
    <w:pPr>
      <w:spacing w:after="280"/>
    </w:pPr>
    <w:rPr>
      <w:sz w:val="27"/>
      <w:szCs w:val="27"/>
    </w:rPr>
  </w:style>
  <w:style w:type="paragraph" w:customStyle="1" w:styleId="317">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b">
    <w:name w:val="Указатель1"/>
    <w:basedOn w:val="af3"/>
    <w:pPr>
      <w:suppressLineNumbers/>
    </w:pPr>
    <w:rPr>
      <w:rFonts w:cs="Helvetica"/>
    </w:rPr>
  </w:style>
  <w:style w:type="paragraph" w:customStyle="1" w:styleId="affffffffffffff6">
    <w:name w:val="Содержимое врезки"/>
    <w:basedOn w:val="affffffff3"/>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6">
    <w:name w:val="index 2"/>
    <w:basedOn w:val="af3"/>
    <w:next w:val="af3"/>
    <w:pPr>
      <w:widowControl w:val="0"/>
      <w:autoSpaceDE w:val="0"/>
      <w:ind w:left="400" w:hanging="200"/>
    </w:pPr>
    <w:rPr>
      <w:sz w:val="18"/>
      <w:szCs w:val="18"/>
    </w:rPr>
  </w:style>
  <w:style w:type="paragraph" w:styleId="3fe">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a"/>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3"/>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3"/>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5"/>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f3"/>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f0">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3"/>
    <w:pPr>
      <w:jc w:val="center"/>
    </w:pPr>
    <w:rPr>
      <w:sz w:val="28"/>
      <w:szCs w:val="20"/>
      <w:lang w:val="uk-UA"/>
    </w:rPr>
  </w:style>
  <w:style w:type="paragraph" w:customStyle="1" w:styleId="2fff7">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8">
    <w:name w:val="оглавление 2"/>
    <w:basedOn w:val="af3"/>
    <w:next w:val="af3"/>
    <w:pPr>
      <w:ind w:left="200"/>
    </w:pPr>
    <w:rPr>
      <w:sz w:val="20"/>
      <w:szCs w:val="20"/>
    </w:rPr>
  </w:style>
  <w:style w:type="paragraph" w:customStyle="1" w:styleId="1fffff6">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3">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e">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8">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a"/>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a">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4">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a">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b">
    <w:name w:val="envelope return"/>
    <w:basedOn w:val="af3"/>
    <w:pPr>
      <w:widowControl w:val="0"/>
    </w:pPr>
    <w:rPr>
      <w:rFonts w:ascii="OpenSymbol" w:hAnsi="OpenSymbol" w:cs="OpenSymbol"/>
      <w:sz w:val="20"/>
      <w:szCs w:val="20"/>
    </w:rPr>
  </w:style>
  <w:style w:type="paragraph" w:customStyle="1" w:styleId="1fffffc">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d">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5"/>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c">
    <w:name w:val="Сноска (2)"/>
    <w:basedOn w:val="af3"/>
    <w:pPr>
      <w:widowControl w:val="0"/>
      <w:shd w:val="clear" w:color="auto" w:fill="FFFFFF"/>
      <w:spacing w:before="60" w:line="0" w:lineRule="atLeast"/>
      <w:jc w:val="right"/>
    </w:pPr>
    <w:rPr>
      <w:i/>
      <w:iCs/>
      <w:sz w:val="17"/>
      <w:szCs w:val="17"/>
    </w:rPr>
  </w:style>
  <w:style w:type="paragraph" w:customStyle="1" w:styleId="318">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5">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3"/>
    <w:pPr>
      <w:widowControl w:val="0"/>
      <w:shd w:val="clear" w:color="auto" w:fill="FFFFFF"/>
      <w:spacing w:line="0" w:lineRule="atLeast"/>
      <w:jc w:val="both"/>
    </w:pPr>
    <w:rPr>
      <w:i/>
      <w:iCs/>
      <w:sz w:val="17"/>
      <w:szCs w:val="17"/>
    </w:rPr>
  </w:style>
  <w:style w:type="paragraph" w:customStyle="1" w:styleId="3ff7">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6">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3"/>
    <w:next w:val="affffffff3"/>
    <w:pPr>
      <w:keepNext/>
      <w:autoSpaceDE w:val="0"/>
      <w:spacing w:after="0" w:line="480" w:lineRule="auto"/>
      <w:ind w:firstLine="720"/>
      <w:jc w:val="center"/>
    </w:pPr>
    <w:rPr>
      <w:b/>
      <w:bCs/>
      <w:szCs w:val="28"/>
    </w:rPr>
  </w:style>
  <w:style w:type="paragraph" w:customStyle="1" w:styleId="3ff8">
    <w:name w:val="????????? 3"/>
    <w:basedOn w:val="affffffff3"/>
    <w:next w:val="affffffff3"/>
    <w:pPr>
      <w:keepNext/>
      <w:autoSpaceDE w:val="0"/>
      <w:spacing w:after="0" w:line="480" w:lineRule="auto"/>
      <w:ind w:firstLine="720"/>
      <w:jc w:val="both"/>
    </w:pPr>
    <w:rPr>
      <w:b/>
      <w:bCs/>
      <w:szCs w:val="28"/>
    </w:rPr>
  </w:style>
  <w:style w:type="paragraph" w:customStyle="1" w:styleId="4f7">
    <w:name w:val="????????? 4"/>
    <w:basedOn w:val="affffffff3"/>
    <w:next w:val="affffffff3"/>
    <w:pPr>
      <w:keepNext/>
      <w:autoSpaceDE w:val="0"/>
      <w:spacing w:after="0" w:line="480" w:lineRule="auto"/>
      <w:ind w:firstLine="993"/>
      <w:jc w:val="both"/>
    </w:pPr>
    <w:rPr>
      <w:b/>
      <w:bCs/>
      <w:szCs w:val="28"/>
    </w:rPr>
  </w:style>
  <w:style w:type="paragraph" w:customStyle="1" w:styleId="5f1">
    <w:name w:val="????????? 5"/>
    <w:basedOn w:val="affffffff3"/>
    <w:next w:val="affffffff3"/>
    <w:pPr>
      <w:keepNext/>
      <w:autoSpaceDE w:val="0"/>
      <w:spacing w:after="0"/>
      <w:jc w:val="both"/>
    </w:pPr>
    <w:rPr>
      <w:szCs w:val="28"/>
    </w:rPr>
  </w:style>
  <w:style w:type="paragraph" w:customStyle="1" w:styleId="6b">
    <w:name w:val="????????? 6"/>
    <w:basedOn w:val="affffffff3"/>
    <w:next w:val="affffffff3"/>
    <w:pPr>
      <w:keepNext/>
      <w:autoSpaceDE w:val="0"/>
      <w:spacing w:after="0"/>
      <w:ind w:firstLine="720"/>
      <w:jc w:val="center"/>
    </w:pPr>
    <w:rPr>
      <w:szCs w:val="28"/>
    </w:rPr>
  </w:style>
  <w:style w:type="paragraph" w:customStyle="1" w:styleId="7b">
    <w:name w:val="????????? 7"/>
    <w:basedOn w:val="affffffff3"/>
    <w:next w:val="affffffff3"/>
    <w:pPr>
      <w:keepNext/>
      <w:autoSpaceDE w:val="0"/>
      <w:spacing w:after="0"/>
      <w:jc w:val="center"/>
    </w:pPr>
    <w:rPr>
      <w:b/>
      <w:bCs/>
      <w:caps/>
      <w:szCs w:val="28"/>
    </w:rPr>
  </w:style>
  <w:style w:type="paragraph" w:customStyle="1" w:styleId="88">
    <w:name w:val="????????? 8"/>
    <w:basedOn w:val="affffffff3"/>
    <w:next w:val="affffffff3"/>
    <w:pPr>
      <w:keepNext/>
      <w:autoSpaceDE w:val="0"/>
      <w:spacing w:before="120" w:line="480" w:lineRule="auto"/>
      <w:ind w:firstLine="709"/>
    </w:pPr>
    <w:rPr>
      <w:b/>
      <w:bCs/>
      <w:szCs w:val="28"/>
    </w:rPr>
  </w:style>
  <w:style w:type="paragraph" w:customStyle="1" w:styleId="97">
    <w:name w:val="????????? 9"/>
    <w:basedOn w:val="affffffff3"/>
    <w:next w:val="affffffff3"/>
    <w:pPr>
      <w:keepNext/>
      <w:widowControl w:val="0"/>
      <w:autoSpaceDE w:val="0"/>
      <w:spacing w:after="0" w:line="360" w:lineRule="auto"/>
      <w:ind w:left="2126" w:right="2404"/>
      <w:jc w:val="center"/>
    </w:pPr>
    <w:rPr>
      <w:b/>
      <w:bCs/>
      <w:szCs w:val="28"/>
    </w:rPr>
  </w:style>
  <w:style w:type="paragraph" w:customStyle="1" w:styleId="affffffffffffffffffe">
    <w:name w:val="??????? ??????????"/>
    <w:basedOn w:val="affffffff3"/>
    <w:pPr>
      <w:tabs>
        <w:tab w:val="center" w:pos="4536"/>
        <w:tab w:val="right" w:pos="9072"/>
      </w:tabs>
      <w:autoSpaceDE w:val="0"/>
      <w:spacing w:after="0"/>
    </w:pPr>
    <w:rPr>
      <w:szCs w:val="28"/>
    </w:rPr>
  </w:style>
  <w:style w:type="paragraph" w:customStyle="1" w:styleId="afffffffffffffffffff">
    <w:name w:val="????????????"/>
    <w:basedOn w:val="affffffff3"/>
    <w:pPr>
      <w:autoSpaceDE w:val="0"/>
      <w:spacing w:before="240" w:after="0" w:line="480" w:lineRule="auto"/>
      <w:ind w:firstLine="720"/>
      <w:jc w:val="both"/>
    </w:pPr>
    <w:rPr>
      <w:szCs w:val="28"/>
    </w:rPr>
  </w:style>
  <w:style w:type="paragraph" w:customStyle="1" w:styleId="afffffffffffffffffff0">
    <w:name w:val="???????? ????? ? ????????"/>
    <w:basedOn w:val="affffffff3"/>
    <w:pPr>
      <w:tabs>
        <w:tab w:val="left" w:pos="567"/>
      </w:tabs>
      <w:autoSpaceDE w:val="0"/>
      <w:spacing w:after="0" w:line="376" w:lineRule="auto"/>
      <w:ind w:firstLine="567"/>
      <w:jc w:val="both"/>
    </w:pPr>
    <w:rPr>
      <w:szCs w:val="28"/>
    </w:rPr>
  </w:style>
  <w:style w:type="paragraph" w:customStyle="1" w:styleId="2ffff0">
    <w:name w:val="???????? ????? ? ???????? 2"/>
    <w:basedOn w:val="affffffff3"/>
    <w:pPr>
      <w:tabs>
        <w:tab w:val="left" w:pos="360"/>
      </w:tabs>
      <w:autoSpaceDE w:val="0"/>
      <w:spacing w:after="0" w:line="376" w:lineRule="auto"/>
      <w:ind w:firstLine="357"/>
      <w:jc w:val="both"/>
    </w:pPr>
    <w:rPr>
      <w:szCs w:val="28"/>
    </w:rPr>
  </w:style>
  <w:style w:type="paragraph" w:customStyle="1" w:styleId="afffffffffffffffffff1">
    <w:name w:val="???????? ?????"/>
    <w:basedOn w:val="affffffff3"/>
    <w:pPr>
      <w:autoSpaceDE w:val="0"/>
      <w:spacing w:after="0"/>
    </w:pPr>
    <w:rPr>
      <w:szCs w:val="28"/>
    </w:rPr>
  </w:style>
  <w:style w:type="paragraph" w:customStyle="1" w:styleId="afffffffffffffffffff2">
    <w:name w:val="????????"/>
    <w:basedOn w:val="affffffff3"/>
    <w:pPr>
      <w:autoSpaceDE w:val="0"/>
      <w:spacing w:after="0" w:line="480" w:lineRule="auto"/>
      <w:ind w:firstLine="720"/>
      <w:jc w:val="center"/>
    </w:pPr>
    <w:rPr>
      <w:b/>
      <w:bCs/>
      <w:caps/>
      <w:szCs w:val="28"/>
    </w:rPr>
  </w:style>
  <w:style w:type="paragraph" w:customStyle="1" w:styleId="2ffff1">
    <w:name w:val="???????? ????? 2"/>
    <w:basedOn w:val="affffffff3"/>
    <w:pPr>
      <w:widowControl w:val="0"/>
      <w:autoSpaceDE w:val="0"/>
      <w:spacing w:after="0"/>
      <w:jc w:val="center"/>
    </w:pPr>
    <w:rPr>
      <w:b/>
      <w:bCs/>
      <w:caps/>
      <w:sz w:val="32"/>
      <w:szCs w:val="32"/>
    </w:rPr>
  </w:style>
  <w:style w:type="paragraph" w:customStyle="1" w:styleId="afffffffffffffffffff3">
    <w:name w:val="?????? ??????????"/>
    <w:basedOn w:val="affffffff3"/>
    <w:pPr>
      <w:tabs>
        <w:tab w:val="center" w:pos="4153"/>
        <w:tab w:val="right" w:pos="8306"/>
      </w:tabs>
      <w:autoSpaceDE w:val="0"/>
      <w:spacing w:after="0"/>
    </w:pPr>
    <w:rPr>
      <w:szCs w:val="28"/>
    </w:rPr>
  </w:style>
  <w:style w:type="paragraph" w:customStyle="1" w:styleId="1ffffff">
    <w:name w:val="??????? ??????????1"/>
    <w:basedOn w:val="afffffffffffffff"/>
    <w:pPr>
      <w:tabs>
        <w:tab w:val="center" w:pos="4536"/>
        <w:tab w:val="right" w:pos="9072"/>
      </w:tabs>
      <w:overflowPunct/>
      <w:textAlignment w:val="auto"/>
    </w:pPr>
    <w:rPr>
      <w:sz w:val="20"/>
      <w:szCs w:val="20"/>
      <w:lang w:val="ru-RU"/>
    </w:rPr>
  </w:style>
  <w:style w:type="paragraph" w:customStyle="1" w:styleId="1ffffff0">
    <w:name w:val="?????? ??????????1"/>
    <w:basedOn w:val="afffffffffffffff"/>
    <w:pPr>
      <w:tabs>
        <w:tab w:val="center" w:pos="4153"/>
        <w:tab w:val="right" w:pos="8306"/>
      </w:tabs>
      <w:overflowPunct/>
      <w:textAlignment w:val="auto"/>
    </w:pPr>
    <w:rPr>
      <w:sz w:val="20"/>
      <w:szCs w:val="20"/>
      <w:lang w:val="ru-RU"/>
    </w:rPr>
  </w:style>
  <w:style w:type="paragraph" w:customStyle="1" w:styleId="1ffffff1">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2">
    <w:name w:val="заголовок дисера 1"/>
    <w:basedOn w:val="afffffffffffffffffd"/>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3"/>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a"/>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3">
    <w:name w:val="Заг 4"/>
    <w:basedOn w:val="af3"/>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8">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9">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3"/>
    <w:next w:val="af3"/>
    <w:pPr>
      <w:spacing w:line="360" w:lineRule="auto"/>
      <w:ind w:left="440" w:hanging="440"/>
      <w:jc w:val="both"/>
    </w:pPr>
    <w:rPr>
      <w:sz w:val="28"/>
      <w:szCs w:val="20"/>
      <w:lang w:val="uk-UA"/>
    </w:rPr>
  </w:style>
  <w:style w:type="paragraph" w:customStyle="1" w:styleId="1ffffff6">
    <w:name w:val="Таблица ссылок1"/>
    <w:basedOn w:val="af3"/>
    <w:next w:val="af3"/>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3"/>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5"/>
    <w:pPr>
      <w:spacing w:line="240" w:lineRule="auto"/>
      <w:ind w:firstLine="284"/>
    </w:pPr>
    <w:rPr>
      <w:sz w:val="18"/>
      <w:szCs w:val="20"/>
    </w:rPr>
  </w:style>
  <w:style w:type="paragraph" w:customStyle="1" w:styleId="1ffffff8">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8">
    <w:name w:val="Стиль4"/>
    <w:basedOn w:val="affffffffa"/>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3"/>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3"/>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3"/>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5"/>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a">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3"/>
    <w:pPr>
      <w:spacing w:after="60"/>
      <w:jc w:val="both"/>
    </w:pPr>
    <w:rPr>
      <w:sz w:val="22"/>
      <w:lang w:val="en-GB"/>
    </w:rPr>
  </w:style>
  <w:style w:type="paragraph" w:customStyle="1" w:styleId="2ffff6">
    <w:name w:val="Абзац 2А"/>
    <w:basedOn w:val="af3"/>
    <w:pPr>
      <w:tabs>
        <w:tab w:val="left" w:pos="482"/>
      </w:tabs>
      <w:spacing w:after="60"/>
      <w:ind w:left="482"/>
      <w:jc w:val="both"/>
    </w:pPr>
    <w:rPr>
      <w:sz w:val="22"/>
      <w:lang w:val="en-GB"/>
    </w:rPr>
  </w:style>
  <w:style w:type="paragraph" w:customStyle="1" w:styleId="3ffa">
    <w:name w:val="Абзац 3А"/>
    <w:basedOn w:val="af3"/>
    <w:pPr>
      <w:tabs>
        <w:tab w:val="left" w:pos="964"/>
      </w:tabs>
      <w:spacing w:after="60"/>
      <w:ind w:left="964"/>
      <w:jc w:val="both"/>
    </w:pPr>
    <w:rPr>
      <w:sz w:val="22"/>
      <w:lang w:val="en-GB"/>
    </w:rPr>
  </w:style>
  <w:style w:type="paragraph" w:customStyle="1" w:styleId="4f9">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3"/>
    <w:pPr>
      <w:keepNext/>
      <w:spacing w:before="240" w:after="120"/>
      <w:jc w:val="both"/>
    </w:pPr>
    <w:rPr>
      <w:b/>
      <w:color w:val="5F5F5F"/>
      <w:sz w:val="28"/>
      <w:lang w:val="en-GB"/>
    </w:rPr>
  </w:style>
  <w:style w:type="paragraph" w:customStyle="1" w:styleId="4fa">
    <w:name w:val="Заголовок 4А"/>
    <w:basedOn w:val="af3"/>
    <w:pPr>
      <w:keepNext/>
      <w:spacing w:before="240" w:after="120"/>
      <w:jc w:val="both"/>
    </w:pPr>
    <w:rPr>
      <w:rFonts w:ascii="IzhTitl" w:hAnsi="IzhTitl" w:cs="FreeSetCTT"/>
      <w:b/>
      <w:color w:val="333333"/>
      <w:lang w:val="en-GB"/>
    </w:rPr>
  </w:style>
  <w:style w:type="paragraph" w:customStyle="1" w:styleId="5f4">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qFormat/>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3"/>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3"/>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2"/>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3"/>
    <w:rsid w:val="00803975"/>
    <w:rPr>
      <w:rFonts w:ascii="Garamond" w:eastAsia="Garamond" w:hAnsi="Garamond" w:cs="Garamond"/>
      <w:sz w:val="28"/>
      <w:szCs w:val="24"/>
      <w:lang w:eastAsia="ar-SA"/>
    </w:rPr>
  </w:style>
  <w:style w:type="paragraph" w:styleId="38">
    <w:name w:val="Body Text Indent 3"/>
    <w:basedOn w:val="af3"/>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0">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3"/>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semiHidden/>
    <w:rsid w:val="00B46023"/>
    <w:rPr>
      <w:rFonts w:ascii="Garamond" w:eastAsia="Garamond" w:hAnsi="Garamond" w:cs="Garamond"/>
      <w:sz w:val="24"/>
      <w:szCs w:val="24"/>
      <w:lang w:eastAsia="ar-SA"/>
    </w:rPr>
  </w:style>
  <w:style w:type="paragraph" w:styleId="afffffffffffffffffffff1">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9">
    <w:name w:val="Body Text 2"/>
    <w:basedOn w:val="af3"/>
    <w:link w:val="225"/>
    <w:unhideWhenUsed/>
    <w:rsid w:val="00524D1A"/>
    <w:pPr>
      <w:spacing w:after="120" w:line="480" w:lineRule="auto"/>
    </w:pPr>
  </w:style>
  <w:style w:type="character" w:customStyle="1" w:styleId="225">
    <w:name w:val="Основной текст 2 Знак2"/>
    <w:basedOn w:val="af4"/>
    <w:link w:val="2ffff9"/>
    <w:uiPriority w:val="99"/>
    <w:semiHidden/>
    <w:rsid w:val="00524D1A"/>
    <w:rPr>
      <w:rFonts w:ascii="Garamond" w:eastAsia="Garamond" w:hAnsi="Garamond" w:cs="Garamond"/>
      <w:sz w:val="24"/>
      <w:szCs w:val="24"/>
      <w:lang w:eastAsia="ar-SA"/>
    </w:rPr>
  </w:style>
  <w:style w:type="character" w:styleId="afffffffffffffffffffff2">
    <w:name w:val="footnote reference"/>
    <w:basedOn w:val="af4"/>
    <w:rsid w:val="00524D1A"/>
    <w:rPr>
      <w:vertAlign w:val="superscript"/>
    </w:rPr>
  </w:style>
  <w:style w:type="character" w:styleId="afffffffffffffffffffff3">
    <w:name w:val="annotation reference"/>
    <w:basedOn w:val="af4"/>
    <w:semiHidden/>
    <w:rsid w:val="00524D1A"/>
    <w:rPr>
      <w:sz w:val="16"/>
    </w:rPr>
  </w:style>
  <w:style w:type="paragraph" w:styleId="aff9">
    <w:name w:val="annotation text"/>
    <w:basedOn w:val="af3"/>
    <w:link w:val="aff8"/>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4"/>
    <w:uiPriority w:val="99"/>
    <w:semiHidden/>
    <w:rsid w:val="00524D1A"/>
    <w:rPr>
      <w:rFonts w:ascii="Segoe UI" w:eastAsia="Garamond" w:hAnsi="Segoe UI" w:cs="Segoe UI"/>
      <w:sz w:val="16"/>
      <w:szCs w:val="16"/>
      <w:lang w:eastAsia="ar-SA"/>
    </w:rPr>
  </w:style>
  <w:style w:type="character" w:styleId="afffffffffffffffffffff4">
    <w:name w:val="endnote reference"/>
    <w:basedOn w:val="af4"/>
    <w:semiHidden/>
    <w:rsid w:val="00524D1A"/>
    <w:rPr>
      <w:vertAlign w:val="superscript"/>
    </w:rPr>
  </w:style>
  <w:style w:type="paragraph" w:styleId="35">
    <w:name w:val="Body Text 3"/>
    <w:basedOn w:val="af3"/>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basedOn w:val="af3"/>
    <w:link w:val="aff1"/>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4"/>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c">
    <w:name w:val="Гиперссылка4"/>
    <w:basedOn w:val="af4"/>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a">
    <w:name w:val="Основной текст 2 Знак Знак"/>
    <w:basedOn w:val="af4"/>
    <w:rsid w:val="00902A7A"/>
    <w:rPr>
      <w:sz w:val="28"/>
      <w:szCs w:val="24"/>
      <w:lang w:val="uk-UA" w:eastAsia="ru-RU" w:bidi="ar-SA"/>
    </w:rPr>
  </w:style>
  <w:style w:type="paragraph" w:styleId="afffffffffffffffffffff5">
    <w:name w:val="List Bullet"/>
    <w:basedOn w:val="af3"/>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a"/>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3"/>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3"/>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6">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7">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d">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8">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e">
    <w:name w:val="Колонтитул (4)_"/>
    <w:basedOn w:val="af4"/>
    <w:link w:val="4ff"/>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e"/>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f">
    <w:name w:val="Колонтитул (4)"/>
    <w:basedOn w:val="af3"/>
    <w:link w:val="4fe"/>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0">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5"/>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4"/>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9">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6"/>
    <w:uiPriority w:val="99"/>
    <w:semiHidden/>
    <w:unhideWhenUsed/>
    <w:rsid w:val="0001496C"/>
  </w:style>
  <w:style w:type="numbering" w:customStyle="1" w:styleId="2fffff0">
    <w:name w:val="Нет списка2"/>
    <w:next w:val="af6"/>
    <w:semiHidden/>
    <w:unhideWhenUsed/>
    <w:rsid w:val="00A814A4"/>
  </w:style>
  <w:style w:type="paragraph" w:customStyle="1" w:styleId="3ffe">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1">
    <w:name w:val="Нет списка4"/>
    <w:next w:val="af6"/>
    <w:uiPriority w:val="99"/>
    <w:semiHidden/>
    <w:unhideWhenUsed/>
    <w:rsid w:val="00267173"/>
  </w:style>
  <w:style w:type="paragraph" w:customStyle="1" w:styleId="2fffff1">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a">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0">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2">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3">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b">
    <w:name w:val="Дисс. Обычный абзац"/>
    <w:basedOn w:val="af3"/>
    <w:link w:val="afffffffffffffffffffffc"/>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c">
    <w:name w:val="Дисс. Обычный абзац Знак"/>
    <w:basedOn w:val="af4"/>
    <w:link w:val="afffffffffffffffffffffb"/>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d">
    <w:name w:val="Определения Автора"/>
    <w:basedOn w:val="af3"/>
    <w:link w:val="afffffffffffffffffffffe"/>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e">
    <w:name w:val="Определения Автора Знак"/>
    <w:basedOn w:val="af4"/>
    <w:link w:val="afffffffffffffffffffffd"/>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0">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1">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2">
    <w:name w:val="дис как заголовок раздела"/>
    <w:basedOn w:val="af3"/>
    <w:next w:val="affffffffffffffffffffff1"/>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3">
    <w:name w:val="Основний текст_"/>
    <w:link w:val="affffffffffffffffffffff4"/>
    <w:uiPriority w:val="99"/>
    <w:locked/>
    <w:rsid w:val="0010053C"/>
    <w:rPr>
      <w:sz w:val="21"/>
      <w:shd w:val="clear" w:color="auto" w:fill="FFFFFF"/>
    </w:rPr>
  </w:style>
  <w:style w:type="paragraph" w:customStyle="1" w:styleId="affffffffffffffffffffff4">
    <w:name w:val="Основний текст"/>
    <w:basedOn w:val="af3"/>
    <w:link w:val="affffffffffffffffffffff3"/>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5"/>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5">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4">
    <w:name w:val="Оглавление (4)_"/>
    <w:link w:val="4ff5"/>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3"/>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5">
    <w:name w:val="Оглавление (4)"/>
    <w:basedOn w:val="af3"/>
    <w:link w:val="4ff4"/>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3"/>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6">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7">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8">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6">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7">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3"/>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3"/>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3"/>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8">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3"/>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9">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9">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a">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a">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b">
    <w:name w:val="Основной текст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c">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b">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d">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c">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d">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e">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3"/>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3"/>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e">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0">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1">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2">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3">
    <w:name w:val="название"/>
    <w:basedOn w:val="af4"/>
    <w:rsid w:val="00886B4E"/>
  </w:style>
  <w:style w:type="character" w:customStyle="1" w:styleId="afffffffffffffffffffffff4">
    <w:name w:val="назначение"/>
    <w:basedOn w:val="af4"/>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5">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6">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7">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8">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9">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4"/>
    <w:rsid w:val="00181228"/>
  </w:style>
  <w:style w:type="character" w:customStyle="1" w:styleId="ti2">
    <w:name w:val="ti2"/>
    <w:basedOn w:val="af4"/>
    <w:rsid w:val="00181228"/>
    <w:rPr>
      <w:sz w:val="22"/>
      <w:szCs w:val="22"/>
    </w:rPr>
  </w:style>
  <w:style w:type="character" w:customStyle="1" w:styleId="featuredlinkouts">
    <w:name w:val="featured_linkouts"/>
    <w:basedOn w:val="af4"/>
    <w:rsid w:val="00181228"/>
  </w:style>
  <w:style w:type="character" w:customStyle="1" w:styleId="linkbar">
    <w:name w:val="linkbar"/>
    <w:basedOn w:val="af4"/>
    <w:rsid w:val="00181228"/>
  </w:style>
  <w:style w:type="paragraph" w:customStyle="1" w:styleId="affiliation2">
    <w:name w:val="affiliation2"/>
    <w:basedOn w:val="af3"/>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4"/>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3"/>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3"/>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3"/>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3"/>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3"/>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_рисунок"/>
    <w:basedOn w:val="af3"/>
    <w:next w:val="af3"/>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b">
    <w:name w:val="_рисунок Знак"/>
    <w:basedOn w:val="af4"/>
    <w:rsid w:val="00181228"/>
    <w:rPr>
      <w:b/>
      <w:i/>
      <w:sz w:val="22"/>
      <w:szCs w:val="24"/>
      <w:lang w:val="uk-UA" w:eastAsia="ru-RU" w:bidi="ar-SA"/>
    </w:rPr>
  </w:style>
  <w:style w:type="character" w:customStyle="1" w:styleId="nonunderlined1">
    <w:name w:val="nonunderlined1"/>
    <w:basedOn w:val="af4"/>
    <w:rsid w:val="00181228"/>
    <w:rPr>
      <w:strike w:val="0"/>
      <w:dstrike w:val="0"/>
      <w:u w:val="none"/>
      <w:effect w:val="none"/>
    </w:rPr>
  </w:style>
  <w:style w:type="character" w:customStyle="1" w:styleId="issue">
    <w:name w:val="issue"/>
    <w:basedOn w:val="af4"/>
    <w:rsid w:val="00181228"/>
  </w:style>
  <w:style w:type="character" w:customStyle="1" w:styleId="ref-vol1">
    <w:name w:val="ref-vol1"/>
    <w:basedOn w:val="af4"/>
    <w:rsid w:val="00181228"/>
    <w:rPr>
      <w:b/>
      <w:bCs/>
    </w:rPr>
  </w:style>
  <w:style w:type="table" w:styleId="afffffffffffffffffffffffc">
    <w:name w:val="Table Professional"/>
    <w:basedOn w:val="af5"/>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3"/>
    <w:rsid w:val="006A457C"/>
    <w:pPr>
      <w:suppressAutoHyphens w:val="0"/>
      <w:ind w:left="849" w:hanging="283"/>
    </w:pPr>
    <w:rPr>
      <w:rFonts w:ascii="Times New Roman" w:eastAsia="Times New Roman" w:hAnsi="Times New Roman" w:cs="Times New Roman"/>
      <w:lang w:val="uk-UA" w:eastAsia="ru-RU"/>
    </w:rPr>
  </w:style>
  <w:style w:type="paragraph" w:styleId="4fff">
    <w:name w:val="List 4"/>
    <w:basedOn w:val="af3"/>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3"/>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3"/>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3"/>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3"/>
    <w:rsid w:val="006A457C"/>
    <w:pPr>
      <w:suppressAutoHyphens w:val="0"/>
      <w:spacing w:after="120"/>
      <w:ind w:left="1415"/>
    </w:pPr>
    <w:rPr>
      <w:rFonts w:ascii="Times New Roman" w:eastAsia="Times New Roman" w:hAnsi="Times New Roman" w:cs="Times New Roman"/>
      <w:lang w:val="uk-UA" w:eastAsia="ru-RU"/>
    </w:rPr>
  </w:style>
  <w:style w:type="paragraph" w:styleId="afff8">
    <w:name w:val="Body Text First Indent"/>
    <w:basedOn w:val="affffffff3"/>
    <w:link w:val="afff7"/>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a"/>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4"/>
    <w:link w:val="affffffffa"/>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3"/>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3"/>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3"/>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3"/>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3"/>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3"/>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3"/>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3"/>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3"/>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3"/>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3"/>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3"/>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3"/>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3"/>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3"/>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3"/>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3"/>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3"/>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3"/>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3"/>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3"/>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3"/>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3"/>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3"/>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3"/>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3"/>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3"/>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3"/>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3"/>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3"/>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3"/>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3"/>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3"/>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3"/>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3"/>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3"/>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3"/>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3"/>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3"/>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3"/>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3"/>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3"/>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3"/>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3"/>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3"/>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3"/>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3"/>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3"/>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3"/>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3"/>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3"/>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3"/>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3"/>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3"/>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3"/>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4"/>
    <w:rsid w:val="0011487C"/>
    <w:rPr>
      <w:rFonts w:ascii="Arial Narrow" w:hAnsi="Arial Narrow" w:cs="Arial Narrow"/>
      <w:b/>
      <w:bCs/>
      <w:i/>
      <w:iCs/>
      <w:caps/>
      <w:sz w:val="20"/>
      <w:szCs w:val="20"/>
    </w:rPr>
  </w:style>
  <w:style w:type="paragraph" w:customStyle="1" w:styleId="afffffffffffffffffffffffd">
    <w:name w:val="Титульний"/>
    <w:basedOn w:val="af3"/>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4"/>
    <w:rsid w:val="00821E3A"/>
    <w:rPr>
      <w:color w:val="FF0000"/>
    </w:rPr>
  </w:style>
  <w:style w:type="paragraph" w:customStyle="1" w:styleId="NienieEeo">
    <w:name w:val="NienieEeo"/>
    <w:basedOn w:val="af3"/>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0">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3"/>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e">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1">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3"/>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2">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4"/>
    <w:rsid w:val="007B6B41"/>
  </w:style>
  <w:style w:type="character" w:customStyle="1" w:styleId="bindingblock1">
    <w:name w:val="bindingblock1"/>
    <w:basedOn w:val="af4"/>
    <w:rsid w:val="007B6B41"/>
  </w:style>
  <w:style w:type="paragraph" w:customStyle="1" w:styleId="affffffffffffffffffffffff">
    <w:name w:val="КД Знак Знак"/>
    <w:basedOn w:val="af3"/>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3"/>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4"/>
    <w:rsid w:val="00733FD1"/>
  </w:style>
  <w:style w:type="character" w:customStyle="1" w:styleId="text41">
    <w:name w:val="text41"/>
    <w:basedOn w:val="af4"/>
    <w:rsid w:val="00733FD1"/>
    <w:rPr>
      <w:rFonts w:ascii="Verdana" w:hAnsi="Verdana" w:hint="default"/>
      <w:b w:val="0"/>
      <w:bCs w:val="0"/>
      <w:color w:val="212063"/>
    </w:rPr>
  </w:style>
  <w:style w:type="paragraph" w:customStyle="1" w:styleId="textjur">
    <w:name w:val="text_jur"/>
    <w:basedOn w:val="af3"/>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4"/>
    <w:rsid w:val="00733FD1"/>
    <w:rPr>
      <w:sz w:val="20"/>
      <w:szCs w:val="20"/>
    </w:rPr>
  </w:style>
  <w:style w:type="character" w:customStyle="1" w:styleId="comment">
    <w:name w:val="comment"/>
    <w:basedOn w:val="af4"/>
    <w:rsid w:val="00733FD1"/>
  </w:style>
  <w:style w:type="paragraph" w:customStyle="1" w:styleId="authorgroup">
    <w:name w:val="authorgroup"/>
    <w:basedOn w:val="af3"/>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4"/>
    <w:rsid w:val="00733FD1"/>
    <w:rPr>
      <w:rFonts w:ascii="Arial" w:hAnsi="Arial" w:cs="Arial" w:hint="default"/>
      <w:b/>
      <w:bCs/>
      <w:color w:val="003399"/>
      <w:sz w:val="32"/>
      <w:szCs w:val="32"/>
    </w:rPr>
  </w:style>
  <w:style w:type="character" w:customStyle="1" w:styleId="rvts21">
    <w:name w:val="rvts21"/>
    <w:basedOn w:val="af4"/>
    <w:rsid w:val="00733FD1"/>
    <w:rPr>
      <w:rFonts w:ascii="Times New Roman" w:hAnsi="Times New Roman" w:cs="Times New Roman" w:hint="default"/>
      <w:sz w:val="28"/>
      <w:szCs w:val="28"/>
    </w:rPr>
  </w:style>
  <w:style w:type="character" w:customStyle="1" w:styleId="srtitle">
    <w:name w:val="srtitle"/>
    <w:basedOn w:val="af4"/>
    <w:rsid w:val="00733FD1"/>
  </w:style>
  <w:style w:type="character" w:customStyle="1" w:styleId="grey">
    <w:name w:val="grey"/>
    <w:basedOn w:val="af4"/>
    <w:rsid w:val="00733FD1"/>
  </w:style>
  <w:style w:type="character" w:customStyle="1" w:styleId="addmd">
    <w:name w:val="addmd"/>
    <w:basedOn w:val="af4"/>
    <w:rsid w:val="00733FD1"/>
  </w:style>
  <w:style w:type="character" w:customStyle="1" w:styleId="bindingblock">
    <w:name w:val="bindingblock"/>
    <w:basedOn w:val="af4"/>
    <w:rsid w:val="00733FD1"/>
  </w:style>
  <w:style w:type="character" w:customStyle="1" w:styleId="binding">
    <w:name w:val="binding"/>
    <w:basedOn w:val="af4"/>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3"/>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0">
    <w:name w:val="СтФорм"/>
    <w:basedOn w:val="BodyText3"/>
    <w:rsid w:val="00187A91"/>
    <w:pPr>
      <w:widowControl/>
      <w:spacing w:after="120" w:line="360" w:lineRule="auto"/>
      <w:ind w:firstLine="851"/>
    </w:pPr>
    <w:rPr>
      <w:sz w:val="28"/>
      <w:szCs w:val="28"/>
    </w:rPr>
  </w:style>
  <w:style w:type="character" w:customStyle="1" w:styleId="affffffffffffffffffffffff1">
    <w:name w:val="Основной текст Знак.Основной текст Знак Знак Знак Знак Знак Знак Знак"/>
    <w:basedOn w:val="af4"/>
    <w:rsid w:val="00187A91"/>
    <w:rPr>
      <w:sz w:val="24"/>
      <w:szCs w:val="24"/>
      <w:lang w:val="ru-RU"/>
    </w:rPr>
  </w:style>
  <w:style w:type="paragraph" w:customStyle="1" w:styleId="3fffd">
    <w:name w:val="Текст выноски3"/>
    <w:basedOn w:val="af3"/>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3"/>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2">
    <w:name w:val="А"/>
    <w:basedOn w:val="af3"/>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3">
    <w:name w:val="Список определений"/>
    <w:basedOn w:val="163"/>
    <w:next w:val="af3"/>
    <w:rsid w:val="000E45DD"/>
    <w:pPr>
      <w:widowControl/>
      <w:ind w:left="360"/>
    </w:pPr>
    <w:rPr>
      <w:b w:val="0"/>
      <w:sz w:val="24"/>
    </w:rPr>
  </w:style>
  <w:style w:type="paragraph" w:customStyle="1" w:styleId="21f3">
    <w:name w:val="Îñíîâíîé òåêñò 21"/>
    <w:basedOn w:val="affffffffffff8"/>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3"/>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3"/>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4"/>
    <w:rsid w:val="00125F49"/>
  </w:style>
  <w:style w:type="character" w:customStyle="1" w:styleId="7f">
    <w:name w:val="Название7"/>
    <w:basedOn w:val="af4"/>
    <w:rsid w:val="00125F49"/>
  </w:style>
  <w:style w:type="character" w:customStyle="1" w:styleId="hissue">
    <w:name w:val="hissue"/>
    <w:basedOn w:val="af4"/>
    <w:rsid w:val="00125F49"/>
  </w:style>
  <w:style w:type="character" w:customStyle="1" w:styleId="smalllight">
    <w:name w:val="small light"/>
    <w:basedOn w:val="af4"/>
    <w:rsid w:val="00125F49"/>
  </w:style>
  <w:style w:type="character" w:customStyle="1" w:styleId="c51">
    <w:name w:val="c51"/>
    <w:basedOn w:val="af4"/>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4"/>
    <w:rsid w:val="00140CEE"/>
    <w:rPr>
      <w:rFonts w:ascii="Times New Roman" w:hAnsi="Times New Roman"/>
      <w:noProof w:val="0"/>
      <w:sz w:val="28"/>
      <w:lang w:val="uk-UA"/>
    </w:rPr>
  </w:style>
  <w:style w:type="paragraph" w:customStyle="1" w:styleId="affffffffffffffffffffffff4">
    <w:name w:val="мій Знак Знак Знак Знак Знак Знак Знак Знак"/>
    <w:basedOn w:val="affffffff3"/>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4"/>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3"/>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3"/>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3"/>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3"/>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4"/>
    <w:rsid w:val="00A36128"/>
    <w:rPr>
      <w:rFonts w:ascii="Verdana" w:hAnsi="Verdana" w:cs="Verdana" w:hint="default"/>
      <w:sz w:val="14"/>
      <w:szCs w:val="14"/>
    </w:rPr>
  </w:style>
  <w:style w:type="paragraph" w:customStyle="1" w:styleId="5ff5">
    <w:name w:val="табл5"/>
    <w:basedOn w:val="af3"/>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3"/>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4"/>
    <w:link w:val="afffffffff4"/>
    <w:rsid w:val="00AA46C8"/>
    <w:rPr>
      <w:rFonts w:ascii="Helvetica" w:eastAsia="Garamond" w:hAnsi="Helvetica" w:cs="Helvetica"/>
      <w:sz w:val="16"/>
      <w:szCs w:val="16"/>
      <w:lang w:eastAsia="ar-SA"/>
    </w:rPr>
  </w:style>
  <w:style w:type="paragraph" w:customStyle="1" w:styleId="dip">
    <w:name w:val="dip"/>
    <w:basedOn w:val="af3"/>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4"/>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3"/>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5">
    <w:name w:val="Нормальний текст"/>
    <w:basedOn w:val="af3"/>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3"/>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3"/>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4"/>
    <w:rsid w:val="00A473A1"/>
    <w:rPr>
      <w:rFonts w:ascii="Arial" w:hAnsi="Arial" w:cs="Arial" w:hint="default"/>
      <w:color w:val="494949"/>
      <w:sz w:val="19"/>
      <w:szCs w:val="19"/>
    </w:rPr>
  </w:style>
  <w:style w:type="paragraph" w:customStyle="1" w:styleId="2130">
    <w:name w:val="Основной текст 213"/>
    <w:basedOn w:val="af3"/>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3"/>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3"/>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3"/>
    <w:next w:val="affffffff8"/>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3"/>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4"/>
    <w:rsid w:val="004B780E"/>
    <w:rPr>
      <w:b/>
      <w:bCs/>
      <w:color w:val="999999"/>
      <w:sz w:val="16"/>
      <w:szCs w:val="16"/>
    </w:rPr>
  </w:style>
  <w:style w:type="character" w:customStyle="1" w:styleId="htopic1">
    <w:name w:val="htopic1"/>
    <w:basedOn w:val="af4"/>
    <w:rsid w:val="004B780E"/>
    <w:rPr>
      <w:color w:val="999999"/>
      <w:sz w:val="16"/>
      <w:szCs w:val="16"/>
    </w:rPr>
  </w:style>
  <w:style w:type="paragraph" w:customStyle="1" w:styleId="bottom">
    <w:name w:val="bottom"/>
    <w:basedOn w:val="af3"/>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4"/>
    <w:rsid w:val="00C33A43"/>
    <w:rPr>
      <w:color w:val="ABDC7D"/>
      <w:sz w:val="27"/>
      <w:szCs w:val="27"/>
    </w:rPr>
  </w:style>
  <w:style w:type="character" w:customStyle="1" w:styleId="announcetitle1">
    <w:name w:val="announce_title1"/>
    <w:basedOn w:val="af4"/>
    <w:rsid w:val="00C33A43"/>
    <w:rPr>
      <w:b/>
      <w:bCs/>
      <w:color w:val="00763E"/>
      <w:sz w:val="21"/>
      <w:szCs w:val="21"/>
    </w:rPr>
  </w:style>
  <w:style w:type="character" w:customStyle="1" w:styleId="b4">
    <w:name w:val="b4"/>
    <w:basedOn w:val="af4"/>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6">
    <w:name w:val="Гост"/>
    <w:basedOn w:val="af3"/>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7">
    <w:name w:val="ГОСТ"/>
    <w:basedOn w:val="af3"/>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3"/>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3"/>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3"/>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3"/>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3"/>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3">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5"/>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3"/>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f3"/>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8">
    <w:name w:val="Стиль Основной текст + полужирный"/>
    <w:basedOn w:val="affffffff3"/>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f3"/>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3"/>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3"/>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3"/>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3"/>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9">
    <w:name w:val="Загл.табл."/>
    <w:basedOn w:val="af3"/>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3"/>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3"/>
    <w:next w:val="af3"/>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a">
    <w:name w:val="УПЖ"/>
    <w:basedOn w:val="af3"/>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b">
    <w:name w:val="Розділ"/>
    <w:basedOn w:val="af3"/>
    <w:next w:val="af3"/>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3"/>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3"/>
    <w:unhideWhenUsed/>
    <w:rsid w:val="0000123E"/>
    <w:pPr>
      <w:numPr>
        <w:numId w:val="45"/>
      </w:numPr>
      <w:contextualSpacing/>
    </w:pPr>
  </w:style>
  <w:style w:type="character" w:customStyle="1" w:styleId="mlxttrn">
    <w:name w:val="mlxt_trn"/>
    <w:basedOn w:val="af4"/>
    <w:rsid w:val="00CA7E0D"/>
    <w:rPr>
      <w:rFonts w:ascii="Times New Roman" w:hAnsi="Times New Roman" w:cs="Times New Roman"/>
    </w:rPr>
  </w:style>
  <w:style w:type="character" w:customStyle="1" w:styleId="3ffff0">
    <w:name w:val="Номер страницы3"/>
    <w:basedOn w:val="af4"/>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4">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5">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3"/>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4"/>
    <w:rsid w:val="00BF54BF"/>
    <w:rPr>
      <w:rFonts w:ascii="Arial" w:hAnsi="Arial" w:cs="Arial" w:hint="default"/>
      <w:color w:val="000000"/>
      <w:sz w:val="18"/>
      <w:szCs w:val="18"/>
    </w:rPr>
  </w:style>
  <w:style w:type="character" w:customStyle="1" w:styleId="ref-vol">
    <w:name w:val="ref-vol"/>
    <w:basedOn w:val="af4"/>
    <w:rsid w:val="00BF54BF"/>
  </w:style>
  <w:style w:type="character" w:customStyle="1" w:styleId="maintextbldleft">
    <w:name w:val="maintextbldleft"/>
    <w:basedOn w:val="af4"/>
    <w:rsid w:val="00BF54BF"/>
  </w:style>
  <w:style w:type="character" w:customStyle="1" w:styleId="maintextleft">
    <w:name w:val="maintextleft"/>
    <w:basedOn w:val="af4"/>
    <w:rsid w:val="00BF54BF"/>
  </w:style>
  <w:style w:type="character" w:customStyle="1" w:styleId="fm-vol-iss-date1">
    <w:name w:val="fm-vol-iss-date1"/>
    <w:basedOn w:val="af4"/>
    <w:rsid w:val="00BF54BF"/>
    <w:rPr>
      <w:rFonts w:ascii="Arial" w:hAnsi="Arial" w:cs="Arial" w:hint="default"/>
      <w:sz w:val="18"/>
      <w:szCs w:val="18"/>
    </w:rPr>
  </w:style>
  <w:style w:type="paragraph" w:customStyle="1" w:styleId="fm-author">
    <w:name w:val="fm-author"/>
    <w:basedOn w:val="af3"/>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3"/>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3"/>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3"/>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3"/>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3"/>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4"/>
    <w:rsid w:val="00296605"/>
    <w:rPr>
      <w:i/>
      <w:iCs/>
      <w:caps w:val="0"/>
    </w:rPr>
  </w:style>
  <w:style w:type="character" w:customStyle="1" w:styleId="normal--char">
    <w:name w:val="normal--char"/>
    <w:basedOn w:val="af4"/>
    <w:rsid w:val="00985F2A"/>
  </w:style>
  <w:style w:type="character" w:customStyle="1" w:styleId="ref-journal">
    <w:name w:val="ref-journal"/>
    <w:basedOn w:val="af4"/>
    <w:rsid w:val="00985F2A"/>
  </w:style>
  <w:style w:type="character" w:customStyle="1" w:styleId="e1">
    <w:name w:val="e1"/>
    <w:basedOn w:val="af4"/>
    <w:rsid w:val="00985F2A"/>
    <w:rPr>
      <w:color w:val="FF0000"/>
    </w:rPr>
  </w:style>
  <w:style w:type="character" w:customStyle="1" w:styleId="sz13">
    <w:name w:val="sz13"/>
    <w:basedOn w:val="af4"/>
    <w:rsid w:val="00985F2A"/>
  </w:style>
  <w:style w:type="character" w:customStyle="1" w:styleId="ref-journal1">
    <w:name w:val="ref-journal1"/>
    <w:basedOn w:val="af4"/>
    <w:rsid w:val="00985F2A"/>
    <w:rPr>
      <w:i/>
      <w:iCs/>
    </w:rPr>
  </w:style>
  <w:style w:type="character" w:customStyle="1" w:styleId="goohl2">
    <w:name w:val="goohl2"/>
    <w:basedOn w:val="af4"/>
    <w:rsid w:val="006B783C"/>
  </w:style>
  <w:style w:type="character" w:customStyle="1" w:styleId="goohl0">
    <w:name w:val="goohl0"/>
    <w:basedOn w:val="af4"/>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3"/>
    <w:next w:val="af3"/>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c">
    <w:name w:val="Обычный (д)"/>
    <w:basedOn w:val="af3"/>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3"/>
    <w:next w:val="af3"/>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d">
    <w:name w:val="Подзаголовок (д)"/>
    <w:basedOn w:val="20"/>
    <w:next w:val="affffffffffffffffffffffffc"/>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c"/>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e">
    <w:name w:val="Таблица №"/>
    <w:basedOn w:val="affffffffffffffffffffffffc"/>
    <w:next w:val="affffffffd"/>
    <w:rsid w:val="007F0A39"/>
    <w:pPr>
      <w:jc w:val="right"/>
    </w:pPr>
    <w:rPr>
      <w:b/>
    </w:rPr>
  </w:style>
  <w:style w:type="paragraph" w:customStyle="1" w:styleId="3ffff2">
    <w:name w:val="Заголовок 3 (д)"/>
    <w:basedOn w:val="31"/>
    <w:next w:val="affffffffffffffffffffffffc"/>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
    <w:name w:val="Рисунок (название)"/>
    <w:basedOn w:val="affffffffffffffffffffffffc"/>
    <w:next w:val="affffffffffffffffffffffffc"/>
    <w:rsid w:val="007F0A39"/>
    <w:rPr>
      <w:i/>
    </w:rPr>
  </w:style>
  <w:style w:type="character" w:customStyle="1" w:styleId="maintextbldleft1">
    <w:name w:val="maintextbldleft1"/>
    <w:basedOn w:val="af4"/>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4"/>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0">
    <w:name w:val="Содержимое списка"/>
    <w:basedOn w:val="af3"/>
    <w:rsid w:val="007F0A39"/>
    <w:pPr>
      <w:widowControl w:val="0"/>
      <w:ind w:left="567"/>
    </w:pPr>
    <w:rPr>
      <w:rFonts w:ascii="Times New Roman" w:eastAsia="Lucida Sans Unicode" w:hAnsi="Times New Roman" w:cs="Times New Roman"/>
    </w:rPr>
  </w:style>
  <w:style w:type="paragraph" w:customStyle="1" w:styleId="afffffffffffffffffffffffff1">
    <w:name w:val="Нормальный"/>
    <w:rsid w:val="00A8527C"/>
    <w:rPr>
      <w:rFonts w:ascii="Peterburg" w:eastAsia="Times New Roman" w:hAnsi="Peterburg" w:cs="Times New Roman"/>
      <w:sz w:val="26"/>
    </w:rPr>
  </w:style>
  <w:style w:type="paragraph" w:customStyle="1" w:styleId="Dtext">
    <w:name w:val="D_text"/>
    <w:basedOn w:val="af3"/>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3"/>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3"/>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4"/>
    <w:rsid w:val="00680AB0"/>
    <w:rPr>
      <w:color w:val="0000FF"/>
      <w:sz w:val="28"/>
      <w:szCs w:val="28"/>
      <w:lang w:val="uk-UA"/>
    </w:rPr>
  </w:style>
  <w:style w:type="paragraph" w:customStyle="1" w:styleId="Dtext0">
    <w:name w:val="D_text Знак"/>
    <w:basedOn w:val="af3"/>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2">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6">
    <w:name w:val="Абзац списка4"/>
    <w:basedOn w:val="af3"/>
    <w:rsid w:val="006E39C1"/>
    <w:pPr>
      <w:ind w:left="720"/>
    </w:pPr>
    <w:rPr>
      <w:rFonts w:ascii="Calibri" w:eastAsia="Times New Roman" w:hAnsi="Calibri" w:cs="Times New Roman"/>
      <w:lang w:val="en-US"/>
    </w:rPr>
  </w:style>
  <w:style w:type="paragraph" w:customStyle="1" w:styleId="5ff6">
    <w:name w:val="Текст выноски5"/>
    <w:basedOn w:val="af3"/>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3"/>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7">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8">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9">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a">
    <w:name w:val="Схема документа4"/>
    <w:basedOn w:val="245"/>
    <w:rsid w:val="00E9764E"/>
    <w:pPr>
      <w:widowControl/>
    </w:pPr>
    <w:rPr>
      <w:rFonts w:ascii="Tahoma" w:hAnsi="Tahoma"/>
      <w:snapToGrid/>
      <w:sz w:val="16"/>
    </w:rPr>
  </w:style>
  <w:style w:type="character" w:customStyle="1" w:styleId="1710">
    <w:name w:val="Знак Знак171"/>
    <w:basedOn w:val="af4"/>
    <w:rsid w:val="00D93504"/>
    <w:rPr>
      <w:b/>
      <w:bCs/>
      <w:sz w:val="26"/>
      <w:szCs w:val="24"/>
      <w:lang w:val="uk-UA"/>
    </w:rPr>
  </w:style>
  <w:style w:type="character" w:customStyle="1" w:styleId="1210">
    <w:name w:val="Знак Знак121"/>
    <w:basedOn w:val="af4"/>
    <w:rsid w:val="00D93504"/>
    <w:rPr>
      <w:sz w:val="28"/>
      <w:szCs w:val="24"/>
      <w:lang w:val="uk-UA"/>
    </w:rPr>
  </w:style>
  <w:style w:type="paragraph" w:customStyle="1" w:styleId="afffffffffffffffffffffffff3">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a"/>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4">
    <w:name w:val="подраздел"/>
    <w:basedOn w:val="af3"/>
    <w:next w:val="af3"/>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5">
    <w:name w:val="Table Elegant"/>
    <w:basedOn w:val="af5"/>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6">
    <w:name w:val="обычный выделенный Знак Знак Знак"/>
    <w:basedOn w:val="af3"/>
    <w:link w:val="afffffffffffffffffffffffff7"/>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7">
    <w:name w:val="обычный выделенный Знак Знак Знак Знак"/>
    <w:basedOn w:val="af4"/>
    <w:link w:val="afffffffffffffffffffffffff6"/>
    <w:rsid w:val="00372848"/>
    <w:rPr>
      <w:rFonts w:ascii="Courier New" w:eastAsia="Times New Roman" w:hAnsi="Courier New" w:cs="Courier New"/>
      <w:b/>
      <w:spacing w:val="3"/>
      <w:sz w:val="28"/>
      <w:szCs w:val="28"/>
      <w:lang w:val="uk-UA"/>
    </w:rPr>
  </w:style>
  <w:style w:type="character" w:customStyle="1" w:styleId="afffffffffffffffffffffffff8">
    <w:name w:val="обычный выделенный Знак Знак Знак Знак Знак"/>
    <w:basedOn w:val="af4"/>
    <w:rsid w:val="0034262A"/>
    <w:rPr>
      <w:rFonts w:ascii="Courier New" w:hAnsi="Courier New" w:cs="Courier New"/>
      <w:b/>
      <w:spacing w:val="3"/>
      <w:sz w:val="28"/>
      <w:szCs w:val="28"/>
      <w:lang w:val="uk-UA"/>
    </w:rPr>
  </w:style>
  <w:style w:type="paragraph" w:customStyle="1" w:styleId="afffffffffffffffffffffffff9">
    <w:name w:val="Таблиця"/>
    <w:basedOn w:val="af3"/>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3"/>
    <w:rsid w:val="007D5B26"/>
    <w:pPr>
      <w:widowControl w:val="0"/>
      <w:suppressAutoHyphens w:val="0"/>
    </w:pPr>
    <w:rPr>
      <w:rFonts w:ascii="Times New Roman" w:eastAsia="Times New Roman" w:hAnsi="Times New Roman" w:cs="Times New Roman"/>
      <w:lang w:val="en-US" w:eastAsia="ru-RU"/>
    </w:rPr>
  </w:style>
  <w:style w:type="character" w:customStyle="1" w:styleId="afffffffff1">
    <w:name w:val="Обычный (веб) Знак"/>
    <w:basedOn w:val="af4"/>
    <w:link w:val="afffffffff0"/>
    <w:rsid w:val="006C2CC6"/>
    <w:rPr>
      <w:rFonts w:ascii="Garamond" w:eastAsia="Garamond" w:hAnsi="Garamond" w:cs="Garamond"/>
      <w:color w:val="000000"/>
      <w:sz w:val="24"/>
      <w:szCs w:val="24"/>
      <w:lang w:eastAsia="ar-SA"/>
    </w:rPr>
  </w:style>
  <w:style w:type="paragraph" w:customStyle="1" w:styleId="aa">
    <w:name w:val="Рис"/>
    <w:basedOn w:val="affffffffa"/>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a">
    <w:name w:val="Обзор"/>
    <w:basedOn w:val="af3"/>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5"/>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5"/>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b">
    <w:name w:val="íîìåð ñòðàíèöû"/>
    <w:basedOn w:val="af4"/>
    <w:rsid w:val="006C2CC6"/>
  </w:style>
  <w:style w:type="character" w:customStyle="1" w:styleId="variant1">
    <w:name w:val="variant1"/>
    <w:basedOn w:val="af4"/>
    <w:rsid w:val="006C2CC6"/>
    <w:rPr>
      <w:color w:val="0000FF"/>
    </w:rPr>
  </w:style>
  <w:style w:type="character" w:customStyle="1" w:styleId="lowimportantproductattribute1">
    <w:name w:val="lowimportantproductattribute1"/>
    <w:basedOn w:val="af4"/>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4"/>
    <w:rsid w:val="00E64939"/>
  </w:style>
  <w:style w:type="paragraph" w:styleId="4fffb">
    <w:name w:val="index 4"/>
    <w:basedOn w:val="af3"/>
    <w:next w:val="af3"/>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3"/>
    <w:next w:val="af3"/>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3"/>
    <w:next w:val="af3"/>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3"/>
    <w:next w:val="af3"/>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3"/>
    <w:next w:val="af3"/>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3"/>
    <w:next w:val="af3"/>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c">
    <w:name w:val="Ãëàâà äîêóìåíòó"/>
    <w:basedOn w:val="af3"/>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d">
    <w:name w:val="Çàãîëîâîê"/>
    <w:basedOn w:val="af3"/>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e">
    <w:name w:val="Íîðìàëüíèé òåêñò"/>
    <w:basedOn w:val="af3"/>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
    <w:name w:val="Ï³äïèñ"/>
    <w:basedOn w:val="af3"/>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0">
    <w:name w:val="Øàïêà äîêóìåíòó"/>
    <w:basedOn w:val="af3"/>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3"/>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3"/>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3"/>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4"/>
    <w:rsid w:val="00B80692"/>
    <w:rPr>
      <w:rFonts w:ascii="Arial" w:hAnsi="Arial" w:cs="Arial" w:hint="default"/>
      <w:b/>
      <w:bCs/>
      <w:color w:val="092869"/>
      <w:sz w:val="22"/>
      <w:szCs w:val="22"/>
    </w:rPr>
  </w:style>
  <w:style w:type="paragraph" w:customStyle="1" w:styleId="abzac">
    <w:name w:val="abzac"/>
    <w:basedOn w:val="af3"/>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3"/>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3"/>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3"/>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4"/>
    <w:rsid w:val="00B80692"/>
  </w:style>
  <w:style w:type="paragraph" w:customStyle="1" w:styleId="gutter3">
    <w:name w:val="gutter3"/>
    <w:basedOn w:val="af3"/>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4"/>
    <w:rsid w:val="00B80692"/>
    <w:rPr>
      <w:rFonts w:ascii="Arial" w:hAnsi="Arial" w:cs="Arial" w:hint="default"/>
      <w:b w:val="0"/>
      <w:bCs w:val="0"/>
      <w:i w:val="0"/>
      <w:iCs w:val="0"/>
      <w:color w:val="000000"/>
      <w:sz w:val="17"/>
      <w:szCs w:val="17"/>
    </w:rPr>
  </w:style>
  <w:style w:type="character" w:customStyle="1" w:styleId="pit">
    <w:name w:val="pit"/>
    <w:basedOn w:val="af4"/>
    <w:rsid w:val="00B80692"/>
  </w:style>
  <w:style w:type="character" w:customStyle="1" w:styleId="content1">
    <w:name w:val="content1"/>
    <w:basedOn w:val="af4"/>
    <w:rsid w:val="00E66720"/>
    <w:rPr>
      <w:rFonts w:ascii="Verdana" w:hAnsi="Verdana" w:hint="default"/>
      <w:strike w:val="0"/>
      <w:dstrike w:val="0"/>
      <w:sz w:val="18"/>
      <w:szCs w:val="18"/>
      <w:u w:val="none"/>
      <w:effect w:val="none"/>
    </w:rPr>
  </w:style>
  <w:style w:type="character" w:customStyle="1" w:styleId="h22">
    <w:name w:val="h22"/>
    <w:basedOn w:val="af4"/>
    <w:rsid w:val="00E66720"/>
    <w:rPr>
      <w:b/>
      <w:bCs/>
      <w:color w:val="669933"/>
    </w:rPr>
  </w:style>
  <w:style w:type="character" w:customStyle="1" w:styleId="citation2">
    <w:name w:val="citation2"/>
    <w:basedOn w:val="af4"/>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1">
    <w:name w:val="Узел"/>
    <w:rsid w:val="00997C25"/>
    <w:rPr>
      <w:i/>
    </w:rPr>
  </w:style>
  <w:style w:type="paragraph" w:customStyle="1" w:styleId="spec">
    <w:name w:val="spec"/>
    <w:basedOn w:val="af3"/>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3"/>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3"/>
    <w:rsid w:val="00EA0D9F"/>
    <w:pPr>
      <w:widowControl w:val="0"/>
      <w:autoSpaceDE w:val="0"/>
    </w:pPr>
    <w:rPr>
      <w:rFonts w:ascii="Arial" w:eastAsia="Times New Roman" w:hAnsi="Arial" w:cs="Arial"/>
      <w:b/>
      <w:bCs/>
      <w:sz w:val="20"/>
      <w:szCs w:val="20"/>
    </w:rPr>
  </w:style>
  <w:style w:type="character" w:customStyle="1" w:styleId="highlight01">
    <w:name w:val="highlight01"/>
    <w:basedOn w:val="af4"/>
    <w:rsid w:val="00EA0D9F"/>
    <w:rPr>
      <w:sz w:val="24"/>
      <w:szCs w:val="24"/>
      <w:shd w:val="clear" w:color="auto" w:fill="auto"/>
    </w:rPr>
  </w:style>
  <w:style w:type="paragraph" w:customStyle="1" w:styleId="Affils">
    <w:name w:val="Affils"/>
    <w:basedOn w:val="af3"/>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3"/>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4"/>
    <w:rsid w:val="00EA0D9F"/>
    <w:rPr>
      <w:b/>
      <w:bCs/>
      <w:color w:val="FF0000"/>
    </w:rPr>
  </w:style>
  <w:style w:type="paragraph" w:customStyle="1" w:styleId="2ffffffa">
    <w:name w:val="Тема примечания2"/>
    <w:basedOn w:val="aff9"/>
    <w:next w:val="aff9"/>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2">
    <w:name w:val="Основной текст с отступом + по центру"/>
    <w:aliases w:val="Слева:  0 см,Междустр.интервал:  полу..."/>
    <w:basedOn w:val="af3"/>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3"/>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3"/>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3"/>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3"/>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4"/>
    <w:rsid w:val="00673773"/>
    <w:rPr>
      <w:rFonts w:ascii="Verdana" w:hAnsi="Verdana" w:hint="default"/>
      <w:b/>
      <w:bCs/>
      <w:color w:val="000000"/>
      <w:sz w:val="9"/>
      <w:szCs w:val="9"/>
    </w:rPr>
  </w:style>
  <w:style w:type="paragraph" w:customStyle="1" w:styleId="Zagol">
    <w:name w:val="Zagol"/>
    <w:next w:val="af3"/>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4"/>
    <w:rsid w:val="00673773"/>
    <w:rPr>
      <w:b/>
      <w:bCs/>
    </w:rPr>
  </w:style>
  <w:style w:type="character" w:customStyle="1" w:styleId="textitalic1">
    <w:name w:val="text_italic1"/>
    <w:basedOn w:val="af4"/>
    <w:rsid w:val="00673773"/>
    <w:rPr>
      <w:i/>
      <w:iCs/>
    </w:rPr>
  </w:style>
  <w:style w:type="character" w:customStyle="1" w:styleId="searchresulthittext1">
    <w:name w:val="search_result_hit_text1"/>
    <w:basedOn w:val="af4"/>
    <w:rsid w:val="00673773"/>
    <w:rPr>
      <w:shd w:val="clear" w:color="auto" w:fill="FFFF00"/>
    </w:rPr>
  </w:style>
  <w:style w:type="paragraph" w:customStyle="1" w:styleId="affffffffffffffffffffffffff3">
    <w:name w:val="название таблицы"/>
    <w:basedOn w:val="af3"/>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4">
    <w:name w:val="номер таблицы"/>
    <w:basedOn w:val="af3"/>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5">
    <w:name w:val="мой заголовок"/>
    <w:basedOn w:val="affffffffa"/>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3"/>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6">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4"/>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7">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8">
    <w:name w:val="Дистекст"/>
    <w:basedOn w:val="af3"/>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9">
    <w:name w:val="Êîëîíêà"/>
    <w:basedOn w:val="af3"/>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3"/>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3"/>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a">
    <w:name w:val="Îñíîâíèé òåêñò"/>
    <w:basedOn w:val="af3"/>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2">
    <w:name w:val="Нумерованый"/>
    <w:basedOn w:val="af3"/>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3"/>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3"/>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3"/>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3"/>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5"/>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3"/>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c">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3"/>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4"/>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3"/>
    <w:next w:val="af3"/>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4"/>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4"/>
    <w:rsid w:val="00CB2DD4"/>
  </w:style>
  <w:style w:type="paragraph" w:customStyle="1" w:styleId="Pa20">
    <w:name w:val="Pa20"/>
    <w:basedOn w:val="af3"/>
    <w:next w:val="af3"/>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3"/>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3"/>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3"/>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3"/>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3"/>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4"/>
    <w:rsid w:val="00A736DB"/>
    <w:rPr>
      <w:rFonts w:ascii="Arial" w:hAnsi="Arial" w:cs="Arial" w:hint="default"/>
      <w:b/>
      <w:bCs/>
      <w:color w:val="000000"/>
      <w:sz w:val="22"/>
      <w:szCs w:val="22"/>
    </w:rPr>
  </w:style>
  <w:style w:type="character" w:customStyle="1" w:styleId="summarypages">
    <w:name w:val="summary_pages"/>
    <w:basedOn w:val="af4"/>
    <w:rsid w:val="00A736DB"/>
  </w:style>
  <w:style w:type="character" w:customStyle="1" w:styleId="articletitle">
    <w:name w:val="articletitle"/>
    <w:basedOn w:val="af4"/>
    <w:rsid w:val="00A736DB"/>
  </w:style>
  <w:style w:type="paragraph" w:customStyle="1" w:styleId="rvps15">
    <w:name w:val="rvps15"/>
    <w:basedOn w:val="af3"/>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b">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c">
    <w:name w:val="текст дис.ЖК"/>
    <w:basedOn w:val="affffffffffffffffffffffffffb"/>
    <w:next w:val="affffffffffffffffffffffffffb"/>
    <w:autoRedefine/>
    <w:rsid w:val="00A6044C"/>
    <w:rPr>
      <w:b/>
      <w:i/>
    </w:rPr>
  </w:style>
  <w:style w:type="paragraph" w:customStyle="1" w:styleId="1ffffffffb">
    <w:name w:val="Дис. 1"/>
    <w:basedOn w:val="affffffffffffffffffffffffffb"/>
    <w:next w:val="affffffffffffffffffffffffffb"/>
    <w:autoRedefine/>
    <w:rsid w:val="00A6044C"/>
    <w:pPr>
      <w:spacing w:before="120" w:after="360"/>
      <w:ind w:firstLine="0"/>
      <w:jc w:val="center"/>
      <w:outlineLvl w:val="0"/>
    </w:pPr>
    <w:rPr>
      <w:b/>
      <w:caps/>
      <w:szCs w:val="28"/>
    </w:rPr>
  </w:style>
  <w:style w:type="paragraph" w:customStyle="1" w:styleId="affffffffffffffffffffffffffd">
    <w:name w:val="Тит. Шапка дис."/>
    <w:basedOn w:val="affffffffffffffffffffffffffb"/>
    <w:next w:val="affffffffffffffffffffffffffb"/>
    <w:autoRedefine/>
    <w:rsid w:val="00A6044C"/>
    <w:pPr>
      <w:spacing w:line="240" w:lineRule="auto"/>
      <w:ind w:firstLine="0"/>
      <w:jc w:val="center"/>
    </w:pPr>
    <w:rPr>
      <w:b/>
      <w:caps/>
      <w:szCs w:val="28"/>
    </w:rPr>
  </w:style>
  <w:style w:type="paragraph" w:customStyle="1" w:styleId="affffffffffffffffffffffffffe">
    <w:name w:val="Тит. Название дис."/>
    <w:next w:val="affffffffffffffffffffffffffb"/>
    <w:autoRedefine/>
    <w:rsid w:val="00A6044C"/>
    <w:pPr>
      <w:jc w:val="center"/>
    </w:pPr>
    <w:rPr>
      <w:rFonts w:ascii="Arial" w:eastAsia="Times New Roman" w:hAnsi="Arial" w:cs="Times New Roman"/>
      <w:b/>
      <w:caps/>
      <w:sz w:val="36"/>
      <w:szCs w:val="36"/>
    </w:rPr>
  </w:style>
  <w:style w:type="paragraph" w:customStyle="1" w:styleId="afffffffffffffffffffffffffff">
    <w:name w:val="текст дис. Ц"/>
    <w:basedOn w:val="affffffffffffffffffffffffffb"/>
    <w:next w:val="affffffffffffffffffffffffffb"/>
    <w:autoRedefine/>
    <w:rsid w:val="00A6044C"/>
    <w:pPr>
      <w:ind w:firstLine="0"/>
      <w:jc w:val="center"/>
    </w:pPr>
  </w:style>
  <w:style w:type="character" w:customStyle="1" w:styleId="afffffffffffffffffffffffffff0">
    <w:name w:val="Шрифт Ж"/>
    <w:basedOn w:val="af4"/>
    <w:rsid w:val="00A6044C"/>
    <w:rPr>
      <w:b/>
    </w:rPr>
  </w:style>
  <w:style w:type="character" w:customStyle="1" w:styleId="afffffffffffffffffffffffffff1">
    <w:name w:val="Шрифт К"/>
    <w:basedOn w:val="af4"/>
    <w:rsid w:val="00A6044C"/>
    <w:rPr>
      <w:i/>
    </w:rPr>
  </w:style>
  <w:style w:type="paragraph" w:customStyle="1" w:styleId="afffffffffffffffffffffffffff2">
    <w:name w:val="Тит. рук."/>
    <w:basedOn w:val="affffffffffffffffffffffffffb"/>
    <w:next w:val="affffffffffffffffffffffffffb"/>
    <w:autoRedefine/>
    <w:rsid w:val="00A6044C"/>
    <w:pPr>
      <w:ind w:left="5670" w:firstLine="0"/>
    </w:pPr>
  </w:style>
  <w:style w:type="character" w:customStyle="1" w:styleId="afffffffffffffffffffffffffff3">
    <w:name w:val="текст дис.ЖК Знак"/>
    <w:basedOn w:val="af4"/>
    <w:rsid w:val="00A6044C"/>
    <w:rPr>
      <w:b/>
      <w:i/>
      <w:sz w:val="28"/>
      <w:szCs w:val="24"/>
      <w:lang w:val="ru-RU" w:eastAsia="ru-RU" w:bidi="ar-SA"/>
    </w:rPr>
  </w:style>
  <w:style w:type="paragraph" w:customStyle="1" w:styleId="afffffffffffffffffffffffffff4">
    <w:name w:val="текст дис.Ж"/>
    <w:basedOn w:val="affffffffffffffffffffffffffb"/>
    <w:next w:val="affffffffffffffffffffffffffb"/>
    <w:autoRedefine/>
    <w:rsid w:val="00A6044C"/>
    <w:rPr>
      <w:b/>
    </w:rPr>
  </w:style>
  <w:style w:type="paragraph" w:customStyle="1" w:styleId="afffffffffffffffffffffffffff5">
    <w:name w:val="текст дис. К"/>
    <w:basedOn w:val="affffffffffffffffffffffffffb"/>
    <w:next w:val="affffffffffffffffffffffffffb"/>
    <w:link w:val="afffffffffffffffffffffffffff6"/>
    <w:autoRedefine/>
    <w:rsid w:val="00A6044C"/>
  </w:style>
  <w:style w:type="paragraph" w:customStyle="1" w:styleId="11f5">
    <w:name w:val="Дис. 1.1"/>
    <w:basedOn w:val="affffffffffffffffffffffffffb"/>
    <w:next w:val="affffffffffffffffffffffffffb"/>
    <w:autoRedefine/>
    <w:rsid w:val="00A6044C"/>
    <w:pPr>
      <w:spacing w:before="120" w:after="240"/>
      <w:ind w:left="709" w:firstLine="0"/>
      <w:contextualSpacing/>
      <w:jc w:val="left"/>
      <w:outlineLvl w:val="1"/>
    </w:pPr>
  </w:style>
  <w:style w:type="paragraph" w:customStyle="1" w:styleId="1113">
    <w:name w:val="Дис. 1.1.1"/>
    <w:basedOn w:val="affffffffffffffffffffffffffb"/>
    <w:next w:val="affffffffffffffffffffffffffb"/>
    <w:autoRedefine/>
    <w:rsid w:val="00A6044C"/>
    <w:pPr>
      <w:spacing w:before="120" w:after="240"/>
      <w:ind w:left="720" w:firstLine="0"/>
      <w:jc w:val="left"/>
      <w:outlineLvl w:val="2"/>
    </w:pPr>
    <w:rPr>
      <w:bCs/>
    </w:rPr>
  </w:style>
  <w:style w:type="paragraph" w:customStyle="1" w:styleId="11111">
    <w:name w:val="Дис. 1.1.1.1"/>
    <w:basedOn w:val="affffffffffffffffffffffffffb"/>
    <w:next w:val="affffffffffffffffffffffffffb"/>
    <w:autoRedefine/>
    <w:rsid w:val="00A6044C"/>
    <w:pPr>
      <w:spacing w:before="120" w:after="240"/>
      <w:ind w:left="709" w:firstLine="0"/>
      <w:contextualSpacing/>
      <w:jc w:val="left"/>
      <w:outlineLvl w:val="3"/>
    </w:pPr>
  </w:style>
  <w:style w:type="paragraph" w:customStyle="1" w:styleId="afffffffffffffffffffffffffff7">
    <w:name w:val="текст дис. Пр"/>
    <w:basedOn w:val="affffffffffffffffffffffffffb"/>
    <w:next w:val="affffffffffffffffffffffffffb"/>
    <w:autoRedefine/>
    <w:rsid w:val="00A6044C"/>
    <w:pPr>
      <w:jc w:val="right"/>
    </w:pPr>
  </w:style>
  <w:style w:type="paragraph" w:customStyle="1" w:styleId="afffffffffffffffffffffffffff8">
    <w:name w:val="Таб. номер"/>
    <w:basedOn w:val="affffffffffffffffffffffffffb"/>
    <w:next w:val="afffffffffffffffffffffffffff9"/>
    <w:autoRedefine/>
    <w:rsid w:val="00A6044C"/>
    <w:pPr>
      <w:ind w:firstLine="0"/>
      <w:jc w:val="right"/>
    </w:pPr>
    <w:rPr>
      <w:i/>
    </w:rPr>
  </w:style>
  <w:style w:type="paragraph" w:customStyle="1" w:styleId="afffffffffffffffffffffffffff9">
    <w:name w:val="Таб. название"/>
    <w:basedOn w:val="affffffffffffffffffffffffffb"/>
    <w:next w:val="affffffffffffffffffffffffffb"/>
    <w:link w:val="afffffffffffffffffffffffffffa"/>
    <w:autoRedefine/>
    <w:rsid w:val="00A6044C"/>
    <w:pPr>
      <w:spacing w:line="240" w:lineRule="auto"/>
      <w:ind w:firstLine="0"/>
      <w:jc w:val="center"/>
    </w:pPr>
    <w:rPr>
      <w:b/>
    </w:rPr>
  </w:style>
  <w:style w:type="character" w:customStyle="1" w:styleId="afffffffffffffffffffffffffffb">
    <w:name w:val="Шрифт"/>
    <w:basedOn w:val="af4"/>
    <w:rsid w:val="00A6044C"/>
  </w:style>
  <w:style w:type="paragraph" w:customStyle="1" w:styleId="afffffffffffffffffffffffffffc">
    <w:name w:val="текст табл."/>
    <w:basedOn w:val="affffffffffffffffffffffffffb"/>
    <w:next w:val="affffffffffffffffffffffffffb"/>
    <w:autoRedefine/>
    <w:rsid w:val="00A6044C"/>
    <w:pPr>
      <w:spacing w:line="240" w:lineRule="auto"/>
    </w:pPr>
    <w:rPr>
      <w:sz w:val="24"/>
    </w:rPr>
  </w:style>
  <w:style w:type="paragraph" w:customStyle="1" w:styleId="afffffffffffffffffffffffffffd">
    <w:name w:val="Примечание"/>
    <w:basedOn w:val="affffffffffffffffffffffffffb"/>
    <w:next w:val="affffffffffffffffffffffffffb"/>
    <w:autoRedefine/>
    <w:rsid w:val="00A6044C"/>
    <w:pPr>
      <w:spacing w:before="240" w:line="240" w:lineRule="auto"/>
      <w:ind w:left="1158" w:hanging="449"/>
      <w:contextualSpacing/>
    </w:pPr>
  </w:style>
  <w:style w:type="paragraph" w:customStyle="1" w:styleId="afffffffffffffffffffffffffffe">
    <w:name w:val="текст табл. Лево"/>
    <w:basedOn w:val="afffffffffffffffffffffffffffc"/>
    <w:next w:val="affffffffffffffffffffffffffb"/>
    <w:autoRedefine/>
    <w:rsid w:val="00A6044C"/>
    <w:pPr>
      <w:spacing w:line="360" w:lineRule="auto"/>
      <w:ind w:firstLine="0"/>
      <w:jc w:val="left"/>
    </w:pPr>
  </w:style>
  <w:style w:type="paragraph" w:customStyle="1" w:styleId="157">
    <w:name w:val="табл. Лево 1.5"/>
    <w:basedOn w:val="af3"/>
    <w:next w:val="affffffffffffffffffffffffffb"/>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3"/>
    <w:next w:val="affffffffffffffffffffffffffb"/>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3"/>
    <w:next w:val="affffffffffffffffffffffffffb"/>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
    <w:name w:val="текст дис. Знак"/>
    <w:basedOn w:val="af4"/>
    <w:rsid w:val="00A6044C"/>
    <w:rPr>
      <w:sz w:val="28"/>
      <w:szCs w:val="24"/>
      <w:lang w:val="ru-RU" w:eastAsia="ru-RU" w:bidi="ar-SA"/>
    </w:rPr>
  </w:style>
  <w:style w:type="paragraph" w:customStyle="1" w:styleId="affffffffffffffffffffffffffff0">
    <w:name w:val="Осн.текст"/>
    <w:basedOn w:val="af3"/>
    <w:link w:val="affffffffffffffffffffffffffff1"/>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2">
    <w:name w:val="текст дис.Ж Знак"/>
    <w:basedOn w:val="affffffffffffffffffffffffffff"/>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f3">
    <w:name w:val="Таб. номер Знак"/>
    <w:basedOn w:val="affffffffffffffffffffffffffff"/>
    <w:rsid w:val="00A6044C"/>
    <w:rPr>
      <w:i/>
      <w:sz w:val="28"/>
      <w:szCs w:val="24"/>
      <w:lang w:val="ru-RU" w:eastAsia="ru-RU" w:bidi="ar-SA"/>
    </w:rPr>
  </w:style>
  <w:style w:type="character" w:customStyle="1" w:styleId="11f7">
    <w:name w:val="Дис. 1.1 Знак"/>
    <w:basedOn w:val="affffffffffffffffffffffffffff"/>
    <w:rsid w:val="00A6044C"/>
    <w:rPr>
      <w:sz w:val="28"/>
      <w:szCs w:val="24"/>
      <w:lang w:val="ru-RU" w:eastAsia="ru-RU" w:bidi="ar-SA"/>
    </w:rPr>
  </w:style>
  <w:style w:type="character" w:customStyle="1" w:styleId="1ffffffffc">
    <w:name w:val="текст дис. Знак1"/>
    <w:basedOn w:val="af4"/>
    <w:rsid w:val="00A6044C"/>
    <w:rPr>
      <w:sz w:val="28"/>
      <w:szCs w:val="24"/>
      <w:lang w:val="ru-RU" w:eastAsia="ru-RU" w:bidi="ar-SA"/>
    </w:rPr>
  </w:style>
  <w:style w:type="paragraph" w:customStyle="1" w:styleId="1ffffffffd">
    <w:name w:val="Рис 1"/>
    <w:basedOn w:val="affffffffffffffff5"/>
    <w:next w:val="af3"/>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3"/>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3"/>
    <w:rsid w:val="006F11FC"/>
    <w:pPr>
      <w:suppressAutoHyphens w:val="0"/>
    </w:pPr>
    <w:rPr>
      <w:rFonts w:ascii="Tahoma" w:eastAsia="Times New Roman" w:hAnsi="Tahoma" w:cs="Tahoma"/>
      <w:sz w:val="16"/>
      <w:szCs w:val="16"/>
      <w:lang w:eastAsia="ru-RU"/>
    </w:rPr>
  </w:style>
  <w:style w:type="paragraph" w:customStyle="1" w:styleId="Tabl">
    <w:name w:val="Tabl"/>
    <w:basedOn w:val="af3"/>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3"/>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3"/>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4">
    <w:name w:val="формула"/>
    <w:basedOn w:val="affffffff3"/>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5">
    <w:name w:val="Осн текст дис"/>
    <w:basedOn w:val="affffffff3"/>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6">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3"/>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3"/>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7">
    <w:name w:val="Осн текст дис Знак"/>
    <w:basedOn w:val="af4"/>
    <w:rsid w:val="00BE2D47"/>
    <w:rPr>
      <w:sz w:val="28"/>
      <w:szCs w:val="28"/>
      <w:lang w:val="uk-UA" w:eastAsia="ru-RU" w:bidi="ar-SA"/>
    </w:rPr>
  </w:style>
  <w:style w:type="paragraph" w:customStyle="1" w:styleId="affffffffffffffffffffffffffff8">
    <w:name w:val="ткс"/>
    <w:basedOn w:val="af3"/>
    <w:next w:val="af3"/>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9">
    <w:name w:val="відступ"/>
    <w:basedOn w:val="affffffffffffffffffffffffffff8"/>
    <w:next w:val="affffffffffffffffffffffffffff8"/>
    <w:rsid w:val="00B50BD7"/>
    <w:pPr>
      <w:ind w:left="227" w:hanging="227"/>
    </w:pPr>
  </w:style>
  <w:style w:type="paragraph" w:customStyle="1" w:styleId="affffffffffffffffffffffffffffa">
    <w:name w:val="Заголовок статей"/>
    <w:basedOn w:val="affffffff3"/>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a"/>
    <w:rsid w:val="00B50BD7"/>
    <w:rPr>
      <w:b w:val="0"/>
      <w:sz w:val="20"/>
    </w:rPr>
  </w:style>
  <w:style w:type="paragraph" w:customStyle="1" w:styleId="affffffffffffffffffffffffffffb">
    <w:name w:val="мой"/>
    <w:basedOn w:val="af3"/>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9"/>
    <w:next w:val="aff9"/>
    <w:rsid w:val="00E36270"/>
    <w:pPr>
      <w:widowControl/>
    </w:pPr>
    <w:rPr>
      <w:rFonts w:ascii="Times New Roman" w:eastAsia="Times New Roman" w:hAnsi="Times New Roman" w:cs="Times New Roman"/>
      <w:b/>
      <w:bCs/>
    </w:rPr>
  </w:style>
  <w:style w:type="paragraph" w:customStyle="1" w:styleId="5ffe">
    <w:name w:val="Абзац списка5"/>
    <w:basedOn w:val="af3"/>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4"/>
    <w:rsid w:val="00794DF8"/>
  </w:style>
  <w:style w:type="character" w:customStyle="1" w:styleId="mlxttrngo1">
    <w:name w:val="mlxt_trn_go1"/>
    <w:basedOn w:val="af4"/>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3"/>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3"/>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3"/>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c">
    <w:name w:val="Підпис"/>
    <w:basedOn w:val="af3"/>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3"/>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d">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3"/>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3"/>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3"/>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4"/>
    <w:rsid w:val="00363673"/>
    <w:rPr>
      <w:b w:val="0"/>
      <w:bCs w:val="0"/>
      <w:i w:val="0"/>
      <w:iCs w:val="0"/>
    </w:rPr>
  </w:style>
  <w:style w:type="character" w:customStyle="1" w:styleId="txr-x-x-70">
    <w:name w:val="txr-x-x-70"/>
    <w:basedOn w:val="af4"/>
    <w:rsid w:val="00363673"/>
  </w:style>
  <w:style w:type="character" w:customStyle="1" w:styleId="medium-font1">
    <w:name w:val="medium-font1"/>
    <w:basedOn w:val="af4"/>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3"/>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4"/>
    <w:rsid w:val="00D04D7C"/>
  </w:style>
  <w:style w:type="paragraph" w:customStyle="1" w:styleId="Header4">
    <w:name w:val="Header_4"/>
    <w:basedOn w:val="af3"/>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4"/>
    <w:rsid w:val="000D4C60"/>
    <w:rPr>
      <w:rFonts w:ascii="Verdana" w:hAnsi="Verdana"/>
      <w:b/>
      <w:bCs/>
      <w:sz w:val="15"/>
      <w:szCs w:val="15"/>
    </w:rPr>
  </w:style>
  <w:style w:type="paragraph" w:customStyle="1" w:styleId="rvps39">
    <w:name w:val="rvps39"/>
    <w:basedOn w:val="af3"/>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3"/>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3"/>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3"/>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d">
    <w:name w:val="List Number 4"/>
    <w:basedOn w:val="af3"/>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3"/>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3"/>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e">
    <w:name w:val="табл. Право"/>
    <w:basedOn w:val="affffffffffffffffffffffffffb"/>
    <w:next w:val="affffffffffffffffffffffffffb"/>
    <w:autoRedefine/>
    <w:rsid w:val="00F73245"/>
    <w:pPr>
      <w:spacing w:line="240" w:lineRule="auto"/>
      <w:ind w:right="113" w:firstLine="0"/>
      <w:jc w:val="right"/>
    </w:pPr>
    <w:rPr>
      <w:sz w:val="24"/>
    </w:rPr>
  </w:style>
  <w:style w:type="character" w:customStyle="1" w:styleId="afffffffffffffffffffffffffffa">
    <w:name w:val="Таб. название Знак"/>
    <w:basedOn w:val="affffffffffffffffffffffffffff"/>
    <w:link w:val="afffffffffffffffffffffffffff9"/>
    <w:locked/>
    <w:rsid w:val="00F73245"/>
    <w:rPr>
      <w:rFonts w:ascii="Times New Roman" w:eastAsia="Times New Roman" w:hAnsi="Times New Roman" w:cs="Times New Roman"/>
      <w:b/>
      <w:sz w:val="28"/>
      <w:szCs w:val="24"/>
      <w:lang w:val="ru-RU" w:eastAsia="ru-RU" w:bidi="ar-SA"/>
    </w:rPr>
  </w:style>
  <w:style w:type="character" w:customStyle="1" w:styleId="afffffffffffffffffffffffffff6">
    <w:name w:val="текст дис. К Знак"/>
    <w:basedOn w:val="affffffffffffffffffffffffffff"/>
    <w:link w:val="afffffffffffffffffffffffffff5"/>
    <w:locked/>
    <w:rsid w:val="00F73245"/>
    <w:rPr>
      <w:rFonts w:ascii="Times New Roman" w:eastAsia="Times New Roman" w:hAnsi="Times New Roman" w:cs="Times New Roman"/>
      <w:sz w:val="28"/>
      <w:szCs w:val="24"/>
      <w:lang w:val="ru-RU" w:eastAsia="ru-RU" w:bidi="ar-SA"/>
    </w:rPr>
  </w:style>
  <w:style w:type="paragraph" w:customStyle="1" w:styleId="afffffffffffffffffffffffffffff">
    <w:name w:val="табл. Лево"/>
    <w:basedOn w:val="af3"/>
    <w:next w:val="affffffffffffffffffffffffffb"/>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0">
    <w:name w:val="табл. Центр Знак"/>
    <w:basedOn w:val="af4"/>
    <w:link w:val="afffffffffffffffffffffffffffff1"/>
    <w:locked/>
    <w:rsid w:val="00F73245"/>
    <w:rPr>
      <w:rFonts w:ascii="Times New Roman" w:eastAsia="Times New Roman" w:hAnsi="Times New Roman" w:cs="Times New Roman"/>
      <w:sz w:val="26"/>
      <w:szCs w:val="28"/>
      <w:lang w:val="uk-UA"/>
    </w:rPr>
  </w:style>
  <w:style w:type="paragraph" w:customStyle="1" w:styleId="afffffffffffffffffffffffffffff1">
    <w:name w:val="табл. Центр"/>
    <w:basedOn w:val="af3"/>
    <w:next w:val="af3"/>
    <w:link w:val="afffffffffffffffffffffffffffff0"/>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2">
    <w:name w:val="Табл.Шапка"/>
    <w:basedOn w:val="afffffffffffffffffffffffffffff1"/>
    <w:next w:val="afffffffffffffffffffffffffffff1"/>
    <w:autoRedefine/>
    <w:rsid w:val="00F73245"/>
    <w:rPr>
      <w:b/>
      <w:bCs/>
      <w:szCs w:val="22"/>
    </w:rPr>
  </w:style>
  <w:style w:type="paragraph" w:customStyle="1" w:styleId="11f9">
    <w:name w:val="Табл.Шапка 11 пт"/>
    <w:basedOn w:val="afffffffffffffffffffffffffffff2"/>
    <w:next w:val="affffffffffffffffffffffffffb"/>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
    <w:rsid w:val="00F73245"/>
  </w:style>
  <w:style w:type="character" w:customStyle="1" w:styleId="affffffffffffffffffffffffffff1">
    <w:name w:val="Осн.текст Знак"/>
    <w:basedOn w:val="af4"/>
    <w:link w:val="affffffffffffffffffffffffffff0"/>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3">
    <w:name w:val="текст д.литер"/>
    <w:basedOn w:val="af3"/>
    <w:next w:val="af3"/>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4">
    <w:name w:val="Стиль Табл.Шапка +"/>
    <w:basedOn w:val="af3"/>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5">
    <w:name w:val="Стиль табл. Центр + Знак"/>
    <w:basedOn w:val="afffffffffffffffffffffffffffff0"/>
    <w:link w:val="afffffffffffffffffffffffffffff6"/>
    <w:locked/>
    <w:rsid w:val="00F73245"/>
    <w:rPr>
      <w:rFonts w:ascii="Times New Roman" w:eastAsia="Times New Roman" w:hAnsi="Times New Roman" w:cs="Times New Roman"/>
      <w:sz w:val="24"/>
      <w:szCs w:val="28"/>
      <w:lang w:val="uk-UA"/>
    </w:rPr>
  </w:style>
  <w:style w:type="paragraph" w:customStyle="1" w:styleId="afffffffffffffffffffffffffffff6">
    <w:name w:val="Стиль табл. Центр +"/>
    <w:basedOn w:val="afffffffffffffffffffffffffffff1"/>
    <w:link w:val="afffffffffffffffffffffffffffff5"/>
    <w:rsid w:val="00F73245"/>
    <w:rPr>
      <w:sz w:val="24"/>
    </w:rPr>
  </w:style>
  <w:style w:type="paragraph" w:customStyle="1" w:styleId="afffffffffffffffffffffffffffff7">
    <w:name w:val="Стиль Стиль Табл.Шапка + +"/>
    <w:basedOn w:val="afffffffffffffffffffffffffffff4"/>
    <w:rsid w:val="00F73245"/>
    <w:rPr>
      <w:b w:val="0"/>
      <w:szCs w:val="24"/>
    </w:rPr>
  </w:style>
  <w:style w:type="character" w:customStyle="1" w:styleId="afffffffffffffffffffffffffffff8">
    <w:name w:val="Осн.текст Знак Знак"/>
    <w:basedOn w:val="af4"/>
    <w:rsid w:val="00F73245"/>
    <w:rPr>
      <w:rFonts w:ascii="ZWAdobeF" w:hAnsi="ZWAdobeF" w:cs="ZWAdobeF" w:hint="default"/>
      <w:color w:val="008000"/>
      <w:sz w:val="28"/>
      <w:szCs w:val="28"/>
      <w:lang w:val="ru-RU" w:eastAsia="ru-RU" w:bidi="ar-SA"/>
    </w:rPr>
  </w:style>
  <w:style w:type="character" w:customStyle="1" w:styleId="afffffffffffffffffffffffffffff9">
    <w:name w:val="текст дис. Знак Знак"/>
    <w:basedOn w:val="af4"/>
    <w:rsid w:val="00F73245"/>
    <w:rPr>
      <w:sz w:val="28"/>
      <w:szCs w:val="24"/>
      <w:lang w:val="ru-RU" w:eastAsia="ru-RU" w:bidi="ar-SA"/>
    </w:rPr>
  </w:style>
  <w:style w:type="table" w:customStyle="1" w:styleId="afffffffffffffffffffffffffffffa">
    <w:name w:val="Сокращения"/>
    <w:basedOn w:val="af5"/>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b">
    <w:name w:val="Таб."/>
    <w:basedOn w:val="af5"/>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c">
    <w:name w:val="ОбычныйКрасный"/>
    <w:basedOn w:val="af3"/>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d">
    <w:name w:val="НазваниеРаздела"/>
    <w:basedOn w:val="af3"/>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3"/>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3"/>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3"/>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3"/>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3"/>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e">
    <w:name w:val="НазваниеПодраздела"/>
    <w:basedOn w:val="afffffffffffffffffffffffffffffc"/>
    <w:rsid w:val="00CA29EF"/>
    <w:pPr>
      <w:ind w:left="1276" w:hanging="567"/>
      <w:jc w:val="left"/>
    </w:pPr>
  </w:style>
  <w:style w:type="paragraph" w:customStyle="1" w:styleId="1fffffffff2">
    <w:name w:val="Таблица1Номер"/>
    <w:basedOn w:val="af3"/>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3"/>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e">
    <w:name w:val="Таблица4Примечание"/>
    <w:basedOn w:val="af3"/>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3"/>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c"/>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f">
    <w:name w:val="СборТабТекст"/>
    <w:basedOn w:val="af3"/>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0">
    <w:name w:val="СборТаблицаНазвание"/>
    <w:basedOn w:val="af3"/>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1">
    <w:name w:val="СборТаблицаНомер"/>
    <w:basedOn w:val="affffffffffffffffffffffffffffff0"/>
    <w:rsid w:val="00CA29EF"/>
    <w:pPr>
      <w:spacing w:after="0" w:line="240" w:lineRule="auto"/>
      <w:ind w:left="0" w:right="567"/>
      <w:jc w:val="right"/>
    </w:pPr>
  </w:style>
  <w:style w:type="paragraph" w:customStyle="1" w:styleId="affffffffffffffffffffffffffffff2">
    <w:name w:val="СборТекстОснов"/>
    <w:basedOn w:val="af3"/>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3">
    <w:name w:val="ОбычныйКрасный Знак"/>
    <w:basedOn w:val="af4"/>
    <w:rsid w:val="00CA29EF"/>
    <w:rPr>
      <w:sz w:val="28"/>
      <w:szCs w:val="24"/>
      <w:lang w:val="ru-RU" w:eastAsia="ru-RU" w:bidi="ar-SA"/>
    </w:rPr>
  </w:style>
  <w:style w:type="paragraph" w:customStyle="1" w:styleId="affffffffffffffffffffffffffffff4">
    <w:name w:val="ТабицаСтиль"/>
    <w:basedOn w:val="af3"/>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5">
    <w:name w:val="РисунокСтиль"/>
    <w:basedOn w:val="af3"/>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6">
    <w:name w:val="РисНазвание"/>
    <w:basedOn w:val="af3"/>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3"/>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7">
    <w:name w:val="ПодраздНазвание"/>
    <w:basedOn w:val="af3"/>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3"/>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3"/>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8">
    <w:name w:val="ТаблицаТекст"/>
    <w:basedOn w:val="af3"/>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9">
    <w:name w:val="СборЛитНазв"/>
    <w:basedOn w:val="af3"/>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3"/>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3"/>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a">
    <w:name w:val="АвторефКрас"/>
    <w:basedOn w:val="166"/>
    <w:rsid w:val="00CA29EF"/>
    <w:pPr>
      <w:keepNext w:val="0"/>
      <w:spacing w:line="293" w:lineRule="auto"/>
    </w:pPr>
  </w:style>
  <w:style w:type="paragraph" w:customStyle="1" w:styleId="affffffffffffffffffffffffffffffb">
    <w:name w:val="ОбычныйКрасн"/>
    <w:basedOn w:val="af3"/>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3"/>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3"/>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4"/>
    <w:rsid w:val="00004FC9"/>
    <w:rPr>
      <w:rFonts w:ascii="Georgia" w:hAnsi="Georgia" w:hint="default"/>
      <w:b/>
      <w:bCs/>
      <w:sz w:val="24"/>
      <w:szCs w:val="24"/>
    </w:rPr>
  </w:style>
  <w:style w:type="paragraph" w:customStyle="1" w:styleId="affffffffffffffffffffffffffffffc">
    <w:name w:val="машинка"/>
    <w:basedOn w:val="af3"/>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3"/>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3"/>
    <w:rsid w:val="00E13078"/>
    <w:pPr>
      <w:suppressAutoHyphens w:val="0"/>
    </w:pPr>
    <w:rPr>
      <w:rFonts w:ascii="Tahoma" w:eastAsia="Times New Roman" w:hAnsi="Tahoma" w:cs="Tahoma"/>
      <w:sz w:val="16"/>
      <w:szCs w:val="16"/>
      <w:lang w:val="uk-UA" w:eastAsia="uk-UA"/>
    </w:rPr>
  </w:style>
  <w:style w:type="table" w:styleId="4ffff">
    <w:name w:val="Table Classic 4"/>
    <w:basedOn w:val="af5"/>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d">
    <w:name w:val="текст таблиці зліва"/>
    <w:basedOn w:val="afffffffffd"/>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e">
    <w:name w:val="З"/>
    <w:basedOn w:val="af3"/>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
    <w:name w:val="текст Знак"/>
    <w:basedOn w:val="af4"/>
    <w:rsid w:val="00DF444E"/>
    <w:rPr>
      <w:sz w:val="28"/>
      <w:lang w:val="uk-UA" w:eastAsia="ru-RU" w:bidi="ar-SA"/>
    </w:rPr>
  </w:style>
  <w:style w:type="paragraph" w:customStyle="1" w:styleId="afffffffffffffffffffffffffffffff0">
    <w:name w:val="текст таблиці центр"/>
    <w:basedOn w:val="affffffffffffffffffffffffffffffd"/>
    <w:rsid w:val="00DF444E"/>
    <w:pPr>
      <w:jc w:val="center"/>
    </w:pPr>
  </w:style>
  <w:style w:type="character" w:customStyle="1" w:styleId="afffffffffffffffffffffffffffffff1">
    <w:name w:val="текст Знак Знак"/>
    <w:basedOn w:val="af4"/>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d"/>
    <w:rsid w:val="00DF444E"/>
    <w:rPr>
      <w:szCs w:val="28"/>
    </w:rPr>
  </w:style>
  <w:style w:type="paragraph" w:customStyle="1" w:styleId="afffffffffffffffffffffffffffffff2">
    <w:name w:val="Підпис до рис"/>
    <w:basedOn w:val="af3"/>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3">
    <w:name w:val="Клінічний приклад"/>
    <w:basedOn w:val="af3"/>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4">
    <w:name w:val="фото"/>
    <w:basedOn w:val="af3"/>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3"/>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3"/>
    <w:next w:val="af3"/>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5">
    <w:name w:val="таблиці назва"/>
    <w:basedOn w:val="af3"/>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6">
    <w:name w:val="таблиця номер"/>
    <w:basedOn w:val="1fffffffff4"/>
    <w:rsid w:val="00DF444E"/>
    <w:rPr>
      <w:i/>
      <w:iCs/>
    </w:rPr>
  </w:style>
  <w:style w:type="paragraph" w:customStyle="1" w:styleId="afffffffffffffffffffffffffffffff7">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3"/>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3"/>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8">
    <w:name w:val="Примітка"/>
    <w:basedOn w:val="af4"/>
    <w:rsid w:val="00DF444E"/>
    <w:rPr>
      <w:sz w:val="20"/>
    </w:rPr>
  </w:style>
  <w:style w:type="character" w:customStyle="1" w:styleId="afffffffffffffffffffffffffffffff9">
    <w:name w:val="ТЕКСТ Знак Знак"/>
    <w:basedOn w:val="af4"/>
    <w:rsid w:val="00DF444E"/>
    <w:rPr>
      <w:spacing w:val="-6"/>
      <w:sz w:val="28"/>
      <w:szCs w:val="28"/>
      <w:lang w:val="uk-UA" w:eastAsia="ru-RU" w:bidi="ar-SA"/>
    </w:rPr>
  </w:style>
  <w:style w:type="character" w:customStyle="1" w:styleId="afffffffffffffffffffffffffffffffa">
    <w:name w:val="фото Знак"/>
    <w:basedOn w:val="af4"/>
    <w:rsid w:val="00DF444E"/>
    <w:rPr>
      <w:sz w:val="24"/>
      <w:lang w:val="uk-UA" w:eastAsia="ru-RU" w:bidi="ar-SA"/>
    </w:rPr>
  </w:style>
  <w:style w:type="table" w:styleId="5fff0">
    <w:name w:val="Table Grid 5"/>
    <w:basedOn w:val="af5"/>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b">
    <w:name w:val="Автореф"/>
    <w:basedOn w:val="affffffff3"/>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4"/>
    <w:rsid w:val="00F937AA"/>
    <w:rPr>
      <w:rFonts w:ascii="Arial" w:hAnsi="Arial" w:cs="Arial" w:hint="default"/>
      <w:strike w:val="0"/>
      <w:dstrike w:val="0"/>
      <w:color w:val="000000"/>
      <w:sz w:val="20"/>
      <w:szCs w:val="20"/>
      <w:u w:val="none"/>
      <w:effect w:val="none"/>
    </w:rPr>
  </w:style>
  <w:style w:type="character" w:customStyle="1" w:styleId="hilight1">
    <w:name w:val="hilight1"/>
    <w:basedOn w:val="af4"/>
    <w:rsid w:val="00F937AA"/>
    <w:rPr>
      <w:b/>
      <w:bCs/>
      <w:color w:val="660066"/>
    </w:rPr>
  </w:style>
  <w:style w:type="character" w:customStyle="1" w:styleId="searchcriteria">
    <w:name w:val="searchcriteria"/>
    <w:basedOn w:val="af4"/>
    <w:rsid w:val="0099471A"/>
  </w:style>
  <w:style w:type="paragraph" w:customStyle="1" w:styleId="4ffff0">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3"/>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3"/>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c">
    <w:name w:val="СтильМОЙ"/>
    <w:basedOn w:val="af3"/>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3"/>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4"/>
    <w:rsid w:val="00E53E36"/>
    <w:rPr>
      <w:b/>
      <w:bCs/>
    </w:rPr>
  </w:style>
  <w:style w:type="character" w:customStyle="1" w:styleId="it1">
    <w:name w:val="it1"/>
    <w:basedOn w:val="af4"/>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3"/>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3"/>
    <w:next w:val="af3"/>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d">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3"/>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3"/>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e">
    <w:name w:val="Обычный + Черный Знак"/>
    <w:basedOn w:val="af4"/>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4"/>
    <w:rsid w:val="00FC2C7A"/>
    <w:rPr>
      <w:sz w:val="28"/>
      <w:szCs w:val="28"/>
      <w:lang w:val="ru-RU" w:eastAsia="ru-RU" w:bidi="ar-SA"/>
    </w:rPr>
  </w:style>
  <w:style w:type="character" w:customStyle="1" w:styleId="ja50-sb-authors">
    <w:name w:val="ja50-sb-authors"/>
    <w:basedOn w:val="af4"/>
    <w:rsid w:val="00FC2C7A"/>
  </w:style>
  <w:style w:type="character" w:customStyle="1" w:styleId="ja50-ce-author">
    <w:name w:val="ja50-ce-author"/>
    <w:basedOn w:val="af4"/>
    <w:rsid w:val="00FC2C7A"/>
  </w:style>
  <w:style w:type="character" w:customStyle="1" w:styleId="it">
    <w:name w:val="it"/>
    <w:basedOn w:val="af4"/>
    <w:rsid w:val="00FC2C7A"/>
  </w:style>
  <w:style w:type="paragraph" w:customStyle="1" w:styleId="affffffffffffffffffffffffffffffff">
    <w:name w:val="Обычный + Черный"/>
    <w:basedOn w:val="af3"/>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3"/>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0">
    <w:name w:val="диссер стиль"/>
    <w:basedOn w:val="af3"/>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3"/>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3"/>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3"/>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3"/>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1">
    <w:name w:val="Выделение4"/>
    <w:basedOn w:val="af4"/>
    <w:rsid w:val="00252F9F"/>
    <w:rPr>
      <w:i/>
      <w:sz w:val="20"/>
    </w:rPr>
  </w:style>
  <w:style w:type="paragraph" w:customStyle="1" w:styleId="4ffff2">
    <w:name w:val="Дата4"/>
    <w:basedOn w:val="af3"/>
    <w:next w:val="af3"/>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3"/>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1">
    <w:name w:val="Table Theme"/>
    <w:basedOn w:val="af5"/>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3"/>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3"/>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3"/>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3"/>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4"/>
    <w:locked/>
    <w:rsid w:val="003C6685"/>
    <w:rPr>
      <w:rFonts w:ascii="Arial" w:hAnsi="Arial" w:cs="Arial"/>
      <w:sz w:val="28"/>
      <w:szCs w:val="28"/>
      <w:lang w:val="ru-RU" w:eastAsia="ru-RU" w:bidi="ar-SA"/>
    </w:rPr>
  </w:style>
  <w:style w:type="paragraph" w:customStyle="1" w:styleId="Avtoref14">
    <w:name w:val="Avtoref14"/>
    <w:basedOn w:val="af3"/>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3"/>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2">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3">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3">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3"/>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4">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5">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3"/>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6">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7">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3"/>
    <w:next w:val="af3"/>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3"/>
    <w:next w:val="af3"/>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3"/>
    <w:next w:val="af3"/>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3"/>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8">
    <w:name w:val="Основной_абзац"/>
    <w:basedOn w:val="affffffff3"/>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3"/>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9">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3"/>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3"/>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a">
    <w:name w:val="ãîñò"/>
    <w:basedOn w:val="af3"/>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b">
    <w:name w:val="документ"/>
    <w:basedOn w:val="af3"/>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3"/>
    <w:rsid w:val="00647FFC"/>
    <w:pPr>
      <w:suppressAutoHyphens w:val="0"/>
    </w:pPr>
    <w:rPr>
      <w:rFonts w:ascii="Tahoma" w:eastAsia="Times New Roman" w:hAnsi="Tahoma" w:cs="Tahoma"/>
      <w:sz w:val="16"/>
      <w:szCs w:val="16"/>
      <w:lang w:eastAsia="ru-RU"/>
    </w:rPr>
  </w:style>
  <w:style w:type="paragraph" w:customStyle="1" w:styleId="disert">
    <w:name w:val="disert"/>
    <w:basedOn w:val="affffffffa"/>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3"/>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3"/>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c">
    <w:name w:val="Стиль По ширине"/>
    <w:basedOn w:val="af4"/>
    <w:rsid w:val="00311D30"/>
    <w:rPr>
      <w:rFonts w:ascii="Times New Roman" w:hAnsi="Times New Roman" w:cs="Times New Roman" w:hint="default"/>
      <w:color w:val="000000"/>
      <w:sz w:val="28"/>
      <w:szCs w:val="28"/>
      <w:lang w:val="uk-UA"/>
    </w:rPr>
  </w:style>
  <w:style w:type="paragraph" w:customStyle="1" w:styleId="reference">
    <w:name w:val="reference"/>
    <w:basedOn w:val="af3"/>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4"/>
    <w:rsid w:val="00311D30"/>
    <w:rPr>
      <w:rFonts w:ascii="Arial" w:hAnsi="Arial" w:cs="Arial" w:hint="default"/>
      <w:sz w:val="18"/>
      <w:szCs w:val="18"/>
    </w:rPr>
  </w:style>
  <w:style w:type="character" w:customStyle="1" w:styleId="citation-issue">
    <w:name w:val="citation-issue"/>
    <w:basedOn w:val="af4"/>
    <w:rsid w:val="00311D30"/>
    <w:rPr>
      <w:rFonts w:ascii="Arial" w:hAnsi="Arial" w:cs="Arial" w:hint="default"/>
      <w:sz w:val="18"/>
      <w:szCs w:val="18"/>
    </w:rPr>
  </w:style>
  <w:style w:type="character" w:customStyle="1" w:styleId="fm-vol-iss-date3">
    <w:name w:val="fm-vol-iss-date3"/>
    <w:basedOn w:val="af4"/>
    <w:rsid w:val="00311D30"/>
    <w:rPr>
      <w:rFonts w:ascii="Arial" w:hAnsi="Arial" w:cs="Arial" w:hint="default"/>
      <w:sz w:val="24"/>
      <w:szCs w:val="24"/>
    </w:rPr>
  </w:style>
  <w:style w:type="character" w:customStyle="1" w:styleId="ots1">
    <w:name w:val="ots1"/>
    <w:basedOn w:val="af4"/>
    <w:rsid w:val="0033024A"/>
    <w:rPr>
      <w:rFonts w:cs="Times New Roman"/>
      <w:b/>
      <w:bCs/>
      <w:caps/>
      <w:sz w:val="27"/>
      <w:szCs w:val="27"/>
    </w:rPr>
  </w:style>
  <w:style w:type="paragraph" w:customStyle="1" w:styleId="head0">
    <w:name w:val="head"/>
    <w:basedOn w:val="af3"/>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3"/>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3"/>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3"/>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3"/>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3"/>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3"/>
    <w:next w:val="af3"/>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3"/>
    <w:next w:val="af3"/>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3"/>
    <w:next w:val="af3"/>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3"/>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d">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3"/>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3"/>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4"/>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3"/>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3"/>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e">
    <w:name w:val="Пункт"/>
    <w:basedOn w:val="af3"/>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3"/>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3"/>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4"/>
    <w:rsid w:val="00A21F15"/>
  </w:style>
  <w:style w:type="character" w:customStyle="1" w:styleId="aum1">
    <w:name w:val="aum1"/>
    <w:basedOn w:val="af4"/>
    <w:rsid w:val="00A21F15"/>
    <w:rPr>
      <w:rFonts w:ascii="Times New Roman" w:hAnsi="Times New Roman" w:cs="Times New Roman" w:hint="default"/>
      <w:b/>
      <w:bCs/>
      <w:color w:val="663333"/>
      <w:sz w:val="23"/>
      <w:szCs w:val="23"/>
    </w:rPr>
  </w:style>
  <w:style w:type="paragraph" w:customStyle="1" w:styleId="186">
    <w:name w:val="Название18"/>
    <w:basedOn w:val="af3"/>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3"/>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f3"/>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0">
    <w:name w:val="Маркер_мой"/>
    <w:basedOn w:val="af3"/>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3"/>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3"/>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3"/>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4"/>
    <w:rsid w:val="002464E1"/>
  </w:style>
  <w:style w:type="character" w:customStyle="1" w:styleId="MTEquationSection">
    <w:name w:val="MTEquationSection"/>
    <w:basedOn w:val="af4"/>
    <w:rsid w:val="004A05B7"/>
    <w:rPr>
      <w:i/>
      <w:noProof w:val="0"/>
      <w:vanish w:val="0"/>
      <w:color w:val="FF0000"/>
      <w:sz w:val="28"/>
      <w:lang w:val="uk-UA"/>
    </w:rPr>
  </w:style>
  <w:style w:type="paragraph" w:customStyle="1" w:styleId="Authors">
    <w:name w:val="Authors"/>
    <w:basedOn w:val="af3"/>
    <w:next w:val="af3"/>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1">
    <w:name w:val="Основной текст абзаца"/>
    <w:basedOn w:val="af3"/>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4"/>
    <w:link w:val="Text4"/>
    <w:rsid w:val="004A05B7"/>
    <w:rPr>
      <w:rFonts w:ascii="Garamond" w:eastAsia="Garamond" w:hAnsi="Garamond" w:cs="Garamond"/>
      <w:color w:val="000000"/>
      <w:sz w:val="22"/>
      <w:lang w:eastAsia="ar-SA"/>
    </w:rPr>
  </w:style>
  <w:style w:type="character" w:customStyle="1" w:styleId="FigureCaption">
    <w:name w:val="Figure Caption Знак"/>
    <w:basedOn w:val="af4"/>
    <w:link w:val="FigureCaption0"/>
    <w:rsid w:val="004A05B7"/>
    <w:rPr>
      <w:sz w:val="16"/>
      <w:szCs w:val="16"/>
      <w:lang w:val="en-US" w:eastAsia="pl-PL"/>
    </w:rPr>
  </w:style>
  <w:style w:type="paragraph" w:customStyle="1" w:styleId="FigureCaption0">
    <w:name w:val="Figure Caption"/>
    <w:basedOn w:val="af3"/>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4"/>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3"/>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4"/>
    <w:rsid w:val="003D171E"/>
    <w:rPr>
      <w:b/>
      <w:bCs/>
    </w:rPr>
  </w:style>
  <w:style w:type="paragraph" w:customStyle="1" w:styleId="afffffffffffffffffffffffffffffffff2">
    <w:name w:val="Основной текст.Знак"/>
    <w:basedOn w:val="af3"/>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3"/>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3"/>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4"/>
    <w:rsid w:val="008F2219"/>
  </w:style>
  <w:style w:type="paragraph" w:customStyle="1" w:styleId="afffffffffffffffffffffffffffffffff3">
    <w:name w:val="Текст авт"/>
    <w:basedOn w:val="af3"/>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4"/>
    <w:rsid w:val="003D2A30"/>
    <w:rPr>
      <w:sz w:val="17"/>
      <w:szCs w:val="17"/>
    </w:rPr>
  </w:style>
  <w:style w:type="paragraph" w:customStyle="1" w:styleId="4ffff4">
    <w:name w:val="Тема примечания4"/>
    <w:basedOn w:val="aff9"/>
    <w:next w:val="aff9"/>
    <w:rsid w:val="00536854"/>
    <w:pPr>
      <w:widowControl/>
    </w:pPr>
    <w:rPr>
      <w:rFonts w:ascii="Times New Roman" w:eastAsia="Times New Roman" w:hAnsi="Times New Roman" w:cs="Times New Roman"/>
      <w:b/>
      <w:bCs/>
    </w:rPr>
  </w:style>
  <w:style w:type="paragraph" w:customStyle="1" w:styleId="9f2">
    <w:name w:val="Текст выноски9"/>
    <w:basedOn w:val="af3"/>
    <w:rsid w:val="00536854"/>
    <w:pPr>
      <w:suppressAutoHyphens w:val="0"/>
    </w:pPr>
    <w:rPr>
      <w:rFonts w:ascii="Tahoma" w:eastAsia="Times New Roman" w:hAnsi="Tahoma" w:cs="Tahoma"/>
      <w:sz w:val="16"/>
      <w:szCs w:val="16"/>
      <w:lang w:eastAsia="ru-RU"/>
    </w:rPr>
  </w:style>
  <w:style w:type="paragraph" w:customStyle="1" w:styleId="365">
    <w:name w:val="Обычный36"/>
    <w:basedOn w:val="af3"/>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3"/>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4">
    <w:name w:val="таблица"/>
    <w:basedOn w:val="af3"/>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4"/>
    <w:rsid w:val="00DA6E15"/>
  </w:style>
  <w:style w:type="table" w:customStyle="1" w:styleId="1fffffffffa">
    <w:name w:val="Стиль таблицы1"/>
    <w:basedOn w:val="af5"/>
    <w:rsid w:val="00DA6E15"/>
    <w:rPr>
      <w:rFonts w:ascii="Times New Roman" w:eastAsia="Times New Roman" w:hAnsi="Times New Roman" w:cs="Times New Roman"/>
    </w:rPr>
    <w:tblPr/>
  </w:style>
  <w:style w:type="paragraph" w:customStyle="1" w:styleId="2fffffff3">
    <w:name w:val="Список2"/>
    <w:basedOn w:val="af3"/>
    <w:rsid w:val="00DA6E15"/>
    <w:pPr>
      <w:suppressAutoHyphens w:val="0"/>
      <w:ind w:left="283" w:hanging="283"/>
    </w:pPr>
    <w:rPr>
      <w:rFonts w:ascii="Times New Roman" w:eastAsia="Times New Roman" w:hAnsi="Times New Roman" w:cs="Times New Roman"/>
      <w:sz w:val="20"/>
      <w:szCs w:val="20"/>
      <w:lang w:eastAsia="ru-RU"/>
    </w:rPr>
  </w:style>
  <w:style w:type="paragraph" w:styleId="affffffa">
    <w:name w:val="Date"/>
    <w:basedOn w:val="af3"/>
    <w:next w:val="af3"/>
    <w:link w:val="affffff9"/>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4"/>
    <w:uiPriority w:val="99"/>
    <w:semiHidden/>
    <w:rsid w:val="00DA6E15"/>
    <w:rPr>
      <w:rFonts w:ascii="Garamond" w:eastAsia="Garamond" w:hAnsi="Garamond" w:cs="Garamond"/>
      <w:sz w:val="24"/>
      <w:szCs w:val="24"/>
      <w:lang w:eastAsia="ar-SA"/>
    </w:rPr>
  </w:style>
  <w:style w:type="paragraph" w:customStyle="1" w:styleId="326">
    <w:name w:val="Список 32"/>
    <w:basedOn w:val="af3"/>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3"/>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3"/>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5">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3"/>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3"/>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3"/>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6">
    <w:name w:val="Подглава"/>
    <w:basedOn w:val="af3"/>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7">
    <w:name w:val="Таб_заг"/>
    <w:basedOn w:val="af3"/>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3"/>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8">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4"/>
    <w:rsid w:val="00605518"/>
  </w:style>
  <w:style w:type="character" w:customStyle="1" w:styleId="BodyText20">
    <w:name w:val="Body Text 2 Знак"/>
    <w:basedOn w:val="af4"/>
    <w:rsid w:val="00605518"/>
    <w:rPr>
      <w:rFonts w:ascii="Courier New" w:hAnsi="Courier New"/>
      <w:spacing w:val="-20"/>
      <w:sz w:val="28"/>
      <w:lang w:val="uk-UA" w:eastAsia="ru-RU" w:bidi="ar-SA"/>
    </w:rPr>
  </w:style>
  <w:style w:type="character" w:customStyle="1" w:styleId="orangecellsimple">
    <w:name w:val="orangecellsimple"/>
    <w:basedOn w:val="af4"/>
    <w:rsid w:val="00605518"/>
  </w:style>
  <w:style w:type="character" w:customStyle="1" w:styleId="BodyText210">
    <w:name w:val="Body Text 2 Знак1"/>
    <w:basedOn w:val="af4"/>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3"/>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9">
    <w:name w:val="Назва таблиці"/>
    <w:basedOn w:val="af3"/>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a">
    <w:name w:val="Під таблицею"/>
    <w:basedOn w:val="af3"/>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b">
    <w:name w:val="Диссертация Знак Знак Знак Знак Знак"/>
    <w:basedOn w:val="af3"/>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c">
    <w:name w:val="Диссертация Знак Знак Знак"/>
    <w:basedOn w:val="af3"/>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4"/>
    <w:rsid w:val="0027249B"/>
    <w:rPr>
      <w:rFonts w:ascii="Arial" w:hAnsi="Arial" w:cs="Arial"/>
      <w:b/>
      <w:bCs/>
      <w:i/>
      <w:iCs/>
      <w:sz w:val="28"/>
      <w:szCs w:val="28"/>
      <w:lang w:val="ru-RU" w:eastAsia="ru-RU"/>
    </w:rPr>
  </w:style>
  <w:style w:type="character" w:customStyle="1" w:styleId="CharChar3">
    <w:name w:val="Char Char3"/>
    <w:basedOn w:val="af4"/>
    <w:rsid w:val="0027249B"/>
    <w:rPr>
      <w:rFonts w:ascii="Arial" w:hAnsi="Arial" w:cs="Arial"/>
      <w:b/>
      <w:bCs/>
      <w:sz w:val="26"/>
      <w:szCs w:val="26"/>
      <w:lang w:val="ru-RU" w:eastAsia="ru-RU"/>
    </w:rPr>
  </w:style>
  <w:style w:type="character" w:customStyle="1" w:styleId="CharChar2">
    <w:name w:val="Char Char2"/>
    <w:basedOn w:val="af4"/>
    <w:rsid w:val="0027249B"/>
    <w:rPr>
      <w:rFonts w:eastAsia="MS Mincho"/>
      <w:b/>
      <w:bCs/>
      <w:lang w:val="en-US" w:eastAsia="ja-JP"/>
    </w:rPr>
  </w:style>
  <w:style w:type="paragraph" w:customStyle="1" w:styleId="StyleAfter12pt">
    <w:name w:val="Style After:  12 pt"/>
    <w:basedOn w:val="af3"/>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4"/>
    <w:rsid w:val="0027249B"/>
    <w:rPr>
      <w:rFonts w:ascii="Arial" w:hAnsi="Arial" w:cs="Arial"/>
      <w:b/>
      <w:bCs/>
      <w:i/>
      <w:iCs/>
      <w:sz w:val="28"/>
      <w:szCs w:val="28"/>
      <w:lang w:val="ru-RU" w:eastAsia="ru-RU"/>
    </w:rPr>
  </w:style>
  <w:style w:type="character" w:customStyle="1" w:styleId="CharChar">
    <w:name w:val="Char Char"/>
    <w:basedOn w:val="af4"/>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1"/>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d">
    <w:name w:val="table of figures"/>
    <w:basedOn w:val="af3"/>
    <w:next w:val="af3"/>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1"/>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1"/>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3"/>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4"/>
    <w:rsid w:val="0027249B"/>
    <w:rPr>
      <w:rFonts w:ascii="Arial" w:hAnsi="Arial" w:cs="Arial"/>
      <w:b/>
      <w:bCs/>
      <w:i/>
      <w:iCs/>
      <w:sz w:val="28"/>
      <w:szCs w:val="28"/>
      <w:lang w:val="ru-RU" w:eastAsia="ru-RU"/>
    </w:rPr>
  </w:style>
  <w:style w:type="character" w:customStyle="1" w:styleId="Heading3Char">
    <w:name w:val="Heading 3 Char"/>
    <w:basedOn w:val="af4"/>
    <w:rsid w:val="0027249B"/>
    <w:rPr>
      <w:rFonts w:ascii="Arial" w:hAnsi="Arial" w:cs="Arial"/>
      <w:b/>
      <w:bCs/>
      <w:sz w:val="26"/>
      <w:szCs w:val="26"/>
      <w:lang w:val="ru-RU" w:eastAsia="ru-RU"/>
    </w:rPr>
  </w:style>
  <w:style w:type="character" w:customStyle="1" w:styleId="CaptionChar">
    <w:name w:val="Caption Char"/>
    <w:basedOn w:val="af4"/>
    <w:rsid w:val="0027249B"/>
    <w:rPr>
      <w:rFonts w:eastAsia="MS Mincho"/>
      <w:b/>
      <w:bCs/>
      <w:lang w:val="en-US" w:eastAsia="ja-JP"/>
    </w:rPr>
  </w:style>
  <w:style w:type="paragraph" w:customStyle="1" w:styleId="afffffffffffffffffffffffffffffffffe">
    <w:name w:val="Заглавия приложений."/>
    <w:basedOn w:val="af3"/>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3"/>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4"/>
    <w:rsid w:val="007406BD"/>
    <w:rPr>
      <w:rFonts w:ascii="Arial" w:hAnsi="Arial" w:cs="Arial"/>
      <w:b/>
      <w:bCs/>
      <w:i/>
      <w:iCs/>
      <w:sz w:val="28"/>
      <w:szCs w:val="28"/>
      <w:lang w:val="uk-UA" w:eastAsia="ru-RU" w:bidi="ar-SA"/>
    </w:rPr>
  </w:style>
  <w:style w:type="character" w:customStyle="1" w:styleId="italic">
    <w:name w:val="italic"/>
    <w:basedOn w:val="af4"/>
    <w:rsid w:val="003E6EC4"/>
    <w:rPr>
      <w:i/>
      <w:iCs/>
    </w:rPr>
  </w:style>
  <w:style w:type="paragraph" w:customStyle="1" w:styleId="14pt9">
    <w:name w:val="Стиль 14 pt Междустр.интервал:  полуторный"/>
    <w:basedOn w:val="af3"/>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4"/>
    <w:rsid w:val="009A66F2"/>
  </w:style>
  <w:style w:type="paragraph" w:customStyle="1" w:styleId="8f5">
    <w:name w:val="Текст8"/>
    <w:basedOn w:val="af3"/>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
    <w:name w:val="Дис"/>
    <w:basedOn w:val="af3"/>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3"/>
    <w:rsid w:val="00835ECC"/>
    <w:pPr>
      <w:suppressAutoHyphens w:val="0"/>
    </w:pPr>
    <w:rPr>
      <w:rFonts w:ascii="Arial" w:eastAsia="Times New Roman" w:hAnsi="Arial" w:cs="Arial"/>
      <w:sz w:val="20"/>
      <w:szCs w:val="20"/>
      <w:lang w:eastAsia="ru-RU"/>
    </w:rPr>
  </w:style>
  <w:style w:type="paragraph" w:customStyle="1" w:styleId="a8">
    <w:name w:val="Дисерт"/>
    <w:basedOn w:val="af3"/>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3"/>
    <w:next w:val="af3"/>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3"/>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3"/>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2"/>
    <w:next w:val="aff2"/>
    <w:rsid w:val="00835ECC"/>
    <w:pPr>
      <w:jc w:val="both"/>
    </w:pPr>
    <w:rPr>
      <w:rFonts w:ascii="Verdana" w:eastAsia="Times New Roman" w:hAnsi="Verdana" w:cs="Times New Roman"/>
      <w:b/>
      <w:bCs/>
      <w:sz w:val="24"/>
      <w:szCs w:val="24"/>
      <w:lang w:val="uk-UA"/>
    </w:rPr>
  </w:style>
  <w:style w:type="paragraph" w:customStyle="1" w:styleId="affffffffffffffffffffffffffffffffff0">
    <w:name w:val="Рис."/>
    <w:basedOn w:val="af3"/>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1">
    <w:name w:val="Запален"/>
    <w:basedOn w:val="af3"/>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f1"/>
    <w:next w:val="affffffffffffffffffffffffffffffffff1"/>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1"/>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5">
    <w:name w:val="Зап_4"/>
    <w:basedOn w:val="af3"/>
    <w:next w:val="affffffffffffffffffffffffffffffffff1"/>
    <w:rsid w:val="00835ECC"/>
    <w:pPr>
      <w:suppressAutoHyphens w:val="0"/>
      <w:jc w:val="both"/>
    </w:pPr>
    <w:rPr>
      <w:rFonts w:ascii="Arial" w:eastAsia="Times New Roman" w:hAnsi="Arial" w:cs="Arial"/>
      <w:b/>
      <w:bCs/>
      <w:lang w:val="uk-UA" w:eastAsia="ru-RU"/>
    </w:rPr>
  </w:style>
  <w:style w:type="paragraph" w:customStyle="1" w:styleId="Ask">
    <w:name w:val="Ask"/>
    <w:basedOn w:val="af3"/>
    <w:next w:val="af3"/>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2">
    <w:name w:val="Текст главы"/>
    <w:basedOn w:val="af3"/>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3"/>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3"/>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4"/>
    <w:rsid w:val="004153ED"/>
    <w:rPr>
      <w:i/>
      <w:iCs/>
    </w:rPr>
  </w:style>
  <w:style w:type="paragraph" w:customStyle="1" w:styleId="2280">
    <w:name w:val="Основной текст 228"/>
    <w:basedOn w:val="af3"/>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3"/>
    <w:next w:val="af3"/>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3"/>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4"/>
    <w:rsid w:val="004B7E34"/>
    <w:rPr>
      <w:rFonts w:ascii="Times New Roman" w:hAnsi="Times New Roman" w:cs="Times New Roman"/>
      <w:i/>
      <w:iCs/>
      <w:sz w:val="24"/>
      <w:szCs w:val="24"/>
    </w:rPr>
  </w:style>
  <w:style w:type="character" w:customStyle="1" w:styleId="fulltext-issue1">
    <w:name w:val="fulltext-issue1"/>
    <w:basedOn w:val="af4"/>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f"/>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f3">
    <w:name w:val="Заголовок списка"/>
    <w:basedOn w:val="af3"/>
    <w:next w:val="afffffffffffffffffffffffff0"/>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4"/>
    <w:rsid w:val="00DF4684"/>
    <w:rPr>
      <w:rFonts w:ascii="Times New Roman" w:hAnsi="Times New Roman" w:cs="Times New Roman" w:hint="default"/>
      <w:sz w:val="24"/>
      <w:szCs w:val="24"/>
    </w:rPr>
  </w:style>
  <w:style w:type="character" w:customStyle="1" w:styleId="rvts35">
    <w:name w:val="rvts35"/>
    <w:basedOn w:val="af4"/>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4"/>
    <w:rsid w:val="002435E8"/>
  </w:style>
  <w:style w:type="paragraph" w:customStyle="1" w:styleId="affffffffffffffffffffffffffffffffff4">
    <w:name w:val="ДИС"/>
    <w:basedOn w:val="af3"/>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3"/>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3"/>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3"/>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3"/>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4"/>
    <w:rsid w:val="00946056"/>
    <w:rPr>
      <w:sz w:val="18"/>
      <w:szCs w:val="18"/>
    </w:rPr>
  </w:style>
  <w:style w:type="character" w:customStyle="1" w:styleId="c71">
    <w:name w:val="c71"/>
    <w:basedOn w:val="af4"/>
    <w:rsid w:val="00946056"/>
    <w:rPr>
      <w:strike w:val="0"/>
      <w:dstrike w:val="0"/>
      <w:u w:val="none"/>
      <w:effect w:val="none"/>
    </w:rPr>
  </w:style>
  <w:style w:type="character" w:customStyle="1" w:styleId="c81">
    <w:name w:val="c81"/>
    <w:basedOn w:val="af4"/>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4"/>
    <w:rsid w:val="007B0123"/>
  </w:style>
  <w:style w:type="character" w:customStyle="1" w:styleId="searchterm1">
    <w:name w:val="searchterm1"/>
    <w:basedOn w:val="af4"/>
    <w:rsid w:val="007B0123"/>
  </w:style>
  <w:style w:type="character" w:customStyle="1" w:styleId="searchterm2">
    <w:name w:val="searchterm2"/>
    <w:basedOn w:val="af4"/>
    <w:rsid w:val="007B0123"/>
  </w:style>
  <w:style w:type="character" w:customStyle="1" w:styleId="citation">
    <w:name w:val="citation"/>
    <w:basedOn w:val="af4"/>
    <w:rsid w:val="007B0123"/>
  </w:style>
  <w:style w:type="character" w:customStyle="1" w:styleId="fulltext-issue">
    <w:name w:val="fulltext-issue"/>
    <w:basedOn w:val="af4"/>
    <w:rsid w:val="007B0123"/>
  </w:style>
  <w:style w:type="paragraph" w:customStyle="1" w:styleId="vivan">
    <w:name w:val="vivan"/>
    <w:basedOn w:val="af3"/>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3"/>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3"/>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4"/>
    <w:rsid w:val="000533F6"/>
    <w:rPr>
      <w:rFonts w:ascii="Arial" w:hAnsi="Arial" w:cs="Arial"/>
      <w:b/>
      <w:bCs/>
      <w:kern w:val="32"/>
      <w:sz w:val="32"/>
      <w:szCs w:val="32"/>
      <w:lang w:val="uk-UA" w:eastAsia="ru-RU" w:bidi="ar-SA"/>
    </w:rPr>
  </w:style>
  <w:style w:type="paragraph" w:customStyle="1" w:styleId="t12">
    <w:name w:val="Оt1новной текст 2"/>
    <w:basedOn w:val="af3"/>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4"/>
    <w:rsid w:val="00985361"/>
  </w:style>
  <w:style w:type="character" w:customStyle="1" w:styleId="fieldyear">
    <w:name w:val="field_year"/>
    <w:basedOn w:val="af4"/>
    <w:rsid w:val="00985361"/>
  </w:style>
  <w:style w:type="character" w:customStyle="1" w:styleId="fieldtitle">
    <w:name w:val="field_title"/>
    <w:basedOn w:val="af4"/>
    <w:rsid w:val="00985361"/>
  </w:style>
  <w:style w:type="character" w:customStyle="1" w:styleId="fieldpublication">
    <w:name w:val="field_publication"/>
    <w:basedOn w:val="af4"/>
    <w:rsid w:val="00985361"/>
  </w:style>
  <w:style w:type="character" w:customStyle="1" w:styleId="fieldvolume">
    <w:name w:val="field_volume"/>
    <w:basedOn w:val="af4"/>
    <w:rsid w:val="00985361"/>
  </w:style>
  <w:style w:type="character" w:customStyle="1" w:styleId="fieldnumber">
    <w:name w:val="field_number"/>
    <w:basedOn w:val="af4"/>
    <w:rsid w:val="00985361"/>
  </w:style>
  <w:style w:type="character" w:customStyle="1" w:styleId="fieldpages">
    <w:name w:val="field_pages"/>
    <w:basedOn w:val="af4"/>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3"/>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4"/>
    <w:rsid w:val="00274327"/>
  </w:style>
  <w:style w:type="paragraph" w:customStyle="1" w:styleId="affffffffffffffffffffffffffffffffff5">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c">
    <w:name w:val="Salutation"/>
    <w:basedOn w:val="af3"/>
    <w:next w:val="af3"/>
    <w:link w:val="affffffb"/>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4"/>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3"/>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3"/>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3"/>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3"/>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3"/>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4"/>
    <w:rsid w:val="000D668B"/>
  </w:style>
  <w:style w:type="character" w:customStyle="1" w:styleId="postbody">
    <w:name w:val="postbody"/>
    <w:basedOn w:val="af4"/>
    <w:rsid w:val="000D668B"/>
  </w:style>
  <w:style w:type="paragraph" w:customStyle="1" w:styleId="2310">
    <w:name w:val="Основной текст 231"/>
    <w:basedOn w:val="af3"/>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8">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4"/>
    <w:rsid w:val="00AF459F"/>
  </w:style>
  <w:style w:type="character" w:customStyle="1" w:styleId="21f5">
    <w:name w:val="Название21"/>
    <w:basedOn w:val="af4"/>
    <w:rsid w:val="00AF459F"/>
  </w:style>
  <w:style w:type="paragraph" w:customStyle="1" w:styleId="affffffffffffffffffffffffffffffffff6">
    <w:name w:val="Огл_глава"/>
    <w:basedOn w:val="af3"/>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7">
    <w:name w:val="Огл_подглава"/>
    <w:basedOn w:val="af3"/>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4"/>
    <w:rsid w:val="006410EB"/>
  </w:style>
  <w:style w:type="paragraph" w:customStyle="1" w:styleId="3101">
    <w:name w:val="Основной текст 310"/>
    <w:basedOn w:val="af3"/>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3"/>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3"/>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8">
    <w:name w:val="заг_табл"/>
    <w:next w:val="af3"/>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0">
    <w:name w:val="маркированный"/>
    <w:basedOn w:val="af3"/>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4"/>
    <w:rsid w:val="00FD269E"/>
  </w:style>
  <w:style w:type="paragraph" w:customStyle="1" w:styleId="affffffffffffffffffffffffffffffffff9">
    <w:name w:val="підрозділ дис"/>
    <w:basedOn w:val="af3"/>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a">
    <w:name w:val="Структ.елемент"/>
    <w:basedOn w:val="af3"/>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3">
    <w:name w:val="Пункт 1"/>
    <w:basedOn w:val="af3"/>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3"/>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b">
    <w:name w:val="Стиль Основной текст + не разреженный на / уплотненный на  Междуст..."/>
    <w:basedOn w:val="affffffff3"/>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3"/>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3"/>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4"/>
    <w:rsid w:val="00CA6C26"/>
    <w:rPr>
      <w:color w:val="0000FF"/>
      <w:u w:val="single"/>
    </w:rPr>
  </w:style>
  <w:style w:type="paragraph" w:customStyle="1" w:styleId="caaieiaie41">
    <w:name w:val="caaieiaie 41"/>
    <w:basedOn w:val="af3"/>
    <w:next w:val="af3"/>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c">
    <w:name w:val="азвание"/>
    <w:basedOn w:val="af3"/>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3"/>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3"/>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d">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3"/>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3"/>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e">
    <w:name w:val="Стиль дисерт"/>
    <w:basedOn w:val="af3"/>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3"/>
    <w:next w:val="af3"/>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3"/>
    <w:next w:val="af3"/>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
    <w:name w:val="Текст выноски11"/>
    <w:basedOn w:val="af3"/>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3"/>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3"/>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3"/>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3"/>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
    <w:name w:val="Глава Знак"/>
    <w:basedOn w:val="af3"/>
    <w:next w:val="af3"/>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0">
    <w:name w:val="Заголовок Знак"/>
    <w:basedOn w:val="af3"/>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1">
    <w:name w:val="Табличный"/>
    <w:basedOn w:val="affffffffa"/>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3"/>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2">
    <w:name w:val="Заголовок Знак Знак"/>
    <w:basedOn w:val="af4"/>
    <w:rsid w:val="00017F19"/>
    <w:rPr>
      <w:b/>
      <w:bCs/>
      <w:sz w:val="24"/>
      <w:szCs w:val="24"/>
      <w:lang w:val="uk-UA" w:eastAsia="ru-RU" w:bidi="ar-SA"/>
    </w:rPr>
  </w:style>
  <w:style w:type="paragraph" w:customStyle="1" w:styleId="11ff0">
    <w:name w:val="Раздел 1_1"/>
    <w:basedOn w:val="afffffffff0"/>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3"/>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3">
    <w:name w:val="Глава Знак Знак"/>
    <w:basedOn w:val="afffffffffffffffffffffffffffffffffff2"/>
    <w:rsid w:val="00017F19"/>
    <w:rPr>
      <w:b/>
      <w:bCs/>
      <w:iCs/>
      <w:caps/>
      <w:sz w:val="28"/>
      <w:szCs w:val="28"/>
      <w:lang w:val="uk-UA" w:eastAsia="ru-RU" w:bidi="ar-SA"/>
    </w:rPr>
  </w:style>
  <w:style w:type="character" w:customStyle="1" w:styleId="1ffffffffff4">
    <w:name w:val="Заголовок Знак1"/>
    <w:basedOn w:val="af4"/>
    <w:rsid w:val="00017F19"/>
    <w:rPr>
      <w:b/>
      <w:bCs/>
      <w:sz w:val="24"/>
      <w:szCs w:val="24"/>
      <w:lang w:val="uk-UA" w:eastAsia="ru-RU" w:bidi="ar-SA"/>
    </w:rPr>
  </w:style>
  <w:style w:type="character" w:customStyle="1" w:styleId="1ffffffffff5">
    <w:name w:val="Глава Знак1"/>
    <w:basedOn w:val="1ffffffffff4"/>
    <w:rsid w:val="00017F19"/>
    <w:rPr>
      <w:b/>
      <w:bCs/>
      <w:iCs/>
      <w:caps/>
      <w:sz w:val="28"/>
      <w:szCs w:val="28"/>
      <w:lang w:val="uk-UA" w:eastAsia="ru-RU" w:bidi="ar-SA"/>
    </w:rPr>
  </w:style>
  <w:style w:type="paragraph" w:customStyle="1" w:styleId="afffffffffffffffffffffffffffffffffff4">
    <w:name w:val="Соня"/>
    <w:basedOn w:val="af3"/>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3"/>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4"/>
    <w:rsid w:val="00EC2F77"/>
  </w:style>
  <w:style w:type="paragraph" w:customStyle="1" w:styleId="afffffffffffffffffffffffffffffffffff5">
    <w:name w:val="Графік"/>
    <w:basedOn w:val="af3"/>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3"/>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3"/>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3"/>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6">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3"/>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6">
    <w:name w:val="Диссертационный"/>
    <w:basedOn w:val="af3"/>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3"/>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4"/>
    <w:rsid w:val="005D3DEF"/>
    <w:rPr>
      <w:rFonts w:ascii="Times New Roman" w:hAnsi="Times New Roman" w:cs="Times New Roman" w:hint="default"/>
      <w:sz w:val="24"/>
      <w:szCs w:val="24"/>
    </w:rPr>
  </w:style>
  <w:style w:type="character" w:customStyle="1" w:styleId="goohl11">
    <w:name w:val="goohl11"/>
    <w:basedOn w:val="af4"/>
    <w:rsid w:val="006618B8"/>
    <w:rPr>
      <w:color w:val="000000"/>
      <w:shd w:val="clear" w:color="auto" w:fill="A0FFFF"/>
    </w:rPr>
  </w:style>
  <w:style w:type="character" w:customStyle="1" w:styleId="goohl61">
    <w:name w:val="goohl61"/>
    <w:basedOn w:val="af4"/>
    <w:rsid w:val="006618B8"/>
    <w:rPr>
      <w:color w:val="FFFFFF"/>
      <w:shd w:val="clear" w:color="auto" w:fill="00AA00"/>
    </w:rPr>
  </w:style>
  <w:style w:type="character" w:customStyle="1" w:styleId="goohl01">
    <w:name w:val="goohl01"/>
    <w:basedOn w:val="af4"/>
    <w:rsid w:val="006618B8"/>
    <w:rPr>
      <w:color w:val="000000"/>
      <w:shd w:val="clear" w:color="auto" w:fill="FFFF66"/>
    </w:rPr>
  </w:style>
  <w:style w:type="character" w:customStyle="1" w:styleId="document-author-list">
    <w:name w:val="document-author-list"/>
    <w:basedOn w:val="af4"/>
    <w:rsid w:val="006618B8"/>
  </w:style>
  <w:style w:type="character" w:customStyle="1" w:styleId="textsnoski1">
    <w:name w:val="textsnoski1"/>
    <w:basedOn w:val="af4"/>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4"/>
    <w:rsid w:val="00321169"/>
    <w:rPr>
      <w:noProof w:val="0"/>
      <w:lang w:val="ru-RU"/>
    </w:rPr>
  </w:style>
  <w:style w:type="character" w:customStyle="1" w:styleId="journalnumber">
    <w:name w:val="journalnumber"/>
    <w:basedOn w:val="af4"/>
    <w:rsid w:val="00321169"/>
    <w:rPr>
      <w:noProof w:val="0"/>
      <w:lang w:val="ru-RU"/>
    </w:rPr>
  </w:style>
  <w:style w:type="character" w:customStyle="1" w:styleId="ptsearchsource1">
    <w:name w:val="ptsearchsource1"/>
    <w:basedOn w:val="af4"/>
    <w:rsid w:val="00FE14FE"/>
    <w:rPr>
      <w:b/>
      <w:bCs/>
    </w:rPr>
  </w:style>
  <w:style w:type="character" w:customStyle="1" w:styleId="tiny1">
    <w:name w:val="tiny1"/>
    <w:basedOn w:val="af4"/>
    <w:rsid w:val="00FE14FE"/>
    <w:rPr>
      <w:rFonts w:ascii="Verdana" w:hAnsi="Verdana"/>
      <w:sz w:val="15"/>
      <w:szCs w:val="15"/>
    </w:rPr>
  </w:style>
  <w:style w:type="paragraph" w:customStyle="1" w:styleId="12f0">
    <w:name w:val="Текст выноски12"/>
    <w:basedOn w:val="af3"/>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3"/>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3"/>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4"/>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7">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8">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9">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a">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3"/>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7">
    <w:name w:val="Список в главе"/>
    <w:basedOn w:val="affffffff4"/>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8">
    <w:name w:val="Заголовок параграфа"/>
    <w:basedOn w:val="af3"/>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9">
    <w:name w:val="Таблица / номер"/>
    <w:basedOn w:val="af3"/>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a">
    <w:name w:val="Заголовок первого порядка"/>
    <w:basedOn w:val="af3"/>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b">
    <w:name w:val="подпись под рисунком"/>
    <w:basedOn w:val="afffffffffffffffffffffffffffffffffd"/>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3"/>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3"/>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6"/>
    <w:rsid w:val="00783815"/>
    <w:pPr>
      <w:numPr>
        <w:numId w:val="58"/>
      </w:numPr>
    </w:pPr>
  </w:style>
  <w:style w:type="paragraph" w:customStyle="1" w:styleId="literature0">
    <w:name w:val="literature"/>
    <w:basedOn w:val="af3"/>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4"/>
    <w:rsid w:val="00320C99"/>
    <w:rPr>
      <w:rFonts w:ascii="Times New Roman" w:hAnsi="Times New Roman" w:cs="Times New Roman"/>
      <w:sz w:val="18"/>
      <w:szCs w:val="18"/>
    </w:rPr>
  </w:style>
  <w:style w:type="character" w:customStyle="1" w:styleId="keywordtype1">
    <w:name w:val="keywordtype1"/>
    <w:basedOn w:val="af4"/>
    <w:rsid w:val="00CB47CF"/>
    <w:rPr>
      <w:rFonts w:ascii="Verdana" w:hAnsi="Verdana" w:hint="default"/>
      <w:b/>
      <w:bCs/>
      <w:color w:val="000000"/>
      <w:sz w:val="16"/>
      <w:szCs w:val="16"/>
    </w:rPr>
  </w:style>
  <w:style w:type="paragraph" w:customStyle="1" w:styleId="2251">
    <w:name w:val="Основной текст с отступом 225"/>
    <w:basedOn w:val="af3"/>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3"/>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3"/>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1">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4"/>
    <w:rsid w:val="006A729E"/>
  </w:style>
  <w:style w:type="character" w:customStyle="1" w:styleId="ptdocpublication">
    <w:name w:val="ptdocpublication"/>
    <w:basedOn w:val="af4"/>
    <w:rsid w:val="006A729E"/>
  </w:style>
  <w:style w:type="character" w:customStyle="1" w:styleId="ptdocissue">
    <w:name w:val="ptdocissue"/>
    <w:basedOn w:val="af4"/>
    <w:rsid w:val="006A729E"/>
  </w:style>
  <w:style w:type="character" w:customStyle="1" w:styleId="ptdocissuevolume">
    <w:name w:val="ptdocissuevolume"/>
    <w:basedOn w:val="af4"/>
    <w:rsid w:val="006A729E"/>
  </w:style>
  <w:style w:type="character" w:customStyle="1" w:styleId="ptdocissuedate">
    <w:name w:val="ptdocissuedate"/>
    <w:basedOn w:val="af4"/>
    <w:rsid w:val="006A729E"/>
  </w:style>
  <w:style w:type="character" w:customStyle="1" w:styleId="ptdocissuepage">
    <w:name w:val="ptdocissuepage"/>
    <w:basedOn w:val="af4"/>
    <w:rsid w:val="006A729E"/>
  </w:style>
  <w:style w:type="paragraph" w:customStyle="1" w:styleId="3180">
    <w:name w:val="Основной текст с отступом 318"/>
    <w:basedOn w:val="af3"/>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3"/>
    <w:next w:val="af3"/>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4"/>
    <w:rsid w:val="001205F8"/>
    <w:rPr>
      <w:rFonts w:ascii="Times New Roman" w:hAnsi="Times New Roman" w:cs="Times New Roman"/>
      <w:b/>
      <w:bCs/>
      <w:i/>
      <w:iCs/>
      <w:spacing w:val="30"/>
      <w:sz w:val="24"/>
      <w:szCs w:val="24"/>
    </w:rPr>
  </w:style>
  <w:style w:type="character" w:customStyle="1" w:styleId="FontStyle17">
    <w:name w:val="Font Style17"/>
    <w:basedOn w:val="af4"/>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1">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2">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6">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4"/>
    <w:semiHidden/>
    <w:rsid w:val="002D4E35"/>
    <w:rPr>
      <w:color w:val="000000"/>
      <w:sz w:val="28"/>
      <w:lang w:val="ru-RU" w:eastAsia="ru-RU" w:bidi="ar-SA"/>
    </w:rPr>
  </w:style>
  <w:style w:type="character" w:customStyle="1" w:styleId="7f9">
    <w:name w:val="Знак7"/>
    <w:basedOn w:val="af4"/>
    <w:rsid w:val="002D4E35"/>
    <w:rPr>
      <w:sz w:val="28"/>
      <w:lang w:val="uk-UA" w:eastAsia="ru-RU" w:bidi="ar-SA"/>
    </w:rPr>
  </w:style>
  <w:style w:type="character" w:customStyle="1" w:styleId="13a">
    <w:name w:val="Знак13"/>
    <w:basedOn w:val="af4"/>
    <w:rsid w:val="002D4E35"/>
    <w:rPr>
      <w:color w:val="000000"/>
      <w:spacing w:val="-5"/>
      <w:sz w:val="28"/>
      <w:lang w:val="ru-RU" w:eastAsia="ru-RU" w:bidi="ar-SA"/>
    </w:rPr>
  </w:style>
  <w:style w:type="character" w:customStyle="1" w:styleId="12f3">
    <w:name w:val="Знак12"/>
    <w:basedOn w:val="af4"/>
    <w:rsid w:val="002D4E35"/>
    <w:rPr>
      <w:color w:val="000000"/>
      <w:spacing w:val="-10"/>
      <w:sz w:val="28"/>
      <w:lang w:val="ru-RU" w:eastAsia="ru-RU" w:bidi="ar-SA"/>
    </w:rPr>
  </w:style>
  <w:style w:type="character" w:customStyle="1" w:styleId="11ff2">
    <w:name w:val="Знак11"/>
    <w:basedOn w:val="af4"/>
    <w:rsid w:val="002D4E35"/>
    <w:rPr>
      <w:color w:val="000000"/>
      <w:spacing w:val="4"/>
      <w:sz w:val="28"/>
      <w:lang w:val="ru-RU" w:eastAsia="ru-RU" w:bidi="ar-SA"/>
    </w:rPr>
  </w:style>
  <w:style w:type="character" w:customStyle="1" w:styleId="10f6">
    <w:name w:val="Знак10"/>
    <w:basedOn w:val="af4"/>
    <w:rsid w:val="002D4E35"/>
    <w:rPr>
      <w:color w:val="000000"/>
      <w:spacing w:val="-4"/>
      <w:sz w:val="28"/>
      <w:lang w:val="ru-RU" w:eastAsia="ru-RU" w:bidi="ar-SA"/>
    </w:rPr>
  </w:style>
  <w:style w:type="character" w:customStyle="1" w:styleId="9f7">
    <w:name w:val="Знак9"/>
    <w:basedOn w:val="af4"/>
    <w:rsid w:val="002D4E35"/>
    <w:rPr>
      <w:color w:val="000000"/>
      <w:spacing w:val="2"/>
      <w:sz w:val="28"/>
      <w:lang w:val="ru-RU" w:eastAsia="ru-RU" w:bidi="ar-SA"/>
    </w:rPr>
  </w:style>
  <w:style w:type="character" w:customStyle="1" w:styleId="6ff5">
    <w:name w:val="Знак6"/>
    <w:basedOn w:val="af4"/>
    <w:semiHidden/>
    <w:rsid w:val="002D4E35"/>
    <w:rPr>
      <w:color w:val="000000"/>
      <w:sz w:val="28"/>
      <w:lang w:val="ru-RU" w:eastAsia="ru-RU" w:bidi="ar-SA"/>
    </w:rPr>
  </w:style>
  <w:style w:type="character" w:customStyle="1" w:styleId="5fff4">
    <w:name w:val="Знак5"/>
    <w:basedOn w:val="af4"/>
    <w:semiHidden/>
    <w:rsid w:val="002D4E35"/>
    <w:rPr>
      <w:sz w:val="28"/>
      <w:lang w:val="ru-RU" w:eastAsia="ru-RU" w:bidi="ar-SA"/>
    </w:rPr>
  </w:style>
  <w:style w:type="character" w:customStyle="1" w:styleId="bl1">
    <w:name w:val="bl1"/>
    <w:basedOn w:val="af4"/>
    <w:rsid w:val="002D4E35"/>
    <w:rPr>
      <w:color w:val="006699"/>
    </w:rPr>
  </w:style>
  <w:style w:type="character" w:customStyle="1" w:styleId="4ffff7">
    <w:name w:val="Знак4"/>
    <w:basedOn w:val="af4"/>
    <w:rsid w:val="002D4E35"/>
    <w:rPr>
      <w:sz w:val="24"/>
      <w:szCs w:val="24"/>
      <w:lang w:val="ru-RU" w:eastAsia="ru-RU" w:bidi="ar-SA"/>
    </w:rPr>
  </w:style>
  <w:style w:type="character" w:customStyle="1" w:styleId="3fffff2">
    <w:name w:val="Знак3"/>
    <w:basedOn w:val="af4"/>
    <w:semiHidden/>
    <w:rsid w:val="002D4E35"/>
    <w:rPr>
      <w:sz w:val="16"/>
      <w:szCs w:val="16"/>
      <w:lang w:val="ru-RU" w:eastAsia="ru-RU" w:bidi="ar-SA"/>
    </w:rPr>
  </w:style>
  <w:style w:type="character" w:customStyle="1" w:styleId="2fffffffa">
    <w:name w:val="Знак2"/>
    <w:basedOn w:val="af4"/>
    <w:rsid w:val="002D4E35"/>
    <w:rPr>
      <w:rFonts w:eastAsia="MS Mincho"/>
      <w:sz w:val="32"/>
      <w:lang w:val="ru-RU" w:eastAsia="ru-RU" w:bidi="ar-SA"/>
    </w:rPr>
  </w:style>
  <w:style w:type="character" w:customStyle="1" w:styleId="1ffffffffffb">
    <w:name w:val="Знак1"/>
    <w:basedOn w:val="af4"/>
    <w:rsid w:val="002D4E35"/>
    <w:rPr>
      <w:sz w:val="24"/>
      <w:szCs w:val="24"/>
    </w:rPr>
  </w:style>
  <w:style w:type="character" w:customStyle="1" w:styleId="text141">
    <w:name w:val="text141"/>
    <w:basedOn w:val="af4"/>
    <w:rsid w:val="00AE79DD"/>
    <w:rPr>
      <w:rFonts w:ascii="Times New Roman" w:hAnsi="Times New Roman" w:cs="Times New Roman"/>
      <w:color w:val="000000"/>
      <w:spacing w:val="0"/>
      <w:sz w:val="18"/>
      <w:szCs w:val="18"/>
    </w:rPr>
  </w:style>
  <w:style w:type="paragraph" w:customStyle="1" w:styleId="afffffffffffffffffffffffffffffffffffc">
    <w:name w:val="Заголовок б/н"/>
    <w:basedOn w:val="af3"/>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3"/>
    <w:rsid w:val="00C63845"/>
    <w:pPr>
      <w:suppressAutoHyphens w:val="0"/>
    </w:pPr>
    <w:rPr>
      <w:rFonts w:ascii="Tahoma" w:eastAsia="Times New Roman" w:hAnsi="Tahoma" w:cs="Tahoma"/>
      <w:sz w:val="16"/>
      <w:szCs w:val="16"/>
      <w:lang w:eastAsia="ru-RU"/>
    </w:rPr>
  </w:style>
  <w:style w:type="paragraph" w:customStyle="1" w:styleId="afffffffffffffffffffffffffffffffffffd">
    <w:name w:val="Колонтитул верхний"/>
    <w:basedOn w:val="af3"/>
    <w:next w:val="af3"/>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e">
    <w:name w:val="Колонтитул нижний"/>
    <w:basedOn w:val="afffffffffffffffffffffffffffffffffffd"/>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4"/>
    <w:rsid w:val="005330B0"/>
    <w:rPr>
      <w:b/>
    </w:rPr>
  </w:style>
  <w:style w:type="character" w:customStyle="1" w:styleId="5fff5">
    <w:name w:val="Выделение5"/>
    <w:basedOn w:val="af4"/>
    <w:rsid w:val="005330B0"/>
    <w:rPr>
      <w:i/>
    </w:rPr>
  </w:style>
  <w:style w:type="paragraph" w:customStyle="1" w:styleId="7fb">
    <w:name w:val="Абзац списка7"/>
    <w:basedOn w:val="af3"/>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
    <w:name w:val="дисертація"/>
    <w:basedOn w:val="affffffff3"/>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4"/>
    <w:rsid w:val="009A438D"/>
    <w:rPr>
      <w:b/>
      <w:bCs/>
      <w:sz w:val="24"/>
      <w:szCs w:val="24"/>
      <w:lang w:val="en-US" w:eastAsia="uk-UA" w:bidi="ar-SA"/>
    </w:rPr>
  </w:style>
  <w:style w:type="character" w:customStyle="1" w:styleId="5fff6">
    <w:name w:val="Знак Знак5"/>
    <w:basedOn w:val="af4"/>
    <w:rsid w:val="009A438D"/>
    <w:rPr>
      <w:b/>
      <w:bCs/>
      <w:sz w:val="28"/>
      <w:szCs w:val="28"/>
      <w:lang w:val="uk-UA" w:eastAsia="uk-UA" w:bidi="ar-SA"/>
    </w:rPr>
  </w:style>
  <w:style w:type="character" w:customStyle="1" w:styleId="4ffff8">
    <w:name w:val="Знак Знак4"/>
    <w:basedOn w:val="af4"/>
    <w:rsid w:val="009A438D"/>
    <w:rPr>
      <w:b/>
      <w:bCs/>
      <w:sz w:val="24"/>
      <w:szCs w:val="24"/>
      <w:lang w:val="uk-UA" w:eastAsia="uk-UA" w:bidi="ar-SA"/>
    </w:rPr>
  </w:style>
  <w:style w:type="character" w:customStyle="1" w:styleId="3fffff3">
    <w:name w:val="Знак Знак3"/>
    <w:basedOn w:val="af4"/>
    <w:rsid w:val="009A438D"/>
    <w:rPr>
      <w:b/>
      <w:bCs/>
      <w:sz w:val="24"/>
      <w:szCs w:val="24"/>
      <w:lang w:val="uk-UA" w:eastAsia="uk-UA" w:bidi="ar-SA"/>
    </w:rPr>
  </w:style>
  <w:style w:type="paragraph" w:customStyle="1" w:styleId="affffffffffffffffffffffffffffffffffff0">
    <w:name w:val="дисерт"/>
    <w:basedOn w:val="af3"/>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3"/>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3"/>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1">
    <w:name w:val="Текст дис"/>
    <w:basedOn w:val="af3"/>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3"/>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3"/>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5"/>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3"/>
    <w:rsid w:val="00CA67EA"/>
    <w:pPr>
      <w:widowControl w:val="0"/>
      <w:suppressAutoHyphens w:val="0"/>
      <w:jc w:val="both"/>
    </w:pPr>
    <w:rPr>
      <w:rFonts w:ascii="Journal" w:eastAsia="Times New Roman" w:hAnsi="Journal" w:cs="Journal"/>
      <w:lang w:val="en-AU" w:eastAsia="ru-RU"/>
    </w:rPr>
  </w:style>
  <w:style w:type="paragraph" w:customStyle="1" w:styleId="12f4">
    <w:name w:val="Текст12"/>
    <w:basedOn w:val="af3"/>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2">
    <w:name w:val="Диссерт"/>
    <w:basedOn w:val="af3"/>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3">
    <w:name w:val="Загальний"/>
    <w:basedOn w:val="af3"/>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3"/>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4"/>
    <w:rsid w:val="000E0C5A"/>
    <w:rPr>
      <w:rFonts w:ascii="Arial" w:hAnsi="Arial" w:cs="Arial" w:hint="default"/>
      <w:color w:val="000000"/>
      <w:sz w:val="18"/>
      <w:szCs w:val="18"/>
    </w:rPr>
  </w:style>
  <w:style w:type="character" w:customStyle="1" w:styleId="baseb1">
    <w:name w:val="baseb1"/>
    <w:basedOn w:val="af4"/>
    <w:rsid w:val="000E0C5A"/>
    <w:rPr>
      <w:rFonts w:ascii="Arial" w:hAnsi="Arial" w:cs="Arial" w:hint="default"/>
      <w:b/>
      <w:bCs/>
      <w:color w:val="000000"/>
      <w:sz w:val="18"/>
      <w:szCs w:val="18"/>
    </w:rPr>
  </w:style>
  <w:style w:type="character" w:customStyle="1" w:styleId="authors1">
    <w:name w:val="authors1"/>
    <w:basedOn w:val="af4"/>
    <w:rsid w:val="000E0C5A"/>
    <w:rPr>
      <w:rFonts w:ascii="Arial" w:hAnsi="Arial" w:cs="Arial" w:hint="default"/>
      <w:color w:val="000000"/>
      <w:sz w:val="18"/>
      <w:szCs w:val="18"/>
    </w:rPr>
  </w:style>
  <w:style w:type="character" w:customStyle="1" w:styleId="rvts29">
    <w:name w:val="rvts29"/>
    <w:basedOn w:val="af4"/>
    <w:rsid w:val="000E0C5A"/>
    <w:rPr>
      <w:rFonts w:ascii="Times New Roman" w:hAnsi="Times New Roman" w:cs="Times New Roman" w:hint="default"/>
      <w:sz w:val="24"/>
      <w:szCs w:val="24"/>
    </w:rPr>
  </w:style>
  <w:style w:type="paragraph" w:customStyle="1" w:styleId="12f5">
    <w:name w:val="текст табл. 12 центр"/>
    <w:basedOn w:val="af3"/>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4">
    <w:name w:val="М Абзац текста"/>
    <w:basedOn w:val="af3"/>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4"/>
    <w:rsid w:val="005109BB"/>
  </w:style>
  <w:style w:type="paragraph" w:customStyle="1" w:styleId="rvps22">
    <w:name w:val="rvps22"/>
    <w:basedOn w:val="af3"/>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4"/>
    <w:rsid w:val="005109BB"/>
    <w:rPr>
      <w:rFonts w:ascii="Times New Roman" w:hAnsi="Times New Roman" w:cs="Times New Roman" w:hint="default"/>
      <w:sz w:val="32"/>
      <w:szCs w:val="32"/>
    </w:rPr>
  </w:style>
  <w:style w:type="character" w:customStyle="1" w:styleId="rvts32">
    <w:name w:val="rvts32"/>
    <w:basedOn w:val="af4"/>
    <w:rsid w:val="005109BB"/>
    <w:rPr>
      <w:rFonts w:ascii="Times New Roman" w:hAnsi="Times New Roman" w:cs="Times New Roman" w:hint="default"/>
      <w:sz w:val="32"/>
      <w:szCs w:val="32"/>
    </w:rPr>
  </w:style>
  <w:style w:type="paragraph" w:customStyle="1" w:styleId="rvps18">
    <w:name w:val="rvps18"/>
    <w:basedOn w:val="af3"/>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3"/>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4"/>
    <w:rsid w:val="005109BB"/>
    <w:rPr>
      <w:rFonts w:ascii="Times New Roman" w:hAnsi="Times New Roman" w:cs="Times New Roman" w:hint="default"/>
      <w:sz w:val="24"/>
      <w:szCs w:val="24"/>
    </w:rPr>
  </w:style>
  <w:style w:type="paragraph" w:customStyle="1" w:styleId="010">
    <w:name w:val="01"/>
    <w:basedOn w:val="af3"/>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4"/>
    <w:rsid w:val="005109BB"/>
  </w:style>
  <w:style w:type="character" w:customStyle="1" w:styleId="fn">
    <w:name w:val="fn"/>
    <w:basedOn w:val="af4"/>
    <w:rsid w:val="005109BB"/>
  </w:style>
  <w:style w:type="character" w:customStyle="1" w:styleId="sn">
    <w:name w:val="sn"/>
    <w:basedOn w:val="af4"/>
    <w:rsid w:val="005109BB"/>
  </w:style>
  <w:style w:type="paragraph" w:customStyle="1" w:styleId="issuedetails">
    <w:name w:val="issue_details"/>
    <w:basedOn w:val="af3"/>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4"/>
    <w:rsid w:val="00D54CA0"/>
    <w:rPr>
      <w:vanish/>
      <w:webHidden w:val="0"/>
      <w:color w:val="000000"/>
      <w:specVanish w:val="0"/>
    </w:rPr>
  </w:style>
  <w:style w:type="paragraph" w:customStyle="1" w:styleId="e2">
    <w:name w:val="ÎñíîâíÀeé òåêñò 2"/>
    <w:basedOn w:val="affffffffffff8"/>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6">
    <w:name w:val="Note Heading"/>
    <w:basedOn w:val="af3"/>
    <w:next w:val="af3"/>
    <w:link w:val="affff5"/>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4"/>
    <w:uiPriority w:val="99"/>
    <w:semiHidden/>
    <w:rsid w:val="002A7BD9"/>
    <w:rPr>
      <w:rFonts w:ascii="Garamond" w:eastAsia="Garamond" w:hAnsi="Garamond" w:cs="Garamond"/>
      <w:sz w:val="24"/>
      <w:szCs w:val="24"/>
      <w:lang w:eastAsia="ar-SA"/>
    </w:rPr>
  </w:style>
  <w:style w:type="paragraph" w:styleId="4ffff9">
    <w:name w:val="List Continue 4"/>
    <w:basedOn w:val="af3"/>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8">
    <w:name w:val="Closing"/>
    <w:basedOn w:val="af3"/>
    <w:link w:val="afffff7"/>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4"/>
    <w:uiPriority w:val="99"/>
    <w:semiHidden/>
    <w:rsid w:val="002A7BD9"/>
    <w:rPr>
      <w:rFonts w:ascii="Garamond" w:eastAsia="Garamond" w:hAnsi="Garamond" w:cs="Garamond"/>
      <w:sz w:val="24"/>
      <w:szCs w:val="24"/>
      <w:lang w:eastAsia="ar-SA"/>
    </w:rPr>
  </w:style>
  <w:style w:type="paragraph" w:styleId="affffffe">
    <w:name w:val="Message Header"/>
    <w:basedOn w:val="af3"/>
    <w:link w:val="affffffd"/>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4"/>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1">
    <w:name w:val="СписовВ"/>
    <w:basedOn w:val="af3"/>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4"/>
    <w:rsid w:val="00294F84"/>
  </w:style>
  <w:style w:type="character" w:customStyle="1" w:styleId="pn3">
    <w:name w:val="pn3"/>
    <w:basedOn w:val="af4"/>
    <w:rsid w:val="00294F84"/>
    <w:rPr>
      <w:rFonts w:ascii="Arial" w:hAnsi="Arial" w:cs="Arial"/>
      <w:sz w:val="24"/>
      <w:szCs w:val="24"/>
    </w:rPr>
  </w:style>
  <w:style w:type="character" w:customStyle="1" w:styleId="pb">
    <w:name w:val="pb"/>
    <w:basedOn w:val="af4"/>
    <w:rsid w:val="00294F84"/>
  </w:style>
  <w:style w:type="character" w:customStyle="1" w:styleId="yr">
    <w:name w:val="yr"/>
    <w:basedOn w:val="af4"/>
    <w:rsid w:val="00294F84"/>
  </w:style>
  <w:style w:type="character" w:customStyle="1" w:styleId="v">
    <w:name w:val="v"/>
    <w:basedOn w:val="af4"/>
    <w:rsid w:val="00294F84"/>
  </w:style>
  <w:style w:type="character" w:customStyle="1" w:styleId="is">
    <w:name w:val="is"/>
    <w:basedOn w:val="af4"/>
    <w:rsid w:val="00294F84"/>
  </w:style>
  <w:style w:type="character" w:customStyle="1" w:styleId="ip">
    <w:name w:val="ip"/>
    <w:basedOn w:val="af4"/>
    <w:rsid w:val="00294F84"/>
  </w:style>
  <w:style w:type="character" w:customStyle="1" w:styleId="pg">
    <w:name w:val="pg"/>
    <w:basedOn w:val="af4"/>
    <w:rsid w:val="00294F84"/>
  </w:style>
  <w:style w:type="character" w:customStyle="1" w:styleId="HeaderChar">
    <w:name w:val="Header Char"/>
    <w:basedOn w:val="af4"/>
    <w:locked/>
    <w:rsid w:val="00C1368C"/>
    <w:rPr>
      <w:rFonts w:cs="Times New Roman"/>
      <w:sz w:val="22"/>
      <w:szCs w:val="22"/>
      <w:lang w:val="x-none" w:eastAsia="en-US"/>
    </w:rPr>
  </w:style>
  <w:style w:type="character" w:customStyle="1" w:styleId="FooterChar">
    <w:name w:val="Footer Char"/>
    <w:basedOn w:val="af4"/>
    <w:semiHidden/>
    <w:locked/>
    <w:rsid w:val="00C1368C"/>
    <w:rPr>
      <w:rFonts w:cs="Times New Roman"/>
      <w:sz w:val="22"/>
      <w:szCs w:val="22"/>
      <w:lang w:val="x-none" w:eastAsia="en-US"/>
    </w:rPr>
  </w:style>
  <w:style w:type="character" w:customStyle="1" w:styleId="BalloonTextChar">
    <w:name w:val="Balloon Text Char"/>
    <w:basedOn w:val="af4"/>
    <w:semiHidden/>
    <w:locked/>
    <w:rsid w:val="00C1368C"/>
    <w:rPr>
      <w:rFonts w:ascii="Tahoma" w:hAnsi="Tahoma" w:cs="Tahoma"/>
      <w:sz w:val="16"/>
      <w:szCs w:val="16"/>
      <w:lang w:val="x-none" w:eastAsia="en-US"/>
    </w:rPr>
  </w:style>
  <w:style w:type="character" w:customStyle="1" w:styleId="grn8v">
    <w:name w:val="grn8v"/>
    <w:basedOn w:val="af4"/>
    <w:rsid w:val="002C2470"/>
  </w:style>
  <w:style w:type="character" w:customStyle="1" w:styleId="14f6">
    <w:name w:val="Обычный + 14 пт Знак"/>
    <w:aliases w:val="По ширине Знак,Междустр.интервал:  полуторный Знак"/>
    <w:basedOn w:val="af4"/>
    <w:rsid w:val="002C2470"/>
    <w:rPr>
      <w:sz w:val="28"/>
      <w:szCs w:val="24"/>
    </w:rPr>
  </w:style>
  <w:style w:type="paragraph" w:customStyle="1" w:styleId="Iaaienu">
    <w:name w:val="Iaaienu"/>
    <w:basedOn w:val="af3"/>
    <w:next w:val="af3"/>
    <w:rsid w:val="00920A6A"/>
    <w:pPr>
      <w:jc w:val="center"/>
    </w:pPr>
    <w:rPr>
      <w:rFonts w:ascii="Times New Roman" w:eastAsia="Times New Roman" w:hAnsi="Times New Roman" w:cs="Times New Roman"/>
      <w:lang w:eastAsia="ru-RU"/>
    </w:rPr>
  </w:style>
  <w:style w:type="paragraph" w:customStyle="1" w:styleId="1fffffffffff1">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Normal7">
    <w:name w:val="Normal"/>
    <w:rsid w:val="00A75306"/>
    <w:rPr>
      <w:rFonts w:ascii="Times New Roman" w:eastAsia="Times New Roman" w:hAnsi="Times New Roman" w:cs="Times New Roman"/>
      <w:sz w:val="24"/>
      <w:lang w:val="uk-UA"/>
    </w:rPr>
  </w:style>
  <w:style w:type="paragraph" w:customStyle="1" w:styleId="heading12">
    <w:name w:val="heading 1"/>
    <w:basedOn w:val="Normal7"/>
    <w:next w:val="Normal7"/>
    <w:rsid w:val="00A75306"/>
    <w:pPr>
      <w:keepNext/>
      <w:spacing w:line="360" w:lineRule="auto"/>
      <w:jc w:val="center"/>
      <w:outlineLvl w:val="0"/>
    </w:pPr>
    <w:rPr>
      <w:sz w:val="28"/>
    </w:rPr>
  </w:style>
  <w:style w:type="paragraph" w:customStyle="1" w:styleId="heading2">
    <w:name w:val="heading 2"/>
    <w:basedOn w:val="Normal7"/>
    <w:next w:val="Normal7"/>
    <w:rsid w:val="00A75306"/>
    <w:pPr>
      <w:keepNext/>
      <w:spacing w:line="360" w:lineRule="auto"/>
      <w:jc w:val="center"/>
      <w:outlineLvl w:val="1"/>
    </w:pPr>
    <w:rPr>
      <w:b/>
      <w:sz w:val="28"/>
    </w:rPr>
  </w:style>
  <w:style w:type="character" w:customStyle="1" w:styleId="DefaultParagraphFont">
    <w:name w:val="Default Paragraph Font"/>
    <w:rsid w:val="00A75306"/>
  </w:style>
  <w:style w:type="character" w:customStyle="1" w:styleId="Hyperlink">
    <w:name w:val="Hyperlink"/>
    <w:basedOn w:val="DefaultParagraphFont"/>
    <w:rsid w:val="00A75306"/>
    <w:rPr>
      <w:color w:val="0000FF"/>
      <w:u w:val="single"/>
    </w:rPr>
  </w:style>
  <w:style w:type="character" w:customStyle="1" w:styleId="Strong">
    <w:name w:val="Strong"/>
    <w:basedOn w:val="DefaultParagraphFont"/>
    <w:rsid w:val="00A75306"/>
    <w:rPr>
      <w:b/>
    </w:rPr>
  </w:style>
  <w:style w:type="paragraph" w:customStyle="1" w:styleId="header">
    <w:name w:val="header"/>
    <w:basedOn w:val="Normal7"/>
    <w:rsid w:val="00A75306"/>
    <w:pPr>
      <w:tabs>
        <w:tab w:val="center" w:pos="4677"/>
        <w:tab w:val="right" w:pos="9355"/>
      </w:tabs>
    </w:pPr>
  </w:style>
  <w:style w:type="character" w:customStyle="1" w:styleId="pagenumber">
    <w:name w:val="page number"/>
    <w:basedOn w:val="DefaultParagraphFont"/>
    <w:rsid w:val="00A75306"/>
  </w:style>
  <w:style w:type="paragraph" w:customStyle="1" w:styleId="BodyText5">
    <w:name w:val="Body Text"/>
    <w:basedOn w:val="Normal7"/>
    <w:rsid w:val="00A75306"/>
    <w:pPr>
      <w:spacing w:line="360" w:lineRule="auto"/>
      <w:jc w:val="center"/>
    </w:pPr>
    <w:rPr>
      <w:b/>
      <w:sz w:val="28"/>
    </w:rPr>
  </w:style>
  <w:style w:type="character" w:customStyle="1" w:styleId="articletitlebold1">
    <w:name w:val="articletitlebold1"/>
    <w:basedOn w:val="DefaultParagraphFont"/>
    <w:rsid w:val="00A75306"/>
    <w:rPr>
      <w:rFonts w:ascii="Arial" w:hAnsi="Arial"/>
      <w:b/>
      <w:color w:val="000000"/>
      <w:sz w:val="20"/>
    </w:rPr>
  </w:style>
  <w:style w:type="character" w:customStyle="1" w:styleId="articletext1">
    <w:name w:val="articletext1"/>
    <w:basedOn w:val="DefaultParagraphFont"/>
    <w:rsid w:val="00A75306"/>
    <w:rPr>
      <w:rFonts w:ascii="Verdana" w:hAnsi="Verdana"/>
      <w:color w:val="000000"/>
      <w:sz w:val="16"/>
    </w:rPr>
  </w:style>
  <w:style w:type="character" w:customStyle="1" w:styleId="articletextitalic1">
    <w:name w:val="articletextitalic1"/>
    <w:basedOn w:val="DefaultParagraphFont"/>
    <w:rsid w:val="00A75306"/>
    <w:rPr>
      <w:rFonts w:ascii="Verdana" w:hAnsi="Verdana"/>
      <w:i/>
      <w:color w:val="000000"/>
      <w:sz w:val="16"/>
    </w:rPr>
  </w:style>
  <w:style w:type="paragraph" w:customStyle="1" w:styleId="NormalWeb">
    <w:name w:val="Normal (Web)"/>
    <w:basedOn w:val="Normal7"/>
    <w:rsid w:val="00A75306"/>
    <w:pPr>
      <w:spacing w:before="100" w:after="100"/>
    </w:pPr>
    <w:rPr>
      <w:lang w:val="ru-RU"/>
    </w:rPr>
  </w:style>
  <w:style w:type="character" w:customStyle="1" w:styleId="Emphasis">
    <w:name w:val="Emphasis"/>
    <w:basedOn w:val="DefaultParagraphFont"/>
    <w:rsid w:val="00A75306"/>
    <w:rPr>
      <w:i/>
    </w:rPr>
  </w:style>
  <w:style w:type="paragraph" w:customStyle="1" w:styleId="PlainText">
    <w:name w:val="Plain Text"/>
    <w:basedOn w:val="af3"/>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3"/>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BodyText30">
    <w:name w:val="Body Text 3"/>
    <w:basedOn w:val="af3"/>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BodyText25">
    <w:name w:val="Body Text 2"/>
    <w:basedOn w:val="af3"/>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4"/>
    <w:rsid w:val="004A6532"/>
    <w:rPr>
      <w:rFonts w:ascii="Times New Roman" w:hAnsi="Times New Roman" w:cs="Times New Roman" w:hint="default"/>
      <w:color w:val="000000"/>
      <w:sz w:val="24"/>
      <w:szCs w:val="24"/>
    </w:rPr>
  </w:style>
  <w:style w:type="paragraph" w:customStyle="1" w:styleId="pc">
    <w:name w:val="pc"/>
    <w:basedOn w:val="af3"/>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4"/>
    <w:rsid w:val="004A6532"/>
  </w:style>
  <w:style w:type="paragraph" w:customStyle="1" w:styleId="13c">
    <w:name w:val="Обычный (веб)13"/>
    <w:basedOn w:val="af3"/>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3"/>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4"/>
    <w:rsid w:val="004A6532"/>
    <w:rPr>
      <w:strike w:val="0"/>
      <w:dstrike w:val="0"/>
      <w:color w:val="004C88"/>
      <w:u w:val="single"/>
      <w:effect w:val="none"/>
    </w:rPr>
  </w:style>
  <w:style w:type="paragraph" w:customStyle="1" w:styleId="ptarticletocsection">
    <w:name w:val="ptarticletocsection"/>
    <w:basedOn w:val="af3"/>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3"/>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4"/>
    <w:rsid w:val="004A6532"/>
    <w:rPr>
      <w:b/>
      <w:bCs/>
    </w:rPr>
  </w:style>
  <w:style w:type="paragraph" w:customStyle="1" w:styleId="affffffffffffffffffffffffffffffffffff5">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6">
    <w:name w:val="Алина раздел"/>
    <w:basedOn w:val="affffffffffffffffffffffffffffffffffff5"/>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7">
    <w:name w:val="Алина пункт"/>
    <w:basedOn w:val="affffffffffffffffffffffffffffffffffff6"/>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8">
    <w:name w:val="НИР"/>
    <w:rsid w:val="00AF5362"/>
    <w:rPr>
      <w:rFonts w:ascii="Times New Roman" w:eastAsia="Times New Roman" w:hAnsi="Times New Roman" w:cs="Times New Roman"/>
    </w:rPr>
  </w:style>
  <w:style w:type="table" w:styleId="6ff7">
    <w:name w:val="Table Grid 6"/>
    <w:basedOn w:val="af5"/>
    <w:rsid w:val="00094AB3"/>
    <w:pPr>
      <w:widowControl w:val="0"/>
      <w:adjustRightInd w:val="0"/>
      <w:spacing w:line="360" w:lineRule="atLeast"/>
      <w:jc w:val="both"/>
      <w:textAlignment w:val="baseline"/>
    </w:pPr>
    <w:rPr>
      <w:rFonts w:ascii="Times New Roman" w:eastAsia="Times New Roman" w:hAnsi="Times New Roman" w:cs="Times New Roman"/>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3"/>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3"/>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3">
    <w:name w:val="heading_1"/>
    <w:basedOn w:val="af3"/>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3"/>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9">
    <w:name w:val="Дисс Текст Знак"/>
    <w:basedOn w:val="af3"/>
    <w:link w:val="affffffffffffffffffffffffffffffffffffa"/>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b">
    <w:name w:val="Дисс Раздел"/>
    <w:basedOn w:val="affffffffffffffffffffffffffffffffffff9"/>
    <w:next w:val="affffffffffffffffffffffffffffffffffff9"/>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a">
    <w:name w:val="Дисс Текст Знак Знак"/>
    <w:basedOn w:val="af4"/>
    <w:link w:val="affffffffffffffffffffffffffffffffffff9"/>
    <w:rsid w:val="0093049E"/>
    <w:rPr>
      <w:rFonts w:ascii="Times New Roman" w:eastAsia="Times New Roman" w:hAnsi="Times New Roman" w:cs="Times New Roman"/>
      <w:sz w:val="28"/>
      <w:szCs w:val="28"/>
    </w:rPr>
  </w:style>
  <w:style w:type="character" w:customStyle="1" w:styleId="affffffffffffffffffffffffffffffffffffc">
    <w:name w:val="Дисс Пункт"/>
    <w:basedOn w:val="af4"/>
    <w:rsid w:val="0093049E"/>
    <w:rPr>
      <w:rFonts w:ascii="Times New Roman" w:hAnsi="Times New Roman"/>
      <w:spacing w:val="40"/>
      <w:w w:val="100"/>
      <w:kern w:val="0"/>
      <w:position w:val="0"/>
      <w:sz w:val="28"/>
      <w:szCs w:val="28"/>
    </w:rPr>
  </w:style>
  <w:style w:type="paragraph" w:customStyle="1" w:styleId="affffffffffffffffffffffffffffffffffffd">
    <w:name w:val="Дисс Текст"/>
    <w:basedOn w:val="af3"/>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e">
    <w:name w:val="Дисс Формула"/>
    <w:basedOn w:val="af3"/>
    <w:next w:val="af3"/>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
    <w:name w:val="Дисс Табл Данные"/>
    <w:basedOn w:val="af3"/>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0">
    <w:name w:val="Дисс Табл Название Знак"/>
    <w:basedOn w:val="af4"/>
    <w:link w:val="afffffffffffffffffffffffffffffffffffff1"/>
    <w:locked/>
    <w:rsid w:val="006A7ECD"/>
    <w:rPr>
      <w:sz w:val="28"/>
      <w:szCs w:val="28"/>
    </w:rPr>
  </w:style>
  <w:style w:type="paragraph" w:customStyle="1" w:styleId="afffffffffffffffffffffffffffffffffffff1">
    <w:name w:val="Дисс Табл Название"/>
    <w:basedOn w:val="af3"/>
    <w:link w:val="afffffffffffffffffffffffffffffffffffff0"/>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2">
    <w:name w:val="Дисс Табл Рядки"/>
    <w:basedOn w:val="af3"/>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3">
    <w:name w:val="Дисс Рис Знак"/>
    <w:basedOn w:val="affffffffffffffffffffffffffffffffffffa"/>
    <w:link w:val="afffffffffffffffffffffffffffffffffffff4"/>
    <w:locked/>
    <w:rsid w:val="006A7ECD"/>
    <w:rPr>
      <w:rFonts w:ascii="Times New Roman" w:eastAsia="Times New Roman" w:hAnsi="Times New Roman" w:cs="Times New Roman"/>
      <w:sz w:val="28"/>
      <w:szCs w:val="28"/>
    </w:rPr>
  </w:style>
  <w:style w:type="paragraph" w:customStyle="1" w:styleId="afffffffffffffffffffffffffffffffffffff4">
    <w:name w:val="Дисс Рис"/>
    <w:basedOn w:val="affffffffffffffffffffffffffffffffffff9"/>
    <w:next w:val="affffffffffffffffffffffffffffffffffff9"/>
    <w:link w:val="afffffffffffffffffffffffffffffffffffff3"/>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5">
    <w:name w:val="Заголовок обложки"/>
    <w:basedOn w:val="af3"/>
    <w:next w:val="af3"/>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6">
    <w:name w:val="Подзаголовок обложки"/>
    <w:basedOn w:val="af3"/>
    <w:next w:val="affffffff3"/>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4"/>
    <w:rsid w:val="00B15037"/>
  </w:style>
  <w:style w:type="character" w:customStyle="1" w:styleId="cmetag">
    <w:name w:val="cmetag"/>
    <w:basedOn w:val="af4"/>
    <w:rsid w:val="00B15037"/>
  </w:style>
  <w:style w:type="character" w:customStyle="1" w:styleId="seriestitle">
    <w:name w:val="seriestitle"/>
    <w:basedOn w:val="af4"/>
    <w:rsid w:val="00561BF8"/>
  </w:style>
  <w:style w:type="character" w:customStyle="1" w:styleId="afffffffffffffffffffffffffffffffffffff7">
    <w:name w:val="Литссылка"/>
    <w:basedOn w:val="af4"/>
    <w:rsid w:val="003D22BF"/>
    <w:rPr>
      <w:rFonts w:ascii="Times New Roman" w:hAnsi="Times New Roman"/>
      <w:noProof/>
      <w:sz w:val="28"/>
      <w:szCs w:val="28"/>
      <w:lang w:val="ru-RU"/>
    </w:rPr>
  </w:style>
  <w:style w:type="character" w:customStyle="1" w:styleId="afffffffffffffffffffffffffffffffffffff8">
    <w:name w:val="Разрядка"/>
    <w:basedOn w:val="af4"/>
    <w:rsid w:val="003D22BF"/>
    <w:rPr>
      <w:rFonts w:ascii="Times New Roman" w:hAnsi="Times New Roman" w:cs="Times New Roman" w:hint="default"/>
      <w:bCs/>
      <w:spacing w:val="20"/>
      <w:sz w:val="28"/>
      <w:szCs w:val="28"/>
      <w:lang w:val="uk-UA"/>
    </w:rPr>
  </w:style>
  <w:style w:type="paragraph" w:customStyle="1" w:styleId="afffffffffffffffffffffffffffffffffffff9">
    <w:name w:val="Таблица название"/>
    <w:basedOn w:val="af3"/>
    <w:next w:val="af3"/>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a">
    <w:name w:val="Таблица№"/>
    <w:basedOn w:val="af3"/>
    <w:next w:val="af3"/>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b">
    <w:name w:val="Заголовок раздела"/>
    <w:basedOn w:val="af3"/>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3"/>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c">
    <w:name w:val="Таблица заг"/>
    <w:basedOn w:val="af3"/>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d">
    <w:name w:val="текст дис"/>
    <w:basedOn w:val="af3"/>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4"/>
    <w:link w:val="afffffffffffffffffffffffffffffffffffffd"/>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e">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4"/>
    <w:rsid w:val="00826913"/>
  </w:style>
  <w:style w:type="character" w:customStyle="1" w:styleId="bodyblack1">
    <w:name w:val="bodyblack1"/>
    <w:basedOn w:val="af4"/>
    <w:rsid w:val="00826913"/>
    <w:rPr>
      <w:rFonts w:ascii="Verdana" w:hAnsi="Verdana" w:hint="default"/>
      <w:b w:val="0"/>
      <w:bCs w:val="0"/>
      <w:color w:val="000000"/>
      <w:sz w:val="20"/>
      <w:szCs w:val="20"/>
    </w:rPr>
  </w:style>
  <w:style w:type="paragraph" w:customStyle="1" w:styleId="lic">
    <w:name w:val="lic"/>
    <w:basedOn w:val="af3"/>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4"/>
    <w:rsid w:val="00826913"/>
  </w:style>
  <w:style w:type="character" w:customStyle="1" w:styleId="xpapertitle">
    <w:name w:val="xpapertitle"/>
    <w:basedOn w:val="af4"/>
    <w:rsid w:val="00826913"/>
  </w:style>
  <w:style w:type="paragraph" w:customStyle="1" w:styleId="BodyTextIndent3">
    <w:name w:val="Body Text Indent 3"/>
    <w:basedOn w:val="af3"/>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www.mydisser.com/search.html" TargetMode="Externa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433566433566433E-2"/>
          <c:y val="2.5936599423631124E-2"/>
          <c:w val="0.92167832167832164"/>
          <c:h val="0.86167146974063402"/>
        </c:manualLayout>
      </c:layout>
      <c:bar3DChart>
        <c:barDir val="col"/>
        <c:grouping val="clustered"/>
        <c:varyColors val="0"/>
        <c:ser>
          <c:idx val="1"/>
          <c:order val="0"/>
          <c:tx>
            <c:strRef>
              <c:f>Sheet1!$C$1</c:f>
              <c:strCache>
                <c:ptCount val="1"/>
              </c:strCache>
            </c:strRef>
          </c:tx>
          <c:spPr>
            <a:solidFill>
              <a:srgbClr val="333399"/>
            </a:solidFill>
            <a:ln w="12711">
              <a:solidFill>
                <a:srgbClr val="000000"/>
              </a:solidFill>
              <a:prstDash val="solid"/>
            </a:ln>
          </c:spPr>
          <c:invertIfNegative val="0"/>
          <c:dLbls>
            <c:spPr>
              <a:noFill/>
              <a:ln w="25423">
                <a:noFill/>
              </a:ln>
            </c:spPr>
            <c:txPr>
              <a:bodyPr/>
              <a:lstStyle/>
              <a:p>
                <a:pPr>
                  <a:defRPr sz="976"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Sheet1!$A$2:$A$4</c:f>
              <c:strCache>
                <c:ptCount val="3"/>
                <c:pt idx="0">
                  <c:v>контрольна група</c:v>
                </c:pt>
                <c:pt idx="1">
                  <c:v>персистуюча ФП</c:v>
                </c:pt>
                <c:pt idx="2">
                  <c:v>постійна ФП</c:v>
                </c:pt>
              </c:strCache>
            </c:strRef>
          </c:cat>
          <c:val>
            <c:numRef>
              <c:f>Sheet1!$C$2:$C$4</c:f>
              <c:numCache>
                <c:formatCode>General</c:formatCode>
                <c:ptCount val="3"/>
                <c:pt idx="0">
                  <c:v>470</c:v>
                </c:pt>
                <c:pt idx="1">
                  <c:v>550</c:v>
                </c:pt>
                <c:pt idx="2">
                  <c:v>750</c:v>
                </c:pt>
              </c:numCache>
            </c:numRef>
          </c:val>
        </c:ser>
        <c:dLbls>
          <c:showLegendKey val="0"/>
          <c:showVal val="0"/>
          <c:showCatName val="0"/>
          <c:showSerName val="0"/>
          <c:showPercent val="0"/>
          <c:showBubbleSize val="0"/>
        </c:dLbls>
        <c:gapWidth val="150"/>
        <c:gapDepth val="0"/>
        <c:shape val="box"/>
        <c:axId val="342152320"/>
        <c:axId val="342153856"/>
        <c:axId val="0"/>
      </c:bar3DChart>
      <c:catAx>
        <c:axId val="342152320"/>
        <c:scaling>
          <c:orientation val="minMax"/>
        </c:scaling>
        <c:delete val="0"/>
        <c:axPos val="b"/>
        <c:numFmt formatCode="General" sourceLinked="1"/>
        <c:majorTickMark val="out"/>
        <c:minorTickMark val="none"/>
        <c:tickLblPos val="low"/>
        <c:spPr>
          <a:ln w="9534">
            <a:noFill/>
          </a:ln>
        </c:spPr>
        <c:txPr>
          <a:bodyPr rot="0" vert="horz"/>
          <a:lstStyle/>
          <a:p>
            <a:pPr>
              <a:defRPr sz="1101" b="0" i="0" u="none" strike="noStrike" baseline="0">
                <a:solidFill>
                  <a:srgbClr val="000000"/>
                </a:solidFill>
                <a:latin typeface="Arial"/>
                <a:ea typeface="Arial"/>
                <a:cs typeface="Arial"/>
              </a:defRPr>
            </a:pPr>
            <a:endParaRPr lang="ru-RU"/>
          </a:p>
        </c:txPr>
        <c:crossAx val="342153856"/>
        <c:crosses val="autoZero"/>
        <c:auto val="1"/>
        <c:lblAlgn val="ctr"/>
        <c:lblOffset val="100"/>
        <c:tickLblSkip val="1"/>
        <c:tickMarkSkip val="1"/>
        <c:noMultiLvlLbl val="0"/>
      </c:catAx>
      <c:valAx>
        <c:axId val="342153856"/>
        <c:scaling>
          <c:orientation val="minMax"/>
        </c:scaling>
        <c:delete val="0"/>
        <c:axPos val="l"/>
        <c:numFmt formatCode="General" sourceLinked="1"/>
        <c:majorTickMark val="out"/>
        <c:minorTickMark val="none"/>
        <c:tickLblPos val="nextTo"/>
        <c:spPr>
          <a:ln w="3178">
            <a:solidFill>
              <a:srgbClr val="000000"/>
            </a:solidFill>
            <a:prstDash val="solid"/>
          </a:ln>
        </c:spPr>
        <c:txPr>
          <a:bodyPr rot="0" vert="horz"/>
          <a:lstStyle/>
          <a:p>
            <a:pPr>
              <a:defRPr sz="1201" b="0" i="0" u="none" strike="noStrike" baseline="0">
                <a:solidFill>
                  <a:srgbClr val="000000"/>
                </a:solidFill>
                <a:latin typeface="Arial"/>
                <a:ea typeface="Arial"/>
                <a:cs typeface="Arial"/>
              </a:defRPr>
            </a:pPr>
            <a:endParaRPr lang="ru-RU"/>
          </a:p>
        </c:txPr>
        <c:crossAx val="342152320"/>
        <c:crosses val="autoZero"/>
        <c:crossBetween val="between"/>
      </c:valAx>
      <c:spPr>
        <a:noFill/>
        <a:ln w="25423">
          <a:noFill/>
        </a:ln>
      </c:spPr>
    </c:plotArea>
    <c:plotVisOnly val="1"/>
    <c:dispBlanksAs val="gap"/>
    <c:showDLblsOverMax val="0"/>
  </c:chart>
  <c:spPr>
    <a:noFill/>
    <a:ln>
      <a:noFill/>
    </a:ln>
  </c:spPr>
  <c:txPr>
    <a:bodyPr/>
    <a:lstStyle/>
    <a:p>
      <a:pPr>
        <a:defRPr sz="976"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6"/>
      <c:rotY val="3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88272583201268E-2"/>
          <c:y val="2.7190332326283987E-2"/>
          <c:w val="0.93026941362916005"/>
          <c:h val="0.72809667673716016"/>
        </c:manualLayout>
      </c:layout>
      <c:bar3DChart>
        <c:barDir val="col"/>
        <c:grouping val="clustered"/>
        <c:varyColors val="0"/>
        <c:ser>
          <c:idx val="0"/>
          <c:order val="0"/>
          <c:tx>
            <c:strRef>
              <c:f>Лист1!$D$12</c:f>
              <c:strCache>
                <c:ptCount val="1"/>
                <c:pt idx="0">
                  <c:v>Вихідно</c:v>
                </c:pt>
              </c:strCache>
            </c:strRef>
          </c:tx>
          <c:spPr>
            <a:solidFill>
              <a:srgbClr val="9999FF"/>
            </a:solidFill>
            <a:ln w="12689">
              <a:solidFill>
                <a:srgbClr val="000000"/>
              </a:solidFill>
              <a:prstDash val="solid"/>
            </a:ln>
          </c:spPr>
          <c:invertIfNegative val="0"/>
          <c:dLbls>
            <c:dLbl>
              <c:idx val="0"/>
              <c:layout>
                <c:manualLayout>
                  <c:xMode val="edge"/>
                  <c:yMode val="edge"/>
                  <c:x val="0.19175911251980982"/>
                  <c:y val="1.812688821752266E-2"/>
                </c:manualLayout>
              </c:layout>
              <c:showLegendKey val="0"/>
              <c:showVal val="1"/>
              <c:showCatName val="0"/>
              <c:showSerName val="0"/>
              <c:showPercent val="0"/>
              <c:showBubbleSize val="0"/>
            </c:dLbl>
            <c:dLbl>
              <c:idx val="1"/>
              <c:layout>
                <c:manualLayout>
                  <c:xMode val="edge"/>
                  <c:yMode val="edge"/>
                  <c:x val="0.37083993660855785"/>
                  <c:y val="4.5317220543806644E-2"/>
                </c:manualLayout>
              </c:layout>
              <c:showLegendKey val="0"/>
              <c:showVal val="1"/>
              <c:showCatName val="0"/>
              <c:showSerName val="0"/>
              <c:showPercent val="0"/>
              <c:showBubbleSize val="0"/>
            </c:dLbl>
            <c:dLbl>
              <c:idx val="2"/>
              <c:layout>
                <c:manualLayout>
                  <c:xMode val="edge"/>
                  <c:yMode val="edge"/>
                  <c:x val="0.55942947702060219"/>
                  <c:y val="1.812688821752266E-2"/>
                </c:manualLayout>
              </c:layout>
              <c:showLegendKey val="0"/>
              <c:showVal val="1"/>
              <c:showCatName val="0"/>
              <c:showSerName val="0"/>
              <c:showPercent val="0"/>
              <c:showBubbleSize val="0"/>
            </c:dLbl>
            <c:spPr>
              <a:noFill/>
              <a:ln w="25379">
                <a:noFill/>
              </a:ln>
            </c:spPr>
            <c:txPr>
              <a:bodyPr/>
              <a:lstStyle/>
              <a:p>
                <a:pPr>
                  <a:defRPr sz="89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Лист1!$B$13:$C$16</c:f>
              <c:strCache>
                <c:ptCount val="3"/>
                <c:pt idx="0">
                  <c:v>Аміодарон 200 мг</c:v>
                </c:pt>
                <c:pt idx="1">
                  <c:v>Аміодарон 200 и В-блокатори</c:v>
                </c:pt>
                <c:pt idx="2">
                  <c:v>Аміодарон 100 мг и В-блокатори</c:v>
                </c:pt>
              </c:strCache>
            </c:strRef>
          </c:cat>
          <c:val>
            <c:numRef>
              <c:f>Лист1!$D$13:$D$16</c:f>
              <c:numCache>
                <c:formatCode>General</c:formatCode>
                <c:ptCount val="4"/>
                <c:pt idx="0">
                  <c:v>1.48</c:v>
                </c:pt>
                <c:pt idx="1">
                  <c:v>1.38</c:v>
                </c:pt>
                <c:pt idx="2">
                  <c:v>1.46</c:v>
                </c:pt>
              </c:numCache>
            </c:numRef>
          </c:val>
        </c:ser>
        <c:ser>
          <c:idx val="1"/>
          <c:order val="1"/>
          <c:tx>
            <c:strRef>
              <c:f>Лист1!$E$12</c:f>
              <c:strCache>
                <c:ptCount val="1"/>
                <c:pt idx="0">
                  <c:v>14 день</c:v>
                </c:pt>
              </c:strCache>
            </c:strRef>
          </c:tx>
          <c:spPr>
            <a:solidFill>
              <a:srgbClr val="993366"/>
            </a:solidFill>
            <a:ln w="12689">
              <a:solidFill>
                <a:srgbClr val="000000"/>
              </a:solidFill>
              <a:prstDash val="solid"/>
            </a:ln>
          </c:spPr>
          <c:invertIfNegative val="0"/>
          <c:dLbls>
            <c:dLbl>
              <c:idx val="0"/>
              <c:layout>
                <c:manualLayout>
                  <c:xMode val="edge"/>
                  <c:yMode val="edge"/>
                  <c:x val="0.26624405705229792"/>
                  <c:y val="0.17522658610271905"/>
                </c:manualLayout>
              </c:layout>
              <c:showLegendKey val="0"/>
              <c:showVal val="1"/>
              <c:showCatName val="0"/>
              <c:showSerName val="0"/>
              <c:showPercent val="0"/>
              <c:showBubbleSize val="0"/>
            </c:dLbl>
            <c:dLbl>
              <c:idx val="1"/>
              <c:layout>
                <c:manualLayout>
                  <c:xMode val="edge"/>
                  <c:yMode val="edge"/>
                  <c:x val="0.44532488114104596"/>
                  <c:y val="0.21148036253776434"/>
                </c:manualLayout>
              </c:layout>
              <c:showLegendKey val="0"/>
              <c:showVal val="1"/>
              <c:showCatName val="0"/>
              <c:showSerName val="0"/>
              <c:showPercent val="0"/>
              <c:showBubbleSize val="0"/>
            </c:dLbl>
            <c:dLbl>
              <c:idx val="2"/>
              <c:layout>
                <c:manualLayout>
                  <c:xMode val="edge"/>
                  <c:yMode val="edge"/>
                  <c:x val="0.64183835182250393"/>
                  <c:y val="0.17522658610271905"/>
                </c:manualLayout>
              </c:layout>
              <c:showLegendKey val="0"/>
              <c:showVal val="1"/>
              <c:showCatName val="0"/>
              <c:showSerName val="0"/>
              <c:showPercent val="0"/>
              <c:showBubbleSize val="0"/>
            </c:dLbl>
            <c:spPr>
              <a:noFill/>
              <a:ln w="25379">
                <a:noFill/>
              </a:ln>
            </c:spPr>
            <c:txPr>
              <a:bodyPr/>
              <a:lstStyle/>
              <a:p>
                <a:pPr>
                  <a:defRPr sz="89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Лист1!$B$13:$C$16</c:f>
              <c:strCache>
                <c:ptCount val="3"/>
                <c:pt idx="0">
                  <c:v>Аміодарон 200 мг</c:v>
                </c:pt>
                <c:pt idx="1">
                  <c:v>Аміодарон 200 и В-блокатори</c:v>
                </c:pt>
                <c:pt idx="2">
                  <c:v>Аміодарон 100 мг и В-блокатори</c:v>
                </c:pt>
              </c:strCache>
            </c:strRef>
          </c:cat>
          <c:val>
            <c:numRef>
              <c:f>Лист1!$E$13:$E$16</c:f>
              <c:numCache>
                <c:formatCode>General</c:formatCode>
                <c:ptCount val="4"/>
                <c:pt idx="0">
                  <c:v>1.07</c:v>
                </c:pt>
                <c:pt idx="1">
                  <c:v>0.96</c:v>
                </c:pt>
                <c:pt idx="2">
                  <c:v>1.1000000000000001</c:v>
                </c:pt>
              </c:numCache>
            </c:numRef>
          </c:val>
        </c:ser>
        <c:ser>
          <c:idx val="2"/>
          <c:order val="2"/>
          <c:tx>
            <c:strRef>
              <c:f>Лист1!$F$12</c:f>
              <c:strCache>
                <c:ptCount val="1"/>
                <c:pt idx="0">
                  <c:v>3 місяць</c:v>
                </c:pt>
              </c:strCache>
            </c:strRef>
          </c:tx>
          <c:spPr>
            <a:solidFill>
              <a:srgbClr val="FFFFCC"/>
            </a:solidFill>
            <a:ln w="12689">
              <a:solidFill>
                <a:srgbClr val="000000"/>
              </a:solidFill>
              <a:prstDash val="solid"/>
            </a:ln>
          </c:spPr>
          <c:invertIfNegative val="0"/>
          <c:dLbls>
            <c:dLbl>
              <c:idx val="0"/>
              <c:layout>
                <c:manualLayout>
                  <c:xMode val="edge"/>
                  <c:yMode val="edge"/>
                  <c:x val="0.25039619651347067"/>
                  <c:y val="0.34743202416918428"/>
                </c:manualLayout>
              </c:layout>
              <c:showLegendKey val="0"/>
              <c:showVal val="1"/>
              <c:showCatName val="0"/>
              <c:showSerName val="0"/>
              <c:showPercent val="0"/>
              <c:showBubbleSize val="0"/>
            </c:dLbl>
            <c:dLbl>
              <c:idx val="1"/>
              <c:layout>
                <c:manualLayout>
                  <c:xMode val="edge"/>
                  <c:yMode val="edge"/>
                  <c:x val="0.44849445324881143"/>
                  <c:y val="0.45921450151057402"/>
                </c:manualLayout>
              </c:layout>
              <c:showLegendKey val="0"/>
              <c:showVal val="1"/>
              <c:showCatName val="0"/>
              <c:showSerName val="0"/>
              <c:showPercent val="0"/>
              <c:showBubbleSize val="0"/>
            </c:dLbl>
            <c:dLbl>
              <c:idx val="2"/>
              <c:layout>
                <c:manualLayout>
                  <c:xMode val="edge"/>
                  <c:yMode val="edge"/>
                  <c:x val="0.62440570522979399"/>
                  <c:y val="0.45015105740181272"/>
                </c:manualLayout>
              </c:layout>
              <c:showLegendKey val="0"/>
              <c:showVal val="1"/>
              <c:showCatName val="0"/>
              <c:showSerName val="0"/>
              <c:showPercent val="0"/>
              <c:showBubbleSize val="0"/>
            </c:dLbl>
            <c:spPr>
              <a:noFill/>
              <a:ln w="25379">
                <a:noFill/>
              </a:ln>
            </c:spPr>
            <c:txPr>
              <a:bodyPr/>
              <a:lstStyle/>
              <a:p>
                <a:pPr>
                  <a:defRPr sz="89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Лист1!$B$13:$C$16</c:f>
              <c:strCache>
                <c:ptCount val="3"/>
                <c:pt idx="0">
                  <c:v>Аміодарон 200 мг</c:v>
                </c:pt>
                <c:pt idx="1">
                  <c:v>Аміодарон 200 и В-блокатори</c:v>
                </c:pt>
                <c:pt idx="2">
                  <c:v>Аміодарон 100 мг и В-блокатори</c:v>
                </c:pt>
              </c:strCache>
            </c:strRef>
          </c:cat>
          <c:val>
            <c:numRef>
              <c:f>Лист1!$F$13:$F$16</c:f>
              <c:numCache>
                <c:formatCode>General</c:formatCode>
                <c:ptCount val="4"/>
                <c:pt idx="0">
                  <c:v>0.95</c:v>
                </c:pt>
                <c:pt idx="1">
                  <c:v>0.66</c:v>
                </c:pt>
                <c:pt idx="2">
                  <c:v>0.72</c:v>
                </c:pt>
              </c:numCache>
            </c:numRef>
          </c:val>
        </c:ser>
        <c:dLbls>
          <c:showLegendKey val="0"/>
          <c:showVal val="1"/>
          <c:showCatName val="0"/>
          <c:showSerName val="0"/>
          <c:showPercent val="0"/>
          <c:showBubbleSize val="0"/>
        </c:dLbls>
        <c:gapWidth val="150"/>
        <c:gapDepth val="0"/>
        <c:shape val="box"/>
        <c:axId val="357278848"/>
        <c:axId val="357280384"/>
        <c:axId val="0"/>
      </c:bar3DChart>
      <c:catAx>
        <c:axId val="357278848"/>
        <c:scaling>
          <c:orientation val="minMax"/>
        </c:scaling>
        <c:delete val="0"/>
        <c:axPos val="b"/>
        <c:numFmt formatCode="General" sourceLinked="1"/>
        <c:majorTickMark val="out"/>
        <c:minorTickMark val="none"/>
        <c:tickLblPos val="low"/>
        <c:spPr>
          <a:ln w="9517">
            <a:noFill/>
          </a:ln>
        </c:spPr>
        <c:txPr>
          <a:bodyPr rot="0" vert="horz"/>
          <a:lstStyle/>
          <a:p>
            <a:pPr>
              <a:defRPr sz="899" b="0" i="0" u="none" strike="noStrike" baseline="0">
                <a:solidFill>
                  <a:srgbClr val="000000"/>
                </a:solidFill>
                <a:latin typeface="Arial"/>
                <a:ea typeface="Arial"/>
                <a:cs typeface="Arial"/>
              </a:defRPr>
            </a:pPr>
            <a:endParaRPr lang="ru-RU"/>
          </a:p>
        </c:txPr>
        <c:crossAx val="357280384"/>
        <c:crosses val="autoZero"/>
        <c:auto val="1"/>
        <c:lblAlgn val="ctr"/>
        <c:lblOffset val="100"/>
        <c:tickLblSkip val="1"/>
        <c:tickMarkSkip val="1"/>
        <c:noMultiLvlLbl val="0"/>
      </c:catAx>
      <c:valAx>
        <c:axId val="357280384"/>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ru-RU"/>
          </a:p>
        </c:txPr>
        <c:crossAx val="357278848"/>
        <c:crosses val="autoZero"/>
        <c:crossBetween val="between"/>
      </c:valAx>
      <c:spPr>
        <a:noFill/>
        <a:ln w="25379">
          <a:noFill/>
        </a:ln>
      </c:spPr>
    </c:plotArea>
    <c:legend>
      <c:legendPos val="b"/>
      <c:layout>
        <c:manualLayout>
          <c:xMode val="edge"/>
          <c:yMode val="edge"/>
          <c:x val="0.34548335974643424"/>
          <c:y val="0.9154078549848943"/>
          <c:w val="0.30744849445324879"/>
          <c:h val="6.9486404833836862E-2"/>
        </c:manualLayout>
      </c:layout>
      <c:overlay val="0"/>
      <c:spPr>
        <a:solidFill>
          <a:srgbClr val="FFFFFF"/>
        </a:solidFill>
        <a:ln w="3172">
          <a:solidFill>
            <a:srgbClr val="000000"/>
          </a:solidFill>
          <a:prstDash val="solid"/>
        </a:ln>
        <a:effectLst>
          <a:outerShdw dist="35921" dir="2700000" algn="br">
            <a:srgbClr val="000000"/>
          </a:outerShdw>
        </a:effectLst>
      </c:spPr>
      <c:txPr>
        <a:bodyPr/>
        <a:lstStyle/>
        <a:p>
          <a:pPr>
            <a:defRPr sz="824"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525"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10277324632955"/>
          <c:y val="0.12820512820512819"/>
          <c:w val="0.23491027732463296"/>
          <c:h val="0.61538461538461542"/>
        </c:manualLayout>
      </c:layout>
      <c:radarChart>
        <c:radarStyle val="marker"/>
        <c:varyColors val="0"/>
        <c:ser>
          <c:idx val="0"/>
          <c:order val="0"/>
          <c:tx>
            <c:strRef>
              <c:f>'ЦП ст. декомп'!$D$194</c:f>
              <c:strCache>
                <c:ptCount val="1"/>
                <c:pt idx="0">
                  <c:v>Исходно</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Mode val="edge"/>
                  <c:yMode val="edge"/>
                  <c:x val="0.46003262642740622"/>
                  <c:y val="9.8290598290598288E-2"/>
                </c:manualLayout>
              </c:layout>
              <c:showLegendKey val="0"/>
              <c:showVal val="1"/>
              <c:showCatName val="0"/>
              <c:showSerName val="0"/>
              <c:showPercent val="0"/>
              <c:showBubbleSize val="0"/>
            </c:dLbl>
            <c:dLbl>
              <c:idx val="1"/>
              <c:layout>
                <c:manualLayout>
                  <c:x val="-2.0341079731322081E-2"/>
                  <c:y val="2.856093483364084E-2"/>
                </c:manualLayout>
              </c:layout>
              <c:showLegendKey val="0"/>
              <c:showVal val="1"/>
              <c:showCatName val="0"/>
              <c:showSerName val="0"/>
              <c:showPercent val="0"/>
              <c:showBubbleSize val="0"/>
            </c:dLbl>
            <c:dLbl>
              <c:idx val="2"/>
              <c:layout>
                <c:manualLayout>
                  <c:xMode val="edge"/>
                  <c:yMode val="edge"/>
                  <c:x val="0.58727569331158236"/>
                  <c:y val="0.35897435897435898"/>
                </c:manualLayout>
              </c:layout>
              <c:showLegendKey val="0"/>
              <c:showVal val="1"/>
              <c:showCatName val="0"/>
              <c:showSerName val="0"/>
              <c:showPercent val="0"/>
              <c:showBubbleSize val="0"/>
            </c:dLbl>
            <c:dLbl>
              <c:idx val="3"/>
              <c:layout>
                <c:manualLayout>
                  <c:x val="1.038961701910438E-2"/>
                  <c:y val="-9.1854854776816333E-2"/>
                </c:manualLayout>
              </c:layout>
              <c:showLegendKey val="0"/>
              <c:showVal val="1"/>
              <c:showCatName val="0"/>
              <c:showSerName val="0"/>
              <c:showPercent val="0"/>
              <c:showBubbleSize val="0"/>
            </c:dLbl>
            <c:dLbl>
              <c:idx val="4"/>
              <c:layout>
                <c:manualLayout>
                  <c:x val="-8.5811882914959767E-3"/>
                  <c:y val="-9.2394688287726456E-2"/>
                </c:manualLayout>
              </c:layout>
              <c:showLegendKey val="0"/>
              <c:showVal val="1"/>
              <c:showCatName val="0"/>
              <c:showSerName val="0"/>
              <c:showPercent val="0"/>
              <c:showBubbleSize val="0"/>
            </c:dLbl>
            <c:dLbl>
              <c:idx val="5"/>
              <c:layout>
                <c:manualLayout>
                  <c:x val="2.933013438150054E-2"/>
                  <c:y val="-3.9785868350614678E-2"/>
                </c:manualLayout>
              </c:layout>
              <c:showLegendKey val="0"/>
              <c:showVal val="1"/>
              <c:showCatName val="0"/>
              <c:showSerName val="0"/>
              <c:showPercent val="0"/>
              <c:showBubbleSize val="0"/>
            </c:dLbl>
            <c:dLbl>
              <c:idx val="6"/>
              <c:layout>
                <c:manualLayout>
                  <c:x val="6.9474937999038616E-2"/>
                  <c:y val="8.1782697954834879E-2"/>
                </c:manualLayout>
              </c:layout>
              <c:showLegendKey val="0"/>
              <c:showVal val="1"/>
              <c:showCatName val="0"/>
              <c:showSerName val="0"/>
              <c:showPercent val="0"/>
              <c:showBubbleSize val="0"/>
            </c:dLbl>
            <c:spPr>
              <a:noFill/>
              <a:ln w="25358">
                <a:noFill/>
              </a:ln>
            </c:spPr>
            <c:txPr>
              <a:bodyPr/>
              <a:lstStyle/>
              <a:p>
                <a:pPr>
                  <a:defRPr sz="11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 декомп'!$B$195:$C$201</c:f>
              <c:multiLvlStrCache>
                <c:ptCount val="7"/>
                <c:lvl>
                  <c:pt idx="0">
                    <c:v>ЛП</c:v>
                  </c:pt>
                  <c:pt idx="1">
                    <c:v>МПФП</c:v>
                  </c:pt>
                  <c:pt idx="2">
                    <c:v>ЛП</c:v>
                  </c:pt>
                  <c:pt idx="3">
                    <c:v>КЭББМИ</c:v>
                  </c:pt>
                  <c:pt idx="4">
                    <c:v>КЭБМИ</c:v>
                  </c:pt>
                  <c:pt idx="5">
                    <c:v>СПБМИ</c:v>
                  </c:pt>
                  <c:pt idx="6">
                    <c:v>СПББМИ</c:v>
                  </c:pt>
                </c:lvl>
                <c:lvl>
                  <c:pt idx="0">
                    <c:v>ОФН</c:v>
                  </c:pt>
                  <c:pt idx="1">
                    <c:v>ОФН</c:v>
                  </c:pt>
                  <c:pt idx="2">
                    <c:v>Д-димер</c:v>
                  </c:pt>
                  <c:pt idx="3">
                    <c:v>Д-димер</c:v>
                  </c:pt>
                  <c:pt idx="4">
                    <c:v>Д-димер</c:v>
                  </c:pt>
                  <c:pt idx="5">
                    <c:v>Д-димер</c:v>
                  </c:pt>
                  <c:pt idx="6">
                    <c:v>Д-димер</c:v>
                  </c:pt>
                </c:lvl>
              </c:multiLvlStrCache>
            </c:multiLvlStrRef>
          </c:cat>
          <c:val>
            <c:numRef>
              <c:f>'ЦП ст. декомп'!$D$195:$D$201</c:f>
              <c:numCache>
                <c:formatCode>General</c:formatCode>
                <c:ptCount val="7"/>
                <c:pt idx="0">
                  <c:v>0.48</c:v>
                </c:pt>
                <c:pt idx="1">
                  <c:v>0.57999999999999996</c:v>
                </c:pt>
                <c:pt idx="2">
                  <c:v>0.44</c:v>
                </c:pt>
                <c:pt idx="3">
                  <c:v>0.52</c:v>
                </c:pt>
                <c:pt idx="4">
                  <c:v>0.51</c:v>
                </c:pt>
                <c:pt idx="5">
                  <c:v>0.57999999999999996</c:v>
                </c:pt>
                <c:pt idx="6">
                  <c:v>0.4</c:v>
                </c:pt>
              </c:numCache>
            </c:numRef>
          </c:val>
        </c:ser>
        <c:ser>
          <c:idx val="1"/>
          <c:order val="1"/>
          <c:tx>
            <c:strRef>
              <c:f>'ЦП ст. декомп'!$E$194</c:f>
              <c:strCache>
                <c:ptCount val="1"/>
                <c:pt idx="0">
                  <c:v>14 день</c:v>
                </c:pt>
              </c:strCache>
            </c:strRef>
          </c:tx>
          <c:spPr>
            <a:ln w="12679">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1.0516761073109393E-17"/>
                  <c:y val="0.11828521434820646"/>
                </c:manualLayout>
              </c:layout>
              <c:showLegendKey val="0"/>
              <c:showVal val="1"/>
              <c:showCatName val="0"/>
              <c:showSerName val="0"/>
              <c:showPercent val="0"/>
              <c:showBubbleSize val="0"/>
            </c:dLbl>
            <c:dLbl>
              <c:idx val="1"/>
              <c:layout>
                <c:manualLayout>
                  <c:x val="-4.7945822007257215E-2"/>
                  <c:y val="6.6997219406980085E-2"/>
                </c:manualLayout>
              </c:layout>
              <c:showLegendKey val="0"/>
              <c:showVal val="1"/>
              <c:showCatName val="0"/>
              <c:showSerName val="0"/>
              <c:showPercent val="0"/>
              <c:showBubbleSize val="0"/>
            </c:dLbl>
            <c:dLbl>
              <c:idx val="2"/>
              <c:layout>
                <c:manualLayout>
                  <c:x val="-2.3307256771185614E-2"/>
                  <c:y val="-4.9752345313271537E-2"/>
                </c:manualLayout>
              </c:layout>
              <c:showLegendKey val="0"/>
              <c:showVal val="1"/>
              <c:showCatName val="0"/>
              <c:showSerName val="0"/>
              <c:showPercent val="0"/>
              <c:showBubbleSize val="0"/>
            </c:dLbl>
            <c:dLbl>
              <c:idx val="3"/>
              <c:layout>
                <c:manualLayout>
                  <c:x val="-3.0199466557766139E-3"/>
                  <c:y val="-0.12089533362785099"/>
                </c:manualLayout>
              </c:layout>
              <c:showLegendKey val="0"/>
              <c:showVal val="1"/>
              <c:showCatName val="0"/>
              <c:showSerName val="0"/>
              <c:showPercent val="0"/>
              <c:showBubbleSize val="0"/>
            </c:dLbl>
            <c:dLbl>
              <c:idx val="4"/>
              <c:layout>
                <c:manualLayout>
                  <c:xMode val="edge"/>
                  <c:yMode val="edge"/>
                  <c:x val="0.37683523654159867"/>
                  <c:y val="0.49572649572649574"/>
                </c:manualLayout>
              </c:layout>
              <c:showLegendKey val="0"/>
              <c:showVal val="1"/>
              <c:showCatName val="0"/>
              <c:showSerName val="0"/>
              <c:showPercent val="0"/>
              <c:showBubbleSize val="0"/>
            </c:dLbl>
            <c:dLbl>
              <c:idx val="5"/>
              <c:layout>
                <c:manualLayout>
                  <c:x val="6.1870450958622057E-2"/>
                  <c:y val="-5.7205374080715236E-2"/>
                </c:manualLayout>
              </c:layout>
              <c:showLegendKey val="0"/>
              <c:showVal val="1"/>
              <c:showCatName val="0"/>
              <c:showSerName val="0"/>
              <c:showPercent val="0"/>
              <c:showBubbleSize val="0"/>
            </c:dLbl>
            <c:dLbl>
              <c:idx val="6"/>
              <c:layout>
                <c:manualLayout>
                  <c:x val="2.4241248612156856E-2"/>
                  <c:y val="1.1165683497483581E-2"/>
                </c:manualLayout>
              </c:layout>
              <c:showLegendKey val="0"/>
              <c:showVal val="1"/>
              <c:showCatName val="0"/>
              <c:showSerName val="0"/>
              <c:showPercent val="0"/>
              <c:showBubbleSize val="0"/>
            </c:dLbl>
            <c:spPr>
              <a:noFill/>
              <a:ln w="25358">
                <a:noFill/>
              </a:ln>
            </c:spPr>
            <c:txPr>
              <a:bodyPr/>
              <a:lstStyle/>
              <a:p>
                <a:pPr>
                  <a:defRPr sz="13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 декомп'!$B$195:$C$201</c:f>
              <c:multiLvlStrCache>
                <c:ptCount val="7"/>
                <c:lvl>
                  <c:pt idx="0">
                    <c:v>ЛП</c:v>
                  </c:pt>
                  <c:pt idx="1">
                    <c:v>МПФП</c:v>
                  </c:pt>
                  <c:pt idx="2">
                    <c:v>ЛП</c:v>
                  </c:pt>
                  <c:pt idx="3">
                    <c:v>КЭББМИ</c:v>
                  </c:pt>
                  <c:pt idx="4">
                    <c:v>КЭБМИ</c:v>
                  </c:pt>
                  <c:pt idx="5">
                    <c:v>СПБМИ</c:v>
                  </c:pt>
                  <c:pt idx="6">
                    <c:v>СПББМИ</c:v>
                  </c:pt>
                </c:lvl>
                <c:lvl>
                  <c:pt idx="0">
                    <c:v>ОФН</c:v>
                  </c:pt>
                  <c:pt idx="1">
                    <c:v>ОФН</c:v>
                  </c:pt>
                  <c:pt idx="2">
                    <c:v>Д-димер</c:v>
                  </c:pt>
                  <c:pt idx="3">
                    <c:v>Д-димер</c:v>
                  </c:pt>
                  <c:pt idx="4">
                    <c:v>Д-димер</c:v>
                  </c:pt>
                  <c:pt idx="5">
                    <c:v>Д-димер</c:v>
                  </c:pt>
                  <c:pt idx="6">
                    <c:v>Д-димер</c:v>
                  </c:pt>
                </c:lvl>
              </c:multiLvlStrCache>
            </c:multiLvlStrRef>
          </c:cat>
          <c:val>
            <c:numRef>
              <c:f>'ЦП ст. декомп'!$E$195:$E$201</c:f>
              <c:numCache>
                <c:formatCode>General</c:formatCode>
                <c:ptCount val="7"/>
                <c:pt idx="0">
                  <c:v>0.44</c:v>
                </c:pt>
                <c:pt idx="1">
                  <c:v>0.53</c:v>
                </c:pt>
                <c:pt idx="2">
                  <c:v>0.36</c:v>
                </c:pt>
                <c:pt idx="3">
                  <c:v>0.41</c:v>
                </c:pt>
                <c:pt idx="4">
                  <c:v>0.48</c:v>
                </c:pt>
                <c:pt idx="5">
                  <c:v>0.52</c:v>
                </c:pt>
                <c:pt idx="6">
                  <c:v>0.56999999999999995</c:v>
                </c:pt>
              </c:numCache>
            </c:numRef>
          </c:val>
        </c:ser>
        <c:ser>
          <c:idx val="2"/>
          <c:order val="2"/>
          <c:tx>
            <c:strRef>
              <c:f>'ЦП ст. декомп'!$F$194</c:f>
              <c:strCache>
                <c:ptCount val="1"/>
                <c:pt idx="0">
                  <c:v>3 месяц</c:v>
                </c:pt>
              </c:strCache>
            </c:strRef>
          </c:tx>
          <c:spPr>
            <a:ln w="12679">
              <a:solidFill>
                <a:srgbClr val="FFFF00"/>
              </a:solidFill>
              <a:prstDash val="solid"/>
            </a:ln>
          </c:spPr>
          <c:marker>
            <c:symbol val="triangle"/>
            <c:size val="4"/>
            <c:spPr>
              <a:solidFill>
                <a:srgbClr val="FFFF00"/>
              </a:solidFill>
              <a:ln>
                <a:solidFill>
                  <a:srgbClr val="FFFF00"/>
                </a:solidFill>
                <a:prstDash val="solid"/>
              </a:ln>
            </c:spPr>
          </c:marker>
          <c:dLbls>
            <c:dLbl>
              <c:idx val="0"/>
              <c:layout>
                <c:manualLayout>
                  <c:xMode val="edge"/>
                  <c:yMode val="edge"/>
                  <c:x val="0.44045676998368677"/>
                  <c:y val="0.27350427350427353"/>
                </c:manualLayout>
              </c:layout>
              <c:showLegendKey val="0"/>
              <c:showVal val="1"/>
              <c:showCatName val="0"/>
              <c:showSerName val="0"/>
              <c:showPercent val="0"/>
              <c:showBubbleSize val="0"/>
            </c:dLbl>
            <c:dLbl>
              <c:idx val="1"/>
              <c:layout>
                <c:manualLayout>
                  <c:x val="-8.6895612926828278E-2"/>
                  <c:y val="0.11863447762099046"/>
                </c:manualLayout>
              </c:layout>
              <c:showLegendKey val="0"/>
              <c:showVal val="1"/>
              <c:showCatName val="0"/>
              <c:showSerName val="0"/>
              <c:showPercent val="0"/>
              <c:showBubbleSize val="0"/>
            </c:dLbl>
            <c:dLbl>
              <c:idx val="2"/>
              <c:layout>
                <c:manualLayout>
                  <c:x val="-8.8116149176652794E-2"/>
                  <c:y val="-6.7751184567275663E-2"/>
                </c:manualLayout>
              </c:layout>
              <c:showLegendKey val="0"/>
              <c:showVal val="1"/>
              <c:showCatName val="0"/>
              <c:showSerName val="0"/>
              <c:showPercent val="0"/>
              <c:showBubbleSize val="0"/>
            </c:dLbl>
            <c:dLbl>
              <c:idx val="3"/>
              <c:layout>
                <c:manualLayout>
                  <c:x val="-3.7243286242380109E-2"/>
                  <c:y val="-0.22374539816186342"/>
                </c:manualLayout>
              </c:layout>
              <c:showLegendKey val="0"/>
              <c:showVal val="1"/>
              <c:showCatName val="0"/>
              <c:showSerName val="0"/>
              <c:showPercent val="0"/>
              <c:showBubbleSize val="0"/>
            </c:dLbl>
            <c:dLbl>
              <c:idx val="4"/>
              <c:layout>
                <c:manualLayout>
                  <c:x val="3.9734214746657476E-2"/>
                  <c:y val="-0.26119002451426249"/>
                </c:manualLayout>
              </c:layout>
              <c:showLegendKey val="0"/>
              <c:showVal val="1"/>
              <c:showCatName val="0"/>
              <c:showSerName val="0"/>
              <c:showPercent val="0"/>
              <c:showBubbleSize val="0"/>
            </c:dLbl>
            <c:dLbl>
              <c:idx val="5"/>
              <c:layout>
                <c:manualLayout>
                  <c:xMode val="edge"/>
                  <c:yMode val="edge"/>
                  <c:x val="0.35725938009787928"/>
                  <c:y val="0.32905982905982906"/>
                </c:manualLayout>
              </c:layout>
              <c:showLegendKey val="0"/>
              <c:showVal val="1"/>
              <c:showCatName val="0"/>
              <c:showSerName val="0"/>
              <c:showPercent val="0"/>
              <c:showBubbleSize val="0"/>
            </c:dLbl>
            <c:dLbl>
              <c:idx val="6"/>
              <c:layout>
                <c:manualLayout>
                  <c:x val="5.4125244068964642E-2"/>
                  <c:y val="6.1909340540353255E-2"/>
                </c:manualLayout>
              </c:layout>
              <c:showLegendKey val="0"/>
              <c:showVal val="1"/>
              <c:showCatName val="0"/>
              <c:showSerName val="0"/>
              <c:showPercent val="0"/>
              <c:showBubbleSize val="0"/>
            </c:dLbl>
            <c:spPr>
              <a:noFill/>
              <a:ln w="25358">
                <a:noFill/>
              </a:ln>
            </c:spPr>
            <c:txPr>
              <a:bodyPr/>
              <a:lstStyle/>
              <a:p>
                <a:pPr>
                  <a:defRPr sz="13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 декомп'!$B$195:$C$201</c:f>
              <c:multiLvlStrCache>
                <c:ptCount val="7"/>
                <c:lvl>
                  <c:pt idx="0">
                    <c:v>ЛП</c:v>
                  </c:pt>
                  <c:pt idx="1">
                    <c:v>МПФП</c:v>
                  </c:pt>
                  <c:pt idx="2">
                    <c:v>ЛП</c:v>
                  </c:pt>
                  <c:pt idx="3">
                    <c:v>КЭББМИ</c:v>
                  </c:pt>
                  <c:pt idx="4">
                    <c:v>КЭБМИ</c:v>
                  </c:pt>
                  <c:pt idx="5">
                    <c:v>СПБМИ</c:v>
                  </c:pt>
                  <c:pt idx="6">
                    <c:v>СПББМИ</c:v>
                  </c:pt>
                </c:lvl>
                <c:lvl>
                  <c:pt idx="0">
                    <c:v>ОФН</c:v>
                  </c:pt>
                  <c:pt idx="1">
                    <c:v>ОФН</c:v>
                  </c:pt>
                  <c:pt idx="2">
                    <c:v>Д-димер</c:v>
                  </c:pt>
                  <c:pt idx="3">
                    <c:v>Д-димер</c:v>
                  </c:pt>
                  <c:pt idx="4">
                    <c:v>Д-димер</c:v>
                  </c:pt>
                  <c:pt idx="5">
                    <c:v>Д-димер</c:v>
                  </c:pt>
                  <c:pt idx="6">
                    <c:v>Д-димер</c:v>
                  </c:pt>
                </c:lvl>
              </c:multiLvlStrCache>
            </c:multiLvlStrRef>
          </c:cat>
          <c:val>
            <c:numRef>
              <c:f>'ЦП ст. декомп'!$F$195:$F$201</c:f>
              <c:numCache>
                <c:formatCode>General</c:formatCode>
                <c:ptCount val="7"/>
                <c:pt idx="0">
                  <c:v>0.39</c:v>
                </c:pt>
                <c:pt idx="1">
                  <c:v>0.48</c:v>
                </c:pt>
                <c:pt idx="2">
                  <c:v>0.37</c:v>
                </c:pt>
                <c:pt idx="3">
                  <c:v>0.4</c:v>
                </c:pt>
                <c:pt idx="4">
                  <c:v>0.44</c:v>
                </c:pt>
                <c:pt idx="5">
                  <c:v>0.5</c:v>
                </c:pt>
                <c:pt idx="6">
                  <c:v>0.51</c:v>
                </c:pt>
              </c:numCache>
            </c:numRef>
          </c:val>
        </c:ser>
        <c:dLbls>
          <c:showLegendKey val="0"/>
          <c:showVal val="1"/>
          <c:showCatName val="0"/>
          <c:showSerName val="0"/>
          <c:showPercent val="0"/>
          <c:showBubbleSize val="0"/>
        </c:dLbls>
        <c:axId val="358401152"/>
        <c:axId val="358402688"/>
      </c:radarChart>
      <c:catAx>
        <c:axId val="358401152"/>
        <c:scaling>
          <c:orientation val="minMax"/>
        </c:scaling>
        <c:delete val="0"/>
        <c:axPos val="b"/>
        <c:majorGridlines>
          <c:spPr>
            <a:ln w="3170">
              <a:solidFill>
                <a:srgbClr val="000000"/>
              </a:solidFill>
              <a:prstDash val="solid"/>
            </a:ln>
          </c:spPr>
        </c:majorGridlines>
        <c:numFmt formatCode="General" sourceLinked="1"/>
        <c:majorTickMark val="out"/>
        <c:minorTickMark val="none"/>
        <c:tickLblPos val="nextTo"/>
        <c:txPr>
          <a:bodyPr rot="0" vert="horz"/>
          <a:lstStyle/>
          <a:p>
            <a:pPr>
              <a:defRPr sz="1398" b="0" i="0" u="none" strike="noStrike" baseline="0">
                <a:solidFill>
                  <a:srgbClr val="000000"/>
                </a:solidFill>
                <a:latin typeface="Times New Roman"/>
                <a:ea typeface="Times New Roman"/>
                <a:cs typeface="Times New Roman"/>
              </a:defRPr>
            </a:pPr>
            <a:endParaRPr lang="ru-RU"/>
          </a:p>
        </c:txPr>
        <c:crossAx val="358402688"/>
        <c:crosses val="autoZero"/>
        <c:auto val="0"/>
        <c:lblAlgn val="ctr"/>
        <c:lblOffset val="100"/>
        <c:noMultiLvlLbl val="0"/>
      </c:catAx>
      <c:valAx>
        <c:axId val="358402688"/>
        <c:scaling>
          <c:orientation val="minMax"/>
        </c:scaling>
        <c:delete val="0"/>
        <c:axPos val="l"/>
        <c:majorGridlines>
          <c:spPr>
            <a:ln w="3170">
              <a:solidFill>
                <a:srgbClr val="000000"/>
              </a:solidFill>
              <a:prstDash val="solid"/>
            </a:ln>
          </c:spPr>
        </c:majorGridlines>
        <c:numFmt formatCode="General" sourceLinked="1"/>
        <c:majorTickMark val="cross"/>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358401152"/>
        <c:crosses val="autoZero"/>
        <c:crossBetween val="between"/>
      </c:valAx>
      <c:spPr>
        <a:noFill/>
        <a:ln w="25358">
          <a:noFill/>
        </a:ln>
      </c:spPr>
    </c:plotArea>
    <c:legend>
      <c:legendPos val="r"/>
      <c:layout>
        <c:manualLayout>
          <c:xMode val="edge"/>
          <c:yMode val="edge"/>
          <c:x val="0.80750407830342574"/>
          <c:y val="0.3888888888888889"/>
          <c:w val="0.18433931484502447"/>
          <c:h val="0.38034188034188032"/>
        </c:manualLayout>
      </c:layout>
      <c:overlay val="0"/>
      <c:spPr>
        <a:solidFill>
          <a:srgbClr val="FFFFFF"/>
        </a:solidFill>
        <a:ln w="3170">
          <a:solidFill>
            <a:srgbClr val="000000"/>
          </a:solidFill>
          <a:prstDash val="solid"/>
        </a:ln>
      </c:spPr>
      <c:txPr>
        <a:bodyPr/>
        <a:lstStyle/>
        <a:p>
          <a:pPr>
            <a:defRPr sz="128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8"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926216640502358"/>
          <c:y val="0.12616822429906541"/>
          <c:w val="0.24803767660910517"/>
          <c:h val="0.73831775700934577"/>
        </c:manualLayout>
      </c:layout>
      <c:radarChart>
        <c:radarStyle val="marker"/>
        <c:varyColors val="0"/>
        <c:ser>
          <c:idx val="0"/>
          <c:order val="0"/>
          <c:tx>
            <c:strRef>
              <c:f>'ЦП ст.комп'!$BG$32</c:f>
              <c:strCache>
                <c:ptCount val="1"/>
                <c:pt idx="0">
                  <c:v>Вихідно</c:v>
                </c:pt>
              </c:strCache>
            </c:strRef>
          </c:tx>
          <c:spPr>
            <a:ln w="12673">
              <a:solidFill>
                <a:srgbClr val="000080"/>
              </a:solidFill>
              <a:prstDash val="solid"/>
            </a:ln>
          </c:spPr>
          <c:marker>
            <c:symbol val="none"/>
          </c:marker>
          <c:dLbls>
            <c:dLbl>
              <c:idx val="2"/>
              <c:layout>
                <c:manualLayout>
                  <c:xMode val="edge"/>
                  <c:yMode val="edge"/>
                  <c:x val="0.44897959183673469"/>
                  <c:y val="0.35981308411214952"/>
                </c:manualLayout>
              </c:layout>
              <c:showLegendKey val="0"/>
              <c:showVal val="1"/>
              <c:showCatName val="0"/>
              <c:showSerName val="0"/>
              <c:showPercent val="0"/>
              <c:showBubbleSize val="0"/>
            </c:dLbl>
            <c:dLbl>
              <c:idx val="3"/>
              <c:layout>
                <c:manualLayout>
                  <c:xMode val="edge"/>
                  <c:yMode val="edge"/>
                  <c:x val="0.47880690737833598"/>
                  <c:y val="0.45327102803738317"/>
                </c:manualLayout>
              </c:layout>
              <c:showLegendKey val="0"/>
              <c:showVal val="1"/>
              <c:showCatName val="0"/>
              <c:showSerName val="0"/>
              <c:showPercent val="0"/>
              <c:showBubbleSize val="0"/>
            </c:dLbl>
            <c:dLbl>
              <c:idx val="7"/>
              <c:layout>
                <c:manualLayout>
                  <c:xMode val="edge"/>
                  <c:yMode val="edge"/>
                  <c:x val="0.33751962323390894"/>
                  <c:y val="0.45794392523364486"/>
                </c:manualLayout>
              </c:layout>
              <c:showLegendKey val="0"/>
              <c:showVal val="1"/>
              <c:showCatName val="0"/>
              <c:showSerName val="0"/>
              <c:showPercent val="0"/>
              <c:showBubbleSize val="0"/>
            </c:dLbl>
            <c:spPr>
              <a:noFill/>
              <a:ln w="25346">
                <a:noFill/>
              </a:ln>
            </c:spPr>
            <c:txPr>
              <a:bodyPr/>
              <a:lstStyle/>
              <a:p>
                <a:pPr>
                  <a:defRPr sz="139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ст.комп'!$BE$33:$BF$42</c:f>
              <c:multiLvlStrCache>
                <c:ptCount val="10"/>
                <c:lvl>
                  <c:pt idx="0">
                    <c:v>ФВ</c:v>
                  </c:pt>
                </c:lvl>
                <c:lvl>
                  <c:pt idx="0">
                    <c:v>СКП</c:v>
                  </c:pt>
                  <c:pt idx="1">
                    <c:v>МПФС</c:v>
                  </c:pt>
                  <c:pt idx="2">
                    <c:v>СПАС</c:v>
                  </c:pt>
                  <c:pt idx="3">
                    <c:v>КЕБМІ</c:v>
                  </c:pt>
                  <c:pt idx="4">
                    <c:v>СПБМІ</c:v>
                  </c:pt>
                  <c:pt idx="5">
                    <c:v>КЕББМІ</c:v>
                  </c:pt>
                  <c:pt idx="6">
                    <c:v>СПББМІ</c:v>
                  </c:pt>
                  <c:pt idx="7">
                    <c:v>Екстрас</c:v>
                  </c:pt>
                  <c:pt idx="8">
                    <c:v>Макс зсув ST</c:v>
                  </c:pt>
                  <c:pt idx="9">
                    <c:v>ЧСР</c:v>
                  </c:pt>
                </c:lvl>
              </c:multiLvlStrCache>
            </c:multiLvlStrRef>
          </c:cat>
          <c:val>
            <c:numRef>
              <c:f>'ЦП ст.комп'!$BG$33:$BG$42</c:f>
              <c:numCache>
                <c:formatCode>General</c:formatCode>
                <c:ptCount val="10"/>
                <c:pt idx="0">
                  <c:v>-0.48</c:v>
                </c:pt>
                <c:pt idx="1">
                  <c:v>-0.52</c:v>
                </c:pt>
                <c:pt idx="2">
                  <c:v>-0.54</c:v>
                </c:pt>
                <c:pt idx="3">
                  <c:v>-0.51</c:v>
                </c:pt>
                <c:pt idx="4">
                  <c:v>-0.54</c:v>
                </c:pt>
                <c:pt idx="5">
                  <c:v>-0.48</c:v>
                </c:pt>
                <c:pt idx="6">
                  <c:v>-0.54</c:v>
                </c:pt>
                <c:pt idx="7">
                  <c:v>-0.54</c:v>
                </c:pt>
                <c:pt idx="8">
                  <c:v>-0.62</c:v>
                </c:pt>
                <c:pt idx="9">
                  <c:v>-0.52</c:v>
                </c:pt>
              </c:numCache>
            </c:numRef>
          </c:val>
        </c:ser>
        <c:ser>
          <c:idx val="1"/>
          <c:order val="1"/>
          <c:tx>
            <c:strRef>
              <c:f>'ЦП ст.комп'!$BH$32</c:f>
              <c:strCache>
                <c:ptCount val="1"/>
                <c:pt idx="0">
                  <c:v>14 день</c:v>
                </c:pt>
              </c:strCache>
            </c:strRef>
          </c:tx>
          <c:spPr>
            <a:ln w="12673">
              <a:solidFill>
                <a:srgbClr val="FF00FF"/>
              </a:solidFill>
              <a:prstDash val="solid"/>
            </a:ln>
          </c:spPr>
          <c:marker>
            <c:symbol val="none"/>
          </c:marker>
          <c:dLbls>
            <c:dLbl>
              <c:idx val="0"/>
              <c:layout>
                <c:manualLayout>
                  <c:xMode val="edge"/>
                  <c:yMode val="edge"/>
                  <c:x val="0.40659340659340659"/>
                  <c:y val="0.12149532710280374"/>
                </c:manualLayout>
              </c:layout>
              <c:showLegendKey val="0"/>
              <c:showVal val="1"/>
              <c:showCatName val="0"/>
              <c:showSerName val="0"/>
              <c:showPercent val="0"/>
              <c:showBubbleSize val="0"/>
            </c:dLbl>
            <c:dLbl>
              <c:idx val="1"/>
              <c:layout>
                <c:manualLayout>
                  <c:xMode val="edge"/>
                  <c:yMode val="edge"/>
                  <c:x val="0.46938775510204084"/>
                  <c:y val="0.17757009345794392"/>
                </c:manualLayout>
              </c:layout>
              <c:showLegendKey val="0"/>
              <c:showVal val="1"/>
              <c:showCatName val="0"/>
              <c:showSerName val="0"/>
              <c:showPercent val="0"/>
              <c:showBubbleSize val="0"/>
            </c:dLbl>
            <c:dLbl>
              <c:idx val="3"/>
              <c:layout>
                <c:manualLayout>
                  <c:xMode val="edge"/>
                  <c:yMode val="edge"/>
                  <c:x val="0.50235478806907374"/>
                  <c:y val="0.48598130841121495"/>
                </c:manualLayout>
              </c:layout>
              <c:showLegendKey val="0"/>
              <c:showVal val="1"/>
              <c:showCatName val="0"/>
              <c:showSerName val="0"/>
              <c:showPercent val="0"/>
              <c:showBubbleSize val="0"/>
            </c:dLbl>
            <c:dLbl>
              <c:idx val="5"/>
              <c:layout>
                <c:manualLayout>
                  <c:xMode val="edge"/>
                  <c:yMode val="edge"/>
                  <c:x val="0.40502354788069073"/>
                  <c:y val="0.69626168224299068"/>
                </c:manualLayout>
              </c:layout>
              <c:showLegendKey val="0"/>
              <c:showVal val="1"/>
              <c:showCatName val="0"/>
              <c:showSerName val="0"/>
              <c:showPercent val="0"/>
              <c:showBubbleSize val="0"/>
            </c:dLbl>
            <c:dLbl>
              <c:idx val="6"/>
              <c:layout>
                <c:manualLayout>
                  <c:xMode val="edge"/>
                  <c:yMode val="edge"/>
                  <c:x val="0.31711145996860285"/>
                  <c:y val="0.62149532710280375"/>
                </c:manualLayout>
              </c:layout>
              <c:showLegendKey val="0"/>
              <c:showVal val="1"/>
              <c:showCatName val="0"/>
              <c:showSerName val="0"/>
              <c:showPercent val="0"/>
              <c:showBubbleSize val="0"/>
            </c:dLbl>
            <c:dLbl>
              <c:idx val="7"/>
              <c:layout>
                <c:manualLayout>
                  <c:xMode val="edge"/>
                  <c:yMode val="edge"/>
                  <c:x val="0.30769230769230771"/>
                  <c:y val="0.4719626168224299"/>
                </c:manualLayout>
              </c:layout>
              <c:showLegendKey val="0"/>
              <c:showVal val="1"/>
              <c:showCatName val="0"/>
              <c:showSerName val="0"/>
              <c:showPercent val="0"/>
              <c:showBubbleSize val="0"/>
            </c:dLbl>
            <c:dLbl>
              <c:idx val="8"/>
              <c:layout>
                <c:manualLayout>
                  <c:xMode val="edge"/>
                  <c:yMode val="edge"/>
                  <c:x val="0.28100470957613816"/>
                  <c:y val="0.34579439252336447"/>
                </c:manualLayout>
              </c:layout>
              <c:showLegendKey val="0"/>
              <c:showVal val="1"/>
              <c:showCatName val="0"/>
              <c:showSerName val="0"/>
              <c:showPercent val="0"/>
              <c:showBubbleSize val="0"/>
            </c:dLbl>
            <c:dLbl>
              <c:idx val="9"/>
              <c:layout>
                <c:manualLayout>
                  <c:xMode val="edge"/>
                  <c:yMode val="edge"/>
                  <c:x val="0.32182103610675039"/>
                  <c:y val="0.19626168224299065"/>
                </c:manualLayout>
              </c:layout>
              <c:showLegendKey val="0"/>
              <c:showVal val="1"/>
              <c:showCatName val="0"/>
              <c:showSerName val="0"/>
              <c:showPercent val="0"/>
              <c:showBubbleSize val="0"/>
            </c:dLbl>
            <c:spPr>
              <a:noFill/>
              <a:ln w="25346">
                <a:noFill/>
              </a:ln>
            </c:spPr>
            <c:txPr>
              <a:bodyPr/>
              <a:lstStyle/>
              <a:p>
                <a:pPr>
                  <a:defRPr sz="139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ст.комп'!$BE$33:$BF$42</c:f>
              <c:multiLvlStrCache>
                <c:ptCount val="10"/>
                <c:lvl>
                  <c:pt idx="0">
                    <c:v>ФВ</c:v>
                  </c:pt>
                </c:lvl>
                <c:lvl>
                  <c:pt idx="0">
                    <c:v>СКП</c:v>
                  </c:pt>
                  <c:pt idx="1">
                    <c:v>МПФС</c:v>
                  </c:pt>
                  <c:pt idx="2">
                    <c:v>СПАС</c:v>
                  </c:pt>
                  <c:pt idx="3">
                    <c:v>КЕБМІ</c:v>
                  </c:pt>
                  <c:pt idx="4">
                    <c:v>СПБМІ</c:v>
                  </c:pt>
                  <c:pt idx="5">
                    <c:v>КЕББМІ</c:v>
                  </c:pt>
                  <c:pt idx="6">
                    <c:v>СПББМІ</c:v>
                  </c:pt>
                  <c:pt idx="7">
                    <c:v>Екстрас</c:v>
                  </c:pt>
                  <c:pt idx="8">
                    <c:v>Макс зсув ST</c:v>
                  </c:pt>
                  <c:pt idx="9">
                    <c:v>ЧСР</c:v>
                  </c:pt>
                </c:lvl>
              </c:multiLvlStrCache>
            </c:multiLvlStrRef>
          </c:cat>
          <c:val>
            <c:numRef>
              <c:f>'ЦП ст.комп'!$BH$33:$BH$42</c:f>
              <c:numCache>
                <c:formatCode>General</c:formatCode>
                <c:ptCount val="10"/>
                <c:pt idx="0">
                  <c:v>-0.46</c:v>
                </c:pt>
                <c:pt idx="1">
                  <c:v>-0.48</c:v>
                </c:pt>
                <c:pt idx="2">
                  <c:v>-0.45</c:v>
                </c:pt>
                <c:pt idx="3">
                  <c:v>-0.45</c:v>
                </c:pt>
                <c:pt idx="4">
                  <c:v>-0.42</c:v>
                </c:pt>
                <c:pt idx="5">
                  <c:v>-0.4</c:v>
                </c:pt>
                <c:pt idx="6">
                  <c:v>-0.45</c:v>
                </c:pt>
                <c:pt idx="7">
                  <c:v>-0.5</c:v>
                </c:pt>
                <c:pt idx="8">
                  <c:v>-0.54</c:v>
                </c:pt>
                <c:pt idx="9">
                  <c:v>-0.44</c:v>
                </c:pt>
              </c:numCache>
            </c:numRef>
          </c:val>
        </c:ser>
        <c:ser>
          <c:idx val="2"/>
          <c:order val="2"/>
          <c:tx>
            <c:strRef>
              <c:f>'ЦП ст.комп'!$BI$32</c:f>
              <c:strCache>
                <c:ptCount val="1"/>
                <c:pt idx="0">
                  <c:v>3 місяць</c:v>
                </c:pt>
              </c:strCache>
            </c:strRef>
          </c:tx>
          <c:spPr>
            <a:ln w="12673">
              <a:solidFill>
                <a:srgbClr val="FFFF00"/>
              </a:solidFill>
              <a:prstDash val="solid"/>
            </a:ln>
          </c:spPr>
          <c:marker>
            <c:symbol val="none"/>
          </c:marker>
          <c:dLbls>
            <c:dLbl>
              <c:idx val="0"/>
              <c:layout>
                <c:manualLayout>
                  <c:xMode val="edge"/>
                  <c:yMode val="edge"/>
                  <c:x val="0.40659340659340659"/>
                  <c:y val="3.2710280373831772E-2"/>
                </c:manualLayout>
              </c:layout>
              <c:showLegendKey val="0"/>
              <c:showVal val="1"/>
              <c:showCatName val="0"/>
              <c:showSerName val="0"/>
              <c:showPercent val="0"/>
              <c:showBubbleSize val="0"/>
            </c:dLbl>
            <c:dLbl>
              <c:idx val="1"/>
              <c:layout>
                <c:manualLayout>
                  <c:xMode val="edge"/>
                  <c:yMode val="edge"/>
                  <c:x val="0.48665620094191525"/>
                  <c:y val="0.11214953271028037"/>
                </c:manualLayout>
              </c:layout>
              <c:showLegendKey val="0"/>
              <c:showVal val="1"/>
              <c:showCatName val="0"/>
              <c:showSerName val="0"/>
              <c:showPercent val="0"/>
              <c:showBubbleSize val="0"/>
            </c:dLbl>
            <c:dLbl>
              <c:idx val="2"/>
              <c:layout>
                <c:manualLayout>
                  <c:xMode val="edge"/>
                  <c:yMode val="edge"/>
                  <c:x val="0.54160125588697017"/>
                  <c:y val="0.3644859813084112"/>
                </c:manualLayout>
              </c:layout>
              <c:showLegendKey val="0"/>
              <c:showVal val="1"/>
              <c:showCatName val="0"/>
              <c:showSerName val="0"/>
              <c:showPercent val="0"/>
              <c:showBubbleSize val="0"/>
            </c:dLbl>
            <c:dLbl>
              <c:idx val="3"/>
              <c:layout>
                <c:manualLayout>
                  <c:xMode val="edge"/>
                  <c:yMode val="edge"/>
                  <c:x val="0.52433281004709575"/>
                  <c:y val="0.51401869158878499"/>
                </c:manualLayout>
              </c:layout>
              <c:showLegendKey val="0"/>
              <c:showVal val="1"/>
              <c:showCatName val="0"/>
              <c:showSerName val="0"/>
              <c:showPercent val="0"/>
              <c:showBubbleSize val="0"/>
            </c:dLbl>
            <c:dLbl>
              <c:idx val="4"/>
              <c:layout>
                <c:manualLayout>
                  <c:xMode val="edge"/>
                  <c:yMode val="edge"/>
                  <c:x val="0.50549450549450547"/>
                  <c:y val="0.65420560747663548"/>
                </c:manualLayout>
              </c:layout>
              <c:showLegendKey val="0"/>
              <c:showVal val="1"/>
              <c:showCatName val="0"/>
              <c:showSerName val="0"/>
              <c:showPercent val="0"/>
              <c:showBubbleSize val="0"/>
            </c:dLbl>
            <c:dLbl>
              <c:idx val="5"/>
              <c:layout>
                <c:manualLayout>
                  <c:xMode val="edge"/>
                  <c:yMode val="edge"/>
                  <c:x val="0.39560439560439559"/>
                  <c:y val="0.7710280373831776"/>
                </c:manualLayout>
              </c:layout>
              <c:showLegendKey val="0"/>
              <c:showVal val="1"/>
              <c:showCatName val="0"/>
              <c:showSerName val="0"/>
              <c:showPercent val="0"/>
              <c:showBubbleSize val="0"/>
            </c:dLbl>
            <c:dLbl>
              <c:idx val="6"/>
              <c:layout>
                <c:manualLayout>
                  <c:xMode val="edge"/>
                  <c:yMode val="edge"/>
                  <c:x val="0.29984301412872844"/>
                  <c:y val="0.68224299065420557"/>
                </c:manualLayout>
              </c:layout>
              <c:showLegendKey val="0"/>
              <c:showVal val="1"/>
              <c:showCatName val="0"/>
              <c:showSerName val="0"/>
              <c:showPercent val="0"/>
              <c:showBubbleSize val="0"/>
            </c:dLbl>
            <c:dLbl>
              <c:idx val="7"/>
              <c:layout>
                <c:manualLayout>
                  <c:xMode val="edge"/>
                  <c:yMode val="edge"/>
                  <c:x val="0.25745682888540034"/>
                  <c:y val="0.44859813084112149"/>
                </c:manualLayout>
              </c:layout>
              <c:showLegendKey val="0"/>
              <c:showVal val="1"/>
              <c:showCatName val="0"/>
              <c:showSerName val="0"/>
              <c:showPercent val="0"/>
              <c:showBubbleSize val="0"/>
            </c:dLbl>
            <c:dLbl>
              <c:idx val="8"/>
              <c:layout>
                <c:manualLayout>
                  <c:xMode val="edge"/>
                  <c:yMode val="edge"/>
                  <c:x val="0.26844583987441129"/>
                  <c:y val="0.31775700934579437"/>
                </c:manualLayout>
              </c:layout>
              <c:showLegendKey val="0"/>
              <c:showVal val="1"/>
              <c:showCatName val="0"/>
              <c:showSerName val="0"/>
              <c:showPercent val="0"/>
              <c:showBubbleSize val="0"/>
            </c:dLbl>
            <c:dLbl>
              <c:idx val="9"/>
              <c:layout>
                <c:manualLayout>
                  <c:xMode val="edge"/>
                  <c:yMode val="edge"/>
                  <c:x val="0.31240188383045525"/>
                  <c:y val="0.12149532710280374"/>
                </c:manualLayout>
              </c:layout>
              <c:showLegendKey val="0"/>
              <c:showVal val="1"/>
              <c:showCatName val="0"/>
              <c:showSerName val="0"/>
              <c:showPercent val="0"/>
              <c:showBubbleSize val="0"/>
            </c:dLbl>
            <c:spPr>
              <a:noFill/>
              <a:ln w="25346">
                <a:noFill/>
              </a:ln>
            </c:spPr>
            <c:txPr>
              <a:bodyPr/>
              <a:lstStyle/>
              <a:p>
                <a:pPr>
                  <a:defRPr sz="139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ст.комп'!$BE$33:$BF$42</c:f>
              <c:multiLvlStrCache>
                <c:ptCount val="10"/>
                <c:lvl>
                  <c:pt idx="0">
                    <c:v>ФВ</c:v>
                  </c:pt>
                </c:lvl>
                <c:lvl>
                  <c:pt idx="0">
                    <c:v>СКП</c:v>
                  </c:pt>
                  <c:pt idx="1">
                    <c:v>МПФС</c:v>
                  </c:pt>
                  <c:pt idx="2">
                    <c:v>СПАС</c:v>
                  </c:pt>
                  <c:pt idx="3">
                    <c:v>КЕБМІ</c:v>
                  </c:pt>
                  <c:pt idx="4">
                    <c:v>СПБМІ</c:v>
                  </c:pt>
                  <c:pt idx="5">
                    <c:v>КЕББМІ</c:v>
                  </c:pt>
                  <c:pt idx="6">
                    <c:v>СПББМІ</c:v>
                  </c:pt>
                  <c:pt idx="7">
                    <c:v>Екстрас</c:v>
                  </c:pt>
                  <c:pt idx="8">
                    <c:v>Макс зсув ST</c:v>
                  </c:pt>
                  <c:pt idx="9">
                    <c:v>ЧСР</c:v>
                  </c:pt>
                </c:lvl>
              </c:multiLvlStrCache>
            </c:multiLvlStrRef>
          </c:cat>
          <c:val>
            <c:numRef>
              <c:f>'ЦП ст.комп'!$BI$33:$BI$42</c:f>
              <c:numCache>
                <c:formatCode>General</c:formatCode>
                <c:ptCount val="10"/>
                <c:pt idx="0">
                  <c:v>-0.39</c:v>
                </c:pt>
                <c:pt idx="1">
                  <c:v>-0.4</c:v>
                </c:pt>
                <c:pt idx="2">
                  <c:v>-0.41</c:v>
                </c:pt>
                <c:pt idx="3">
                  <c:v>-0.39</c:v>
                </c:pt>
                <c:pt idx="4">
                  <c:v>-0.35</c:v>
                </c:pt>
                <c:pt idx="5">
                  <c:v>-0.38</c:v>
                </c:pt>
                <c:pt idx="6">
                  <c:v>-0.41</c:v>
                </c:pt>
                <c:pt idx="7">
                  <c:v>-0.48</c:v>
                </c:pt>
                <c:pt idx="8">
                  <c:v>-0.4</c:v>
                </c:pt>
                <c:pt idx="9">
                  <c:v>-0.39</c:v>
                </c:pt>
              </c:numCache>
            </c:numRef>
          </c:val>
        </c:ser>
        <c:dLbls>
          <c:showLegendKey val="0"/>
          <c:showVal val="1"/>
          <c:showCatName val="0"/>
          <c:showSerName val="0"/>
          <c:showPercent val="0"/>
          <c:showBubbleSize val="0"/>
        </c:dLbls>
        <c:axId val="391009408"/>
        <c:axId val="391010944"/>
      </c:radarChart>
      <c:catAx>
        <c:axId val="391009408"/>
        <c:scaling>
          <c:orientation val="minMax"/>
        </c:scaling>
        <c:delete val="0"/>
        <c:axPos val="b"/>
        <c:majorGridlines/>
        <c:numFmt formatCode="General" sourceLinked="1"/>
        <c:majorTickMark val="out"/>
        <c:minorTickMark val="none"/>
        <c:tickLblPos val="nextTo"/>
        <c:txPr>
          <a:bodyPr rot="0" vert="horz"/>
          <a:lstStyle/>
          <a:p>
            <a:pPr>
              <a:defRPr sz="1397" b="0" i="0" u="none" strike="noStrike" baseline="0">
                <a:solidFill>
                  <a:srgbClr val="000000"/>
                </a:solidFill>
                <a:latin typeface="Times New Roman"/>
                <a:ea typeface="Times New Roman"/>
                <a:cs typeface="Times New Roman"/>
              </a:defRPr>
            </a:pPr>
            <a:endParaRPr lang="ru-RU"/>
          </a:p>
        </c:txPr>
        <c:crossAx val="391010944"/>
        <c:crosses val="autoZero"/>
        <c:auto val="0"/>
        <c:lblAlgn val="ctr"/>
        <c:lblOffset val="100"/>
        <c:noMultiLvlLbl val="0"/>
      </c:catAx>
      <c:valAx>
        <c:axId val="391010944"/>
        <c:scaling>
          <c:orientation val="minMax"/>
        </c:scaling>
        <c:delete val="0"/>
        <c:axPos val="l"/>
        <c:majorGridlines>
          <c:spPr>
            <a:ln w="3168">
              <a:solidFill>
                <a:srgbClr val="000000"/>
              </a:solidFill>
              <a:prstDash val="solid"/>
            </a:ln>
          </c:spPr>
        </c:majorGridlines>
        <c:numFmt formatCode="General" sourceLinked="1"/>
        <c:majorTickMark val="cross"/>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91009408"/>
        <c:crosses val="autoZero"/>
        <c:crossBetween val="between"/>
      </c:valAx>
      <c:spPr>
        <a:noFill/>
        <a:ln w="25346">
          <a:noFill/>
        </a:ln>
      </c:spPr>
    </c:plotArea>
    <c:legend>
      <c:legendPos val="r"/>
      <c:layout>
        <c:manualLayout>
          <c:xMode val="edge"/>
          <c:yMode val="edge"/>
          <c:x val="0.77551020408163263"/>
          <c:y val="0.27570093457943923"/>
          <c:w val="0.17111459968602827"/>
          <c:h val="0.46728971962616822"/>
        </c:manualLayout>
      </c:layout>
      <c:overlay val="0"/>
      <c:spPr>
        <a:solidFill>
          <a:srgbClr val="FFFFFF"/>
        </a:solidFill>
        <a:ln w="3168">
          <a:solidFill>
            <a:srgbClr val="000000"/>
          </a:solidFill>
          <a:prstDash val="solid"/>
        </a:ln>
      </c:spPr>
      <c:txPr>
        <a:bodyPr/>
        <a:lstStyle/>
        <a:p>
          <a:pPr>
            <a:defRPr sz="128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798"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078740157480316"/>
          <c:y val="0.19503546099290781"/>
          <c:w val="0.28503937007874014"/>
          <c:h val="0.64184397163120566"/>
        </c:manualLayout>
      </c:layout>
      <c:radarChart>
        <c:radarStyle val="marker"/>
        <c:varyColors val="0"/>
        <c:ser>
          <c:idx val="0"/>
          <c:order val="0"/>
          <c:tx>
            <c:strRef>
              <c:f>'ЦП ст. декомп'!$F$128</c:f>
              <c:strCache>
                <c:ptCount val="1"/>
                <c:pt idx="0">
                  <c:v>Исходно</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Mode val="edge"/>
                  <c:yMode val="edge"/>
                  <c:x val="0.41102362204724407"/>
                  <c:y val="0.1524822695035461"/>
                </c:manualLayout>
              </c:layout>
              <c:showLegendKey val="0"/>
              <c:showVal val="1"/>
              <c:showCatName val="0"/>
              <c:showSerName val="0"/>
              <c:showPercent val="0"/>
              <c:showBubbleSize val="0"/>
            </c:dLbl>
            <c:dLbl>
              <c:idx val="2"/>
              <c:layout>
                <c:manualLayout>
                  <c:x val="-1.520701637647408E-2"/>
                  <c:y val="-5.796334281744195E-4"/>
                </c:manualLayout>
              </c:layout>
              <c:showLegendKey val="0"/>
              <c:showVal val="1"/>
              <c:showCatName val="0"/>
              <c:showSerName val="0"/>
              <c:showPercent val="0"/>
              <c:showBubbleSize val="0"/>
            </c:dLbl>
            <c:dLbl>
              <c:idx val="7"/>
              <c:layout>
                <c:manualLayout>
                  <c:xMode val="edge"/>
                  <c:yMode val="edge"/>
                  <c:x val="0.27874015748031494"/>
                  <c:y val="0.3546099290780142"/>
                </c:manualLayout>
              </c:layout>
              <c:showLegendKey val="0"/>
              <c:showVal val="1"/>
              <c:showCatName val="0"/>
              <c:showSerName val="0"/>
              <c:showPercent val="0"/>
              <c:showBubbleSize val="0"/>
            </c:dLbl>
            <c:spPr>
              <a:noFill/>
              <a:ln w="25392">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 декомп'!$D$129:$E$137</c:f>
              <c:multiLvlStrCache>
                <c:ptCount val="8"/>
                <c:lvl>
                  <c:pt idx="0">
                    <c:v>ЛП</c:v>
                  </c:pt>
                  <c:pt idx="1">
                    <c:v>ПЖ</c:v>
                  </c:pt>
                  <c:pt idx="2">
                    <c:v>ЭКСТРАС</c:v>
                  </c:pt>
                  <c:pt idx="3">
                    <c:v>ОФН</c:v>
                  </c:pt>
                  <c:pt idx="4">
                    <c:v>ПИ</c:v>
                  </c:pt>
                  <c:pt idx="5">
                    <c:v>СИАТ</c:v>
                  </c:pt>
                  <c:pt idx="6">
                    <c:v>ЧСР</c:v>
                  </c:pt>
                  <c:pt idx="7">
                    <c:v>ЧВФ</c:v>
                  </c:pt>
                </c:lvl>
                <c:lvl>
                  <c:pt idx="0">
                    <c:v>КДРЛЖ</c:v>
                  </c:pt>
                  <c:pt idx="1">
                    <c:v>ФВ</c:v>
                  </c:pt>
                  <c:pt idx="2">
                    <c:v>ЛП</c:v>
                  </c:pt>
                  <c:pt idx="3">
                    <c:v>ФВ</c:v>
                  </c:pt>
                  <c:pt idx="4">
                    <c:v>ФВ</c:v>
                  </c:pt>
                  <c:pt idx="5">
                    <c:v>ФВ</c:v>
                  </c:pt>
                  <c:pt idx="6">
                    <c:v>ПЖ</c:v>
                  </c:pt>
                  <c:pt idx="7">
                    <c:v>ЛП</c:v>
                  </c:pt>
                </c:lvl>
              </c:multiLvlStrCache>
            </c:multiLvlStrRef>
          </c:cat>
          <c:val>
            <c:numRef>
              <c:f>'ЦП ст. декомп'!$F$129:$F$137</c:f>
              <c:numCache>
                <c:formatCode>General</c:formatCode>
                <c:ptCount val="9"/>
                <c:pt idx="0">
                  <c:v>0.44</c:v>
                </c:pt>
                <c:pt idx="1">
                  <c:v>-0.51</c:v>
                </c:pt>
                <c:pt idx="2">
                  <c:v>0.57999999999999996</c:v>
                </c:pt>
                <c:pt idx="3">
                  <c:v>-0.52</c:v>
                </c:pt>
                <c:pt idx="4">
                  <c:v>-0.47</c:v>
                </c:pt>
                <c:pt idx="5">
                  <c:v>-0.56000000000000005</c:v>
                </c:pt>
                <c:pt idx="6">
                  <c:v>0.45</c:v>
                </c:pt>
                <c:pt idx="7">
                  <c:v>0.62</c:v>
                </c:pt>
              </c:numCache>
            </c:numRef>
          </c:val>
        </c:ser>
        <c:ser>
          <c:idx val="1"/>
          <c:order val="1"/>
          <c:tx>
            <c:strRef>
              <c:f>'ЦП ст. декомп'!$G$128</c:f>
              <c:strCache>
                <c:ptCount val="1"/>
                <c:pt idx="0">
                  <c:v>14 день</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4.9883553288233599E-3"/>
                  <c:y val="5.8361528338369495E-2"/>
                </c:manualLayout>
              </c:layout>
              <c:showLegendKey val="0"/>
              <c:showVal val="1"/>
              <c:showCatName val="0"/>
              <c:showSerName val="0"/>
              <c:showPercent val="0"/>
              <c:showBubbleSize val="0"/>
            </c:dLbl>
            <c:dLbl>
              <c:idx val="1"/>
              <c:layout>
                <c:manualLayout>
                  <c:xMode val="edge"/>
                  <c:yMode val="edge"/>
                  <c:x val="0.50708661417322831"/>
                  <c:y val="0.28368794326241137"/>
                </c:manualLayout>
              </c:layout>
              <c:showLegendKey val="0"/>
              <c:showVal val="1"/>
              <c:showCatName val="0"/>
              <c:showSerName val="0"/>
              <c:showPercent val="0"/>
              <c:showBubbleSize val="0"/>
            </c:dLbl>
            <c:dLbl>
              <c:idx val="2"/>
              <c:layout>
                <c:manualLayout>
                  <c:x val="-5.2206942442053851E-2"/>
                  <c:y val="9.1512090400464804E-3"/>
                </c:manualLayout>
              </c:layout>
              <c:showLegendKey val="0"/>
              <c:showVal val="1"/>
              <c:showCatName val="0"/>
              <c:showSerName val="0"/>
              <c:showPercent val="0"/>
              <c:showBubbleSize val="0"/>
            </c:dLbl>
            <c:dLbl>
              <c:idx val="3"/>
              <c:layout>
                <c:manualLayout>
                  <c:x val="4.2325976858526446E-2"/>
                  <c:y val="8.9635854341737313E-3"/>
                </c:manualLayout>
              </c:layout>
              <c:showLegendKey val="0"/>
              <c:showVal val="1"/>
              <c:showCatName val="0"/>
              <c:showSerName val="0"/>
              <c:showPercent val="0"/>
              <c:showBubbleSize val="0"/>
            </c:dLbl>
            <c:dLbl>
              <c:idx val="4"/>
              <c:layout>
                <c:manualLayout>
                  <c:xMode val="edge"/>
                  <c:yMode val="edge"/>
                  <c:x val="0.4440944881889764"/>
                  <c:y val="0.65602836879432624"/>
                </c:manualLayout>
              </c:layout>
              <c:showLegendKey val="0"/>
              <c:showVal val="1"/>
              <c:showCatName val="0"/>
              <c:showSerName val="0"/>
              <c:showPercent val="0"/>
              <c:showBubbleSize val="0"/>
            </c:dLbl>
            <c:dLbl>
              <c:idx val="5"/>
              <c:layout>
                <c:manualLayout>
                  <c:xMode val="edge"/>
                  <c:yMode val="edge"/>
                  <c:x val="0.37007874015748032"/>
                  <c:y val="0.599290780141844"/>
                </c:manualLayout>
              </c:layout>
              <c:showLegendKey val="0"/>
              <c:showVal val="1"/>
              <c:showCatName val="0"/>
              <c:showSerName val="0"/>
              <c:showPercent val="0"/>
              <c:showBubbleSize val="0"/>
            </c:dLbl>
            <c:dLbl>
              <c:idx val="6"/>
              <c:layout>
                <c:manualLayout>
                  <c:x val="3.4315552105282601E-2"/>
                  <c:y val="-5.4040597866443121E-2"/>
                </c:manualLayout>
              </c:layout>
              <c:showLegendKey val="0"/>
              <c:showVal val="1"/>
              <c:showCatName val="0"/>
              <c:showSerName val="0"/>
              <c:showPercent val="0"/>
              <c:showBubbleSize val="0"/>
            </c:dLbl>
            <c:dLbl>
              <c:idx val="7"/>
              <c:layout>
                <c:manualLayout>
                  <c:xMode val="edge"/>
                  <c:yMode val="edge"/>
                  <c:x val="0.32755905511811023"/>
                  <c:y val="0.37588652482269502"/>
                </c:manualLayout>
              </c:layout>
              <c:showLegendKey val="0"/>
              <c:showVal val="1"/>
              <c:showCatName val="0"/>
              <c:showSerName val="0"/>
              <c:showPercent val="0"/>
              <c:showBubbleSize val="0"/>
            </c:dLbl>
            <c:spPr>
              <a:noFill/>
              <a:ln w="25392">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 декомп'!$D$129:$E$137</c:f>
              <c:multiLvlStrCache>
                <c:ptCount val="8"/>
                <c:lvl>
                  <c:pt idx="0">
                    <c:v>ЛП</c:v>
                  </c:pt>
                  <c:pt idx="1">
                    <c:v>ПЖ</c:v>
                  </c:pt>
                  <c:pt idx="2">
                    <c:v>ЭКСТРАС</c:v>
                  </c:pt>
                  <c:pt idx="3">
                    <c:v>ОФН</c:v>
                  </c:pt>
                  <c:pt idx="4">
                    <c:v>ПИ</c:v>
                  </c:pt>
                  <c:pt idx="5">
                    <c:v>СИАТ</c:v>
                  </c:pt>
                  <c:pt idx="6">
                    <c:v>ЧСР</c:v>
                  </c:pt>
                  <c:pt idx="7">
                    <c:v>ЧВФ</c:v>
                  </c:pt>
                </c:lvl>
                <c:lvl>
                  <c:pt idx="0">
                    <c:v>КДРЛЖ</c:v>
                  </c:pt>
                  <c:pt idx="1">
                    <c:v>ФВ</c:v>
                  </c:pt>
                  <c:pt idx="2">
                    <c:v>ЛП</c:v>
                  </c:pt>
                  <c:pt idx="3">
                    <c:v>ФВ</c:v>
                  </c:pt>
                  <c:pt idx="4">
                    <c:v>ФВ</c:v>
                  </c:pt>
                  <c:pt idx="5">
                    <c:v>ФВ</c:v>
                  </c:pt>
                  <c:pt idx="6">
                    <c:v>ПЖ</c:v>
                  </c:pt>
                  <c:pt idx="7">
                    <c:v>ЛП</c:v>
                  </c:pt>
                </c:lvl>
              </c:multiLvlStrCache>
            </c:multiLvlStrRef>
          </c:cat>
          <c:val>
            <c:numRef>
              <c:f>'ЦП ст. декомп'!$G$129:$G$137</c:f>
              <c:numCache>
                <c:formatCode>General</c:formatCode>
                <c:ptCount val="9"/>
                <c:pt idx="0">
                  <c:v>0.41</c:v>
                </c:pt>
                <c:pt idx="1">
                  <c:v>-0.45</c:v>
                </c:pt>
                <c:pt idx="2">
                  <c:v>0.52</c:v>
                </c:pt>
                <c:pt idx="3">
                  <c:v>-0.48</c:v>
                </c:pt>
                <c:pt idx="4">
                  <c:v>-0.41</c:v>
                </c:pt>
                <c:pt idx="5">
                  <c:v>-0.52</c:v>
                </c:pt>
                <c:pt idx="6">
                  <c:v>0.49</c:v>
                </c:pt>
                <c:pt idx="7">
                  <c:v>0.57999999999999996</c:v>
                </c:pt>
              </c:numCache>
            </c:numRef>
          </c:val>
        </c:ser>
        <c:ser>
          <c:idx val="2"/>
          <c:order val="2"/>
          <c:tx>
            <c:strRef>
              <c:f>'ЦП ст. декомп'!$H$128</c:f>
              <c:strCache>
                <c:ptCount val="1"/>
                <c:pt idx="0">
                  <c:v>3 месяц</c:v>
                </c:pt>
              </c:strCache>
            </c:strRef>
          </c:tx>
          <c:spPr>
            <a:ln w="12696">
              <a:solidFill>
                <a:srgbClr val="FFFF00"/>
              </a:solidFill>
              <a:prstDash val="solid"/>
            </a:ln>
          </c:spPr>
          <c:marker>
            <c:symbol val="triangle"/>
            <c:size val="4"/>
            <c:spPr>
              <a:solidFill>
                <a:srgbClr val="FFFF00"/>
              </a:solidFill>
              <a:ln>
                <a:solidFill>
                  <a:srgbClr val="FFFF00"/>
                </a:solidFill>
                <a:prstDash val="solid"/>
              </a:ln>
            </c:spPr>
          </c:marker>
          <c:dLbls>
            <c:dLbl>
              <c:idx val="0"/>
              <c:layout>
                <c:manualLayout>
                  <c:xMode val="edge"/>
                  <c:yMode val="edge"/>
                  <c:x val="0.41574803149606299"/>
                  <c:y val="0.32269503546099293"/>
                </c:manualLayout>
              </c:layout>
              <c:showLegendKey val="0"/>
              <c:showVal val="1"/>
              <c:showCatName val="0"/>
              <c:showSerName val="0"/>
              <c:showPercent val="0"/>
              <c:showBubbleSize val="0"/>
            </c:dLbl>
            <c:dLbl>
              <c:idx val="1"/>
              <c:layout>
                <c:manualLayout>
                  <c:xMode val="edge"/>
                  <c:yMode val="edge"/>
                  <c:x val="0.52440944881889762"/>
                  <c:y val="0.23758865248226951"/>
                </c:manualLayout>
              </c:layout>
              <c:showLegendKey val="0"/>
              <c:showVal val="1"/>
              <c:showCatName val="0"/>
              <c:showSerName val="0"/>
              <c:showPercent val="0"/>
              <c:showBubbleSize val="0"/>
            </c:dLbl>
            <c:dLbl>
              <c:idx val="2"/>
              <c:layout>
                <c:manualLayout>
                  <c:x val="-9.9742153709659484E-2"/>
                  <c:y val="1.7554570384584321E-2"/>
                </c:manualLayout>
              </c:layout>
              <c:showLegendKey val="0"/>
              <c:showVal val="1"/>
              <c:showCatName val="0"/>
              <c:showSerName val="0"/>
              <c:showPercent val="0"/>
              <c:showBubbleSize val="0"/>
            </c:dLbl>
            <c:dLbl>
              <c:idx val="3"/>
              <c:layout>
                <c:manualLayout>
                  <c:x val="6.6316402351114592E-2"/>
                  <c:y val="3.2702970952160453E-2"/>
                </c:manualLayout>
              </c:layout>
              <c:showLegendKey val="0"/>
              <c:showVal val="1"/>
              <c:showCatName val="0"/>
              <c:showSerName val="0"/>
              <c:showPercent val="0"/>
              <c:showBubbleSize val="0"/>
            </c:dLbl>
            <c:dLbl>
              <c:idx val="4"/>
              <c:layout>
                <c:manualLayout>
                  <c:xMode val="edge"/>
                  <c:yMode val="edge"/>
                  <c:x val="0.46141732283464565"/>
                  <c:y val="0.70921985815602839"/>
                </c:manualLayout>
              </c:layout>
              <c:showLegendKey val="0"/>
              <c:showVal val="1"/>
              <c:showCatName val="0"/>
              <c:showSerName val="0"/>
              <c:showPercent val="0"/>
              <c:showBubbleSize val="0"/>
            </c:dLbl>
            <c:dLbl>
              <c:idx val="5"/>
              <c:layout>
                <c:manualLayout>
                  <c:xMode val="edge"/>
                  <c:yMode val="edge"/>
                  <c:x val="0.36220472440944884"/>
                  <c:y val="0.67021276595744683"/>
                </c:manualLayout>
              </c:layout>
              <c:showLegendKey val="0"/>
              <c:showVal val="1"/>
              <c:showCatName val="0"/>
              <c:showSerName val="0"/>
              <c:showPercent val="0"/>
              <c:showBubbleSize val="0"/>
            </c:dLbl>
            <c:dLbl>
              <c:idx val="6"/>
              <c:layout>
                <c:manualLayout>
                  <c:x val="8.5592399541606592E-2"/>
                  <c:y val="-8.9040340545667132E-2"/>
                </c:manualLayout>
              </c:layout>
              <c:showLegendKey val="0"/>
              <c:showVal val="1"/>
              <c:showCatName val="0"/>
              <c:showSerName val="0"/>
              <c:showPercent val="0"/>
              <c:showBubbleSize val="0"/>
            </c:dLbl>
            <c:dLbl>
              <c:idx val="7"/>
              <c:layout>
                <c:manualLayout>
                  <c:x val="0.10356160585560609"/>
                  <c:y val="1.1706771947624199E-2"/>
                </c:manualLayout>
              </c:layout>
              <c:showLegendKey val="0"/>
              <c:showVal val="1"/>
              <c:showCatName val="0"/>
              <c:showSerName val="0"/>
              <c:showPercent val="0"/>
              <c:showBubbleSize val="0"/>
            </c:dLbl>
            <c:spPr>
              <a:noFill/>
              <a:ln w="25392">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multiLvlStrRef>
              <c:f>'ЦП ст. декомп'!$D$129:$E$137</c:f>
              <c:multiLvlStrCache>
                <c:ptCount val="8"/>
                <c:lvl>
                  <c:pt idx="0">
                    <c:v>ЛП</c:v>
                  </c:pt>
                  <c:pt idx="1">
                    <c:v>ПЖ</c:v>
                  </c:pt>
                  <c:pt idx="2">
                    <c:v>ЭКСТРАС</c:v>
                  </c:pt>
                  <c:pt idx="3">
                    <c:v>ОФН</c:v>
                  </c:pt>
                  <c:pt idx="4">
                    <c:v>ПИ</c:v>
                  </c:pt>
                  <c:pt idx="5">
                    <c:v>СИАТ</c:v>
                  </c:pt>
                  <c:pt idx="6">
                    <c:v>ЧСР</c:v>
                  </c:pt>
                  <c:pt idx="7">
                    <c:v>ЧВФ</c:v>
                  </c:pt>
                </c:lvl>
                <c:lvl>
                  <c:pt idx="0">
                    <c:v>КДРЛЖ</c:v>
                  </c:pt>
                  <c:pt idx="1">
                    <c:v>ФВ</c:v>
                  </c:pt>
                  <c:pt idx="2">
                    <c:v>ЛП</c:v>
                  </c:pt>
                  <c:pt idx="3">
                    <c:v>ФВ</c:v>
                  </c:pt>
                  <c:pt idx="4">
                    <c:v>ФВ</c:v>
                  </c:pt>
                  <c:pt idx="5">
                    <c:v>ФВ</c:v>
                  </c:pt>
                  <c:pt idx="6">
                    <c:v>ПЖ</c:v>
                  </c:pt>
                  <c:pt idx="7">
                    <c:v>ЛП</c:v>
                  </c:pt>
                </c:lvl>
              </c:multiLvlStrCache>
            </c:multiLvlStrRef>
          </c:cat>
          <c:val>
            <c:numRef>
              <c:f>'ЦП ст. декомп'!$H$129:$H$137</c:f>
              <c:numCache>
                <c:formatCode>General</c:formatCode>
                <c:ptCount val="9"/>
                <c:pt idx="0">
                  <c:v>0.42</c:v>
                </c:pt>
                <c:pt idx="1">
                  <c:v>-0.39</c:v>
                </c:pt>
                <c:pt idx="2">
                  <c:v>0.52</c:v>
                </c:pt>
                <c:pt idx="3">
                  <c:v>-0.38</c:v>
                </c:pt>
                <c:pt idx="4">
                  <c:v>-0.36</c:v>
                </c:pt>
                <c:pt idx="5">
                  <c:v>-0.48</c:v>
                </c:pt>
                <c:pt idx="6">
                  <c:v>0.47</c:v>
                </c:pt>
                <c:pt idx="7">
                  <c:v>0.51</c:v>
                </c:pt>
              </c:numCache>
            </c:numRef>
          </c:val>
        </c:ser>
        <c:dLbls>
          <c:showLegendKey val="0"/>
          <c:showVal val="1"/>
          <c:showCatName val="0"/>
          <c:showSerName val="0"/>
          <c:showPercent val="0"/>
          <c:showBubbleSize val="0"/>
        </c:dLbls>
        <c:axId val="527459456"/>
        <c:axId val="527460992"/>
      </c:radarChart>
      <c:catAx>
        <c:axId val="527459456"/>
        <c:scaling>
          <c:orientation val="minMax"/>
        </c:scaling>
        <c:delete val="0"/>
        <c:axPos val="b"/>
        <c:majorGridlines>
          <c:spPr>
            <a:ln w="3174">
              <a:solidFill>
                <a:srgbClr val="000000"/>
              </a:solidFill>
              <a:prstDash val="solid"/>
            </a:ln>
          </c:spPr>
        </c:majorGridlines>
        <c:numFmt formatCode="General" sourceLinked="1"/>
        <c:majorTickMark val="out"/>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527460992"/>
        <c:crosses val="autoZero"/>
        <c:auto val="0"/>
        <c:lblAlgn val="ctr"/>
        <c:lblOffset val="100"/>
        <c:noMultiLvlLbl val="0"/>
      </c:catAx>
      <c:valAx>
        <c:axId val="527460992"/>
        <c:scaling>
          <c:orientation val="minMax"/>
        </c:scaling>
        <c:delete val="0"/>
        <c:axPos val="l"/>
        <c:majorGridlines>
          <c:spPr>
            <a:ln w="3174">
              <a:solidFill>
                <a:srgbClr val="000000"/>
              </a:solidFill>
              <a:prstDash val="solid"/>
            </a:ln>
          </c:spPr>
        </c:majorGridlines>
        <c:numFmt formatCode="General" sourceLinked="1"/>
        <c:majorTickMark val="cross"/>
        <c:minorTickMark val="none"/>
        <c:tickLblPos val="nextTo"/>
        <c:spPr>
          <a:ln w="3174">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527459456"/>
        <c:crosses val="autoZero"/>
        <c:crossBetween val="between"/>
      </c:valAx>
      <c:spPr>
        <a:noFill/>
        <a:ln w="25392">
          <a:noFill/>
        </a:ln>
      </c:spPr>
    </c:plotArea>
    <c:legend>
      <c:legendPos val="r"/>
      <c:layout>
        <c:manualLayout>
          <c:xMode val="edge"/>
          <c:yMode val="edge"/>
          <c:x val="0.80787401574803153"/>
          <c:y val="0.45390070921985815"/>
          <c:w val="0.18740157480314962"/>
          <c:h val="0.28723404255319152"/>
        </c:manualLayout>
      </c:layout>
      <c:overlay val="0"/>
      <c:spPr>
        <a:solidFill>
          <a:srgbClr val="FFFFFF"/>
        </a:solidFill>
        <a:ln w="3174">
          <a:solidFill>
            <a:srgbClr val="000000"/>
          </a:solidFill>
          <a:prstDash val="solid"/>
        </a:ln>
      </c:spPr>
      <c:txPr>
        <a:bodyPr/>
        <a:lstStyle/>
        <a:p>
          <a:pPr>
            <a:defRPr sz="128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A8709-FF7E-4CE4-8DD8-D2269ADAF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3930</TotalTime>
  <Pages>25</Pages>
  <Words>8084</Words>
  <Characters>46083</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54059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683</cp:revision>
  <cp:lastPrinted>2009-02-06T08:36:00Z</cp:lastPrinted>
  <dcterms:created xsi:type="dcterms:W3CDTF">2015-03-22T11:10:00Z</dcterms:created>
  <dcterms:modified xsi:type="dcterms:W3CDTF">2015-09-03T11:41:00Z</dcterms:modified>
</cp:coreProperties>
</file>