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4E231E" w:rsidRDefault="004E231E" w:rsidP="004E231E">
      <w:pPr>
        <w:ind w:firstLine="540"/>
        <w:jc w:val="center"/>
        <w:rPr>
          <w:caps/>
          <w:lang w:val="uk-UA"/>
        </w:rPr>
      </w:pPr>
      <w:bookmarkStart w:id="0" w:name="_Hlt159839706"/>
      <w:bookmarkEnd w:id="0"/>
      <w:r>
        <w:rPr>
          <w:lang w:val="uk-UA"/>
        </w:rPr>
        <w:t>Державна установа</w:t>
      </w:r>
    </w:p>
    <w:p w:rsidR="004E231E" w:rsidRDefault="004E231E" w:rsidP="004E231E">
      <w:pPr>
        <w:ind w:firstLine="540"/>
        <w:jc w:val="center"/>
        <w:rPr>
          <w:caps/>
          <w:lang w:val="uk-UA"/>
        </w:rPr>
      </w:pPr>
      <w:r>
        <w:rPr>
          <w:caps/>
          <w:lang w:val="uk-UA"/>
        </w:rPr>
        <w:t>«інститут урології амн україни»</w:t>
      </w:r>
    </w:p>
    <w:p w:rsidR="004E231E" w:rsidRDefault="004E231E" w:rsidP="004E231E">
      <w:pPr>
        <w:ind w:firstLine="540"/>
        <w:jc w:val="center"/>
        <w:rPr>
          <w:b/>
          <w:caps/>
          <w:lang w:val="uk-UA"/>
        </w:rPr>
      </w:pPr>
    </w:p>
    <w:p w:rsidR="004E231E" w:rsidRDefault="004E231E" w:rsidP="004E231E">
      <w:pPr>
        <w:pStyle w:val="24"/>
        <w:spacing w:line="240" w:lineRule="auto"/>
        <w:ind w:left="0" w:firstLine="540"/>
        <w:jc w:val="center"/>
        <w:rPr>
          <w:sz w:val="24"/>
          <w:szCs w:val="24"/>
        </w:rPr>
      </w:pPr>
    </w:p>
    <w:p w:rsidR="004E231E" w:rsidRDefault="004E231E" w:rsidP="004E231E">
      <w:pPr>
        <w:pStyle w:val="24"/>
        <w:spacing w:line="240" w:lineRule="auto"/>
        <w:ind w:left="0" w:firstLine="540"/>
        <w:jc w:val="center"/>
        <w:rPr>
          <w:sz w:val="24"/>
          <w:szCs w:val="24"/>
        </w:rPr>
      </w:pPr>
    </w:p>
    <w:p w:rsidR="004E231E" w:rsidRDefault="004E231E" w:rsidP="004E231E">
      <w:pPr>
        <w:pStyle w:val="1"/>
        <w:ind w:firstLine="540"/>
        <w:rPr>
          <w:caps/>
          <w:sz w:val="24"/>
          <w:szCs w:val="24"/>
        </w:rPr>
      </w:pPr>
      <w:r>
        <w:rPr>
          <w:caps/>
          <w:sz w:val="24"/>
          <w:szCs w:val="24"/>
        </w:rPr>
        <w:t>Сагань Олексій Степанович</w:t>
      </w: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2268"/>
        <w:jc w:val="both"/>
      </w:pPr>
      <w:r>
        <w:rPr>
          <w:lang w:val="uk-UA"/>
        </w:rPr>
        <w:t xml:space="preserve">                   УДК: </w:t>
      </w:r>
      <w:r>
        <w:rPr>
          <w:spacing w:val="-7"/>
        </w:rPr>
        <w:t>616.69</w:t>
      </w:r>
      <w:r>
        <w:rPr>
          <w:spacing w:val="-7"/>
          <w:lang w:val="uk-UA"/>
        </w:rPr>
        <w:t xml:space="preserve"> </w:t>
      </w:r>
      <w:r>
        <w:rPr>
          <w:spacing w:val="-7"/>
        </w:rPr>
        <w:t>-</w:t>
      </w:r>
      <w:r>
        <w:rPr>
          <w:spacing w:val="-7"/>
          <w:lang w:val="uk-UA"/>
        </w:rPr>
        <w:t xml:space="preserve"> </w:t>
      </w:r>
      <w:r>
        <w:rPr>
          <w:spacing w:val="-7"/>
        </w:rPr>
        <w:t>008.1</w:t>
      </w:r>
      <w:r>
        <w:rPr>
          <w:spacing w:val="-7"/>
          <w:lang w:val="uk-UA"/>
        </w:rPr>
        <w:t xml:space="preserve"> - </w:t>
      </w:r>
      <w:r>
        <w:rPr>
          <w:spacing w:val="-7"/>
        </w:rPr>
        <w:t>07</w:t>
      </w:r>
      <w:r>
        <w:rPr>
          <w:spacing w:val="-7"/>
          <w:lang w:val="uk-UA"/>
        </w:rPr>
        <w:t xml:space="preserve"> </w:t>
      </w:r>
      <w:r>
        <w:rPr>
          <w:spacing w:val="-7"/>
        </w:rPr>
        <w:t>-</w:t>
      </w:r>
      <w:r>
        <w:rPr>
          <w:spacing w:val="-7"/>
          <w:lang w:val="uk-UA"/>
        </w:rPr>
        <w:t xml:space="preserve"> </w:t>
      </w:r>
      <w:r>
        <w:rPr>
          <w:spacing w:val="-7"/>
        </w:rPr>
        <w:t>085</w:t>
      </w:r>
    </w:p>
    <w:p w:rsidR="004E231E" w:rsidRDefault="004E231E" w:rsidP="004E231E">
      <w:pPr>
        <w:rPr>
          <w:lang w:val="uk-UA"/>
        </w:rPr>
      </w:pPr>
    </w:p>
    <w:p w:rsidR="004E231E" w:rsidRDefault="004E231E" w:rsidP="004E231E">
      <w:pPr>
        <w:ind w:firstLine="540"/>
        <w:jc w:val="center"/>
        <w:rPr>
          <w:lang w:val="uk-UA"/>
        </w:rPr>
      </w:pPr>
    </w:p>
    <w:p w:rsidR="004E231E" w:rsidRDefault="004E231E" w:rsidP="004E231E">
      <w:pPr>
        <w:ind w:firstLine="540"/>
        <w:jc w:val="center"/>
        <w:rPr>
          <w:sz w:val="36"/>
          <w:lang w:val="uk-UA"/>
        </w:rPr>
      </w:pPr>
    </w:p>
    <w:p w:rsidR="004E231E" w:rsidRDefault="004E231E" w:rsidP="004E231E">
      <w:pPr>
        <w:spacing w:line="360" w:lineRule="auto"/>
        <w:jc w:val="center"/>
        <w:rPr>
          <w:b/>
          <w:caps/>
          <w:lang w:val="uk-UA"/>
        </w:rPr>
      </w:pPr>
      <w:r>
        <w:rPr>
          <w:b/>
          <w:caps/>
          <w:lang w:val="uk-UA"/>
        </w:rPr>
        <w:t xml:space="preserve">диференційна діагностика та терапевтичне </w:t>
      </w:r>
    </w:p>
    <w:p w:rsidR="004E231E" w:rsidRDefault="004E231E" w:rsidP="004E231E">
      <w:pPr>
        <w:spacing w:line="360" w:lineRule="auto"/>
        <w:jc w:val="center"/>
        <w:rPr>
          <w:b/>
          <w:caps/>
          <w:lang w:val="uk-UA"/>
        </w:rPr>
      </w:pPr>
      <w:r>
        <w:rPr>
          <w:b/>
          <w:caps/>
          <w:lang w:val="uk-UA"/>
        </w:rPr>
        <w:t xml:space="preserve">лікування еректильної дисфункції судинного генезу </w:t>
      </w: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b/>
          <w:lang w:val="uk-UA"/>
        </w:rPr>
      </w:pPr>
      <w:r>
        <w:rPr>
          <w:b/>
          <w:lang w:val="uk-UA"/>
        </w:rPr>
        <w:t>14.01.06-урологія</w:t>
      </w: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pStyle w:val="1"/>
        <w:ind w:firstLine="539"/>
        <w:rPr>
          <w:bCs w:val="0"/>
          <w:caps/>
          <w:spacing w:val="20"/>
          <w:sz w:val="24"/>
          <w:szCs w:val="24"/>
        </w:rPr>
      </w:pPr>
      <w:r>
        <w:rPr>
          <w:bCs w:val="0"/>
          <w:caps/>
          <w:spacing w:val="20"/>
          <w:sz w:val="24"/>
          <w:szCs w:val="24"/>
        </w:rPr>
        <w:t>Автореферат</w:t>
      </w:r>
    </w:p>
    <w:p w:rsidR="004E231E" w:rsidRDefault="004E231E" w:rsidP="004E231E">
      <w:pPr>
        <w:ind w:firstLine="539"/>
        <w:jc w:val="center"/>
        <w:rPr>
          <w:b/>
          <w:lang w:val="uk-UA"/>
        </w:rPr>
      </w:pPr>
      <w:r>
        <w:rPr>
          <w:b/>
          <w:lang w:val="uk-UA"/>
        </w:rPr>
        <w:t>дисертації на здобуття наукового ступеня</w:t>
      </w:r>
    </w:p>
    <w:p w:rsidR="004E231E" w:rsidRDefault="004E231E" w:rsidP="004E231E">
      <w:pPr>
        <w:ind w:firstLine="539"/>
        <w:jc w:val="center"/>
        <w:rPr>
          <w:lang w:val="uk-UA"/>
        </w:rPr>
      </w:pPr>
      <w:r>
        <w:rPr>
          <w:b/>
          <w:lang w:val="uk-UA"/>
        </w:rPr>
        <w:t>кандидата медичних наук</w:t>
      </w: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lang w:val="uk-UA"/>
        </w:rPr>
      </w:pPr>
    </w:p>
    <w:p w:rsidR="004E231E" w:rsidRDefault="004E231E" w:rsidP="004E231E">
      <w:pPr>
        <w:ind w:firstLine="540"/>
        <w:jc w:val="center"/>
        <w:rPr>
          <w:sz w:val="22"/>
          <w:lang w:val="uk-UA"/>
        </w:rPr>
      </w:pPr>
    </w:p>
    <w:p w:rsidR="004E231E" w:rsidRDefault="004E231E" w:rsidP="004E231E">
      <w:pPr>
        <w:ind w:firstLine="540"/>
        <w:jc w:val="center"/>
        <w:rPr>
          <w:lang w:val="uk-UA"/>
        </w:rPr>
      </w:pPr>
    </w:p>
    <w:p w:rsidR="004E231E" w:rsidRDefault="004E231E" w:rsidP="004E231E">
      <w:pPr>
        <w:ind w:firstLine="540"/>
        <w:jc w:val="center"/>
        <w:rPr>
          <w:lang w:val="en-US"/>
        </w:rPr>
      </w:pPr>
      <w:r>
        <w:rPr>
          <w:lang w:val="uk-UA"/>
        </w:rPr>
        <w:t>Київ – 2008</w:t>
      </w:r>
    </w:p>
    <w:p w:rsidR="004E231E" w:rsidRDefault="004E231E" w:rsidP="004E231E">
      <w:pPr>
        <w:jc w:val="both"/>
        <w:rPr>
          <w:sz w:val="20"/>
          <w:szCs w:val="20"/>
          <w:lang w:val="uk-UA"/>
        </w:rPr>
      </w:pPr>
      <w:r>
        <w:rPr>
          <w:sz w:val="20"/>
          <w:szCs w:val="20"/>
          <w:lang w:val="uk-UA"/>
        </w:rPr>
        <w:t>Дисертацією є рукопис.</w:t>
      </w:r>
    </w:p>
    <w:p w:rsidR="004E231E" w:rsidRDefault="004E231E" w:rsidP="004E231E">
      <w:pPr>
        <w:jc w:val="both"/>
        <w:rPr>
          <w:sz w:val="20"/>
          <w:szCs w:val="20"/>
          <w:lang w:val="uk-UA"/>
        </w:rPr>
      </w:pPr>
    </w:p>
    <w:p w:rsidR="004E231E" w:rsidRDefault="004E231E" w:rsidP="004E231E">
      <w:pPr>
        <w:jc w:val="both"/>
        <w:rPr>
          <w:sz w:val="20"/>
          <w:szCs w:val="20"/>
          <w:lang w:val="uk-UA"/>
        </w:rPr>
      </w:pPr>
      <w:r>
        <w:rPr>
          <w:sz w:val="20"/>
          <w:szCs w:val="20"/>
          <w:lang w:val="uk-UA"/>
        </w:rPr>
        <w:t xml:space="preserve">Робота виконана в Запорізькій медичній академії післядипломної освіти </w:t>
      </w:r>
      <w:r w:rsidRPr="004E231E">
        <w:rPr>
          <w:sz w:val="20"/>
          <w:szCs w:val="20"/>
        </w:rPr>
        <w:t xml:space="preserve">          </w:t>
      </w:r>
      <w:r>
        <w:rPr>
          <w:sz w:val="20"/>
          <w:szCs w:val="20"/>
          <w:lang w:val="uk-UA"/>
        </w:rPr>
        <w:t>МОЗ України.</w:t>
      </w:r>
    </w:p>
    <w:p w:rsidR="004E231E" w:rsidRDefault="004E231E" w:rsidP="004E231E">
      <w:pPr>
        <w:jc w:val="both"/>
        <w:rPr>
          <w:sz w:val="20"/>
          <w:szCs w:val="20"/>
          <w:lang w:val="uk-UA"/>
        </w:rPr>
      </w:pPr>
    </w:p>
    <w:p w:rsidR="004E231E" w:rsidRDefault="004E231E" w:rsidP="004E231E">
      <w:pPr>
        <w:jc w:val="both"/>
        <w:rPr>
          <w:b/>
          <w:sz w:val="20"/>
          <w:szCs w:val="20"/>
          <w:lang w:val="uk-UA"/>
        </w:rPr>
      </w:pPr>
      <w:r>
        <w:rPr>
          <w:sz w:val="20"/>
          <w:szCs w:val="20"/>
          <w:lang w:val="uk-UA"/>
        </w:rPr>
        <w:t>Науковий керівник:</w:t>
      </w:r>
      <w:r>
        <w:rPr>
          <w:b/>
          <w:sz w:val="20"/>
          <w:szCs w:val="20"/>
          <w:lang w:val="uk-UA"/>
        </w:rPr>
        <w:t xml:space="preserve">        </w:t>
      </w:r>
      <w:r>
        <w:rPr>
          <w:b/>
          <w:sz w:val="20"/>
          <w:szCs w:val="20"/>
        </w:rPr>
        <w:tab/>
      </w:r>
      <w:r>
        <w:rPr>
          <w:sz w:val="20"/>
          <w:szCs w:val="20"/>
          <w:lang w:val="uk-UA"/>
        </w:rPr>
        <w:t>доктор медичних наук, професор</w:t>
      </w:r>
    </w:p>
    <w:p w:rsidR="004E231E" w:rsidRDefault="004E231E" w:rsidP="004E231E">
      <w:pPr>
        <w:tabs>
          <w:tab w:val="left" w:pos="1400"/>
        </w:tabs>
        <w:jc w:val="both"/>
        <w:rPr>
          <w:b/>
          <w:sz w:val="20"/>
          <w:szCs w:val="20"/>
          <w:lang w:val="uk-UA"/>
        </w:rPr>
      </w:pPr>
      <w:r>
        <w:rPr>
          <w:b/>
          <w:sz w:val="20"/>
          <w:szCs w:val="20"/>
          <w:lang w:val="uk-UA"/>
        </w:rPr>
        <w:tab/>
        <w:t xml:space="preserve">             </w:t>
      </w:r>
      <w:r>
        <w:rPr>
          <w:b/>
          <w:sz w:val="20"/>
          <w:szCs w:val="20"/>
        </w:rPr>
        <w:tab/>
      </w:r>
      <w:r>
        <w:rPr>
          <w:b/>
          <w:sz w:val="20"/>
          <w:szCs w:val="20"/>
          <w:lang w:val="uk-UA"/>
        </w:rPr>
        <w:t>Люлько Олексій Олексійович,</w:t>
      </w:r>
    </w:p>
    <w:p w:rsidR="004E231E" w:rsidRDefault="004E231E" w:rsidP="004E231E">
      <w:pPr>
        <w:tabs>
          <w:tab w:val="left" w:pos="1680"/>
        </w:tabs>
        <w:ind w:left="1820" w:hanging="1960"/>
        <w:jc w:val="both"/>
        <w:rPr>
          <w:sz w:val="20"/>
          <w:szCs w:val="20"/>
          <w:lang w:val="uk-UA"/>
        </w:rPr>
      </w:pPr>
      <w:r>
        <w:rPr>
          <w:sz w:val="20"/>
          <w:szCs w:val="20"/>
          <w:lang w:val="uk-UA"/>
        </w:rPr>
        <w:t xml:space="preserve">                                            </w:t>
      </w:r>
      <w:r w:rsidRPr="004E231E">
        <w:rPr>
          <w:sz w:val="20"/>
          <w:szCs w:val="20"/>
        </w:rPr>
        <w:tab/>
      </w:r>
      <w:r>
        <w:rPr>
          <w:sz w:val="20"/>
          <w:szCs w:val="20"/>
          <w:lang w:val="uk-UA"/>
        </w:rPr>
        <w:t xml:space="preserve">Запорізька медична академія післядипломної освіти            </w:t>
      </w:r>
    </w:p>
    <w:p w:rsidR="004E231E" w:rsidRDefault="004E231E" w:rsidP="004E231E">
      <w:pPr>
        <w:tabs>
          <w:tab w:val="left" w:pos="1680"/>
        </w:tabs>
        <w:ind w:left="1820" w:hanging="1960"/>
        <w:jc w:val="both"/>
        <w:rPr>
          <w:sz w:val="20"/>
          <w:szCs w:val="20"/>
          <w:lang w:val="uk-UA"/>
        </w:rPr>
      </w:pPr>
      <w:r>
        <w:rPr>
          <w:sz w:val="20"/>
          <w:szCs w:val="20"/>
          <w:lang w:val="uk-UA"/>
        </w:rPr>
        <w:t xml:space="preserve">                                            </w:t>
      </w:r>
      <w:r w:rsidRPr="004E231E">
        <w:rPr>
          <w:sz w:val="20"/>
          <w:szCs w:val="20"/>
        </w:rPr>
        <w:tab/>
      </w:r>
      <w:r>
        <w:rPr>
          <w:sz w:val="20"/>
          <w:szCs w:val="20"/>
          <w:lang w:val="uk-UA"/>
        </w:rPr>
        <w:t>МОЗ  України, завідувач кафедри урології.</w:t>
      </w:r>
    </w:p>
    <w:p w:rsidR="004E231E" w:rsidRDefault="004E231E" w:rsidP="004E231E">
      <w:pPr>
        <w:jc w:val="both"/>
        <w:rPr>
          <w:sz w:val="20"/>
          <w:szCs w:val="20"/>
          <w:lang w:val="uk-UA"/>
        </w:rPr>
      </w:pPr>
    </w:p>
    <w:p w:rsidR="004E231E" w:rsidRDefault="004E231E" w:rsidP="004E231E">
      <w:pPr>
        <w:tabs>
          <w:tab w:val="left" w:pos="720"/>
        </w:tabs>
        <w:rPr>
          <w:sz w:val="20"/>
          <w:szCs w:val="20"/>
        </w:rPr>
      </w:pPr>
      <w:r>
        <w:rPr>
          <w:sz w:val="20"/>
          <w:szCs w:val="20"/>
          <w:lang w:val="uk-UA"/>
        </w:rPr>
        <w:t>Офіційні опоненти:</w:t>
      </w:r>
      <w:r>
        <w:rPr>
          <w:b/>
          <w:sz w:val="20"/>
          <w:szCs w:val="20"/>
          <w:lang w:val="uk-UA"/>
        </w:rPr>
        <w:t xml:space="preserve">       </w:t>
      </w:r>
      <w:r>
        <w:rPr>
          <w:b/>
          <w:sz w:val="20"/>
          <w:szCs w:val="20"/>
        </w:rPr>
        <w:tab/>
      </w:r>
      <w:r>
        <w:rPr>
          <w:sz w:val="20"/>
          <w:szCs w:val="20"/>
          <w:lang w:val="uk-UA"/>
        </w:rPr>
        <w:t>доктор медичних наук,</w:t>
      </w:r>
      <w:r>
        <w:rPr>
          <w:rStyle w:val="rvts10"/>
          <w:sz w:val="20"/>
          <w:szCs w:val="20"/>
          <w:lang w:val="uk-UA"/>
        </w:rPr>
        <w:t xml:space="preserve"> старший науковий співробітник</w:t>
      </w:r>
    </w:p>
    <w:p w:rsidR="004E231E" w:rsidRDefault="004E231E" w:rsidP="004E231E">
      <w:pPr>
        <w:tabs>
          <w:tab w:val="left" w:pos="720"/>
        </w:tabs>
        <w:rPr>
          <w:b/>
          <w:sz w:val="20"/>
          <w:szCs w:val="20"/>
          <w:lang w:val="uk-UA"/>
        </w:rPr>
      </w:pPr>
      <w:r>
        <w:rPr>
          <w:sz w:val="20"/>
          <w:szCs w:val="20"/>
          <w:lang w:val="uk-UA"/>
        </w:rPr>
        <w:t xml:space="preserve">                                  </w:t>
      </w:r>
      <w:r>
        <w:rPr>
          <w:rStyle w:val="rvts10"/>
          <w:sz w:val="20"/>
          <w:szCs w:val="20"/>
          <w:lang w:val="uk-UA"/>
        </w:rPr>
        <w:t xml:space="preserve">       </w:t>
      </w:r>
      <w:r>
        <w:rPr>
          <w:rStyle w:val="rvts10"/>
          <w:sz w:val="20"/>
          <w:szCs w:val="20"/>
        </w:rPr>
        <w:tab/>
      </w:r>
      <w:r>
        <w:rPr>
          <w:rStyle w:val="rvts10"/>
          <w:b/>
          <w:sz w:val="20"/>
          <w:szCs w:val="20"/>
          <w:lang w:val="uk-UA"/>
        </w:rPr>
        <w:t xml:space="preserve">Гурженко Юрій Миколайович,  </w:t>
      </w:r>
    </w:p>
    <w:p w:rsidR="004E231E" w:rsidRDefault="004E231E" w:rsidP="004E231E">
      <w:pPr>
        <w:tabs>
          <w:tab w:val="left" w:pos="720"/>
        </w:tabs>
        <w:jc w:val="both"/>
        <w:rPr>
          <w:sz w:val="20"/>
          <w:szCs w:val="20"/>
          <w:lang w:val="uk-UA"/>
        </w:rPr>
      </w:pPr>
      <w:r>
        <w:rPr>
          <w:sz w:val="20"/>
          <w:szCs w:val="20"/>
          <w:lang w:val="uk-UA"/>
        </w:rPr>
        <w:t xml:space="preserve">                                       </w:t>
      </w:r>
      <w:r>
        <w:rPr>
          <w:sz w:val="20"/>
          <w:szCs w:val="20"/>
        </w:rPr>
        <w:tab/>
      </w:r>
      <w:r>
        <w:rPr>
          <w:sz w:val="20"/>
          <w:szCs w:val="20"/>
          <w:lang w:val="uk-UA"/>
        </w:rPr>
        <w:t xml:space="preserve">ДУ „Інститут урології АМН України”,                                   </w:t>
      </w:r>
      <w:r>
        <w:rPr>
          <w:rStyle w:val="rvts10"/>
          <w:sz w:val="20"/>
          <w:szCs w:val="20"/>
          <w:lang w:val="uk-UA"/>
        </w:rPr>
        <w:t xml:space="preserve">   </w:t>
      </w:r>
    </w:p>
    <w:p w:rsidR="004E231E" w:rsidRDefault="004E231E" w:rsidP="004E231E">
      <w:pPr>
        <w:tabs>
          <w:tab w:val="left" w:pos="720"/>
        </w:tabs>
        <w:rPr>
          <w:rStyle w:val="rvts10"/>
          <w:sz w:val="20"/>
          <w:szCs w:val="20"/>
          <w:lang w:val="uk-UA"/>
        </w:rPr>
      </w:pPr>
      <w:r>
        <w:rPr>
          <w:rStyle w:val="rvts10"/>
          <w:sz w:val="20"/>
          <w:szCs w:val="20"/>
          <w:lang w:val="uk-UA"/>
        </w:rPr>
        <w:t xml:space="preserve">                                         </w:t>
      </w:r>
      <w:r w:rsidRPr="004E231E">
        <w:rPr>
          <w:rStyle w:val="rvts10"/>
          <w:sz w:val="20"/>
          <w:szCs w:val="20"/>
        </w:rPr>
        <w:tab/>
      </w:r>
      <w:r>
        <w:rPr>
          <w:rStyle w:val="rvts10"/>
          <w:sz w:val="20"/>
          <w:szCs w:val="20"/>
          <w:lang w:val="uk-UA"/>
        </w:rPr>
        <w:t>старший науковий співробітник</w:t>
      </w:r>
    </w:p>
    <w:p w:rsidR="004E231E" w:rsidRDefault="004E231E" w:rsidP="004E231E">
      <w:pPr>
        <w:tabs>
          <w:tab w:val="left" w:pos="720"/>
        </w:tabs>
        <w:rPr>
          <w:sz w:val="20"/>
          <w:szCs w:val="20"/>
          <w:lang w:val="uk-UA"/>
        </w:rPr>
      </w:pPr>
      <w:r>
        <w:rPr>
          <w:rStyle w:val="rvts10"/>
          <w:sz w:val="20"/>
          <w:szCs w:val="20"/>
          <w:lang w:val="uk-UA"/>
        </w:rPr>
        <w:t xml:space="preserve">                                         </w:t>
      </w:r>
      <w:r w:rsidRPr="004E231E">
        <w:rPr>
          <w:rStyle w:val="rvts10"/>
          <w:sz w:val="20"/>
          <w:szCs w:val="20"/>
        </w:rPr>
        <w:tab/>
      </w:r>
      <w:r>
        <w:rPr>
          <w:rStyle w:val="rvts10"/>
          <w:sz w:val="20"/>
          <w:szCs w:val="20"/>
          <w:lang w:val="uk-UA"/>
        </w:rPr>
        <w:t xml:space="preserve">відділу </w:t>
      </w:r>
      <w:r>
        <w:rPr>
          <w:sz w:val="20"/>
          <w:szCs w:val="20"/>
          <w:lang w:val="uk-UA"/>
        </w:rPr>
        <w:t>сексопатології та андрології;</w:t>
      </w:r>
    </w:p>
    <w:p w:rsidR="004E231E" w:rsidRDefault="004E231E" w:rsidP="004E231E">
      <w:pPr>
        <w:rPr>
          <w:bCs/>
          <w:sz w:val="20"/>
          <w:szCs w:val="20"/>
          <w:lang w:val="uk-UA"/>
        </w:rPr>
      </w:pPr>
      <w:r>
        <w:rPr>
          <w:sz w:val="20"/>
          <w:szCs w:val="20"/>
          <w:lang w:val="uk-UA"/>
        </w:rPr>
        <w:t xml:space="preserve">                                  </w:t>
      </w:r>
    </w:p>
    <w:p w:rsidR="004E231E" w:rsidRDefault="004E231E" w:rsidP="004E231E">
      <w:pPr>
        <w:tabs>
          <w:tab w:val="left" w:pos="720"/>
        </w:tabs>
        <w:rPr>
          <w:sz w:val="20"/>
          <w:szCs w:val="20"/>
          <w:lang w:val="uk-UA"/>
        </w:rPr>
      </w:pPr>
      <w:r>
        <w:rPr>
          <w:sz w:val="20"/>
          <w:szCs w:val="20"/>
          <w:lang w:val="uk-UA"/>
        </w:rPr>
        <w:t xml:space="preserve">                                        </w:t>
      </w:r>
      <w:r>
        <w:rPr>
          <w:rStyle w:val="rvts10"/>
          <w:sz w:val="20"/>
          <w:szCs w:val="20"/>
          <w:lang w:val="uk-UA"/>
        </w:rPr>
        <w:t xml:space="preserve"> </w:t>
      </w:r>
      <w:r w:rsidRPr="004E231E">
        <w:rPr>
          <w:rStyle w:val="rvts10"/>
          <w:sz w:val="20"/>
          <w:szCs w:val="20"/>
        </w:rPr>
        <w:tab/>
      </w:r>
      <w:r>
        <w:rPr>
          <w:sz w:val="20"/>
          <w:szCs w:val="20"/>
          <w:lang w:val="uk-UA"/>
        </w:rPr>
        <w:t>доктор медичних наук, професор</w:t>
      </w:r>
    </w:p>
    <w:p w:rsidR="004E231E" w:rsidRDefault="004E231E" w:rsidP="004E231E">
      <w:pPr>
        <w:tabs>
          <w:tab w:val="left" w:pos="720"/>
        </w:tabs>
        <w:rPr>
          <w:b/>
          <w:sz w:val="20"/>
          <w:szCs w:val="20"/>
          <w:lang w:val="uk-UA"/>
        </w:rPr>
      </w:pPr>
      <w:r>
        <w:rPr>
          <w:sz w:val="20"/>
          <w:szCs w:val="20"/>
          <w:lang w:val="uk-UA"/>
        </w:rPr>
        <w:t xml:space="preserve">                                         </w:t>
      </w:r>
      <w:r w:rsidRPr="004E231E">
        <w:rPr>
          <w:sz w:val="20"/>
          <w:szCs w:val="20"/>
        </w:rPr>
        <w:tab/>
      </w:r>
      <w:r>
        <w:rPr>
          <w:b/>
          <w:sz w:val="20"/>
          <w:szCs w:val="20"/>
          <w:lang w:val="uk-UA"/>
        </w:rPr>
        <w:t>Щербак Олександр Юрійович,</w:t>
      </w:r>
    </w:p>
    <w:p w:rsidR="004E231E" w:rsidRDefault="004E231E" w:rsidP="004E231E">
      <w:pPr>
        <w:jc w:val="both"/>
        <w:rPr>
          <w:sz w:val="20"/>
          <w:szCs w:val="20"/>
          <w:lang w:val="uk-UA"/>
        </w:rPr>
      </w:pPr>
      <w:r>
        <w:rPr>
          <w:sz w:val="20"/>
          <w:szCs w:val="20"/>
          <w:lang w:val="uk-UA"/>
        </w:rPr>
        <w:t xml:space="preserve">                                       </w:t>
      </w:r>
      <w:r w:rsidRPr="004E231E">
        <w:rPr>
          <w:sz w:val="20"/>
          <w:szCs w:val="20"/>
        </w:rPr>
        <w:tab/>
      </w:r>
      <w:r>
        <w:rPr>
          <w:sz w:val="20"/>
          <w:szCs w:val="20"/>
          <w:lang w:val="uk-UA"/>
        </w:rPr>
        <w:t>Національна медична академія</w:t>
      </w:r>
    </w:p>
    <w:p w:rsidR="004E231E" w:rsidRDefault="004E231E" w:rsidP="004E231E">
      <w:pPr>
        <w:jc w:val="both"/>
        <w:rPr>
          <w:sz w:val="20"/>
          <w:szCs w:val="20"/>
          <w:lang w:val="uk-UA"/>
        </w:rPr>
      </w:pPr>
      <w:r>
        <w:rPr>
          <w:sz w:val="20"/>
          <w:szCs w:val="20"/>
          <w:lang w:val="uk-UA"/>
        </w:rPr>
        <w:t xml:space="preserve">                                       </w:t>
      </w:r>
      <w:r w:rsidRPr="004E231E">
        <w:rPr>
          <w:sz w:val="20"/>
          <w:szCs w:val="20"/>
        </w:rPr>
        <w:tab/>
      </w:r>
      <w:r>
        <w:rPr>
          <w:sz w:val="20"/>
          <w:szCs w:val="20"/>
          <w:lang w:val="uk-UA"/>
        </w:rPr>
        <w:t>післядипломної освіти імені П. Л. Шупика МОЗ України,</w:t>
      </w:r>
      <w:r>
        <w:rPr>
          <w:bCs/>
          <w:sz w:val="20"/>
          <w:szCs w:val="20"/>
          <w:lang w:val="uk-UA"/>
        </w:rPr>
        <w:tab/>
      </w:r>
    </w:p>
    <w:p w:rsidR="004E231E" w:rsidRDefault="004E231E" w:rsidP="004E231E">
      <w:pPr>
        <w:jc w:val="both"/>
        <w:rPr>
          <w:sz w:val="20"/>
          <w:szCs w:val="20"/>
          <w:lang w:val="uk-UA"/>
        </w:rPr>
      </w:pPr>
      <w:r>
        <w:rPr>
          <w:sz w:val="20"/>
          <w:szCs w:val="20"/>
          <w:lang w:val="uk-UA"/>
        </w:rPr>
        <w:t xml:space="preserve">                                       </w:t>
      </w:r>
      <w:r w:rsidRPr="004E231E">
        <w:rPr>
          <w:sz w:val="20"/>
          <w:szCs w:val="20"/>
        </w:rPr>
        <w:tab/>
      </w:r>
      <w:r>
        <w:rPr>
          <w:sz w:val="20"/>
          <w:szCs w:val="20"/>
          <w:lang w:val="uk-UA"/>
        </w:rPr>
        <w:t>професор кафедри урології.</w:t>
      </w:r>
    </w:p>
    <w:p w:rsidR="004E231E" w:rsidRDefault="004E231E" w:rsidP="004E231E">
      <w:pPr>
        <w:jc w:val="both"/>
        <w:rPr>
          <w:b/>
          <w:sz w:val="20"/>
          <w:szCs w:val="20"/>
          <w:highlight w:val="yellow"/>
          <w:lang w:val="uk-UA"/>
        </w:rPr>
      </w:pPr>
    </w:p>
    <w:p w:rsidR="004E231E" w:rsidRDefault="004E231E" w:rsidP="004E231E">
      <w:pPr>
        <w:jc w:val="both"/>
        <w:rPr>
          <w:sz w:val="20"/>
          <w:szCs w:val="20"/>
          <w:lang w:val="uk-UA"/>
        </w:rPr>
      </w:pPr>
    </w:p>
    <w:p w:rsidR="004E231E" w:rsidRDefault="004E231E" w:rsidP="004E231E">
      <w:pPr>
        <w:ind w:left="540"/>
        <w:jc w:val="both"/>
        <w:rPr>
          <w:sz w:val="20"/>
          <w:szCs w:val="20"/>
          <w:lang w:val="uk-UA"/>
        </w:rPr>
      </w:pPr>
    </w:p>
    <w:p w:rsidR="004E231E" w:rsidRDefault="004E231E" w:rsidP="004E231E">
      <w:pPr>
        <w:jc w:val="both"/>
        <w:rPr>
          <w:sz w:val="20"/>
          <w:szCs w:val="20"/>
          <w:lang w:val="uk-UA"/>
        </w:rPr>
      </w:pPr>
      <w:r>
        <w:rPr>
          <w:sz w:val="20"/>
          <w:szCs w:val="20"/>
          <w:lang w:val="uk-UA"/>
        </w:rPr>
        <w:t>Захист відбудеться «___»__________200</w:t>
      </w:r>
      <w:r>
        <w:rPr>
          <w:sz w:val="20"/>
          <w:szCs w:val="20"/>
        </w:rPr>
        <w:t>8</w:t>
      </w:r>
      <w:r>
        <w:rPr>
          <w:sz w:val="20"/>
          <w:szCs w:val="20"/>
          <w:lang w:val="uk-UA"/>
        </w:rPr>
        <w:t xml:space="preserve"> р. о ____ годині на засіданні </w:t>
      </w:r>
    </w:p>
    <w:p w:rsidR="004E231E" w:rsidRDefault="004E231E" w:rsidP="004E231E">
      <w:pPr>
        <w:jc w:val="both"/>
        <w:rPr>
          <w:sz w:val="20"/>
          <w:szCs w:val="20"/>
          <w:lang w:val="uk-UA"/>
        </w:rPr>
      </w:pPr>
      <w:r>
        <w:rPr>
          <w:sz w:val="20"/>
          <w:szCs w:val="20"/>
          <w:lang w:val="uk-UA"/>
        </w:rPr>
        <w:t>спеціалізованої вченої ради Д 26.615.01 при</w:t>
      </w:r>
      <w:r>
        <w:rPr>
          <w:lang w:val="uk-UA"/>
        </w:rPr>
        <w:t xml:space="preserve"> </w:t>
      </w:r>
      <w:r>
        <w:rPr>
          <w:sz w:val="20"/>
          <w:szCs w:val="20"/>
          <w:lang w:val="uk-UA"/>
        </w:rPr>
        <w:t>Державній установі «Інститут урол</w:t>
      </w:r>
      <w:r>
        <w:rPr>
          <w:sz w:val="20"/>
          <w:szCs w:val="20"/>
          <w:lang w:val="uk-UA"/>
        </w:rPr>
        <w:t>о</w:t>
      </w:r>
      <w:r>
        <w:rPr>
          <w:sz w:val="20"/>
          <w:szCs w:val="20"/>
          <w:lang w:val="uk-UA"/>
        </w:rPr>
        <w:t>гії АМН України» за адресою: 04053, м.Київ, вул. Ю. Коцюбинського, 9-а.</w:t>
      </w:r>
    </w:p>
    <w:p w:rsidR="004E231E" w:rsidRDefault="004E231E" w:rsidP="004E231E">
      <w:pPr>
        <w:jc w:val="both"/>
        <w:rPr>
          <w:sz w:val="20"/>
          <w:szCs w:val="20"/>
          <w:lang w:val="uk-UA"/>
        </w:rPr>
      </w:pPr>
    </w:p>
    <w:p w:rsidR="004E231E" w:rsidRDefault="004E231E" w:rsidP="004E231E">
      <w:pPr>
        <w:jc w:val="both"/>
        <w:rPr>
          <w:sz w:val="20"/>
          <w:szCs w:val="20"/>
          <w:lang w:val="uk-UA"/>
        </w:rPr>
      </w:pPr>
      <w:r>
        <w:rPr>
          <w:sz w:val="20"/>
          <w:szCs w:val="20"/>
          <w:lang w:val="uk-UA"/>
        </w:rPr>
        <w:t>З дисертацією можна ознайомитися у бібліотеці Державної установи «Інститут урології АМН України» за адресою: 04053, м.Київ, вул. Ю. Коцюбинського, 9-а.</w:t>
      </w:r>
    </w:p>
    <w:p w:rsidR="004E231E" w:rsidRDefault="004E231E" w:rsidP="004E231E">
      <w:pPr>
        <w:jc w:val="both"/>
        <w:rPr>
          <w:sz w:val="20"/>
          <w:szCs w:val="20"/>
          <w:lang w:val="uk-UA"/>
        </w:rPr>
      </w:pPr>
    </w:p>
    <w:p w:rsidR="004E231E" w:rsidRDefault="004E231E" w:rsidP="004E231E">
      <w:pPr>
        <w:jc w:val="both"/>
        <w:rPr>
          <w:sz w:val="20"/>
          <w:szCs w:val="20"/>
          <w:lang w:val="uk-UA"/>
        </w:rPr>
      </w:pPr>
    </w:p>
    <w:p w:rsidR="004E231E" w:rsidRDefault="004E231E" w:rsidP="004E231E">
      <w:pPr>
        <w:jc w:val="both"/>
        <w:rPr>
          <w:sz w:val="20"/>
          <w:szCs w:val="20"/>
          <w:lang w:val="uk-UA"/>
        </w:rPr>
      </w:pPr>
      <w:r>
        <w:rPr>
          <w:sz w:val="20"/>
          <w:szCs w:val="20"/>
          <w:lang w:val="uk-UA"/>
        </w:rPr>
        <w:t>Автореферат розісланий «____»___________ 2008 року.</w:t>
      </w:r>
    </w:p>
    <w:p w:rsidR="004E231E" w:rsidRDefault="004E231E" w:rsidP="004E231E">
      <w:pPr>
        <w:jc w:val="both"/>
        <w:rPr>
          <w:sz w:val="20"/>
          <w:szCs w:val="20"/>
          <w:lang w:val="uk-UA"/>
        </w:rPr>
      </w:pPr>
    </w:p>
    <w:p w:rsidR="004E231E" w:rsidRDefault="004E231E" w:rsidP="004E231E">
      <w:pPr>
        <w:jc w:val="both"/>
        <w:rPr>
          <w:sz w:val="20"/>
          <w:szCs w:val="20"/>
          <w:lang w:val="uk-UA"/>
        </w:rPr>
      </w:pPr>
    </w:p>
    <w:p w:rsidR="004E231E" w:rsidRDefault="004E231E" w:rsidP="004E231E">
      <w:pPr>
        <w:jc w:val="both"/>
        <w:rPr>
          <w:sz w:val="20"/>
          <w:szCs w:val="20"/>
          <w:lang w:val="uk-UA"/>
        </w:rPr>
      </w:pPr>
    </w:p>
    <w:p w:rsidR="004E231E" w:rsidRDefault="004E231E" w:rsidP="004E231E">
      <w:pPr>
        <w:jc w:val="both"/>
        <w:rPr>
          <w:sz w:val="20"/>
          <w:szCs w:val="20"/>
          <w:lang w:val="uk-UA"/>
        </w:rPr>
      </w:pPr>
    </w:p>
    <w:p w:rsidR="004E231E" w:rsidRDefault="004E231E" w:rsidP="004E231E">
      <w:pPr>
        <w:jc w:val="both"/>
        <w:rPr>
          <w:sz w:val="20"/>
          <w:szCs w:val="20"/>
          <w:lang w:val="uk-UA"/>
        </w:rPr>
      </w:pPr>
      <w:r>
        <w:rPr>
          <w:sz w:val="20"/>
          <w:szCs w:val="20"/>
          <w:lang w:val="uk-UA"/>
        </w:rPr>
        <w:t>Вчений секретар</w:t>
      </w:r>
    </w:p>
    <w:p w:rsidR="004E231E" w:rsidRDefault="004E231E" w:rsidP="004E231E">
      <w:pPr>
        <w:jc w:val="both"/>
        <w:rPr>
          <w:sz w:val="20"/>
          <w:szCs w:val="20"/>
          <w:lang w:val="uk-UA"/>
        </w:rPr>
      </w:pPr>
      <w:r>
        <w:rPr>
          <w:sz w:val="20"/>
          <w:szCs w:val="20"/>
          <w:lang w:val="uk-UA"/>
        </w:rPr>
        <w:t xml:space="preserve">спеціалізованої вченої ради, </w:t>
      </w:r>
    </w:p>
    <w:p w:rsidR="004E231E" w:rsidRDefault="004E231E" w:rsidP="004E231E">
      <w:pPr>
        <w:jc w:val="both"/>
        <w:rPr>
          <w:sz w:val="20"/>
          <w:szCs w:val="20"/>
          <w:lang w:val="uk-UA"/>
        </w:rPr>
      </w:pPr>
      <w:r>
        <w:rPr>
          <w:sz w:val="20"/>
          <w:szCs w:val="20"/>
          <w:lang w:val="uk-UA"/>
        </w:rPr>
        <w:t>кандидат медичних наук</w:t>
      </w:r>
      <w:r>
        <w:rPr>
          <w:sz w:val="20"/>
          <w:szCs w:val="20"/>
          <w:lang w:val="uk-UA"/>
        </w:rPr>
        <w:tab/>
      </w:r>
      <w:r>
        <w:rPr>
          <w:sz w:val="20"/>
          <w:szCs w:val="20"/>
          <w:lang w:val="uk-UA"/>
        </w:rPr>
        <w:tab/>
      </w:r>
      <w:r>
        <w:rPr>
          <w:sz w:val="20"/>
          <w:szCs w:val="20"/>
          <w:lang w:val="uk-UA"/>
        </w:rPr>
        <w:tab/>
        <w:t>Старцева Л.М.</w:t>
      </w:r>
    </w:p>
    <w:p w:rsidR="004E231E" w:rsidRDefault="004E231E" w:rsidP="004E231E">
      <w:pPr>
        <w:jc w:val="both"/>
        <w:rPr>
          <w:sz w:val="20"/>
          <w:szCs w:val="20"/>
          <w:lang w:val="uk-UA"/>
        </w:rPr>
      </w:pPr>
    </w:p>
    <w:p w:rsidR="004E231E" w:rsidRDefault="004E231E" w:rsidP="004E231E">
      <w:pPr>
        <w:ind w:firstLine="540"/>
        <w:jc w:val="center"/>
        <w:rPr>
          <w:b/>
          <w:bCs/>
          <w:caps/>
          <w:sz w:val="20"/>
          <w:szCs w:val="20"/>
          <w:lang w:val="uk-UA"/>
        </w:rPr>
      </w:pPr>
    </w:p>
    <w:p w:rsidR="004E231E" w:rsidRDefault="004E231E" w:rsidP="004E231E">
      <w:pPr>
        <w:ind w:firstLine="540"/>
        <w:jc w:val="center"/>
        <w:rPr>
          <w:b/>
          <w:bCs/>
          <w:caps/>
          <w:sz w:val="20"/>
          <w:szCs w:val="20"/>
          <w:lang w:val="uk-UA"/>
        </w:rPr>
      </w:pPr>
    </w:p>
    <w:p w:rsidR="004E231E" w:rsidRDefault="004E231E" w:rsidP="004E231E">
      <w:pPr>
        <w:ind w:firstLine="540"/>
        <w:jc w:val="center"/>
        <w:rPr>
          <w:b/>
          <w:bCs/>
          <w:caps/>
          <w:sz w:val="20"/>
          <w:szCs w:val="20"/>
          <w:lang w:val="uk-UA"/>
        </w:rPr>
      </w:pPr>
      <w:r>
        <w:rPr>
          <w:b/>
          <w:bCs/>
          <w:caps/>
          <w:sz w:val="20"/>
          <w:szCs w:val="20"/>
          <w:lang w:val="uk-UA"/>
        </w:rPr>
        <w:t>ЗАГАЛЬНА ХАРАКТЕРИСТИКА РОБОТИ</w:t>
      </w:r>
    </w:p>
    <w:p w:rsidR="004E231E" w:rsidRDefault="004E231E" w:rsidP="004E231E">
      <w:pPr>
        <w:ind w:firstLine="540"/>
        <w:jc w:val="center"/>
        <w:rPr>
          <w:b/>
          <w:bCs/>
          <w:caps/>
          <w:sz w:val="20"/>
          <w:szCs w:val="20"/>
          <w:lang w:val="uk-UA"/>
        </w:rPr>
      </w:pPr>
    </w:p>
    <w:p w:rsidR="004E231E" w:rsidRDefault="004E231E" w:rsidP="004E231E">
      <w:pPr>
        <w:pStyle w:val="affffffff"/>
        <w:spacing w:after="0"/>
        <w:ind w:firstLine="600"/>
        <w:jc w:val="both"/>
        <w:rPr>
          <w:sz w:val="20"/>
          <w:szCs w:val="20"/>
          <w:lang w:val="uk-UA" w:eastAsia="uk-UA"/>
        </w:rPr>
      </w:pPr>
      <w:r>
        <w:rPr>
          <w:b/>
          <w:bCs/>
          <w:sz w:val="20"/>
          <w:szCs w:val="20"/>
          <w:lang w:val="uk-UA" w:eastAsia="uk-UA"/>
        </w:rPr>
        <w:t xml:space="preserve">Актуальність теми. </w:t>
      </w:r>
      <w:r>
        <w:rPr>
          <w:sz w:val="20"/>
          <w:szCs w:val="20"/>
          <w:lang w:val="uk-UA" w:eastAsia="uk-UA"/>
        </w:rPr>
        <w:t>Поширеність еректильної</w:t>
      </w:r>
      <w:r>
        <w:rPr>
          <w:vanish/>
          <w:sz w:val="20"/>
          <w:szCs w:val="20"/>
          <w:lang w:val="uk-UA" w:eastAsia="uk-UA"/>
        </w:rPr>
        <w:t>|</w:t>
      </w:r>
      <w:r>
        <w:rPr>
          <w:sz w:val="20"/>
          <w:szCs w:val="20"/>
          <w:lang w:val="uk-UA" w:eastAsia="uk-UA"/>
        </w:rPr>
        <w:t xml:space="preserve"> дисфункції серед чолов</w:t>
      </w:r>
      <w:r>
        <w:rPr>
          <w:sz w:val="20"/>
          <w:szCs w:val="20"/>
          <w:lang w:val="uk-UA" w:eastAsia="uk-UA"/>
        </w:rPr>
        <w:t>і</w:t>
      </w:r>
      <w:r>
        <w:rPr>
          <w:sz w:val="20"/>
          <w:szCs w:val="20"/>
          <w:lang w:val="uk-UA" w:eastAsia="uk-UA"/>
        </w:rPr>
        <w:t>ків всіх віків складає від 10% до 20%.</w:t>
      </w:r>
      <w:r>
        <w:rPr>
          <w:szCs w:val="28"/>
          <w:lang w:val="uk-UA" w:eastAsia="uk-UA"/>
        </w:rPr>
        <w:t xml:space="preserve"> </w:t>
      </w:r>
      <w:r>
        <w:rPr>
          <w:sz w:val="20"/>
          <w:szCs w:val="20"/>
          <w:lang w:val="uk-UA" w:eastAsia="uk-UA"/>
        </w:rPr>
        <w:t>Повноцінне статеве життя – один з найв</w:t>
      </w:r>
      <w:r>
        <w:rPr>
          <w:sz w:val="20"/>
          <w:szCs w:val="20"/>
          <w:lang w:val="uk-UA" w:eastAsia="uk-UA"/>
        </w:rPr>
        <w:t>а</w:t>
      </w:r>
      <w:r>
        <w:rPr>
          <w:sz w:val="20"/>
          <w:szCs w:val="20"/>
          <w:lang w:val="uk-UA" w:eastAsia="uk-UA"/>
        </w:rPr>
        <w:t>жливіших компонентів фізичного і душевного здоров’я кожної людини, у зв’язку з чим пошук способів лікування еректильної дисфункції залишається важливим питанням урології і сексопатології [</w:t>
      </w:r>
      <w:r>
        <w:rPr>
          <w:sz w:val="20"/>
          <w:szCs w:val="20"/>
          <w:lang w:val="uk-UA"/>
        </w:rPr>
        <w:t>Возианов А.Ф., Горпинченко И.И., 1997</w:t>
      </w:r>
      <w:r>
        <w:rPr>
          <w:sz w:val="20"/>
          <w:szCs w:val="20"/>
          <w:lang w:val="uk-UA" w:eastAsia="uk-UA"/>
        </w:rPr>
        <w:t>]. Діагностика та надання лікарської допомоги при статевих розладах набуває в останні роки все більшої актуальності у зв’язку зі зростанням статевої п</w:t>
      </w:r>
      <w:r>
        <w:rPr>
          <w:sz w:val="20"/>
          <w:szCs w:val="20"/>
          <w:lang w:val="uk-UA" w:eastAsia="uk-UA"/>
        </w:rPr>
        <w:t>а</w:t>
      </w:r>
      <w:r>
        <w:rPr>
          <w:sz w:val="20"/>
          <w:szCs w:val="20"/>
          <w:lang w:val="uk-UA" w:eastAsia="uk-UA"/>
        </w:rPr>
        <w:t>тології серед населення. Це обумовлено систематичними психоемоційними п</w:t>
      </w:r>
      <w:r>
        <w:rPr>
          <w:sz w:val="20"/>
          <w:szCs w:val="20"/>
          <w:lang w:val="uk-UA" w:eastAsia="uk-UA"/>
        </w:rPr>
        <w:t>е</w:t>
      </w:r>
      <w:r>
        <w:rPr>
          <w:sz w:val="20"/>
          <w:szCs w:val="20"/>
          <w:lang w:val="uk-UA" w:eastAsia="uk-UA"/>
        </w:rPr>
        <w:t>ревантаженнями, погіршенням екологічних умов, шкідливими чинниками виробництва, безконтрольним використанням медичних препаратів, запальними пр</w:t>
      </w:r>
      <w:r>
        <w:rPr>
          <w:sz w:val="20"/>
          <w:szCs w:val="20"/>
          <w:lang w:val="uk-UA" w:eastAsia="uk-UA"/>
        </w:rPr>
        <w:t>о</w:t>
      </w:r>
      <w:r>
        <w:rPr>
          <w:sz w:val="20"/>
          <w:szCs w:val="20"/>
          <w:lang w:val="uk-UA" w:eastAsia="uk-UA"/>
        </w:rPr>
        <w:t>цесами статевих органів, зростанням соматичних захворювань, зокрема серцево-судинних[</w:t>
      </w:r>
      <w:r>
        <w:rPr>
          <w:sz w:val="20"/>
          <w:szCs w:val="20"/>
          <w:lang w:val="uk-UA"/>
        </w:rPr>
        <w:t xml:space="preserve"> Мазо Є. Б., </w:t>
      </w:r>
      <w:r>
        <w:rPr>
          <w:sz w:val="20"/>
          <w:szCs w:val="20"/>
        </w:rPr>
        <w:t>200</w:t>
      </w:r>
      <w:r>
        <w:rPr>
          <w:sz w:val="20"/>
          <w:szCs w:val="20"/>
          <w:lang w:val="uk-UA"/>
        </w:rPr>
        <w:t>4</w:t>
      </w:r>
      <w:r>
        <w:rPr>
          <w:sz w:val="20"/>
          <w:szCs w:val="20"/>
          <w:lang w:val="uk-UA" w:eastAsia="uk-UA"/>
        </w:rPr>
        <w:t>].</w:t>
      </w:r>
    </w:p>
    <w:p w:rsidR="004E231E" w:rsidRPr="004E231E" w:rsidRDefault="004E231E" w:rsidP="004E231E">
      <w:pPr>
        <w:jc w:val="both"/>
        <w:rPr>
          <w:sz w:val="20"/>
          <w:szCs w:val="20"/>
          <w:lang w:val="uk-UA" w:eastAsia="uk-UA"/>
        </w:rPr>
      </w:pPr>
      <w:r>
        <w:rPr>
          <w:sz w:val="20"/>
          <w:szCs w:val="20"/>
          <w:lang w:val="uk-UA" w:eastAsia="uk-UA"/>
        </w:rPr>
        <w:t xml:space="preserve">        Незважаючи на вдосконалення методів діагностики, залишається багато нез’ясованого у питаннях взаємозв’язку психогенної та васкулогенної еректил</w:t>
      </w:r>
      <w:r>
        <w:rPr>
          <w:sz w:val="20"/>
          <w:szCs w:val="20"/>
          <w:lang w:val="uk-UA" w:eastAsia="uk-UA"/>
        </w:rPr>
        <w:t>ь</w:t>
      </w:r>
      <w:r>
        <w:rPr>
          <w:sz w:val="20"/>
          <w:szCs w:val="20"/>
          <w:lang w:val="uk-UA" w:eastAsia="uk-UA"/>
        </w:rPr>
        <w:t>ної дисфункції [</w:t>
      </w:r>
      <w:r>
        <w:rPr>
          <w:sz w:val="20"/>
          <w:szCs w:val="20"/>
          <w:lang w:val="uk-UA"/>
        </w:rPr>
        <w:t>Горпинченко И.И., 2003</w:t>
      </w:r>
      <w:r>
        <w:rPr>
          <w:sz w:val="20"/>
          <w:szCs w:val="20"/>
          <w:lang w:val="uk-UA" w:eastAsia="uk-UA"/>
        </w:rPr>
        <w:t>]. Діагностика та диференціальна діагностика ЕД органічного (васкулогенного) ґенезу й психогенної ЕД складна та н</w:t>
      </w:r>
      <w:r>
        <w:rPr>
          <w:sz w:val="20"/>
          <w:szCs w:val="20"/>
          <w:lang w:val="uk-UA" w:eastAsia="uk-UA"/>
        </w:rPr>
        <w:t>е</w:t>
      </w:r>
      <w:r>
        <w:rPr>
          <w:sz w:val="20"/>
          <w:szCs w:val="20"/>
          <w:lang w:val="uk-UA" w:eastAsia="uk-UA"/>
        </w:rPr>
        <w:t xml:space="preserve">однозначна. </w:t>
      </w:r>
      <w:r w:rsidRPr="004E231E">
        <w:rPr>
          <w:sz w:val="20"/>
          <w:szCs w:val="20"/>
          <w:lang w:val="uk-UA"/>
        </w:rPr>
        <w:t>Н</w:t>
      </w:r>
      <w:r w:rsidRPr="004E231E">
        <w:rPr>
          <w:sz w:val="20"/>
          <w:szCs w:val="20"/>
          <w:lang w:val="uk-UA" w:eastAsia="uk-UA"/>
        </w:rPr>
        <w:t>еоднозначним є трактування результатів сучасних методів д</w:t>
      </w:r>
      <w:r w:rsidRPr="004E231E">
        <w:rPr>
          <w:sz w:val="20"/>
          <w:szCs w:val="20"/>
          <w:lang w:val="uk-UA" w:eastAsia="uk-UA"/>
        </w:rPr>
        <w:t>о</w:t>
      </w:r>
      <w:r w:rsidRPr="004E231E">
        <w:rPr>
          <w:sz w:val="20"/>
          <w:szCs w:val="20"/>
          <w:lang w:val="uk-UA" w:eastAsia="uk-UA"/>
        </w:rPr>
        <w:t>слідження, таких, як реофалографія, реоплетизмографія та інших.</w:t>
      </w:r>
    </w:p>
    <w:p w:rsidR="004E231E" w:rsidRDefault="004E231E" w:rsidP="004E231E">
      <w:pPr>
        <w:pStyle w:val="affffffff"/>
        <w:spacing w:after="0"/>
        <w:jc w:val="both"/>
        <w:rPr>
          <w:sz w:val="20"/>
          <w:szCs w:val="20"/>
          <w:lang w:val="uk-UA" w:eastAsia="uk-UA"/>
        </w:rPr>
      </w:pPr>
      <w:r>
        <w:rPr>
          <w:sz w:val="20"/>
          <w:szCs w:val="20"/>
          <w:lang w:val="uk-UA" w:eastAsia="uk-UA"/>
        </w:rPr>
        <w:t xml:space="preserve">          На сьогодні існує широкий спектр фармакологічних, хірургічних та інших способів лікування порушень ерекції: використання інгібіторів 5-фосфодиестерази, інтракавернозне введення вазоактивних препаратів, фалопр</w:t>
      </w:r>
      <w:r>
        <w:rPr>
          <w:sz w:val="20"/>
          <w:szCs w:val="20"/>
          <w:lang w:val="uk-UA" w:eastAsia="uk-UA"/>
        </w:rPr>
        <w:t>о</w:t>
      </w:r>
      <w:r>
        <w:rPr>
          <w:sz w:val="20"/>
          <w:szCs w:val="20"/>
          <w:lang w:val="uk-UA" w:eastAsia="uk-UA"/>
        </w:rPr>
        <w:t>тезування та безліч інших. Проте відомі способи не завжди достатньо ефективні, а деякі з них викликають велику кількість побічних ефектів. Інгібітори 5-фосфодиестерази можуть викликати гіпотензію, порушення координації, гіперемію обличчя, диспепсичні явища [</w:t>
      </w:r>
      <w:r>
        <w:rPr>
          <w:sz w:val="20"/>
          <w:szCs w:val="20"/>
          <w:lang w:val="uk-UA"/>
        </w:rPr>
        <w:t>Мазо Е.Б., Гамидов С.И., 2004</w:t>
      </w:r>
      <w:r>
        <w:rPr>
          <w:sz w:val="20"/>
          <w:szCs w:val="20"/>
          <w:lang w:val="uk-UA" w:eastAsia="uk-UA"/>
        </w:rPr>
        <w:t>]. Інтракаверн</w:t>
      </w:r>
      <w:r>
        <w:rPr>
          <w:sz w:val="20"/>
          <w:szCs w:val="20"/>
          <w:lang w:val="uk-UA" w:eastAsia="uk-UA"/>
        </w:rPr>
        <w:t>о</w:t>
      </w:r>
      <w:r>
        <w:rPr>
          <w:sz w:val="20"/>
          <w:szCs w:val="20"/>
          <w:lang w:val="uk-UA" w:eastAsia="uk-UA"/>
        </w:rPr>
        <w:t>зна терапія вазоактивними препаратами може супроводжуватися розвитком к</w:t>
      </w:r>
      <w:r>
        <w:rPr>
          <w:sz w:val="20"/>
          <w:szCs w:val="20"/>
          <w:lang w:val="uk-UA" w:eastAsia="uk-UA"/>
        </w:rPr>
        <w:t>а</w:t>
      </w:r>
      <w:r>
        <w:rPr>
          <w:sz w:val="20"/>
          <w:szCs w:val="20"/>
          <w:lang w:val="uk-UA" w:eastAsia="uk-UA"/>
        </w:rPr>
        <w:t>вернозного фіброзу, високим ризиком пріапізму, болем, гематомою в місці ін’єкції, кровотечею [</w:t>
      </w:r>
      <w:r>
        <w:rPr>
          <w:sz w:val="20"/>
          <w:szCs w:val="20"/>
          <w:lang w:val="uk-UA"/>
        </w:rPr>
        <w:t>Лоран О.Б., Сегал А.С, Щеплев П.А., 1995; Люлько А.В., 1996</w:t>
      </w:r>
      <w:r>
        <w:rPr>
          <w:sz w:val="20"/>
          <w:szCs w:val="20"/>
          <w:lang w:val="uk-UA" w:eastAsia="uk-UA"/>
        </w:rPr>
        <w:t>]. Все це вимушує багатьох пацієнтів відмовитися від подальшого лікува</w:t>
      </w:r>
      <w:r>
        <w:rPr>
          <w:sz w:val="20"/>
          <w:szCs w:val="20"/>
          <w:lang w:val="uk-UA" w:eastAsia="uk-UA"/>
        </w:rPr>
        <w:t>н</w:t>
      </w:r>
      <w:r>
        <w:rPr>
          <w:sz w:val="20"/>
          <w:szCs w:val="20"/>
          <w:lang w:val="uk-UA" w:eastAsia="uk-UA"/>
        </w:rPr>
        <w:t>ня, а вчених продовжувати пошук нових методів лікування еректильної дисфу</w:t>
      </w:r>
      <w:r>
        <w:rPr>
          <w:sz w:val="20"/>
          <w:szCs w:val="20"/>
          <w:lang w:val="uk-UA" w:eastAsia="uk-UA"/>
        </w:rPr>
        <w:t>н</w:t>
      </w:r>
      <w:r>
        <w:rPr>
          <w:sz w:val="20"/>
          <w:szCs w:val="20"/>
          <w:lang w:val="uk-UA" w:eastAsia="uk-UA"/>
        </w:rPr>
        <w:t xml:space="preserve">кції і способів для їх здійснення. </w:t>
      </w:r>
    </w:p>
    <w:p w:rsidR="004E231E" w:rsidRDefault="004E231E" w:rsidP="004E231E">
      <w:pPr>
        <w:pStyle w:val="affffffff"/>
        <w:spacing w:after="0"/>
        <w:jc w:val="both"/>
        <w:rPr>
          <w:sz w:val="20"/>
          <w:szCs w:val="20"/>
          <w:lang w:val="uk-UA" w:eastAsia="uk-UA"/>
        </w:rPr>
      </w:pPr>
      <w:r>
        <w:rPr>
          <w:sz w:val="20"/>
          <w:szCs w:val="20"/>
          <w:lang w:val="uk-UA" w:eastAsia="uk-UA"/>
        </w:rPr>
        <w:t xml:space="preserve">         Одним з перспективних напрямів в лікуванні еректильної дисфункції на сьогодні є місцеве застосування гелів [</w:t>
      </w:r>
      <w:r>
        <w:rPr>
          <w:sz w:val="20"/>
          <w:szCs w:val="20"/>
          <w:lang w:val="en-US"/>
        </w:rPr>
        <w:t>Padma</w:t>
      </w:r>
      <w:r>
        <w:rPr>
          <w:sz w:val="20"/>
          <w:szCs w:val="20"/>
          <w:lang w:val="uk-UA"/>
        </w:rPr>
        <w:t>-</w:t>
      </w:r>
      <w:r>
        <w:rPr>
          <w:sz w:val="20"/>
          <w:szCs w:val="20"/>
          <w:lang w:val="en-US"/>
        </w:rPr>
        <w:t>Nathan</w:t>
      </w:r>
      <w:r>
        <w:rPr>
          <w:sz w:val="20"/>
          <w:szCs w:val="20"/>
          <w:lang w:val="uk-UA"/>
        </w:rPr>
        <w:t xml:space="preserve"> </w:t>
      </w:r>
      <w:r>
        <w:rPr>
          <w:sz w:val="20"/>
          <w:szCs w:val="20"/>
          <w:lang w:val="en-US"/>
        </w:rPr>
        <w:t>H</w:t>
      </w:r>
      <w:r>
        <w:rPr>
          <w:sz w:val="20"/>
          <w:szCs w:val="20"/>
          <w:lang w:val="uk-UA"/>
        </w:rPr>
        <w:t xml:space="preserve">., </w:t>
      </w:r>
      <w:r>
        <w:rPr>
          <w:sz w:val="20"/>
          <w:szCs w:val="20"/>
          <w:lang w:val="en-US"/>
        </w:rPr>
        <w:t>Steidle</w:t>
      </w:r>
      <w:r>
        <w:rPr>
          <w:sz w:val="20"/>
          <w:szCs w:val="20"/>
          <w:lang w:val="uk-UA"/>
        </w:rPr>
        <w:t xml:space="preserve"> </w:t>
      </w:r>
      <w:r>
        <w:rPr>
          <w:sz w:val="20"/>
          <w:szCs w:val="20"/>
          <w:lang w:val="en-US"/>
        </w:rPr>
        <w:t>C</w:t>
      </w:r>
      <w:r>
        <w:rPr>
          <w:sz w:val="20"/>
          <w:szCs w:val="20"/>
          <w:lang w:val="uk-UA"/>
        </w:rPr>
        <w:t xml:space="preserve">., </w:t>
      </w:r>
      <w:r>
        <w:rPr>
          <w:sz w:val="20"/>
          <w:szCs w:val="20"/>
          <w:lang w:val="en-US"/>
        </w:rPr>
        <w:t>Salem</w:t>
      </w:r>
      <w:r>
        <w:rPr>
          <w:sz w:val="20"/>
          <w:szCs w:val="20"/>
          <w:lang w:val="uk-UA"/>
        </w:rPr>
        <w:t xml:space="preserve"> </w:t>
      </w:r>
      <w:r>
        <w:rPr>
          <w:sz w:val="20"/>
          <w:szCs w:val="20"/>
          <w:lang w:val="en-US"/>
        </w:rPr>
        <w:t>S</w:t>
      </w:r>
      <w:r>
        <w:rPr>
          <w:sz w:val="20"/>
          <w:szCs w:val="20"/>
          <w:lang w:val="uk-UA"/>
        </w:rPr>
        <w:t xml:space="preserve">., </w:t>
      </w:r>
      <w:r>
        <w:rPr>
          <w:sz w:val="20"/>
          <w:szCs w:val="20"/>
          <w:lang w:val="en-US"/>
        </w:rPr>
        <w:t>Tayse</w:t>
      </w:r>
      <w:r>
        <w:rPr>
          <w:sz w:val="20"/>
          <w:szCs w:val="20"/>
          <w:lang w:val="uk-UA"/>
        </w:rPr>
        <w:t xml:space="preserve"> </w:t>
      </w:r>
      <w:r>
        <w:rPr>
          <w:sz w:val="20"/>
          <w:szCs w:val="20"/>
          <w:lang w:val="en-US"/>
        </w:rPr>
        <w:t>N</w:t>
      </w:r>
      <w:r>
        <w:rPr>
          <w:sz w:val="20"/>
          <w:szCs w:val="20"/>
          <w:lang w:val="uk-UA"/>
        </w:rPr>
        <w:t xml:space="preserve">., </w:t>
      </w:r>
      <w:r>
        <w:rPr>
          <w:sz w:val="20"/>
          <w:szCs w:val="20"/>
          <w:lang w:val="en-US"/>
        </w:rPr>
        <w:t>Yeager</w:t>
      </w:r>
      <w:r>
        <w:rPr>
          <w:sz w:val="20"/>
          <w:szCs w:val="20"/>
          <w:lang w:val="uk-UA"/>
        </w:rPr>
        <w:t xml:space="preserve"> </w:t>
      </w:r>
      <w:r>
        <w:rPr>
          <w:sz w:val="20"/>
          <w:szCs w:val="20"/>
          <w:lang w:val="en-US"/>
        </w:rPr>
        <w:t>J</w:t>
      </w:r>
      <w:r>
        <w:rPr>
          <w:sz w:val="20"/>
          <w:szCs w:val="20"/>
          <w:lang w:val="uk-UA"/>
        </w:rPr>
        <w:t xml:space="preserve">., </w:t>
      </w:r>
      <w:r>
        <w:rPr>
          <w:sz w:val="20"/>
          <w:szCs w:val="20"/>
          <w:lang w:val="en-US"/>
        </w:rPr>
        <w:t>Harning</w:t>
      </w:r>
      <w:r>
        <w:rPr>
          <w:sz w:val="20"/>
          <w:szCs w:val="20"/>
          <w:lang w:val="uk-UA"/>
        </w:rPr>
        <w:t xml:space="preserve"> </w:t>
      </w:r>
      <w:r>
        <w:rPr>
          <w:sz w:val="20"/>
          <w:szCs w:val="20"/>
          <w:lang w:val="en-US"/>
        </w:rPr>
        <w:t>R</w:t>
      </w:r>
      <w:r>
        <w:rPr>
          <w:sz w:val="20"/>
          <w:szCs w:val="20"/>
          <w:lang w:val="uk-UA"/>
        </w:rPr>
        <w:t>., 2003</w:t>
      </w:r>
      <w:r>
        <w:rPr>
          <w:sz w:val="20"/>
          <w:szCs w:val="20"/>
          <w:lang w:val="uk-UA" w:eastAsia="uk-UA"/>
        </w:rPr>
        <w:t>].</w:t>
      </w:r>
    </w:p>
    <w:p w:rsidR="004E231E" w:rsidRDefault="004E231E" w:rsidP="004E231E">
      <w:pPr>
        <w:pStyle w:val="aff1"/>
        <w:jc w:val="both"/>
        <w:rPr>
          <w:rFonts w:ascii="Times New Roman" w:hAnsi="Times New Roman" w:cs="Times New Roman"/>
          <w:lang w:val="uk-UA" w:eastAsia="uk-UA"/>
        </w:rPr>
      </w:pPr>
      <w:r>
        <w:rPr>
          <w:rFonts w:ascii="Times New Roman" w:hAnsi="Times New Roman" w:cs="Times New Roman"/>
          <w:lang w:val="uk-UA" w:eastAsia="uk-UA"/>
        </w:rPr>
        <w:t xml:space="preserve">          Застосування гелів дозволяє створювати високі концентрації діючих реч</w:t>
      </w:r>
      <w:r>
        <w:rPr>
          <w:rFonts w:ascii="Times New Roman" w:hAnsi="Times New Roman" w:cs="Times New Roman"/>
          <w:lang w:val="uk-UA" w:eastAsia="uk-UA"/>
        </w:rPr>
        <w:t>о</w:t>
      </w:r>
      <w:r>
        <w:rPr>
          <w:rFonts w:ascii="Times New Roman" w:hAnsi="Times New Roman" w:cs="Times New Roman"/>
          <w:lang w:val="uk-UA" w:eastAsia="uk-UA"/>
        </w:rPr>
        <w:t>вин безпосередньо в місці доторку, не впливаючи на інші життєво важливі си</w:t>
      </w:r>
      <w:r>
        <w:rPr>
          <w:rFonts w:ascii="Times New Roman" w:hAnsi="Times New Roman" w:cs="Times New Roman"/>
          <w:lang w:val="uk-UA" w:eastAsia="uk-UA"/>
        </w:rPr>
        <w:t>с</w:t>
      </w:r>
      <w:r>
        <w:rPr>
          <w:rFonts w:ascii="Times New Roman" w:hAnsi="Times New Roman" w:cs="Times New Roman"/>
          <w:lang w:val="uk-UA" w:eastAsia="uk-UA"/>
        </w:rPr>
        <w:t>теми людського організму, зводячи до мінімуму рівень побічних реакцій. Крім того, ці лікарські форми дозволяють об’єднати в своєму складі комплекси ді</w:t>
      </w:r>
      <w:r>
        <w:rPr>
          <w:rFonts w:ascii="Times New Roman" w:hAnsi="Times New Roman" w:cs="Times New Roman"/>
          <w:lang w:val="uk-UA" w:eastAsia="uk-UA"/>
        </w:rPr>
        <w:t>ю</w:t>
      </w:r>
      <w:r>
        <w:rPr>
          <w:rFonts w:ascii="Times New Roman" w:hAnsi="Times New Roman" w:cs="Times New Roman"/>
          <w:lang w:val="uk-UA" w:eastAsia="uk-UA"/>
        </w:rPr>
        <w:t>чих речовин, несумісних між собою в інших лікарських формах [</w:t>
      </w:r>
      <w:r>
        <w:rPr>
          <w:rFonts w:ascii="Times New Roman" w:hAnsi="Times New Roman" w:cs="Times New Roman"/>
          <w:lang w:val="uk-UA"/>
        </w:rPr>
        <w:t>Козир Г.Р., Т</w:t>
      </w:r>
      <w:r>
        <w:rPr>
          <w:rFonts w:ascii="Times New Roman" w:hAnsi="Times New Roman" w:cs="Times New Roman"/>
          <w:lang w:val="uk-UA"/>
        </w:rPr>
        <w:t>и</w:t>
      </w:r>
      <w:r>
        <w:rPr>
          <w:rFonts w:ascii="Times New Roman" w:hAnsi="Times New Roman" w:cs="Times New Roman"/>
          <w:lang w:val="uk-UA"/>
        </w:rPr>
        <w:t>хонов О.І., 2003</w:t>
      </w:r>
      <w:r>
        <w:rPr>
          <w:rFonts w:ascii="Times New Roman" w:hAnsi="Times New Roman" w:cs="Times New Roman"/>
          <w:lang w:val="uk-UA" w:eastAsia="uk-UA"/>
        </w:rPr>
        <w:t>].</w:t>
      </w:r>
    </w:p>
    <w:p w:rsidR="004E231E" w:rsidRDefault="004E231E" w:rsidP="004E231E">
      <w:pPr>
        <w:pStyle w:val="aff1"/>
        <w:jc w:val="both"/>
        <w:rPr>
          <w:rFonts w:ascii="Times New Roman" w:hAnsi="Times New Roman" w:cs="Times New Roman"/>
          <w:lang w:val="uk-UA" w:eastAsia="uk-UA"/>
        </w:rPr>
      </w:pPr>
      <w:r>
        <w:rPr>
          <w:rFonts w:ascii="Times New Roman" w:hAnsi="Times New Roman" w:cs="Times New Roman"/>
          <w:lang w:val="uk-UA" w:eastAsia="uk-UA"/>
        </w:rPr>
        <w:lastRenderedPageBreak/>
        <w:t xml:space="preserve">           За сучасними уявленнями лікарська форма гель – це складний комплекс лікарських речовин з їх носіями – гелевою основою, та іншими допоміжними р</w:t>
      </w:r>
      <w:r>
        <w:rPr>
          <w:rFonts w:ascii="Times New Roman" w:hAnsi="Times New Roman" w:cs="Times New Roman"/>
          <w:lang w:val="uk-UA" w:eastAsia="uk-UA"/>
        </w:rPr>
        <w:t>е</w:t>
      </w:r>
      <w:r>
        <w:rPr>
          <w:rFonts w:ascii="Times New Roman" w:hAnsi="Times New Roman" w:cs="Times New Roman"/>
          <w:lang w:val="uk-UA" w:eastAsia="uk-UA"/>
        </w:rPr>
        <w:t>човинами [</w:t>
      </w:r>
      <w:r>
        <w:rPr>
          <w:rFonts w:ascii="Times New Roman" w:hAnsi="Times New Roman" w:cs="Times New Roman"/>
          <w:lang w:val="uk-UA"/>
        </w:rPr>
        <w:t>Перцев И.М., Котенко А.М., Чуешов О.В., Халеева Е.Л., 2003</w:t>
      </w:r>
      <w:r>
        <w:rPr>
          <w:rFonts w:ascii="Times New Roman" w:hAnsi="Times New Roman" w:cs="Times New Roman"/>
          <w:lang w:val="uk-UA" w:eastAsia="uk-UA"/>
        </w:rPr>
        <w:t>]. Значний вплив на ефективність гелів справляє співвідношення лікарських і д</w:t>
      </w:r>
      <w:r>
        <w:rPr>
          <w:rFonts w:ascii="Times New Roman" w:hAnsi="Times New Roman" w:cs="Times New Roman"/>
          <w:lang w:val="uk-UA" w:eastAsia="uk-UA"/>
        </w:rPr>
        <w:t>о</w:t>
      </w:r>
      <w:r>
        <w:rPr>
          <w:rFonts w:ascii="Times New Roman" w:hAnsi="Times New Roman" w:cs="Times New Roman"/>
          <w:lang w:val="uk-UA" w:eastAsia="uk-UA"/>
        </w:rPr>
        <w:t>поміжних речовин, а також природа носія і технологічні операції приготування [</w:t>
      </w:r>
      <w:r>
        <w:rPr>
          <w:rFonts w:ascii="Times New Roman" w:hAnsi="Times New Roman" w:cs="Times New Roman"/>
          <w:lang w:val="uk-UA"/>
        </w:rPr>
        <w:t>Назарова О.С., 2005</w:t>
      </w:r>
      <w:r>
        <w:rPr>
          <w:rFonts w:ascii="Times New Roman" w:hAnsi="Times New Roman" w:cs="Times New Roman"/>
          <w:lang w:val="uk-UA" w:eastAsia="uk-UA"/>
        </w:rPr>
        <w:t>].</w:t>
      </w:r>
    </w:p>
    <w:p w:rsidR="004E231E" w:rsidRDefault="004E231E" w:rsidP="004E231E">
      <w:pPr>
        <w:widowControl w:val="0"/>
        <w:jc w:val="both"/>
        <w:rPr>
          <w:sz w:val="20"/>
          <w:szCs w:val="20"/>
          <w:lang w:val="uk-UA" w:eastAsia="uk-UA"/>
        </w:rPr>
      </w:pPr>
      <w:r>
        <w:rPr>
          <w:sz w:val="20"/>
          <w:szCs w:val="20"/>
          <w:lang w:val="uk-UA" w:eastAsia="uk-UA"/>
        </w:rPr>
        <w:t xml:space="preserve">         Пошук шляхів підвищення ефективності диференційної діагностики васкул</w:t>
      </w:r>
      <w:r>
        <w:rPr>
          <w:sz w:val="20"/>
          <w:szCs w:val="20"/>
          <w:lang w:val="uk-UA" w:eastAsia="uk-UA"/>
        </w:rPr>
        <w:t>о</w:t>
      </w:r>
      <w:r>
        <w:rPr>
          <w:sz w:val="20"/>
          <w:szCs w:val="20"/>
          <w:lang w:val="uk-UA" w:eastAsia="uk-UA"/>
        </w:rPr>
        <w:t>генної та психогенної ЕД та обґрунтування місцевого лікування зумовило напр</w:t>
      </w:r>
      <w:r>
        <w:rPr>
          <w:sz w:val="20"/>
          <w:szCs w:val="20"/>
          <w:lang w:val="uk-UA" w:eastAsia="uk-UA"/>
        </w:rPr>
        <w:t>я</w:t>
      </w:r>
      <w:r>
        <w:rPr>
          <w:sz w:val="20"/>
          <w:szCs w:val="20"/>
          <w:lang w:val="uk-UA" w:eastAsia="uk-UA"/>
        </w:rPr>
        <w:t>мок дослідження.</w:t>
      </w:r>
    </w:p>
    <w:p w:rsidR="004E231E" w:rsidRDefault="004E231E" w:rsidP="004E231E">
      <w:pPr>
        <w:widowControl w:val="0"/>
        <w:jc w:val="both"/>
        <w:rPr>
          <w:b/>
          <w:bCs/>
          <w:color w:val="000000"/>
          <w:sz w:val="20"/>
          <w:szCs w:val="20"/>
          <w:lang w:val="uk-UA" w:eastAsia="uk-UA"/>
        </w:rPr>
      </w:pPr>
      <w:r>
        <w:rPr>
          <w:b/>
          <w:bCs/>
          <w:color w:val="000000"/>
          <w:sz w:val="20"/>
          <w:szCs w:val="20"/>
          <w:lang w:val="uk-UA" w:eastAsia="uk-UA"/>
        </w:rPr>
        <w:t xml:space="preserve">          Зв'язок роботи з науковими програмами, планами, темами. </w:t>
      </w:r>
      <w:r>
        <w:rPr>
          <w:color w:val="000000"/>
          <w:sz w:val="20"/>
          <w:szCs w:val="20"/>
          <w:lang w:val="uk-UA" w:eastAsia="uk-UA"/>
        </w:rPr>
        <w:t>Дисертаційна робота є фрагментом планової науково-дослідної теми, затвердженої МОЗ Укра</w:t>
      </w:r>
      <w:r>
        <w:rPr>
          <w:color w:val="000000"/>
          <w:sz w:val="20"/>
          <w:szCs w:val="20"/>
          <w:lang w:val="uk-UA" w:eastAsia="uk-UA"/>
        </w:rPr>
        <w:t>ї</w:t>
      </w:r>
      <w:r>
        <w:rPr>
          <w:color w:val="000000"/>
          <w:sz w:val="20"/>
          <w:szCs w:val="20"/>
          <w:lang w:val="uk-UA" w:eastAsia="uk-UA"/>
        </w:rPr>
        <w:t>ни, номер державної реєстрації 0104</w:t>
      </w:r>
      <w:r>
        <w:rPr>
          <w:color w:val="000000"/>
          <w:sz w:val="20"/>
          <w:szCs w:val="20"/>
          <w:lang w:val="en-US" w:eastAsia="uk-UA"/>
        </w:rPr>
        <w:t>U</w:t>
      </w:r>
      <w:r>
        <w:rPr>
          <w:color w:val="000000"/>
          <w:sz w:val="20"/>
          <w:szCs w:val="20"/>
          <w:lang w:val="uk-UA" w:eastAsia="uk-UA"/>
        </w:rPr>
        <w:t>005459. Дисертаційна робота пройшла біо</w:t>
      </w:r>
      <w:r>
        <w:rPr>
          <w:color w:val="000000"/>
          <w:sz w:val="20"/>
          <w:szCs w:val="20"/>
          <w:lang w:val="uk-UA" w:eastAsia="uk-UA"/>
        </w:rPr>
        <w:t>е</w:t>
      </w:r>
      <w:r>
        <w:rPr>
          <w:color w:val="000000"/>
          <w:sz w:val="20"/>
          <w:szCs w:val="20"/>
          <w:lang w:val="uk-UA" w:eastAsia="uk-UA"/>
        </w:rPr>
        <w:t>тичну експертизу (</w:t>
      </w:r>
      <w:r>
        <w:rPr>
          <w:sz w:val="20"/>
          <w:szCs w:val="20"/>
          <w:lang w:val="uk-UA"/>
        </w:rPr>
        <w:t>протокол №11 від 18.10.2007 р.).</w:t>
      </w:r>
    </w:p>
    <w:p w:rsidR="004E231E" w:rsidRDefault="004E231E" w:rsidP="004E231E">
      <w:pPr>
        <w:widowControl w:val="0"/>
        <w:jc w:val="both"/>
        <w:rPr>
          <w:bCs/>
          <w:color w:val="000000"/>
          <w:sz w:val="20"/>
          <w:szCs w:val="20"/>
          <w:lang w:val="uk-UA" w:eastAsia="uk-UA"/>
        </w:rPr>
      </w:pPr>
      <w:r>
        <w:rPr>
          <w:b/>
          <w:bCs/>
          <w:color w:val="000000"/>
          <w:sz w:val="20"/>
          <w:szCs w:val="20"/>
          <w:lang w:val="uk-UA" w:eastAsia="uk-UA"/>
        </w:rPr>
        <w:t xml:space="preserve">         </w:t>
      </w:r>
      <w:r>
        <w:rPr>
          <w:b/>
          <w:bCs/>
          <w:color w:val="000000"/>
          <w:sz w:val="20"/>
          <w:szCs w:val="20"/>
          <w:lang w:eastAsia="uk-UA"/>
        </w:rPr>
        <w:t>Мета дослідження.</w:t>
      </w:r>
      <w:r>
        <w:rPr>
          <w:color w:val="000000"/>
          <w:sz w:val="20"/>
          <w:szCs w:val="20"/>
          <w:lang w:eastAsia="uk-UA"/>
        </w:rPr>
        <w:t xml:space="preserve"> </w:t>
      </w:r>
      <w:r>
        <w:rPr>
          <w:bCs/>
          <w:color w:val="000000"/>
          <w:sz w:val="20"/>
          <w:szCs w:val="20"/>
          <w:lang w:val="uk-UA" w:eastAsia="uk-UA"/>
        </w:rPr>
        <w:t>Підвищити ефективність діагностики і лікування хворих з еректильною дисфункцією  васкулогенного ґенезу шляхом встановлення особл</w:t>
      </w:r>
      <w:r>
        <w:rPr>
          <w:bCs/>
          <w:color w:val="000000"/>
          <w:sz w:val="20"/>
          <w:szCs w:val="20"/>
          <w:lang w:val="uk-UA" w:eastAsia="uk-UA"/>
        </w:rPr>
        <w:t>и</w:t>
      </w:r>
      <w:r>
        <w:rPr>
          <w:bCs/>
          <w:color w:val="000000"/>
          <w:sz w:val="20"/>
          <w:szCs w:val="20"/>
          <w:lang w:val="uk-UA" w:eastAsia="uk-UA"/>
        </w:rPr>
        <w:t xml:space="preserve">востей </w:t>
      </w:r>
      <w:r>
        <w:rPr>
          <w:sz w:val="20"/>
          <w:szCs w:val="20"/>
          <w:lang w:val="uk-UA" w:eastAsia="uk-UA"/>
        </w:rPr>
        <w:t>кавернозного кровообігу та стану вегетативної нервової системи та</w:t>
      </w:r>
      <w:r>
        <w:rPr>
          <w:bCs/>
          <w:color w:val="000000"/>
          <w:sz w:val="20"/>
          <w:szCs w:val="20"/>
          <w:lang w:val="uk-UA" w:eastAsia="uk-UA"/>
        </w:rPr>
        <w:t xml:space="preserve"> обґру</w:t>
      </w:r>
      <w:r>
        <w:rPr>
          <w:bCs/>
          <w:color w:val="000000"/>
          <w:sz w:val="20"/>
          <w:szCs w:val="20"/>
          <w:lang w:val="uk-UA" w:eastAsia="uk-UA"/>
        </w:rPr>
        <w:t>н</w:t>
      </w:r>
      <w:r>
        <w:rPr>
          <w:bCs/>
          <w:color w:val="000000"/>
          <w:sz w:val="20"/>
          <w:szCs w:val="20"/>
          <w:lang w:val="uk-UA" w:eastAsia="uk-UA"/>
        </w:rPr>
        <w:t>тувати засоби місцевого лікування.</w:t>
      </w:r>
    </w:p>
    <w:p w:rsidR="004E231E" w:rsidRDefault="004E231E" w:rsidP="004E231E">
      <w:pPr>
        <w:widowControl w:val="0"/>
        <w:jc w:val="both"/>
        <w:rPr>
          <w:color w:val="000000"/>
          <w:sz w:val="20"/>
          <w:szCs w:val="20"/>
          <w:lang w:eastAsia="uk-UA"/>
        </w:rPr>
      </w:pPr>
      <w:r>
        <w:rPr>
          <w:b/>
          <w:bCs/>
          <w:color w:val="000000"/>
          <w:sz w:val="20"/>
          <w:szCs w:val="20"/>
          <w:lang w:val="uk-UA" w:eastAsia="uk-UA"/>
        </w:rPr>
        <w:t xml:space="preserve">          </w:t>
      </w:r>
      <w:r>
        <w:rPr>
          <w:b/>
          <w:bCs/>
          <w:color w:val="000000"/>
          <w:sz w:val="20"/>
          <w:szCs w:val="20"/>
          <w:lang w:eastAsia="uk-UA"/>
        </w:rPr>
        <w:t>Завдання дослідження</w:t>
      </w:r>
      <w:r>
        <w:rPr>
          <w:b/>
          <w:bCs/>
          <w:color w:val="000000"/>
          <w:sz w:val="20"/>
          <w:szCs w:val="20"/>
          <w:lang w:val="uk-UA" w:eastAsia="uk-UA"/>
        </w:rPr>
        <w:t xml:space="preserve">: </w:t>
      </w:r>
    </w:p>
    <w:p w:rsidR="004E231E" w:rsidRDefault="004E231E" w:rsidP="00A94568">
      <w:pPr>
        <w:widowControl w:val="0"/>
        <w:numPr>
          <w:ilvl w:val="0"/>
          <w:numId w:val="60"/>
        </w:numPr>
        <w:tabs>
          <w:tab w:val="clear" w:pos="1725"/>
          <w:tab w:val="num" w:pos="720"/>
          <w:tab w:val="num" w:pos="1005"/>
        </w:tabs>
        <w:suppressAutoHyphens w:val="0"/>
        <w:ind w:left="0" w:firstLine="709"/>
        <w:jc w:val="both"/>
        <w:rPr>
          <w:sz w:val="20"/>
          <w:szCs w:val="20"/>
          <w:lang w:val="uk-UA" w:eastAsia="uk-UA"/>
        </w:rPr>
      </w:pPr>
      <w:r>
        <w:rPr>
          <w:sz w:val="20"/>
          <w:szCs w:val="20"/>
          <w:lang w:val="uk-UA" w:eastAsia="uk-UA"/>
        </w:rPr>
        <w:t>Визначити співвідношення судинної та психогенної еректильної ди</w:t>
      </w:r>
      <w:r>
        <w:rPr>
          <w:sz w:val="20"/>
          <w:szCs w:val="20"/>
          <w:lang w:val="uk-UA" w:eastAsia="uk-UA"/>
        </w:rPr>
        <w:t>с</w:t>
      </w:r>
      <w:r>
        <w:rPr>
          <w:sz w:val="20"/>
          <w:szCs w:val="20"/>
          <w:lang w:val="uk-UA" w:eastAsia="uk-UA"/>
        </w:rPr>
        <w:t>функції залежно від віку хворих.</w:t>
      </w:r>
    </w:p>
    <w:p w:rsidR="004E231E" w:rsidRDefault="004E231E" w:rsidP="00A94568">
      <w:pPr>
        <w:numPr>
          <w:ilvl w:val="0"/>
          <w:numId w:val="60"/>
        </w:numPr>
        <w:tabs>
          <w:tab w:val="clear" w:pos="1725"/>
          <w:tab w:val="num" w:pos="720"/>
          <w:tab w:val="num" w:pos="1005"/>
        </w:tabs>
        <w:suppressAutoHyphens w:val="0"/>
        <w:ind w:left="0" w:firstLine="709"/>
        <w:jc w:val="both"/>
        <w:rPr>
          <w:sz w:val="20"/>
          <w:szCs w:val="20"/>
          <w:lang w:eastAsia="uk-UA"/>
        </w:rPr>
      </w:pPr>
      <w:r>
        <w:rPr>
          <w:sz w:val="20"/>
          <w:szCs w:val="20"/>
          <w:lang w:eastAsia="uk-UA"/>
        </w:rPr>
        <w:t>Вивчити можливість одночасного використання методу реофалографії з оцінкою варіабельності серцевого</w:t>
      </w:r>
      <w:r>
        <w:rPr>
          <w:sz w:val="20"/>
          <w:szCs w:val="20"/>
          <w:lang w:val="uk-UA" w:eastAsia="uk-UA"/>
        </w:rPr>
        <w:t xml:space="preserve"> </w:t>
      </w:r>
      <w:r>
        <w:rPr>
          <w:sz w:val="20"/>
          <w:szCs w:val="20"/>
          <w:lang w:eastAsia="uk-UA"/>
        </w:rPr>
        <w:t>ритму в діагностиці ЕД.</w:t>
      </w:r>
    </w:p>
    <w:p w:rsidR="004E231E" w:rsidRDefault="004E231E" w:rsidP="00A94568">
      <w:pPr>
        <w:numPr>
          <w:ilvl w:val="0"/>
          <w:numId w:val="60"/>
        </w:numPr>
        <w:tabs>
          <w:tab w:val="clear" w:pos="1725"/>
          <w:tab w:val="num" w:pos="720"/>
          <w:tab w:val="num" w:pos="1005"/>
        </w:tabs>
        <w:suppressAutoHyphens w:val="0"/>
        <w:ind w:left="0" w:firstLine="709"/>
        <w:jc w:val="both"/>
        <w:rPr>
          <w:sz w:val="20"/>
          <w:szCs w:val="20"/>
          <w:lang w:eastAsia="uk-UA"/>
        </w:rPr>
      </w:pPr>
      <w:r>
        <w:rPr>
          <w:sz w:val="20"/>
          <w:szCs w:val="20"/>
          <w:lang w:val="uk-UA" w:eastAsia="uk-UA"/>
        </w:rPr>
        <w:t>Встановити реофалографічні показники, що найбільш точно характ</w:t>
      </w:r>
      <w:r>
        <w:rPr>
          <w:sz w:val="20"/>
          <w:szCs w:val="20"/>
          <w:lang w:val="uk-UA" w:eastAsia="uk-UA"/>
        </w:rPr>
        <w:t>е</w:t>
      </w:r>
      <w:r>
        <w:rPr>
          <w:sz w:val="20"/>
          <w:szCs w:val="20"/>
          <w:lang w:val="uk-UA" w:eastAsia="uk-UA"/>
        </w:rPr>
        <w:t>ризують різні варіанти порушень гемодинаміки статевого члена.</w:t>
      </w:r>
    </w:p>
    <w:p w:rsidR="004E231E" w:rsidRDefault="004E231E" w:rsidP="00A94568">
      <w:pPr>
        <w:widowControl w:val="0"/>
        <w:numPr>
          <w:ilvl w:val="0"/>
          <w:numId w:val="60"/>
        </w:numPr>
        <w:tabs>
          <w:tab w:val="clear" w:pos="1725"/>
          <w:tab w:val="num" w:pos="720"/>
          <w:tab w:val="num" w:pos="1005"/>
        </w:tabs>
        <w:suppressAutoHyphens w:val="0"/>
        <w:ind w:left="0" w:firstLine="709"/>
        <w:jc w:val="both"/>
        <w:rPr>
          <w:sz w:val="20"/>
          <w:szCs w:val="20"/>
          <w:lang w:eastAsia="uk-UA"/>
        </w:rPr>
      </w:pPr>
      <w:r>
        <w:rPr>
          <w:sz w:val="20"/>
          <w:szCs w:val="20"/>
          <w:lang w:eastAsia="uk-UA"/>
        </w:rPr>
        <w:t>Визначити основу-носій гелю, яка сприяє оптимальному вивільненню діючих речовин з  лікарської форми, забезпечуючи максимальний терапевтичний ефект</w:t>
      </w:r>
      <w:r>
        <w:rPr>
          <w:sz w:val="20"/>
          <w:szCs w:val="20"/>
          <w:lang w:val="uk-UA" w:eastAsia="uk-UA"/>
        </w:rPr>
        <w:t>.</w:t>
      </w:r>
    </w:p>
    <w:p w:rsidR="004E231E" w:rsidRDefault="004E231E" w:rsidP="00A94568">
      <w:pPr>
        <w:widowControl w:val="0"/>
        <w:numPr>
          <w:ilvl w:val="0"/>
          <w:numId w:val="60"/>
        </w:numPr>
        <w:tabs>
          <w:tab w:val="clear" w:pos="1725"/>
          <w:tab w:val="num" w:pos="720"/>
          <w:tab w:val="num" w:pos="1005"/>
        </w:tabs>
        <w:suppressAutoHyphens w:val="0"/>
        <w:ind w:left="0" w:firstLine="709"/>
        <w:jc w:val="both"/>
        <w:rPr>
          <w:sz w:val="20"/>
          <w:szCs w:val="20"/>
        </w:rPr>
      </w:pPr>
      <w:r>
        <w:rPr>
          <w:sz w:val="20"/>
          <w:szCs w:val="20"/>
          <w:lang w:eastAsia="uk-UA"/>
        </w:rPr>
        <w:t>Оцінити клінічну ефективність багатокомпонентного трансдермальн</w:t>
      </w:r>
      <w:r>
        <w:rPr>
          <w:sz w:val="20"/>
          <w:szCs w:val="20"/>
          <w:lang w:eastAsia="uk-UA"/>
        </w:rPr>
        <w:t>о</w:t>
      </w:r>
      <w:r>
        <w:rPr>
          <w:sz w:val="20"/>
          <w:szCs w:val="20"/>
          <w:lang w:eastAsia="uk-UA"/>
        </w:rPr>
        <w:t>го</w:t>
      </w:r>
      <w:r>
        <w:rPr>
          <w:vanish/>
          <w:sz w:val="20"/>
          <w:szCs w:val="20"/>
          <w:lang w:eastAsia="uk-UA"/>
        </w:rPr>
        <w:t>|</w:t>
      </w:r>
      <w:r>
        <w:rPr>
          <w:sz w:val="20"/>
          <w:szCs w:val="20"/>
          <w:lang w:eastAsia="uk-UA"/>
        </w:rPr>
        <w:t xml:space="preserve"> гелю при лікуванні хворих з</w:t>
      </w:r>
      <w:r>
        <w:rPr>
          <w:vanish/>
          <w:sz w:val="20"/>
          <w:szCs w:val="20"/>
          <w:lang w:eastAsia="uk-UA"/>
        </w:rPr>
        <w:t>|із|</w:t>
      </w:r>
      <w:r>
        <w:rPr>
          <w:sz w:val="20"/>
          <w:szCs w:val="20"/>
          <w:lang w:eastAsia="uk-UA"/>
        </w:rPr>
        <w:t xml:space="preserve"> ЕД.</w:t>
      </w:r>
    </w:p>
    <w:p w:rsidR="004E231E" w:rsidRDefault="004E231E" w:rsidP="004E231E">
      <w:pPr>
        <w:widowControl w:val="0"/>
        <w:jc w:val="both"/>
        <w:rPr>
          <w:sz w:val="20"/>
          <w:szCs w:val="20"/>
          <w:lang w:eastAsia="uk-UA"/>
        </w:rPr>
      </w:pPr>
      <w:r>
        <w:rPr>
          <w:b/>
          <w:sz w:val="20"/>
          <w:szCs w:val="20"/>
          <w:lang w:val="uk-UA" w:eastAsia="uk-UA"/>
        </w:rPr>
        <w:t xml:space="preserve">         </w:t>
      </w:r>
      <w:r>
        <w:rPr>
          <w:b/>
          <w:sz w:val="20"/>
          <w:szCs w:val="20"/>
          <w:lang w:eastAsia="uk-UA"/>
        </w:rPr>
        <w:t xml:space="preserve">Об’єкт дослідження: </w:t>
      </w:r>
      <w:r>
        <w:rPr>
          <w:sz w:val="20"/>
          <w:szCs w:val="20"/>
          <w:lang w:eastAsia="uk-UA"/>
        </w:rPr>
        <w:t>хворі на еректильну дисфункцію.</w:t>
      </w:r>
    </w:p>
    <w:p w:rsidR="004E231E" w:rsidRDefault="004E231E" w:rsidP="004E231E">
      <w:pPr>
        <w:widowControl w:val="0"/>
        <w:jc w:val="both"/>
        <w:rPr>
          <w:sz w:val="20"/>
          <w:szCs w:val="20"/>
          <w:lang w:val="uk-UA" w:eastAsia="uk-UA"/>
        </w:rPr>
      </w:pPr>
      <w:r>
        <w:rPr>
          <w:b/>
          <w:sz w:val="20"/>
          <w:szCs w:val="20"/>
          <w:lang w:val="uk-UA" w:eastAsia="uk-UA"/>
        </w:rPr>
        <w:t xml:space="preserve">         Предмет дослідження:</w:t>
      </w:r>
      <w:r>
        <w:rPr>
          <w:color w:val="000000"/>
          <w:sz w:val="20"/>
          <w:szCs w:val="20"/>
          <w:lang w:val="uk-UA" w:eastAsia="uk-UA"/>
        </w:rPr>
        <w:t xml:space="preserve"> диференційна діагностика васкулогенної та псих</w:t>
      </w:r>
      <w:r>
        <w:rPr>
          <w:color w:val="000000"/>
          <w:sz w:val="20"/>
          <w:szCs w:val="20"/>
          <w:lang w:val="uk-UA" w:eastAsia="uk-UA"/>
        </w:rPr>
        <w:t>о</w:t>
      </w:r>
      <w:r>
        <w:rPr>
          <w:color w:val="000000"/>
          <w:sz w:val="20"/>
          <w:szCs w:val="20"/>
          <w:lang w:val="uk-UA" w:eastAsia="uk-UA"/>
        </w:rPr>
        <w:t xml:space="preserve">генної ЕД на основі ознак кровообігу статевого члена за даними реофалографії та стану вегетативної нервової системи за даними аналізу варіабельності серцевого ритму, а також місцеве лікування </w:t>
      </w:r>
      <w:r>
        <w:rPr>
          <w:sz w:val="20"/>
          <w:szCs w:val="20"/>
          <w:lang w:val="uk-UA" w:eastAsia="uk-UA"/>
        </w:rPr>
        <w:t xml:space="preserve">хворих з васкулогенною ЕД. </w:t>
      </w:r>
    </w:p>
    <w:p w:rsidR="004E231E" w:rsidRDefault="004E231E" w:rsidP="004E231E">
      <w:pPr>
        <w:widowControl w:val="0"/>
        <w:jc w:val="both"/>
        <w:rPr>
          <w:color w:val="000000"/>
          <w:sz w:val="20"/>
          <w:szCs w:val="20"/>
          <w:lang w:val="uk-UA" w:eastAsia="uk-UA"/>
        </w:rPr>
      </w:pPr>
      <w:r>
        <w:rPr>
          <w:b/>
          <w:sz w:val="20"/>
          <w:szCs w:val="20"/>
          <w:lang w:val="uk-UA" w:eastAsia="uk-UA"/>
        </w:rPr>
        <w:t xml:space="preserve">         Методи дослідження: </w:t>
      </w:r>
      <w:r>
        <w:rPr>
          <w:sz w:val="20"/>
          <w:szCs w:val="20"/>
          <w:lang w:val="uk-UA" w:eastAsia="uk-UA"/>
        </w:rPr>
        <w:t>бібліосемантичний, клініко-лабораторні, фізико-хімічні, фармакотехнологічні, функціональні, статистичні.</w:t>
      </w:r>
    </w:p>
    <w:p w:rsidR="004E231E" w:rsidRDefault="004E231E" w:rsidP="004E231E">
      <w:pPr>
        <w:widowControl w:val="0"/>
        <w:jc w:val="both"/>
        <w:rPr>
          <w:sz w:val="20"/>
          <w:szCs w:val="20"/>
          <w:lang w:val="uk-UA" w:eastAsia="uk-UA"/>
        </w:rPr>
      </w:pPr>
      <w:r>
        <w:rPr>
          <w:b/>
          <w:bCs/>
          <w:sz w:val="20"/>
          <w:szCs w:val="20"/>
          <w:lang w:val="uk-UA" w:eastAsia="uk-UA"/>
        </w:rPr>
        <w:t xml:space="preserve">          </w:t>
      </w:r>
      <w:r w:rsidRPr="004E231E">
        <w:rPr>
          <w:b/>
          <w:bCs/>
          <w:sz w:val="20"/>
          <w:szCs w:val="20"/>
          <w:lang w:val="uk-UA" w:eastAsia="uk-UA"/>
        </w:rPr>
        <w:t xml:space="preserve">Наукова новизна одержаних результатів. </w:t>
      </w:r>
      <w:r>
        <w:rPr>
          <w:sz w:val="20"/>
          <w:szCs w:val="20"/>
          <w:lang w:val="uk-UA" w:eastAsia="uk-UA"/>
        </w:rPr>
        <w:t>На підставі одночасного викор</w:t>
      </w:r>
      <w:r>
        <w:rPr>
          <w:sz w:val="20"/>
          <w:szCs w:val="20"/>
          <w:lang w:val="uk-UA" w:eastAsia="uk-UA"/>
        </w:rPr>
        <w:t>и</w:t>
      </w:r>
      <w:r>
        <w:rPr>
          <w:sz w:val="20"/>
          <w:szCs w:val="20"/>
          <w:lang w:val="uk-UA" w:eastAsia="uk-UA"/>
        </w:rPr>
        <w:t>стання методу реофалографії з аналізом варіабельності серцевого ритму вперше визначені маркери судинної ЕД, які полягають в зниженні показника реографічного систолічного індексу та наявність додаткових хвиль на реофалограмі, та псих</w:t>
      </w:r>
      <w:r>
        <w:rPr>
          <w:sz w:val="20"/>
          <w:szCs w:val="20"/>
          <w:lang w:val="uk-UA" w:eastAsia="uk-UA"/>
        </w:rPr>
        <w:t>о</w:t>
      </w:r>
      <w:r>
        <w:rPr>
          <w:sz w:val="20"/>
          <w:szCs w:val="20"/>
          <w:lang w:val="uk-UA" w:eastAsia="uk-UA"/>
        </w:rPr>
        <w:t>генної ЕД - підвищенні показника симпатовагального балансу та наявності дода</w:t>
      </w:r>
      <w:r>
        <w:rPr>
          <w:sz w:val="20"/>
          <w:szCs w:val="20"/>
          <w:lang w:val="uk-UA" w:eastAsia="uk-UA"/>
        </w:rPr>
        <w:t>т</w:t>
      </w:r>
      <w:r>
        <w:rPr>
          <w:sz w:val="20"/>
          <w:szCs w:val="20"/>
          <w:lang w:val="uk-UA" w:eastAsia="uk-UA"/>
        </w:rPr>
        <w:t xml:space="preserve">кових хвиль на реофалограмі, що дозволяє покращити диференційну діагностику ЕД. </w:t>
      </w:r>
    </w:p>
    <w:p w:rsidR="004E231E" w:rsidRDefault="004E231E" w:rsidP="004E231E">
      <w:pPr>
        <w:rPr>
          <w:sz w:val="20"/>
          <w:szCs w:val="20"/>
          <w:lang w:eastAsia="uk-UA"/>
        </w:rPr>
      </w:pPr>
      <w:r>
        <w:rPr>
          <w:bCs/>
          <w:sz w:val="20"/>
          <w:szCs w:val="20"/>
          <w:lang w:val="uk-UA" w:eastAsia="uk-UA"/>
        </w:rPr>
        <w:t xml:space="preserve">          </w:t>
      </w:r>
      <w:r>
        <w:rPr>
          <w:sz w:val="20"/>
          <w:szCs w:val="20"/>
          <w:lang w:val="uk-UA" w:eastAsia="uk-UA"/>
        </w:rPr>
        <w:t xml:space="preserve"> В експерименті дана оцінка вивільненню та доступності складових речовин розробленого гелю, що дозволило запропонувати його для лікування ЕД.</w:t>
      </w:r>
    </w:p>
    <w:p w:rsidR="004E231E" w:rsidRDefault="004E231E" w:rsidP="004E231E">
      <w:pPr>
        <w:widowControl w:val="0"/>
        <w:ind w:firstLine="567"/>
        <w:jc w:val="both"/>
        <w:rPr>
          <w:sz w:val="20"/>
          <w:szCs w:val="20"/>
          <w:lang w:eastAsia="uk-UA"/>
        </w:rPr>
      </w:pPr>
      <w:r>
        <w:rPr>
          <w:sz w:val="20"/>
          <w:szCs w:val="20"/>
          <w:lang w:eastAsia="uk-UA"/>
        </w:rPr>
        <w:t xml:space="preserve">Обґрунтовано </w:t>
      </w:r>
      <w:r>
        <w:rPr>
          <w:sz w:val="20"/>
          <w:szCs w:val="20"/>
          <w:lang w:val="uk-UA" w:eastAsia="uk-UA"/>
        </w:rPr>
        <w:t xml:space="preserve">в експерименті, що </w:t>
      </w:r>
      <w:r>
        <w:rPr>
          <w:sz w:val="20"/>
          <w:szCs w:val="20"/>
          <w:lang w:eastAsia="uk-UA"/>
        </w:rPr>
        <w:t>використання проксанолової основи</w:t>
      </w:r>
      <w:r>
        <w:rPr>
          <w:sz w:val="20"/>
          <w:szCs w:val="20"/>
          <w:lang w:val="uk-UA" w:eastAsia="uk-UA"/>
        </w:rPr>
        <w:t xml:space="preserve"> у складі трансдермального</w:t>
      </w:r>
      <w:r>
        <w:rPr>
          <w:sz w:val="20"/>
          <w:szCs w:val="20"/>
          <w:lang w:eastAsia="uk-UA"/>
        </w:rPr>
        <w:t xml:space="preserve"> гелю забезпеч</w:t>
      </w:r>
      <w:r>
        <w:rPr>
          <w:sz w:val="20"/>
          <w:szCs w:val="20"/>
          <w:lang w:val="uk-UA" w:eastAsia="uk-UA"/>
        </w:rPr>
        <w:t>ує швидше вивільнення максимальної кількості діючих речовин у порівнянні з карбомеровою та жировою основою.</w:t>
      </w:r>
      <w:r>
        <w:rPr>
          <w:sz w:val="20"/>
          <w:szCs w:val="20"/>
          <w:lang w:eastAsia="uk-UA"/>
        </w:rPr>
        <w:t xml:space="preserve"> </w:t>
      </w:r>
    </w:p>
    <w:p w:rsidR="004E231E" w:rsidRDefault="004E231E" w:rsidP="004E231E">
      <w:pPr>
        <w:pStyle w:val="affffffff6"/>
        <w:widowControl w:val="0"/>
        <w:spacing w:after="0"/>
        <w:ind w:left="0" w:firstLine="567"/>
        <w:jc w:val="both"/>
        <w:rPr>
          <w:lang w:val="uk-UA" w:eastAsia="uk-UA"/>
        </w:rPr>
      </w:pPr>
      <w:r>
        <w:rPr>
          <w:lang w:val="uk-UA" w:eastAsia="uk-UA"/>
        </w:rPr>
        <w:t>Вперше науково обґрунтовано альтернативний метод лікування еректил</w:t>
      </w:r>
      <w:r>
        <w:rPr>
          <w:lang w:val="uk-UA" w:eastAsia="uk-UA"/>
        </w:rPr>
        <w:t>ь</w:t>
      </w:r>
      <w:r>
        <w:rPr>
          <w:lang w:val="uk-UA" w:eastAsia="uk-UA"/>
        </w:rPr>
        <w:t>ної дисфункції шляхом застосування розробленого трансдермального гелю.</w:t>
      </w:r>
    </w:p>
    <w:p w:rsidR="004E231E" w:rsidRDefault="004E231E" w:rsidP="004E231E">
      <w:pPr>
        <w:pStyle w:val="affffffff6"/>
        <w:widowControl w:val="0"/>
        <w:spacing w:after="0"/>
        <w:ind w:left="0"/>
        <w:jc w:val="both"/>
        <w:rPr>
          <w:lang w:val="uk-UA" w:eastAsia="uk-UA"/>
        </w:rPr>
      </w:pPr>
      <w:r>
        <w:rPr>
          <w:b/>
          <w:bCs/>
          <w:lang w:val="uk-UA" w:eastAsia="uk-UA"/>
        </w:rPr>
        <w:t xml:space="preserve">            Практична значимість одержаних результатів.</w:t>
      </w:r>
      <w:r>
        <w:rPr>
          <w:szCs w:val="28"/>
          <w:lang w:val="uk-UA" w:eastAsia="uk-UA"/>
        </w:rPr>
        <w:t xml:space="preserve"> </w:t>
      </w:r>
      <w:r>
        <w:rPr>
          <w:lang w:val="uk-UA" w:eastAsia="uk-UA"/>
        </w:rPr>
        <w:t>Доведена висока ефе</w:t>
      </w:r>
      <w:r>
        <w:rPr>
          <w:lang w:val="uk-UA" w:eastAsia="uk-UA"/>
        </w:rPr>
        <w:t>к</w:t>
      </w:r>
      <w:r>
        <w:rPr>
          <w:lang w:val="uk-UA" w:eastAsia="uk-UA"/>
        </w:rPr>
        <w:t>тивність одночасного використання реофалографії з оцінкою варіабельності се</w:t>
      </w:r>
      <w:r>
        <w:rPr>
          <w:lang w:val="uk-UA" w:eastAsia="uk-UA"/>
        </w:rPr>
        <w:t>р</w:t>
      </w:r>
      <w:r>
        <w:rPr>
          <w:lang w:val="uk-UA" w:eastAsia="uk-UA"/>
        </w:rPr>
        <w:t xml:space="preserve">цевого ритму у диференційній діагностиці васкулогенної ЕД. </w:t>
      </w:r>
    </w:p>
    <w:p w:rsidR="004E231E" w:rsidRDefault="004E231E" w:rsidP="004E231E">
      <w:pPr>
        <w:pStyle w:val="affffffff6"/>
        <w:widowControl w:val="0"/>
        <w:spacing w:after="0"/>
        <w:ind w:left="0" w:firstLine="567"/>
        <w:jc w:val="both"/>
        <w:rPr>
          <w:lang w:val="uk-UA" w:eastAsia="uk-UA"/>
        </w:rPr>
      </w:pPr>
      <w:r>
        <w:rPr>
          <w:color w:val="000000"/>
          <w:lang w:val="uk-UA" w:eastAsia="uk-UA"/>
        </w:rPr>
        <w:t xml:space="preserve">Розроблений </w:t>
      </w:r>
      <w:r>
        <w:rPr>
          <w:lang w:val="uk-UA" w:eastAsia="uk-UA"/>
        </w:rPr>
        <w:t>трансдермальний гель (патент України) для лікування ере</w:t>
      </w:r>
      <w:r>
        <w:rPr>
          <w:lang w:val="uk-UA" w:eastAsia="uk-UA"/>
        </w:rPr>
        <w:t>к</w:t>
      </w:r>
      <w:r>
        <w:rPr>
          <w:lang w:val="uk-UA" w:eastAsia="uk-UA"/>
        </w:rPr>
        <w:t xml:space="preserve">тильної дисфункції. </w:t>
      </w:r>
    </w:p>
    <w:p w:rsidR="004E231E" w:rsidRDefault="004E231E" w:rsidP="004E231E">
      <w:pPr>
        <w:pStyle w:val="affffffff6"/>
        <w:widowControl w:val="0"/>
        <w:spacing w:after="0"/>
        <w:ind w:left="0" w:firstLine="567"/>
        <w:jc w:val="both"/>
        <w:rPr>
          <w:lang w:val="uk-UA" w:eastAsia="uk-UA"/>
        </w:rPr>
      </w:pPr>
      <w:r>
        <w:rPr>
          <w:lang w:val="uk-UA" w:eastAsia="uk-UA"/>
        </w:rPr>
        <w:t>Доведена клінічна ефективність розробленого гелю у пацієнтів з ЕД на основі даних, одержаних при проведенні анкетування згідно міжнародного інд</w:t>
      </w:r>
      <w:r>
        <w:rPr>
          <w:lang w:val="uk-UA" w:eastAsia="uk-UA"/>
        </w:rPr>
        <w:t>е</w:t>
      </w:r>
      <w:r>
        <w:rPr>
          <w:lang w:val="uk-UA" w:eastAsia="uk-UA"/>
        </w:rPr>
        <w:t>ксу еректильної функції  і результатів реофалографії.</w:t>
      </w:r>
    </w:p>
    <w:p w:rsidR="004E231E" w:rsidRDefault="004E231E" w:rsidP="004E231E">
      <w:pPr>
        <w:pStyle w:val="affffffff6"/>
        <w:widowControl w:val="0"/>
        <w:spacing w:after="0"/>
        <w:ind w:left="0" w:firstLine="567"/>
        <w:jc w:val="both"/>
        <w:rPr>
          <w:lang w:val="uk-UA" w:eastAsia="uk-UA"/>
        </w:rPr>
      </w:pPr>
      <w:r>
        <w:rPr>
          <w:b/>
          <w:lang w:val="uk-UA" w:eastAsia="uk-UA"/>
        </w:rPr>
        <w:t>Впровадження результатів дослідження у практику.</w:t>
      </w:r>
      <w:r>
        <w:rPr>
          <w:b/>
          <w:sz w:val="24"/>
          <w:lang w:val="uk-UA" w:eastAsia="uk-UA"/>
        </w:rPr>
        <w:t xml:space="preserve"> </w:t>
      </w:r>
      <w:r>
        <w:rPr>
          <w:lang w:val="uk-UA" w:eastAsia="uk-UA"/>
        </w:rPr>
        <w:t>Результати проведених досліджень впроваджені в роботу  урологічних відділень Запорізької о</w:t>
      </w:r>
      <w:r>
        <w:rPr>
          <w:lang w:val="uk-UA" w:eastAsia="uk-UA"/>
        </w:rPr>
        <w:t>б</w:t>
      </w:r>
      <w:r>
        <w:rPr>
          <w:lang w:val="uk-UA" w:eastAsia="uk-UA"/>
        </w:rPr>
        <w:t>ласної клінічної лікарні, міської клінічної лікарні екстреної і швидкої медичної допомоги,  міської лікарні м. Бердянська, Токмакської центральної районної л</w:t>
      </w:r>
      <w:r>
        <w:rPr>
          <w:lang w:val="uk-UA" w:eastAsia="uk-UA"/>
        </w:rPr>
        <w:t>і</w:t>
      </w:r>
      <w:r>
        <w:rPr>
          <w:lang w:val="uk-UA" w:eastAsia="uk-UA"/>
        </w:rPr>
        <w:t>карні. Результати роботи використовуються в науково-дослідній, лікувальній та науково-педагогічній роботі на кафедрах урології Запорізької медичної академії післядипломної освіти, Запорізького державного медичного університету.</w:t>
      </w:r>
    </w:p>
    <w:p w:rsidR="004E231E" w:rsidRDefault="004E231E" w:rsidP="004E231E">
      <w:pPr>
        <w:pStyle w:val="38"/>
        <w:widowControl w:val="0"/>
        <w:spacing w:after="0"/>
        <w:ind w:left="0"/>
        <w:rPr>
          <w:b/>
          <w:bCs/>
          <w:color w:val="000000"/>
          <w:sz w:val="20"/>
          <w:lang w:val="uk-UA" w:eastAsia="uk-UA"/>
        </w:rPr>
      </w:pPr>
      <w:r>
        <w:rPr>
          <w:sz w:val="20"/>
          <w:lang w:val="uk-UA"/>
        </w:rPr>
        <w:t xml:space="preserve">            </w:t>
      </w:r>
      <w:r>
        <w:rPr>
          <w:b/>
          <w:bCs/>
          <w:color w:val="000000"/>
          <w:sz w:val="20"/>
          <w:lang w:val="uk-UA" w:eastAsia="uk-UA"/>
        </w:rPr>
        <w:t xml:space="preserve">Особистий внесок здобувача. </w:t>
      </w:r>
      <w:r>
        <w:rPr>
          <w:sz w:val="20"/>
          <w:lang w:val="uk-UA" w:eastAsia="uk-UA"/>
        </w:rPr>
        <w:t xml:space="preserve">Ідея дисертаційної роботи запропонована науковим керівником. </w:t>
      </w:r>
      <w:r>
        <w:rPr>
          <w:sz w:val="20"/>
          <w:lang w:val="uk-UA" w:eastAsia="uk-UA"/>
        </w:rPr>
        <w:lastRenderedPageBreak/>
        <w:t>Здобувач опрацював і спільно з науковим керівником з</w:t>
      </w:r>
      <w:r>
        <w:rPr>
          <w:sz w:val="20"/>
          <w:lang w:val="uk-UA" w:eastAsia="uk-UA"/>
        </w:rPr>
        <w:t>а</w:t>
      </w:r>
      <w:r>
        <w:rPr>
          <w:sz w:val="20"/>
          <w:lang w:val="uk-UA" w:eastAsia="uk-UA"/>
        </w:rPr>
        <w:t xml:space="preserve">пропонував методологічну основу роботи, адекватну меті і завданням дисертації. </w:t>
      </w:r>
    </w:p>
    <w:p w:rsidR="004E231E" w:rsidRDefault="004E231E" w:rsidP="004E231E">
      <w:pPr>
        <w:pStyle w:val="38"/>
        <w:widowControl w:val="0"/>
        <w:spacing w:after="0"/>
        <w:ind w:left="0" w:firstLine="567"/>
        <w:rPr>
          <w:sz w:val="20"/>
          <w:lang w:val="uk-UA" w:eastAsia="uk-UA"/>
        </w:rPr>
      </w:pPr>
      <w:r>
        <w:rPr>
          <w:sz w:val="20"/>
          <w:lang w:val="uk-UA" w:eastAsia="uk-UA"/>
        </w:rPr>
        <w:t>Відбір, обстеження, лікування хворих, та первинна оцінка результатів проводилася дисертантом самостійно. Самостійно виконано патентно-інформаційний пошук, огляд літератури і аналіз здобутих даних. Здобувачем спільно з працівниками кафедри фармакокінетики й технології ліків Запорізьк</w:t>
      </w:r>
      <w:r>
        <w:rPr>
          <w:sz w:val="20"/>
          <w:lang w:val="uk-UA" w:eastAsia="uk-UA"/>
        </w:rPr>
        <w:t>о</w:t>
      </w:r>
      <w:r>
        <w:rPr>
          <w:sz w:val="20"/>
          <w:lang w:val="uk-UA" w:eastAsia="uk-UA"/>
        </w:rPr>
        <w:t xml:space="preserve">го державного медичного університету проведені фармакологічні дослідження, експериментальна частина роботи, виготовлення м’яких лікарських форм. </w:t>
      </w:r>
    </w:p>
    <w:p w:rsidR="004E231E" w:rsidRDefault="004E231E" w:rsidP="004E231E">
      <w:pPr>
        <w:pStyle w:val="38"/>
        <w:widowControl w:val="0"/>
        <w:spacing w:after="0"/>
        <w:ind w:left="0"/>
        <w:rPr>
          <w:sz w:val="20"/>
          <w:lang w:val="uk-UA" w:eastAsia="uk-UA"/>
        </w:rPr>
      </w:pPr>
      <w:r>
        <w:rPr>
          <w:sz w:val="20"/>
          <w:lang w:val="uk-UA" w:eastAsia="uk-UA"/>
        </w:rPr>
        <w:t xml:space="preserve">           Спільно з науковим керівником запропонована методика діагностики ЕД за допомогою методу реофалографії з аналізом варіабельності серцевого ритму та лікування з використанням місцево трансдермального гелю. Аналіз та інтер</w:t>
      </w:r>
      <w:r>
        <w:rPr>
          <w:sz w:val="20"/>
          <w:lang w:val="uk-UA" w:eastAsia="uk-UA"/>
        </w:rPr>
        <w:t>п</w:t>
      </w:r>
      <w:r>
        <w:rPr>
          <w:sz w:val="20"/>
          <w:lang w:val="uk-UA" w:eastAsia="uk-UA"/>
        </w:rPr>
        <w:t>ретація отриманих результатів, формування наукових положень і висновків проводилося спільно з науковим керівником. Автором самостійно виконана стати</w:t>
      </w:r>
      <w:r>
        <w:rPr>
          <w:sz w:val="20"/>
          <w:lang w:val="uk-UA" w:eastAsia="uk-UA"/>
        </w:rPr>
        <w:t>с</w:t>
      </w:r>
      <w:r>
        <w:rPr>
          <w:sz w:val="20"/>
          <w:lang w:val="uk-UA" w:eastAsia="uk-UA"/>
        </w:rPr>
        <w:t>тична обробка матеріалу, написані всі розділи роботи.</w:t>
      </w:r>
    </w:p>
    <w:p w:rsidR="004E231E" w:rsidRDefault="004E231E" w:rsidP="004E231E">
      <w:pPr>
        <w:ind w:firstLine="567"/>
        <w:jc w:val="both"/>
        <w:rPr>
          <w:color w:val="000000"/>
          <w:sz w:val="20"/>
          <w:szCs w:val="20"/>
          <w:lang w:val="uk-UA" w:eastAsia="uk-UA"/>
        </w:rPr>
      </w:pPr>
      <w:r>
        <w:rPr>
          <w:b/>
          <w:bCs/>
          <w:color w:val="000000"/>
          <w:sz w:val="20"/>
          <w:szCs w:val="20"/>
          <w:lang w:val="uk-UA" w:eastAsia="uk-UA"/>
        </w:rPr>
        <w:t xml:space="preserve">Апробація результатів дисертації. </w:t>
      </w:r>
      <w:r>
        <w:rPr>
          <w:color w:val="000000"/>
          <w:sz w:val="20"/>
          <w:szCs w:val="20"/>
          <w:lang w:val="uk-UA" w:eastAsia="uk-UA"/>
        </w:rPr>
        <w:t>Основні положення та результати д</w:t>
      </w:r>
      <w:r>
        <w:rPr>
          <w:color w:val="000000"/>
          <w:sz w:val="20"/>
          <w:szCs w:val="20"/>
          <w:lang w:val="uk-UA" w:eastAsia="uk-UA"/>
        </w:rPr>
        <w:t>и</w:t>
      </w:r>
      <w:r>
        <w:rPr>
          <w:color w:val="000000"/>
          <w:sz w:val="20"/>
          <w:szCs w:val="20"/>
          <w:lang w:val="uk-UA" w:eastAsia="uk-UA"/>
        </w:rPr>
        <w:t>сертаційної роботи доповідались та обговорювались  на спільних засіданнях осередків Асоціації урологів Запорізької та Дніпропетровської областей  (м. Кривий Ріг, 2005 р., м. Новомосковськ, 2006 р., 2007 р.), 70 - тій науково-практичній конференції (м. Запоріжжя, 2006 р.), науково-практичній конференції сексологів та андрологів України «Вікові аспекти сексології та андрології» (м. Київ, 2006 р.).</w:t>
      </w:r>
    </w:p>
    <w:p w:rsidR="004E231E" w:rsidRDefault="004E231E" w:rsidP="004E231E">
      <w:pPr>
        <w:widowControl w:val="0"/>
        <w:ind w:firstLine="567"/>
        <w:jc w:val="both"/>
        <w:rPr>
          <w:color w:val="000000"/>
          <w:sz w:val="20"/>
          <w:szCs w:val="20"/>
          <w:lang w:eastAsia="uk-UA"/>
        </w:rPr>
      </w:pPr>
      <w:r>
        <w:rPr>
          <w:b/>
          <w:bCs/>
          <w:color w:val="000000"/>
          <w:sz w:val="20"/>
          <w:szCs w:val="20"/>
          <w:lang w:eastAsia="uk-UA"/>
        </w:rPr>
        <w:t>Публікації.</w:t>
      </w:r>
      <w:r>
        <w:rPr>
          <w:color w:val="000000"/>
          <w:sz w:val="20"/>
          <w:szCs w:val="20"/>
          <w:lang w:eastAsia="uk-UA"/>
        </w:rPr>
        <w:t xml:space="preserve"> За матеріалами дисертаційної роботи опубліковано 7 наук</w:t>
      </w:r>
      <w:r>
        <w:rPr>
          <w:color w:val="000000"/>
          <w:sz w:val="20"/>
          <w:szCs w:val="20"/>
          <w:lang w:eastAsia="uk-UA"/>
        </w:rPr>
        <w:t>о</w:t>
      </w:r>
      <w:r>
        <w:rPr>
          <w:color w:val="000000"/>
          <w:sz w:val="20"/>
          <w:szCs w:val="20"/>
          <w:lang w:eastAsia="uk-UA"/>
        </w:rPr>
        <w:t xml:space="preserve">вих робіт, серед яких 5 статей у фахових наукових виданнях </w:t>
      </w:r>
      <w:r>
        <w:rPr>
          <w:color w:val="000000"/>
          <w:sz w:val="20"/>
          <w:szCs w:val="20"/>
          <w:lang w:val="uk-UA" w:eastAsia="uk-UA"/>
        </w:rPr>
        <w:t xml:space="preserve">(із них </w:t>
      </w:r>
      <w:r>
        <w:rPr>
          <w:color w:val="000000"/>
          <w:sz w:val="20"/>
          <w:szCs w:val="20"/>
          <w:lang w:eastAsia="uk-UA"/>
        </w:rPr>
        <w:t>3 статті написані без співавторів</w:t>
      </w:r>
      <w:r>
        <w:rPr>
          <w:color w:val="000000"/>
          <w:sz w:val="20"/>
          <w:szCs w:val="20"/>
          <w:lang w:val="uk-UA" w:eastAsia="uk-UA"/>
        </w:rPr>
        <w:t>)</w:t>
      </w:r>
      <w:r>
        <w:rPr>
          <w:color w:val="000000"/>
          <w:sz w:val="20"/>
          <w:szCs w:val="20"/>
          <w:lang w:eastAsia="uk-UA"/>
        </w:rPr>
        <w:t>, одержано 1 деклараційний патент України.</w:t>
      </w:r>
    </w:p>
    <w:p w:rsidR="004E231E" w:rsidRDefault="004E231E" w:rsidP="004E231E">
      <w:pPr>
        <w:pStyle w:val="affffffff6"/>
        <w:widowControl w:val="0"/>
        <w:spacing w:after="0"/>
        <w:ind w:left="0" w:firstLine="567"/>
        <w:jc w:val="both"/>
        <w:rPr>
          <w:lang w:val="uk-UA" w:eastAsia="uk-UA"/>
        </w:rPr>
      </w:pPr>
      <w:r>
        <w:rPr>
          <w:b/>
          <w:lang w:val="uk-UA" w:eastAsia="uk-UA"/>
        </w:rPr>
        <w:t xml:space="preserve">Структура та обсяг дисертаційної роботи. </w:t>
      </w:r>
      <w:r>
        <w:rPr>
          <w:lang w:val="uk-UA" w:eastAsia="uk-UA"/>
        </w:rPr>
        <w:t>Дисертація викладена украї</w:t>
      </w:r>
      <w:r>
        <w:rPr>
          <w:lang w:val="uk-UA" w:eastAsia="uk-UA"/>
        </w:rPr>
        <w:t>н</w:t>
      </w:r>
      <w:r>
        <w:rPr>
          <w:lang w:val="uk-UA" w:eastAsia="uk-UA"/>
        </w:rPr>
        <w:t>ською мовою на 167 сторінках друкованого тексту і складається із вступу, 5 ро</w:t>
      </w:r>
      <w:r>
        <w:rPr>
          <w:lang w:val="uk-UA" w:eastAsia="uk-UA"/>
        </w:rPr>
        <w:t>з</w:t>
      </w:r>
      <w:r>
        <w:rPr>
          <w:lang w:val="uk-UA" w:eastAsia="uk-UA"/>
        </w:rPr>
        <w:t xml:space="preserve">ділів, заключення, висновків, практичних рекомендацій і списку літератури, який містить 258 джерел, із яких 168 латиницею. Дисертація ілюстрована </w:t>
      </w:r>
      <w:r>
        <w:rPr>
          <w:lang w:eastAsia="uk-UA"/>
        </w:rPr>
        <w:t>32</w:t>
      </w:r>
      <w:r>
        <w:rPr>
          <w:lang w:val="uk-UA" w:eastAsia="uk-UA"/>
        </w:rPr>
        <w:t xml:space="preserve"> таблиц</w:t>
      </w:r>
      <w:r>
        <w:rPr>
          <w:lang w:val="uk-UA" w:eastAsia="uk-UA"/>
        </w:rPr>
        <w:t>я</w:t>
      </w:r>
      <w:r>
        <w:rPr>
          <w:lang w:val="uk-UA" w:eastAsia="uk-UA"/>
        </w:rPr>
        <w:t xml:space="preserve">ми і </w:t>
      </w:r>
      <w:r>
        <w:rPr>
          <w:lang w:eastAsia="uk-UA"/>
        </w:rPr>
        <w:t>12</w:t>
      </w:r>
      <w:r>
        <w:rPr>
          <w:lang w:val="uk-UA" w:eastAsia="uk-UA"/>
        </w:rPr>
        <w:t xml:space="preserve"> малюнками. </w:t>
      </w:r>
    </w:p>
    <w:p w:rsidR="004E231E" w:rsidRDefault="004E231E" w:rsidP="004E231E">
      <w:pPr>
        <w:jc w:val="both"/>
        <w:rPr>
          <w:sz w:val="20"/>
          <w:szCs w:val="20"/>
        </w:rPr>
      </w:pPr>
    </w:p>
    <w:p w:rsidR="004E231E" w:rsidRDefault="004E231E" w:rsidP="004E231E">
      <w:pPr>
        <w:jc w:val="center"/>
        <w:rPr>
          <w:b/>
          <w:sz w:val="20"/>
          <w:szCs w:val="20"/>
          <w:lang w:val="uk-UA"/>
        </w:rPr>
      </w:pPr>
      <w:r>
        <w:rPr>
          <w:b/>
          <w:sz w:val="20"/>
          <w:szCs w:val="20"/>
        </w:rPr>
        <w:t>ОСНОВНИЙ ЗМІСТ РОБОТИ</w:t>
      </w: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b/>
          <w:lang w:val="uk-UA"/>
        </w:rPr>
        <w:t>Матеріали та методи дослідження</w:t>
      </w:r>
      <w:r>
        <w:rPr>
          <w:rFonts w:ascii="Times New Roman" w:hAnsi="Times New Roman" w:cs="Times New Roman"/>
          <w:lang w:val="uk-UA"/>
        </w:rPr>
        <w:t xml:space="preserve">. </w:t>
      </w:r>
      <w:r>
        <w:rPr>
          <w:rFonts w:ascii="Times New Roman" w:hAnsi="Times New Roman" w:cs="Times New Roman"/>
          <w:lang w:val="uk-UA" w:eastAsia="uk-UA"/>
        </w:rPr>
        <w:t>Клінічні та експериментальні досл</w:t>
      </w:r>
      <w:r>
        <w:rPr>
          <w:rFonts w:ascii="Times New Roman" w:hAnsi="Times New Roman" w:cs="Times New Roman"/>
          <w:lang w:val="uk-UA" w:eastAsia="uk-UA"/>
        </w:rPr>
        <w:t>і</w:t>
      </w:r>
      <w:r>
        <w:rPr>
          <w:rFonts w:ascii="Times New Roman" w:hAnsi="Times New Roman" w:cs="Times New Roman"/>
          <w:lang w:val="uk-UA" w:eastAsia="uk-UA"/>
        </w:rPr>
        <w:t>дження проведені на кафедрі урології Запорізької академії післядипломної осв</w:t>
      </w:r>
      <w:r>
        <w:rPr>
          <w:rFonts w:ascii="Times New Roman" w:hAnsi="Times New Roman" w:cs="Times New Roman"/>
          <w:lang w:val="uk-UA" w:eastAsia="uk-UA"/>
        </w:rPr>
        <w:t>і</w:t>
      </w:r>
      <w:r>
        <w:rPr>
          <w:rFonts w:ascii="Times New Roman" w:hAnsi="Times New Roman" w:cs="Times New Roman"/>
          <w:lang w:val="uk-UA" w:eastAsia="uk-UA"/>
        </w:rPr>
        <w:t>ти, урологічного відділення Запорізької обласної клінічної лікарні та кафедрі технології ліків Запорізького державного медичного університету.</w:t>
      </w:r>
    </w:p>
    <w:p w:rsidR="004E231E" w:rsidRDefault="004E231E" w:rsidP="004E231E">
      <w:pPr>
        <w:ind w:firstLine="567"/>
        <w:jc w:val="both"/>
        <w:rPr>
          <w:sz w:val="20"/>
          <w:szCs w:val="20"/>
          <w:lang w:val="uk-UA" w:eastAsia="uk-UA"/>
        </w:rPr>
      </w:pPr>
      <w:r>
        <w:rPr>
          <w:sz w:val="20"/>
          <w:szCs w:val="20"/>
          <w:lang w:val="uk-UA" w:eastAsia="uk-UA"/>
        </w:rPr>
        <w:t>При розробці складу місцевої лікарської форми трансдермального гелю використані наступні лікарські і допоміжні речовини: папаверину гідрохлорид, алпростадил, екстракт грени</w:t>
      </w:r>
      <w:r>
        <w:rPr>
          <w:vanish/>
          <w:sz w:val="20"/>
          <w:szCs w:val="20"/>
          <w:lang w:val="uk-UA" w:eastAsia="uk-UA"/>
        </w:rPr>
        <w:t>|</w:t>
      </w:r>
      <w:r>
        <w:rPr>
          <w:sz w:val="20"/>
          <w:szCs w:val="20"/>
          <w:lang w:val="uk-UA" w:eastAsia="uk-UA"/>
        </w:rPr>
        <w:t xml:space="preserve"> тутового</w:t>
      </w:r>
      <w:r>
        <w:rPr>
          <w:vanish/>
          <w:sz w:val="20"/>
          <w:szCs w:val="20"/>
          <w:lang w:val="uk-UA" w:eastAsia="uk-UA"/>
        </w:rPr>
        <w:t>|шовковичного|</w:t>
      </w:r>
      <w:r>
        <w:rPr>
          <w:sz w:val="20"/>
          <w:szCs w:val="20"/>
          <w:lang w:val="uk-UA" w:eastAsia="uk-UA"/>
        </w:rPr>
        <w:t xml:space="preserve"> шовкопряда, екстракт обніжжя, проксанол</w:t>
      </w:r>
      <w:r>
        <w:rPr>
          <w:vanish/>
          <w:sz w:val="20"/>
          <w:szCs w:val="20"/>
          <w:lang w:val="uk-UA" w:eastAsia="uk-UA"/>
        </w:rPr>
        <w:t>|</w:t>
      </w:r>
      <w:r>
        <w:rPr>
          <w:sz w:val="20"/>
          <w:szCs w:val="20"/>
          <w:lang w:val="uk-UA" w:eastAsia="uk-UA"/>
        </w:rPr>
        <w:t xml:space="preserve"> 268, димексид, поліетиленоксид</w:t>
      </w:r>
      <w:r>
        <w:rPr>
          <w:vanish/>
          <w:sz w:val="20"/>
          <w:szCs w:val="20"/>
          <w:lang w:val="uk-UA" w:eastAsia="uk-UA"/>
        </w:rPr>
        <w:t>|</w:t>
      </w:r>
      <w:r>
        <w:rPr>
          <w:sz w:val="20"/>
          <w:szCs w:val="20"/>
          <w:lang w:val="uk-UA" w:eastAsia="uk-UA"/>
        </w:rPr>
        <w:t xml:space="preserve"> 400, пропіленгліколь</w:t>
      </w:r>
      <w:r>
        <w:rPr>
          <w:vanish/>
          <w:sz w:val="20"/>
          <w:szCs w:val="20"/>
          <w:lang w:val="uk-UA" w:eastAsia="uk-UA"/>
        </w:rPr>
        <w:t>|</w:t>
      </w:r>
      <w:r>
        <w:rPr>
          <w:sz w:val="20"/>
          <w:szCs w:val="20"/>
          <w:lang w:val="uk-UA" w:eastAsia="uk-UA"/>
        </w:rPr>
        <w:t>, гліцерин, , полігексамет</w:t>
      </w:r>
      <w:r>
        <w:rPr>
          <w:sz w:val="20"/>
          <w:szCs w:val="20"/>
          <w:lang w:val="uk-UA" w:eastAsia="uk-UA"/>
        </w:rPr>
        <w:t>и</w:t>
      </w:r>
      <w:r>
        <w:rPr>
          <w:sz w:val="20"/>
          <w:szCs w:val="20"/>
          <w:lang w:val="uk-UA" w:eastAsia="uk-UA"/>
        </w:rPr>
        <w:t>ленгуанідину</w:t>
      </w:r>
      <w:r>
        <w:rPr>
          <w:vanish/>
          <w:sz w:val="20"/>
          <w:szCs w:val="20"/>
          <w:lang w:val="uk-UA" w:eastAsia="uk-UA"/>
        </w:rPr>
        <w:t>|</w:t>
      </w:r>
      <w:r>
        <w:rPr>
          <w:sz w:val="20"/>
          <w:szCs w:val="20"/>
          <w:lang w:val="uk-UA" w:eastAsia="uk-UA"/>
        </w:rPr>
        <w:t xml:space="preserve"> фосфат</w:t>
      </w:r>
      <w:r>
        <w:rPr>
          <w:vanish/>
          <w:sz w:val="20"/>
          <w:szCs w:val="20"/>
          <w:lang w:val="uk-UA" w:eastAsia="uk-UA"/>
        </w:rPr>
        <w:t>|</w:t>
      </w:r>
      <w:r>
        <w:rPr>
          <w:sz w:val="20"/>
          <w:szCs w:val="20"/>
          <w:lang w:val="uk-UA" w:eastAsia="uk-UA"/>
        </w:rPr>
        <w:t>, реактиви та розчинники. За якісними і кількісними пока</w:t>
      </w:r>
      <w:r>
        <w:rPr>
          <w:sz w:val="20"/>
          <w:szCs w:val="20"/>
          <w:lang w:val="uk-UA" w:eastAsia="uk-UA"/>
        </w:rPr>
        <w:t>з</w:t>
      </w:r>
      <w:r>
        <w:rPr>
          <w:sz w:val="20"/>
          <w:szCs w:val="20"/>
          <w:lang w:val="uk-UA" w:eastAsia="uk-UA"/>
        </w:rPr>
        <w:t>никами використані речовини відповідали ДФ (державній фармакопеї).</w:t>
      </w:r>
    </w:p>
    <w:p w:rsidR="004E231E" w:rsidRDefault="004E231E" w:rsidP="004E231E">
      <w:pPr>
        <w:pStyle w:val="aff1"/>
        <w:ind w:firstLine="720"/>
        <w:jc w:val="both"/>
        <w:rPr>
          <w:rFonts w:ascii="Times New Roman" w:hAnsi="Times New Roman" w:cs="Times New Roman"/>
          <w:lang w:val="uk-UA" w:eastAsia="uk-UA"/>
        </w:rPr>
      </w:pPr>
      <w:r>
        <w:rPr>
          <w:rFonts w:ascii="Times New Roman" w:hAnsi="Times New Roman" w:cs="Times New Roman"/>
          <w:lang w:val="uk-UA" w:eastAsia="uk-UA"/>
        </w:rPr>
        <w:t xml:space="preserve"> В експериментальній частині дослідження встановлювали динаміку в</w:t>
      </w:r>
      <w:r>
        <w:rPr>
          <w:rFonts w:ascii="Times New Roman" w:hAnsi="Times New Roman" w:cs="Times New Roman"/>
          <w:lang w:val="uk-UA" w:eastAsia="uk-UA"/>
        </w:rPr>
        <w:t>и</w:t>
      </w:r>
      <w:r>
        <w:rPr>
          <w:rFonts w:ascii="Times New Roman" w:hAnsi="Times New Roman" w:cs="Times New Roman"/>
          <w:lang w:val="uk-UA" w:eastAsia="uk-UA"/>
        </w:rPr>
        <w:t>вільнення біологічно активних речовин з трансдермального гелю за встановл</w:t>
      </w:r>
      <w:r>
        <w:rPr>
          <w:rFonts w:ascii="Times New Roman" w:hAnsi="Times New Roman" w:cs="Times New Roman"/>
          <w:lang w:val="uk-UA" w:eastAsia="uk-UA"/>
        </w:rPr>
        <w:t>е</w:t>
      </w:r>
      <w:r>
        <w:rPr>
          <w:rFonts w:ascii="Times New Roman" w:hAnsi="Times New Roman" w:cs="Times New Roman"/>
          <w:lang w:val="uk-UA" w:eastAsia="uk-UA"/>
        </w:rPr>
        <w:t>ними нами маркером-папаверином гідрохлоридом, як перший етап визначення біологічної доступності. Вивільнення папаверину гідрохлориду з гелів вивчали методом рівноважного діалізу в буферний розчин з рН 6,2 через напівпроникну мембрану. Кількісний вміст речовини в діалізатах через 10 хвилин від початку діалізу встановлювали спектрофотометричним методом, з послідуючим розраховуванням параметрів фармацевтичної доступності – константи швидкості вив</w:t>
      </w:r>
      <w:r>
        <w:rPr>
          <w:rFonts w:ascii="Times New Roman" w:hAnsi="Times New Roman" w:cs="Times New Roman"/>
          <w:lang w:val="uk-UA" w:eastAsia="uk-UA"/>
        </w:rPr>
        <w:t>і</w:t>
      </w:r>
      <w:r>
        <w:rPr>
          <w:rFonts w:ascii="Times New Roman" w:hAnsi="Times New Roman" w:cs="Times New Roman"/>
          <w:lang w:val="uk-UA" w:eastAsia="uk-UA"/>
        </w:rPr>
        <w:t>льнення і період напіввивільнення папаверину гідрохлориду з вивчених гелевих композицій. Вивчення реологічних параметрів гелів проводили на ротаційному віскозиметрі «Реотест-2» типу RV (Німеччина) з циліндровим пристроєм. Для обґрунтування виду консерванту гелю, який би мав виражену антисептичну дію проводили мікробіологічні дослідження антисептичних препаратів. Оцінку ефе</w:t>
      </w:r>
      <w:r>
        <w:rPr>
          <w:rFonts w:ascii="Times New Roman" w:hAnsi="Times New Roman" w:cs="Times New Roman"/>
          <w:lang w:val="uk-UA" w:eastAsia="uk-UA"/>
        </w:rPr>
        <w:t>к</w:t>
      </w:r>
      <w:r>
        <w:rPr>
          <w:rFonts w:ascii="Times New Roman" w:hAnsi="Times New Roman" w:cs="Times New Roman"/>
          <w:lang w:val="uk-UA" w:eastAsia="uk-UA"/>
        </w:rPr>
        <w:t>тивності консервантів відносно мікробної флори, контамінуючої гель, проводили методом визначення загального мікробного числа.</w:t>
      </w: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lang w:val="uk-UA" w:eastAsia="uk-UA"/>
        </w:rPr>
        <w:t>У доклінічній фазі дослідження нами проведено вивчення безпеки, місц</w:t>
      </w:r>
      <w:r>
        <w:rPr>
          <w:rFonts w:ascii="Times New Roman" w:hAnsi="Times New Roman" w:cs="Times New Roman"/>
          <w:lang w:val="uk-UA" w:eastAsia="uk-UA"/>
        </w:rPr>
        <w:t>е</w:t>
      </w:r>
      <w:r>
        <w:rPr>
          <w:rFonts w:ascii="Times New Roman" w:hAnsi="Times New Roman" w:cs="Times New Roman"/>
          <w:lang w:val="uk-UA" w:eastAsia="uk-UA"/>
        </w:rPr>
        <w:t>во-дратівливої, сенсибілізуючої</w:t>
      </w:r>
      <w:r>
        <w:rPr>
          <w:rFonts w:ascii="Times New Roman" w:hAnsi="Times New Roman" w:cs="Times New Roman"/>
          <w:vanish/>
          <w:lang w:val="uk-UA" w:eastAsia="uk-UA"/>
        </w:rPr>
        <w:t>|</w:t>
      </w:r>
      <w:r>
        <w:rPr>
          <w:rFonts w:ascii="Times New Roman" w:hAnsi="Times New Roman" w:cs="Times New Roman"/>
          <w:lang w:val="uk-UA" w:eastAsia="uk-UA"/>
        </w:rPr>
        <w:t xml:space="preserve"> дії, гострої і хронічної токсичності багатокомп</w:t>
      </w:r>
      <w:r>
        <w:rPr>
          <w:rFonts w:ascii="Times New Roman" w:hAnsi="Times New Roman" w:cs="Times New Roman"/>
          <w:lang w:val="uk-UA" w:eastAsia="uk-UA"/>
        </w:rPr>
        <w:t>о</w:t>
      </w:r>
      <w:r>
        <w:rPr>
          <w:rFonts w:ascii="Times New Roman" w:hAnsi="Times New Roman" w:cs="Times New Roman"/>
          <w:lang w:val="uk-UA" w:eastAsia="uk-UA"/>
        </w:rPr>
        <w:t>нентного трансдермального</w:t>
      </w:r>
      <w:r>
        <w:rPr>
          <w:rFonts w:ascii="Times New Roman" w:hAnsi="Times New Roman" w:cs="Times New Roman"/>
          <w:vanish/>
          <w:lang w:val="uk-UA" w:eastAsia="uk-UA"/>
        </w:rPr>
        <w:t>|</w:t>
      </w:r>
      <w:r>
        <w:rPr>
          <w:rFonts w:ascii="Times New Roman" w:hAnsi="Times New Roman" w:cs="Times New Roman"/>
          <w:lang w:val="uk-UA" w:eastAsia="uk-UA"/>
        </w:rPr>
        <w:t xml:space="preserve"> гелю на тваринах (кролях породи Шиншила, морських свинках і щурах лінії Вістар</w:t>
      </w:r>
      <w:r>
        <w:rPr>
          <w:rFonts w:ascii="Times New Roman" w:hAnsi="Times New Roman" w:cs="Times New Roman"/>
          <w:vanish/>
          <w:lang w:val="uk-UA" w:eastAsia="uk-UA"/>
        </w:rPr>
        <w:t>|пацюках|</w:t>
      </w:r>
      <w:r>
        <w:rPr>
          <w:rFonts w:ascii="Times New Roman" w:hAnsi="Times New Roman" w:cs="Times New Roman"/>
          <w:lang w:val="uk-UA" w:eastAsia="uk-UA"/>
        </w:rPr>
        <w:t>). Для порівняльної оцінки порівнювали дію ро</w:t>
      </w:r>
      <w:r>
        <w:rPr>
          <w:rFonts w:ascii="Times New Roman" w:hAnsi="Times New Roman" w:cs="Times New Roman"/>
          <w:lang w:val="uk-UA" w:eastAsia="uk-UA"/>
        </w:rPr>
        <w:t>з</w:t>
      </w:r>
      <w:r>
        <w:rPr>
          <w:rFonts w:ascii="Times New Roman" w:hAnsi="Times New Roman" w:cs="Times New Roman"/>
          <w:lang w:val="uk-UA" w:eastAsia="uk-UA"/>
        </w:rPr>
        <w:t>робленого трансдермального гелю на тварин дослідної групи з гелем-плацебо на тварин групи контролю.</w:t>
      </w:r>
    </w:p>
    <w:p w:rsidR="004E231E" w:rsidRDefault="004E231E" w:rsidP="004E231E">
      <w:pPr>
        <w:ind w:firstLine="567"/>
        <w:jc w:val="both"/>
        <w:rPr>
          <w:sz w:val="20"/>
          <w:szCs w:val="20"/>
        </w:rPr>
      </w:pPr>
      <w:r>
        <w:rPr>
          <w:sz w:val="20"/>
          <w:szCs w:val="20"/>
          <w:lang w:val="uk-UA" w:eastAsia="uk-UA"/>
        </w:rPr>
        <w:t>В ході дослідження було проведене комплексне обстеження 97 хворих з еректильними розладами різного ґенезу, які знаходилися на обстеженні в урол</w:t>
      </w:r>
      <w:r>
        <w:rPr>
          <w:sz w:val="20"/>
          <w:szCs w:val="20"/>
          <w:lang w:val="uk-UA" w:eastAsia="uk-UA"/>
        </w:rPr>
        <w:t>о</w:t>
      </w:r>
      <w:r>
        <w:rPr>
          <w:sz w:val="20"/>
          <w:szCs w:val="20"/>
          <w:lang w:val="uk-UA" w:eastAsia="uk-UA"/>
        </w:rPr>
        <w:t>гічному відділенні Запорізької обласної клінічної лікарні або зверталися амбул</w:t>
      </w:r>
      <w:r>
        <w:rPr>
          <w:sz w:val="20"/>
          <w:szCs w:val="20"/>
          <w:lang w:val="uk-UA" w:eastAsia="uk-UA"/>
        </w:rPr>
        <w:t>а</w:t>
      </w:r>
      <w:r>
        <w:rPr>
          <w:sz w:val="20"/>
          <w:szCs w:val="20"/>
          <w:lang w:val="uk-UA" w:eastAsia="uk-UA"/>
        </w:rPr>
        <w:t xml:space="preserve">торно в консультативну поліклініку. </w:t>
      </w:r>
      <w:r>
        <w:rPr>
          <w:sz w:val="20"/>
          <w:szCs w:val="20"/>
          <w:lang w:eastAsia="uk-UA"/>
        </w:rPr>
        <w:t>Контрольну групу склали 20 практично здорових чоловіків, які були зіставлювані з групою хворих з ЕД за віком. Вік обстежених хворих коливався в межах від 18 до 70 років. Тривалість захворювання ЕД коливалася від 3 місяців до 12 років. Відбір обстежених пацієнтів пр</w:t>
      </w:r>
      <w:r>
        <w:rPr>
          <w:sz w:val="20"/>
          <w:szCs w:val="20"/>
          <w:lang w:eastAsia="uk-UA"/>
        </w:rPr>
        <w:t>о</w:t>
      </w:r>
      <w:r>
        <w:rPr>
          <w:sz w:val="20"/>
          <w:szCs w:val="20"/>
          <w:lang w:eastAsia="uk-UA"/>
        </w:rPr>
        <w:t xml:space="preserve">водився на підставі ретельного збору даних анамнезу, даних клініко-лабораторних та інструментальних досліджень. При цьому </w:t>
      </w:r>
      <w:r>
        <w:rPr>
          <w:sz w:val="20"/>
          <w:szCs w:val="20"/>
          <w:lang w:eastAsia="uk-UA"/>
        </w:rPr>
        <w:lastRenderedPageBreak/>
        <w:t>критеріями включе</w:t>
      </w:r>
      <w:r>
        <w:rPr>
          <w:sz w:val="20"/>
          <w:szCs w:val="20"/>
          <w:lang w:eastAsia="uk-UA"/>
        </w:rPr>
        <w:t>н</w:t>
      </w:r>
      <w:r>
        <w:rPr>
          <w:sz w:val="20"/>
          <w:szCs w:val="20"/>
          <w:lang w:eastAsia="uk-UA"/>
        </w:rPr>
        <w:t>ня пацієнтів у дослідження була наявність даних клінічної картини й анамнезу ЕД.</w:t>
      </w:r>
      <w:r>
        <w:rPr>
          <w:sz w:val="20"/>
          <w:szCs w:val="20"/>
          <w:lang w:val="uk-UA" w:eastAsia="uk-UA"/>
        </w:rPr>
        <w:t xml:space="preserve"> </w:t>
      </w:r>
      <w:r>
        <w:rPr>
          <w:sz w:val="20"/>
          <w:szCs w:val="20"/>
          <w:lang w:eastAsia="uk-UA"/>
        </w:rPr>
        <w:t>У відповідності до системного підходу до досліджуваної патології було пр</w:t>
      </w:r>
      <w:r>
        <w:rPr>
          <w:sz w:val="20"/>
          <w:szCs w:val="20"/>
          <w:lang w:eastAsia="uk-UA"/>
        </w:rPr>
        <w:t>о</w:t>
      </w:r>
      <w:r>
        <w:rPr>
          <w:sz w:val="20"/>
          <w:szCs w:val="20"/>
          <w:lang w:eastAsia="uk-UA"/>
        </w:rPr>
        <w:t>ведено комплексне обстеження пацієнтів. Всім хворим виконано загальноклінічне о</w:t>
      </w:r>
      <w:r>
        <w:rPr>
          <w:sz w:val="20"/>
          <w:szCs w:val="20"/>
          <w:lang w:eastAsia="uk-UA"/>
        </w:rPr>
        <w:t>б</w:t>
      </w:r>
      <w:r>
        <w:rPr>
          <w:sz w:val="20"/>
          <w:szCs w:val="20"/>
          <w:lang w:eastAsia="uk-UA"/>
        </w:rPr>
        <w:t xml:space="preserve">стеження. З метою діагностики, та виявлення ступеню тяжкості </w:t>
      </w:r>
      <w:r>
        <w:rPr>
          <w:sz w:val="20"/>
          <w:szCs w:val="20"/>
          <w:lang w:val="uk-UA" w:eastAsia="uk-UA"/>
        </w:rPr>
        <w:t>Е</w:t>
      </w:r>
      <w:r>
        <w:rPr>
          <w:sz w:val="20"/>
          <w:szCs w:val="20"/>
          <w:lang w:eastAsia="uk-UA"/>
        </w:rPr>
        <w:t xml:space="preserve">Д проводилося сексологічне тестування, згідно зі шкалою Міжнародного індексу еректильної функції (МІЕФ). З метою диференційної діагностики васкулогенної та психогенної </w:t>
      </w:r>
      <w:r>
        <w:rPr>
          <w:sz w:val="20"/>
          <w:szCs w:val="20"/>
          <w:lang w:val="uk-UA" w:eastAsia="uk-UA"/>
        </w:rPr>
        <w:t>Е</w:t>
      </w:r>
      <w:r>
        <w:rPr>
          <w:sz w:val="20"/>
          <w:szCs w:val="20"/>
          <w:lang w:eastAsia="uk-UA"/>
        </w:rPr>
        <w:t>Д проводились дослідження кавернозної гемодинамики за допом</w:t>
      </w:r>
      <w:r>
        <w:rPr>
          <w:sz w:val="20"/>
          <w:szCs w:val="20"/>
          <w:lang w:eastAsia="uk-UA"/>
        </w:rPr>
        <w:t>о</w:t>
      </w:r>
      <w:r>
        <w:rPr>
          <w:sz w:val="20"/>
          <w:szCs w:val="20"/>
          <w:lang w:eastAsia="uk-UA"/>
        </w:rPr>
        <w:t>гою реофалографії, та дослідження неврологічного статусу за допомогою аналізу варіабельності серцевого ритму. Дослідження кавернозного кровообігу статевого члена проводилось за допом</w:t>
      </w:r>
      <w:r>
        <w:rPr>
          <w:sz w:val="20"/>
          <w:szCs w:val="20"/>
          <w:lang w:eastAsia="uk-UA"/>
        </w:rPr>
        <w:t>о</w:t>
      </w:r>
      <w:r>
        <w:rPr>
          <w:sz w:val="20"/>
          <w:szCs w:val="20"/>
          <w:lang w:eastAsia="uk-UA"/>
        </w:rPr>
        <w:t>гою  реофалографії в стані спокою, та фармакологічної ерекції. Ерекція модел</w:t>
      </w:r>
      <w:r>
        <w:rPr>
          <w:sz w:val="20"/>
          <w:szCs w:val="20"/>
          <w:lang w:eastAsia="uk-UA"/>
        </w:rPr>
        <w:t>ю</w:t>
      </w:r>
      <w:r>
        <w:rPr>
          <w:sz w:val="20"/>
          <w:szCs w:val="20"/>
          <w:lang w:eastAsia="uk-UA"/>
        </w:rPr>
        <w:t>валась за допомогою 50 мг. сілденафілу цитрату та відео еротичної і мануальної стимуляції. При аналізі отримана реоф</w:t>
      </w:r>
      <w:r>
        <w:rPr>
          <w:sz w:val="20"/>
          <w:szCs w:val="20"/>
          <w:lang w:eastAsia="uk-UA"/>
        </w:rPr>
        <w:t>а</w:t>
      </w:r>
      <w:r>
        <w:rPr>
          <w:sz w:val="20"/>
          <w:szCs w:val="20"/>
          <w:lang w:eastAsia="uk-UA"/>
        </w:rPr>
        <w:t>лографічна крива оцінювалась кількісно – за показниками, що характер</w:t>
      </w:r>
      <w:r>
        <w:rPr>
          <w:sz w:val="20"/>
          <w:szCs w:val="20"/>
          <w:lang w:eastAsia="uk-UA"/>
        </w:rPr>
        <w:t>и</w:t>
      </w:r>
      <w:r>
        <w:rPr>
          <w:sz w:val="20"/>
          <w:szCs w:val="20"/>
          <w:lang w:eastAsia="uk-UA"/>
        </w:rPr>
        <w:t>зували артеріальний приток реографічний систолічний індекс (РСІ), питоме кровон</w:t>
      </w:r>
      <w:r>
        <w:rPr>
          <w:sz w:val="20"/>
          <w:szCs w:val="20"/>
          <w:lang w:eastAsia="uk-UA"/>
        </w:rPr>
        <w:t>а</w:t>
      </w:r>
      <w:r>
        <w:rPr>
          <w:sz w:val="20"/>
          <w:szCs w:val="20"/>
          <w:lang w:eastAsia="uk-UA"/>
        </w:rPr>
        <w:t>повнення</w:t>
      </w:r>
      <w:r>
        <w:rPr>
          <w:sz w:val="20"/>
          <w:szCs w:val="20"/>
        </w:rPr>
        <w:t xml:space="preserve"> (</w:t>
      </w:r>
      <w:r>
        <w:rPr>
          <w:sz w:val="20"/>
          <w:szCs w:val="20"/>
        </w:rPr>
        <w:sym w:font="Symbol" w:char="F044"/>
      </w:r>
      <w:r>
        <w:rPr>
          <w:sz w:val="20"/>
          <w:szCs w:val="20"/>
          <w:lang w:val="en-US"/>
        </w:rPr>
        <w:t>V</w:t>
      </w:r>
      <w:r>
        <w:rPr>
          <w:sz w:val="20"/>
          <w:szCs w:val="20"/>
        </w:rPr>
        <w:t xml:space="preserve">), </w:t>
      </w:r>
      <w:r>
        <w:rPr>
          <w:sz w:val="20"/>
          <w:szCs w:val="20"/>
          <w:lang w:eastAsia="uk-UA"/>
        </w:rPr>
        <w:t>амплітудно-частотний показник</w:t>
      </w:r>
      <w:r>
        <w:rPr>
          <w:sz w:val="20"/>
          <w:szCs w:val="20"/>
        </w:rPr>
        <w:t xml:space="preserve"> (АЧП), </w:t>
      </w:r>
      <w:r>
        <w:rPr>
          <w:sz w:val="20"/>
          <w:szCs w:val="20"/>
          <w:lang w:eastAsia="uk-UA"/>
        </w:rPr>
        <w:t>тривалість анакроти реофалограми</w:t>
      </w:r>
      <w:r>
        <w:rPr>
          <w:sz w:val="20"/>
          <w:szCs w:val="20"/>
        </w:rPr>
        <w:t xml:space="preserve"> (</w:t>
      </w:r>
      <w:r>
        <w:rPr>
          <w:sz w:val="20"/>
          <w:szCs w:val="20"/>
        </w:rPr>
        <w:sym w:font="Symbol" w:char="F061"/>
      </w:r>
      <w:r>
        <w:rPr>
          <w:sz w:val="20"/>
          <w:szCs w:val="20"/>
        </w:rPr>
        <w:t>), показник тонусу артерій (ПТ), та якісно-за наявністю дефо</w:t>
      </w:r>
      <w:r>
        <w:rPr>
          <w:sz w:val="20"/>
          <w:szCs w:val="20"/>
        </w:rPr>
        <w:t>р</w:t>
      </w:r>
      <w:r>
        <w:rPr>
          <w:sz w:val="20"/>
          <w:szCs w:val="20"/>
        </w:rPr>
        <w:t xml:space="preserve">маціі, притаманної КВОД. </w:t>
      </w:r>
      <w:r>
        <w:rPr>
          <w:sz w:val="20"/>
          <w:szCs w:val="20"/>
          <w:lang w:eastAsia="uk-UA"/>
        </w:rPr>
        <w:t xml:space="preserve"> Реофалографія виконувалась на апараті РЕОКОМ АІНЦ. 941311.003 ПС „ХАІ– Медика”. Оцінка різних ланок вегетативної нерв</w:t>
      </w:r>
      <w:r>
        <w:rPr>
          <w:sz w:val="20"/>
          <w:szCs w:val="20"/>
          <w:lang w:eastAsia="uk-UA"/>
        </w:rPr>
        <w:t>о</w:t>
      </w:r>
      <w:r>
        <w:rPr>
          <w:sz w:val="20"/>
          <w:szCs w:val="20"/>
          <w:lang w:eastAsia="uk-UA"/>
        </w:rPr>
        <w:t>вої системи проводилась мет</w:t>
      </w:r>
      <w:r>
        <w:rPr>
          <w:sz w:val="20"/>
          <w:szCs w:val="20"/>
          <w:lang w:eastAsia="uk-UA"/>
        </w:rPr>
        <w:t>о</w:t>
      </w:r>
      <w:r>
        <w:rPr>
          <w:sz w:val="20"/>
          <w:szCs w:val="20"/>
          <w:lang w:eastAsia="uk-UA"/>
        </w:rPr>
        <w:t>дом дослідження варіабельності серцевого ритму. Дослідження проводилося на апараті РЕОКОМ АІНЦ. 941311.003 ПС „ХАІ–Медика”. При аналізі варіабельності серцевого ритму користувалися тимчасов</w:t>
      </w:r>
      <w:r>
        <w:rPr>
          <w:sz w:val="20"/>
          <w:szCs w:val="20"/>
          <w:lang w:eastAsia="uk-UA"/>
        </w:rPr>
        <w:t>и</w:t>
      </w:r>
      <w:r>
        <w:rPr>
          <w:sz w:val="20"/>
          <w:szCs w:val="20"/>
          <w:lang w:eastAsia="uk-UA"/>
        </w:rPr>
        <w:t>ми та спектральними показниками, прийнятими робочою групою Європейського товариства кардіологів по вивченню варіабельності се</w:t>
      </w:r>
      <w:r>
        <w:rPr>
          <w:sz w:val="20"/>
          <w:szCs w:val="20"/>
          <w:lang w:eastAsia="uk-UA"/>
        </w:rPr>
        <w:t>р</w:t>
      </w:r>
      <w:r>
        <w:rPr>
          <w:sz w:val="20"/>
          <w:szCs w:val="20"/>
          <w:lang w:eastAsia="uk-UA"/>
        </w:rPr>
        <w:t xml:space="preserve">цевого ритму: SDNN, rMSSD, pNN50%, LF, HF, LF/HF. </w:t>
      </w:r>
    </w:p>
    <w:p w:rsidR="004E231E" w:rsidRDefault="004E231E" w:rsidP="004E231E">
      <w:pPr>
        <w:widowControl w:val="0"/>
        <w:ind w:firstLine="567"/>
        <w:jc w:val="both"/>
        <w:rPr>
          <w:sz w:val="20"/>
          <w:szCs w:val="20"/>
          <w:lang w:val="uk-UA" w:eastAsia="uk-UA"/>
        </w:rPr>
      </w:pPr>
      <w:r>
        <w:rPr>
          <w:sz w:val="20"/>
          <w:szCs w:val="20"/>
          <w:lang w:val="uk-UA" w:eastAsia="uk-UA"/>
        </w:rPr>
        <w:t>З метою з'ясування взаємозв'язку форми еректильної</w:t>
      </w:r>
      <w:r>
        <w:rPr>
          <w:vanish/>
          <w:sz w:val="20"/>
          <w:szCs w:val="20"/>
          <w:lang w:val="uk-UA" w:eastAsia="uk-UA"/>
        </w:rPr>
        <w:t>|</w:t>
      </w:r>
      <w:r>
        <w:rPr>
          <w:sz w:val="20"/>
          <w:szCs w:val="20"/>
          <w:lang w:val="uk-UA" w:eastAsia="uk-UA"/>
        </w:rPr>
        <w:t xml:space="preserve"> дисфункції з</w:t>
      </w:r>
      <w:r>
        <w:rPr>
          <w:vanish/>
          <w:sz w:val="20"/>
          <w:szCs w:val="20"/>
          <w:lang w:val="uk-UA" w:eastAsia="uk-UA"/>
        </w:rPr>
        <w:t>|із|</w:t>
      </w:r>
      <w:r>
        <w:rPr>
          <w:sz w:val="20"/>
          <w:szCs w:val="20"/>
          <w:lang w:val="uk-UA" w:eastAsia="uk-UA"/>
        </w:rPr>
        <w:t xml:space="preserve"> парам</w:t>
      </w:r>
      <w:r>
        <w:rPr>
          <w:sz w:val="20"/>
          <w:szCs w:val="20"/>
          <w:lang w:val="uk-UA" w:eastAsia="uk-UA"/>
        </w:rPr>
        <w:t>е</w:t>
      </w:r>
      <w:r>
        <w:rPr>
          <w:sz w:val="20"/>
          <w:szCs w:val="20"/>
          <w:lang w:val="uk-UA" w:eastAsia="uk-UA"/>
        </w:rPr>
        <w:t>трами реофалографії</w:t>
      </w:r>
      <w:r>
        <w:rPr>
          <w:vanish/>
          <w:sz w:val="20"/>
          <w:szCs w:val="20"/>
          <w:lang w:val="uk-UA" w:eastAsia="uk-UA"/>
        </w:rPr>
        <w:t>|</w:t>
      </w:r>
      <w:r>
        <w:rPr>
          <w:sz w:val="20"/>
          <w:szCs w:val="20"/>
          <w:lang w:val="uk-UA" w:eastAsia="uk-UA"/>
        </w:rPr>
        <w:t>, та показниками варіабельності серцевого ритму пацієнти основної групи в ході дослідження були розподілені на 2 підгрупи: хворі зі</w:t>
      </w:r>
      <w:r>
        <w:rPr>
          <w:vanish/>
          <w:sz w:val="20"/>
          <w:szCs w:val="20"/>
          <w:lang w:val="uk-UA" w:eastAsia="uk-UA"/>
        </w:rPr>
        <w:t>|із|</w:t>
      </w:r>
      <w:r>
        <w:rPr>
          <w:sz w:val="20"/>
          <w:szCs w:val="20"/>
          <w:lang w:val="uk-UA" w:eastAsia="uk-UA"/>
        </w:rPr>
        <w:t xml:space="preserve"> зниженою</w:t>
      </w:r>
      <w:r>
        <w:rPr>
          <w:vanish/>
          <w:sz w:val="20"/>
          <w:szCs w:val="20"/>
          <w:lang w:val="uk-UA" w:eastAsia="uk-UA"/>
        </w:rPr>
        <w:t>|зниженою|</w:t>
      </w:r>
      <w:r>
        <w:rPr>
          <w:sz w:val="20"/>
          <w:szCs w:val="20"/>
          <w:lang w:val="uk-UA" w:eastAsia="uk-UA"/>
        </w:rPr>
        <w:t xml:space="preserve"> амплітудою систолічної хвилі (підгрупа А 37 чоловіків) і пацієнти з</w:t>
      </w:r>
      <w:r>
        <w:rPr>
          <w:vanish/>
          <w:sz w:val="20"/>
          <w:szCs w:val="20"/>
          <w:lang w:val="uk-UA" w:eastAsia="uk-UA"/>
        </w:rPr>
        <w:t>|із|</w:t>
      </w:r>
      <w:r>
        <w:rPr>
          <w:sz w:val="20"/>
          <w:szCs w:val="20"/>
          <w:lang w:val="uk-UA" w:eastAsia="uk-UA"/>
        </w:rPr>
        <w:t xml:space="preserve"> на</w:t>
      </w:r>
      <w:r>
        <w:rPr>
          <w:sz w:val="20"/>
          <w:szCs w:val="20"/>
          <w:lang w:val="uk-UA" w:eastAsia="uk-UA"/>
        </w:rPr>
        <w:t>я</w:t>
      </w:r>
      <w:r>
        <w:rPr>
          <w:sz w:val="20"/>
          <w:szCs w:val="20"/>
          <w:lang w:val="uk-UA" w:eastAsia="uk-UA"/>
        </w:rPr>
        <w:t>вністю додаткових хвиль на реофалограмі</w:t>
      </w:r>
      <w:r>
        <w:rPr>
          <w:vanish/>
          <w:sz w:val="20"/>
          <w:szCs w:val="20"/>
          <w:lang w:val="uk-UA" w:eastAsia="uk-UA"/>
        </w:rPr>
        <w:t>|</w:t>
      </w:r>
      <w:r>
        <w:rPr>
          <w:sz w:val="20"/>
          <w:szCs w:val="20"/>
          <w:lang w:val="uk-UA" w:eastAsia="uk-UA"/>
        </w:rPr>
        <w:t xml:space="preserve"> (підгрупа В 45 чоловіків) за даними реофалографії. В ході дослідження здійснювалась порівняльна оцінка показників цих груп між собою, та з групою контролю.</w:t>
      </w:r>
    </w:p>
    <w:p w:rsidR="004E231E" w:rsidRDefault="004E231E" w:rsidP="004E231E">
      <w:pPr>
        <w:shd w:val="clear" w:color="auto" w:fill="FFFFFF"/>
        <w:ind w:left="10" w:right="14"/>
        <w:jc w:val="both"/>
        <w:rPr>
          <w:sz w:val="20"/>
          <w:szCs w:val="20"/>
          <w:lang w:eastAsia="uk-UA"/>
        </w:rPr>
      </w:pPr>
      <w:r>
        <w:rPr>
          <w:sz w:val="20"/>
          <w:szCs w:val="20"/>
          <w:lang w:val="uk-UA" w:eastAsia="uk-UA"/>
        </w:rPr>
        <w:t xml:space="preserve">           </w:t>
      </w:r>
      <w:r>
        <w:rPr>
          <w:sz w:val="20"/>
          <w:szCs w:val="20"/>
          <w:lang w:eastAsia="uk-UA"/>
        </w:rPr>
        <w:t>У клінічній частині роботи по вивченню ефективності розробленого тра</w:t>
      </w:r>
      <w:r>
        <w:rPr>
          <w:sz w:val="20"/>
          <w:szCs w:val="20"/>
          <w:lang w:eastAsia="uk-UA"/>
        </w:rPr>
        <w:t>н</w:t>
      </w:r>
      <w:r>
        <w:rPr>
          <w:sz w:val="20"/>
          <w:szCs w:val="20"/>
          <w:lang w:eastAsia="uk-UA"/>
        </w:rPr>
        <w:t>сдермального гелю був пролікований 51 пацієнт з органічною (васкулоге</w:t>
      </w:r>
      <w:r>
        <w:rPr>
          <w:sz w:val="20"/>
          <w:szCs w:val="20"/>
          <w:lang w:eastAsia="uk-UA"/>
        </w:rPr>
        <w:t>н</w:t>
      </w:r>
      <w:r>
        <w:rPr>
          <w:sz w:val="20"/>
          <w:szCs w:val="20"/>
          <w:lang w:eastAsia="uk-UA"/>
        </w:rPr>
        <w:t>ною) еректильною дисфункцією, підтвердженою даними реофалографії. Пацієнти були розподілені на дві групи. До першої групи увійшли 30 чоловіків, стражд</w:t>
      </w:r>
      <w:r>
        <w:rPr>
          <w:sz w:val="20"/>
          <w:szCs w:val="20"/>
          <w:lang w:eastAsia="uk-UA"/>
        </w:rPr>
        <w:t>а</w:t>
      </w:r>
      <w:r>
        <w:rPr>
          <w:sz w:val="20"/>
          <w:szCs w:val="20"/>
          <w:lang w:eastAsia="uk-UA"/>
        </w:rPr>
        <w:t>ючих органічною (васкулогенною) еректильною дисфункцією, з яких 22 паціє</w:t>
      </w:r>
      <w:r>
        <w:rPr>
          <w:sz w:val="20"/>
          <w:szCs w:val="20"/>
          <w:lang w:eastAsia="uk-UA"/>
        </w:rPr>
        <w:t>н</w:t>
      </w:r>
      <w:r>
        <w:rPr>
          <w:sz w:val="20"/>
          <w:szCs w:val="20"/>
          <w:lang w:eastAsia="uk-UA"/>
        </w:rPr>
        <w:t>ти страждали артеріогенною ЕД, 8 хворих венооклюзійною ЕД. Всі пацієнти першої групи одержували терапію трансдермальним гелем місцево на статевий член. Техніка нанесення трансдермального гелю на статевий член: по 2 гр. одн</w:t>
      </w:r>
      <w:r>
        <w:rPr>
          <w:sz w:val="20"/>
          <w:szCs w:val="20"/>
          <w:lang w:eastAsia="uk-UA"/>
        </w:rPr>
        <w:t>о</w:t>
      </w:r>
      <w:r>
        <w:rPr>
          <w:sz w:val="20"/>
          <w:szCs w:val="20"/>
          <w:lang w:eastAsia="uk-UA"/>
        </w:rPr>
        <w:t>разово за 10-20 хвилин до статевого акту 1 раз на день не частіше за 3 рази на тиждень, протягом 2-х місяців. До другої групи були віднесені 21 чоловік, страждаючий органічною (васкулогенною) еректильною дисфункцією, з яких 15 пацієнтів страждали артеріогенною ЕД, 6 хворих венооклюзійною ЕД. Пацієнти другої групи одержували терапію трансдермальним гелем – плацебо, місцево на статевий член, по аналогічній схемі протягом 2-х місяців. З метою вивчення ефективності запропонованого методу лікування через два місяці пр</w:t>
      </w:r>
      <w:r>
        <w:rPr>
          <w:sz w:val="20"/>
          <w:szCs w:val="20"/>
          <w:lang w:eastAsia="uk-UA"/>
        </w:rPr>
        <w:t>о</w:t>
      </w:r>
      <w:r>
        <w:rPr>
          <w:sz w:val="20"/>
          <w:szCs w:val="20"/>
          <w:lang w:eastAsia="uk-UA"/>
        </w:rPr>
        <w:t xml:space="preserve">водилось повторне дослідження пацієнтів з  проведенням тестування згідно анкети (МІЕФ), </w:t>
      </w:r>
      <w:r>
        <w:rPr>
          <w:sz w:val="20"/>
          <w:szCs w:val="20"/>
          <w:lang w:val="uk-UA" w:eastAsia="uk-UA"/>
        </w:rPr>
        <w:t xml:space="preserve">з оцінкою критеріїв лікування: </w:t>
      </w:r>
      <w:r>
        <w:rPr>
          <w:sz w:val="20"/>
          <w:szCs w:val="20"/>
          <w:lang w:eastAsia="uk-UA"/>
        </w:rPr>
        <w:t>приріст інтегрального показника МІЕФ «еректильна функція» на 3 бали (критерій наявності ефекту), по досягненню в</w:t>
      </w:r>
      <w:r>
        <w:rPr>
          <w:sz w:val="20"/>
          <w:szCs w:val="20"/>
          <w:lang w:eastAsia="uk-UA"/>
        </w:rPr>
        <w:t>е</w:t>
      </w:r>
      <w:r>
        <w:rPr>
          <w:sz w:val="20"/>
          <w:szCs w:val="20"/>
          <w:lang w:eastAsia="uk-UA"/>
        </w:rPr>
        <w:t>личини 21 балу (відновлення ЕФ), досягнення нормального показника «ере</w:t>
      </w:r>
      <w:r>
        <w:rPr>
          <w:sz w:val="20"/>
          <w:szCs w:val="20"/>
          <w:lang w:eastAsia="uk-UA"/>
        </w:rPr>
        <w:t>к</w:t>
      </w:r>
      <w:r>
        <w:rPr>
          <w:sz w:val="20"/>
          <w:szCs w:val="20"/>
          <w:lang w:eastAsia="uk-UA"/>
        </w:rPr>
        <w:t>тильна функція» (критерій повноти ефекту) і загальна оцінка ефективності, дана пацієнтом (градація відмінна / добра / задовільна / без ефекту / погіршення).</w:t>
      </w:r>
    </w:p>
    <w:p w:rsidR="004E231E" w:rsidRDefault="004E231E" w:rsidP="004E231E">
      <w:pPr>
        <w:ind w:firstLine="567"/>
        <w:jc w:val="both"/>
        <w:rPr>
          <w:sz w:val="20"/>
          <w:szCs w:val="20"/>
          <w:lang w:val="uk-UA" w:eastAsia="uk-UA"/>
        </w:rPr>
      </w:pPr>
      <w:r>
        <w:rPr>
          <w:sz w:val="20"/>
          <w:szCs w:val="20"/>
          <w:lang w:val="uk-UA" w:eastAsia="uk-UA"/>
        </w:rPr>
        <w:t xml:space="preserve">Всім пацієнтам виконувалась </w:t>
      </w:r>
      <w:r>
        <w:rPr>
          <w:sz w:val="20"/>
          <w:szCs w:val="20"/>
          <w:lang w:eastAsia="uk-UA"/>
        </w:rPr>
        <w:t>реофалографі</w:t>
      </w:r>
      <w:r>
        <w:rPr>
          <w:sz w:val="20"/>
          <w:szCs w:val="20"/>
          <w:lang w:val="uk-UA" w:eastAsia="uk-UA"/>
        </w:rPr>
        <w:t>я</w:t>
      </w:r>
      <w:r>
        <w:rPr>
          <w:sz w:val="20"/>
          <w:szCs w:val="20"/>
          <w:lang w:eastAsia="uk-UA"/>
        </w:rPr>
        <w:t xml:space="preserve">, </w:t>
      </w:r>
      <w:r>
        <w:rPr>
          <w:sz w:val="20"/>
          <w:szCs w:val="20"/>
          <w:lang w:val="uk-UA" w:eastAsia="uk-UA"/>
        </w:rPr>
        <w:t>з</w:t>
      </w:r>
      <w:r>
        <w:rPr>
          <w:sz w:val="20"/>
          <w:szCs w:val="20"/>
          <w:lang w:eastAsia="uk-UA"/>
        </w:rPr>
        <w:t xml:space="preserve"> порівняльн</w:t>
      </w:r>
      <w:r>
        <w:rPr>
          <w:sz w:val="20"/>
          <w:szCs w:val="20"/>
          <w:lang w:val="uk-UA" w:eastAsia="uk-UA"/>
        </w:rPr>
        <w:t>ою</w:t>
      </w:r>
      <w:r>
        <w:rPr>
          <w:sz w:val="20"/>
          <w:szCs w:val="20"/>
          <w:lang w:eastAsia="uk-UA"/>
        </w:rPr>
        <w:t xml:space="preserve"> оцін</w:t>
      </w:r>
      <w:r>
        <w:rPr>
          <w:sz w:val="20"/>
          <w:szCs w:val="20"/>
          <w:lang w:val="uk-UA" w:eastAsia="uk-UA"/>
        </w:rPr>
        <w:t>кою</w:t>
      </w:r>
      <w:r>
        <w:rPr>
          <w:sz w:val="20"/>
          <w:szCs w:val="20"/>
          <w:lang w:eastAsia="uk-UA"/>
        </w:rPr>
        <w:t xml:space="preserve"> п</w:t>
      </w:r>
      <w:r>
        <w:rPr>
          <w:sz w:val="20"/>
          <w:szCs w:val="20"/>
          <w:lang w:eastAsia="uk-UA"/>
        </w:rPr>
        <w:t>о</w:t>
      </w:r>
      <w:r>
        <w:rPr>
          <w:sz w:val="20"/>
          <w:szCs w:val="20"/>
          <w:lang w:eastAsia="uk-UA"/>
        </w:rPr>
        <w:t>казників до та після лікування у групах окремо, а також між хворими 1 та 2 груп. Всі статистичні процедури здійснювали з використанням пакетів прикла</w:t>
      </w:r>
      <w:r>
        <w:rPr>
          <w:sz w:val="20"/>
          <w:szCs w:val="20"/>
          <w:lang w:eastAsia="uk-UA"/>
        </w:rPr>
        <w:t>д</w:t>
      </w:r>
      <w:r>
        <w:rPr>
          <w:sz w:val="20"/>
          <w:szCs w:val="20"/>
          <w:lang w:eastAsia="uk-UA"/>
        </w:rPr>
        <w:t>них програм «</w:t>
      </w:r>
      <w:r>
        <w:rPr>
          <w:spacing w:val="-13"/>
          <w:sz w:val="20"/>
          <w:szCs w:val="20"/>
          <w:lang w:eastAsia="uk-UA"/>
        </w:rPr>
        <w:t xml:space="preserve">Microsoft Excel 2003», «SPSS 15», </w:t>
      </w:r>
      <w:r>
        <w:rPr>
          <w:sz w:val="20"/>
          <w:szCs w:val="20"/>
          <w:lang w:eastAsia="uk-UA"/>
        </w:rPr>
        <w:t xml:space="preserve"> «STATISTICA® for Windows 6.0» (StatSoft Inc.), а також спеціально розроблених алгоритмів у відповідних прогр</w:t>
      </w:r>
      <w:r>
        <w:rPr>
          <w:sz w:val="20"/>
          <w:szCs w:val="20"/>
          <w:lang w:eastAsia="uk-UA"/>
        </w:rPr>
        <w:t>а</w:t>
      </w:r>
      <w:r>
        <w:rPr>
          <w:sz w:val="20"/>
          <w:szCs w:val="20"/>
          <w:lang w:eastAsia="uk-UA"/>
        </w:rPr>
        <w:t>мах для статистичного аналізу.</w:t>
      </w:r>
    </w:p>
    <w:p w:rsidR="004E231E" w:rsidRDefault="004E231E" w:rsidP="004E231E">
      <w:pPr>
        <w:shd w:val="clear" w:color="auto" w:fill="FFFFFF"/>
        <w:ind w:left="24" w:right="48" w:firstLine="533"/>
        <w:jc w:val="both"/>
        <w:rPr>
          <w:b/>
          <w:sz w:val="20"/>
          <w:szCs w:val="20"/>
          <w:lang w:val="uk-UA" w:eastAsia="uk-UA"/>
        </w:rPr>
      </w:pPr>
      <w:r>
        <w:rPr>
          <w:b/>
          <w:sz w:val="20"/>
          <w:szCs w:val="20"/>
          <w:lang w:val="uk-UA" w:eastAsia="uk-UA"/>
        </w:rPr>
        <w:t xml:space="preserve">Результати власних досліджень. </w:t>
      </w:r>
      <w:r>
        <w:rPr>
          <w:sz w:val="20"/>
          <w:szCs w:val="20"/>
          <w:lang w:val="uk-UA" w:eastAsia="uk-UA"/>
        </w:rPr>
        <w:t>При аналізі результатів обстеження</w:t>
      </w:r>
      <w:r>
        <w:rPr>
          <w:spacing w:val="-7"/>
          <w:sz w:val="20"/>
          <w:szCs w:val="20"/>
          <w:lang w:val="uk-UA" w:eastAsia="uk-UA"/>
        </w:rPr>
        <w:t xml:space="preserve"> в</w:t>
      </w:r>
      <w:r>
        <w:rPr>
          <w:spacing w:val="-7"/>
          <w:sz w:val="20"/>
          <w:szCs w:val="20"/>
          <w:lang w:val="uk-UA" w:eastAsia="uk-UA"/>
        </w:rPr>
        <w:t>і</w:t>
      </w:r>
      <w:r>
        <w:rPr>
          <w:spacing w:val="-7"/>
          <w:sz w:val="20"/>
          <w:szCs w:val="20"/>
          <w:lang w:val="uk-UA" w:eastAsia="uk-UA"/>
        </w:rPr>
        <w:t>дмічений статистично значущий кореляційний взаємозв'язок між кількістю балів по МІЕФ і віком хворих (коефіцієнт кореляції склав -0,59),  тривалістю захворювання  і кількістю балів по МІЕФ (-0,61, р&lt;0,05), що вказує</w:t>
      </w:r>
      <w:r>
        <w:rPr>
          <w:vanish/>
          <w:spacing w:val="-7"/>
          <w:sz w:val="20"/>
          <w:szCs w:val="20"/>
          <w:lang w:val="uk-UA" w:eastAsia="uk-UA"/>
        </w:rPr>
        <w:t>|вказує|</w:t>
      </w:r>
      <w:r>
        <w:rPr>
          <w:spacing w:val="-7"/>
          <w:sz w:val="20"/>
          <w:szCs w:val="20"/>
          <w:lang w:val="uk-UA" w:eastAsia="uk-UA"/>
        </w:rPr>
        <w:t xml:space="preserve"> на наявність зворотньопропорці</w:t>
      </w:r>
      <w:r>
        <w:rPr>
          <w:spacing w:val="-7"/>
          <w:sz w:val="20"/>
          <w:szCs w:val="20"/>
          <w:lang w:val="uk-UA" w:eastAsia="uk-UA"/>
        </w:rPr>
        <w:t>й</w:t>
      </w:r>
      <w:r>
        <w:rPr>
          <w:spacing w:val="-7"/>
          <w:sz w:val="20"/>
          <w:szCs w:val="20"/>
          <w:lang w:val="uk-UA" w:eastAsia="uk-UA"/>
        </w:rPr>
        <w:t>ної залежності між перемінними, тобто у міру зменшення балів по МІЕФ пацієнти х</w:t>
      </w:r>
      <w:r>
        <w:rPr>
          <w:spacing w:val="-7"/>
          <w:sz w:val="20"/>
          <w:szCs w:val="20"/>
          <w:lang w:val="uk-UA" w:eastAsia="uk-UA"/>
        </w:rPr>
        <w:t>а</w:t>
      </w:r>
      <w:r>
        <w:rPr>
          <w:spacing w:val="-7"/>
          <w:sz w:val="20"/>
          <w:szCs w:val="20"/>
          <w:lang w:val="uk-UA" w:eastAsia="uk-UA"/>
        </w:rPr>
        <w:t xml:space="preserve">рактеризувалися більшою тривалістю захворювання і більш старшим віком. </w:t>
      </w:r>
      <w:r>
        <w:rPr>
          <w:sz w:val="20"/>
          <w:szCs w:val="20"/>
          <w:lang w:val="uk-UA" w:eastAsia="uk-UA"/>
        </w:rPr>
        <w:t>При о</w:t>
      </w:r>
      <w:r>
        <w:rPr>
          <w:sz w:val="20"/>
          <w:szCs w:val="20"/>
          <w:lang w:val="uk-UA" w:eastAsia="uk-UA"/>
        </w:rPr>
        <w:t>б</w:t>
      </w:r>
      <w:r>
        <w:rPr>
          <w:sz w:val="20"/>
          <w:szCs w:val="20"/>
          <w:lang w:val="uk-UA" w:eastAsia="uk-UA"/>
        </w:rPr>
        <w:t>стеженні у</w:t>
      </w:r>
      <w:r>
        <w:rPr>
          <w:vanish/>
          <w:sz w:val="20"/>
          <w:szCs w:val="20"/>
          <w:lang w:val="uk-UA" w:eastAsia="uk-UA"/>
        </w:rPr>
        <w:t>|в,біля|</w:t>
      </w:r>
      <w:r>
        <w:rPr>
          <w:sz w:val="20"/>
          <w:szCs w:val="20"/>
          <w:lang w:val="uk-UA" w:eastAsia="uk-UA"/>
        </w:rPr>
        <w:t xml:space="preserve"> пацієнтів мала місце слідуюча супутня патологія: ішемічна хвороба серця (17,65%), гіпертонічна хвороба  (62,75%), поєднання цих захворювань (15,68%), цукровий діабет, 2 тип (3,92%)  або інші клінічні прояви</w:t>
      </w:r>
      <w:r>
        <w:rPr>
          <w:vanish/>
          <w:sz w:val="20"/>
          <w:szCs w:val="20"/>
          <w:lang w:val="uk-UA" w:eastAsia="uk-UA"/>
        </w:rPr>
        <w:t>|вияви|</w:t>
      </w:r>
      <w:r>
        <w:rPr>
          <w:sz w:val="20"/>
          <w:szCs w:val="20"/>
          <w:lang w:val="uk-UA" w:eastAsia="uk-UA"/>
        </w:rPr>
        <w:t xml:space="preserve"> поширеного атеросклерозного процесу</w:t>
      </w:r>
      <w:r>
        <w:rPr>
          <w:spacing w:val="-7"/>
          <w:sz w:val="20"/>
          <w:szCs w:val="20"/>
          <w:lang w:val="uk-UA" w:eastAsia="uk-UA"/>
        </w:rPr>
        <w:t>. У зв'язку з цим, на нашу думку, ступінь</w:t>
      </w:r>
      <w:r>
        <w:rPr>
          <w:vanish/>
          <w:spacing w:val="-7"/>
          <w:sz w:val="20"/>
          <w:szCs w:val="20"/>
          <w:lang w:val="uk-UA" w:eastAsia="uk-UA"/>
        </w:rPr>
        <w:t>|міра|</w:t>
      </w:r>
      <w:r>
        <w:rPr>
          <w:spacing w:val="-7"/>
          <w:sz w:val="20"/>
          <w:szCs w:val="20"/>
          <w:lang w:val="uk-UA" w:eastAsia="uk-UA"/>
        </w:rPr>
        <w:t xml:space="preserve"> тяжкості</w:t>
      </w:r>
      <w:r>
        <w:rPr>
          <w:vanish/>
          <w:spacing w:val="-7"/>
          <w:sz w:val="20"/>
          <w:szCs w:val="20"/>
          <w:lang w:val="uk-UA" w:eastAsia="uk-UA"/>
        </w:rPr>
        <w:t>|тягаря|</w:t>
      </w:r>
      <w:r>
        <w:rPr>
          <w:spacing w:val="-7"/>
          <w:sz w:val="20"/>
          <w:szCs w:val="20"/>
          <w:lang w:val="uk-UA" w:eastAsia="uk-UA"/>
        </w:rPr>
        <w:t xml:space="preserve"> органі</w:t>
      </w:r>
      <w:r>
        <w:rPr>
          <w:spacing w:val="-7"/>
          <w:sz w:val="20"/>
          <w:szCs w:val="20"/>
          <w:lang w:val="uk-UA" w:eastAsia="uk-UA"/>
        </w:rPr>
        <w:t>ч</w:t>
      </w:r>
      <w:r>
        <w:rPr>
          <w:spacing w:val="-7"/>
          <w:sz w:val="20"/>
          <w:szCs w:val="20"/>
          <w:lang w:val="uk-UA" w:eastAsia="uk-UA"/>
        </w:rPr>
        <w:t>ної (васкулогенної</w:t>
      </w:r>
      <w:r>
        <w:rPr>
          <w:vanish/>
          <w:spacing w:val="-7"/>
          <w:sz w:val="20"/>
          <w:szCs w:val="20"/>
          <w:lang w:val="uk-UA" w:eastAsia="uk-UA"/>
        </w:rPr>
        <w:t>|</w:t>
      </w:r>
      <w:r>
        <w:rPr>
          <w:spacing w:val="-7"/>
          <w:sz w:val="20"/>
          <w:szCs w:val="20"/>
          <w:lang w:val="uk-UA" w:eastAsia="uk-UA"/>
        </w:rPr>
        <w:t>) еректильної</w:t>
      </w:r>
      <w:r>
        <w:rPr>
          <w:vanish/>
          <w:spacing w:val="-7"/>
          <w:sz w:val="20"/>
          <w:szCs w:val="20"/>
          <w:lang w:val="uk-UA" w:eastAsia="uk-UA"/>
        </w:rPr>
        <w:t>|</w:t>
      </w:r>
      <w:r>
        <w:rPr>
          <w:spacing w:val="-7"/>
          <w:sz w:val="20"/>
          <w:szCs w:val="20"/>
          <w:lang w:val="uk-UA" w:eastAsia="uk-UA"/>
        </w:rPr>
        <w:t xml:space="preserve"> </w:t>
      </w:r>
      <w:r>
        <w:rPr>
          <w:sz w:val="20"/>
          <w:szCs w:val="20"/>
          <w:lang w:val="uk-UA" w:eastAsia="uk-UA"/>
        </w:rPr>
        <w:t>дисфункції обумовлена наявністю супутньої сом</w:t>
      </w:r>
      <w:r>
        <w:rPr>
          <w:sz w:val="20"/>
          <w:szCs w:val="20"/>
          <w:lang w:val="uk-UA" w:eastAsia="uk-UA"/>
        </w:rPr>
        <w:t>а</w:t>
      </w:r>
      <w:r>
        <w:rPr>
          <w:sz w:val="20"/>
          <w:szCs w:val="20"/>
          <w:lang w:val="uk-UA" w:eastAsia="uk-UA"/>
        </w:rPr>
        <w:t xml:space="preserve">тичної патології. </w:t>
      </w:r>
    </w:p>
    <w:p w:rsidR="004E231E" w:rsidRDefault="004E231E" w:rsidP="004E231E">
      <w:pPr>
        <w:pStyle w:val="affffffff"/>
        <w:spacing w:after="0"/>
        <w:ind w:firstLine="567"/>
        <w:jc w:val="both"/>
        <w:rPr>
          <w:sz w:val="20"/>
          <w:szCs w:val="20"/>
          <w:lang w:val="uk-UA" w:eastAsia="uk-UA"/>
        </w:rPr>
      </w:pPr>
      <w:r>
        <w:rPr>
          <w:sz w:val="20"/>
          <w:szCs w:val="20"/>
          <w:lang w:val="uk-UA" w:eastAsia="uk-UA"/>
        </w:rPr>
        <w:t>При проведенні обстеження пацієнтів шляхом використання методу ре</w:t>
      </w:r>
      <w:r>
        <w:rPr>
          <w:sz w:val="20"/>
          <w:szCs w:val="20"/>
          <w:lang w:val="uk-UA" w:eastAsia="uk-UA"/>
        </w:rPr>
        <w:t>о</w:t>
      </w:r>
      <w:r>
        <w:rPr>
          <w:sz w:val="20"/>
          <w:szCs w:val="20"/>
          <w:lang w:val="uk-UA" w:eastAsia="uk-UA"/>
        </w:rPr>
        <w:t>фалографії</w:t>
      </w:r>
      <w:r>
        <w:rPr>
          <w:vanish/>
          <w:sz w:val="20"/>
          <w:szCs w:val="20"/>
          <w:lang w:val="uk-UA" w:eastAsia="uk-UA"/>
        </w:rPr>
        <w:t>|</w:t>
      </w:r>
      <w:r>
        <w:rPr>
          <w:sz w:val="20"/>
          <w:szCs w:val="20"/>
          <w:lang w:val="uk-UA" w:eastAsia="uk-UA"/>
        </w:rPr>
        <w:t xml:space="preserve"> виявлено, що у спокої, показником, що характеризує кровонаповне</w:t>
      </w:r>
      <w:r>
        <w:rPr>
          <w:sz w:val="20"/>
          <w:szCs w:val="20"/>
          <w:lang w:val="uk-UA" w:eastAsia="uk-UA"/>
        </w:rPr>
        <w:t>н</w:t>
      </w:r>
      <w:r>
        <w:rPr>
          <w:sz w:val="20"/>
          <w:szCs w:val="20"/>
          <w:lang w:val="uk-UA" w:eastAsia="uk-UA"/>
        </w:rPr>
        <w:t>ня статевого члена, є</w:t>
      </w:r>
      <w:r>
        <w:rPr>
          <w:vanish/>
          <w:sz w:val="20"/>
          <w:szCs w:val="20"/>
          <w:lang w:val="uk-UA" w:eastAsia="uk-UA"/>
        </w:rPr>
        <w:t>|з'являється,являється|</w:t>
      </w:r>
      <w:r>
        <w:rPr>
          <w:sz w:val="20"/>
          <w:szCs w:val="20"/>
          <w:lang w:val="uk-UA" w:eastAsia="uk-UA"/>
        </w:rPr>
        <w:t xml:space="preserve"> реографічний систолічний</w:t>
      </w:r>
      <w:r>
        <w:rPr>
          <w:vanish/>
          <w:sz w:val="20"/>
          <w:szCs w:val="20"/>
          <w:lang w:val="uk-UA" w:eastAsia="uk-UA"/>
        </w:rPr>
        <w:t>|</w:t>
      </w:r>
      <w:r>
        <w:rPr>
          <w:sz w:val="20"/>
          <w:szCs w:val="20"/>
          <w:lang w:val="uk-UA" w:eastAsia="uk-UA"/>
        </w:rPr>
        <w:t xml:space="preserve"> індекс (РСІ). У</w:t>
      </w:r>
      <w:r>
        <w:rPr>
          <w:vanish/>
          <w:sz w:val="20"/>
          <w:szCs w:val="20"/>
          <w:lang w:val="uk-UA" w:eastAsia="uk-UA"/>
        </w:rPr>
        <w:t>|в,біля|</w:t>
      </w:r>
      <w:r>
        <w:rPr>
          <w:sz w:val="20"/>
          <w:szCs w:val="20"/>
          <w:lang w:val="uk-UA" w:eastAsia="uk-UA"/>
        </w:rPr>
        <w:t xml:space="preserve"> хворих з</w:t>
      </w:r>
      <w:r>
        <w:rPr>
          <w:vanish/>
          <w:sz w:val="20"/>
          <w:szCs w:val="20"/>
          <w:lang w:val="uk-UA" w:eastAsia="uk-UA"/>
        </w:rPr>
        <w:t>|із|</w:t>
      </w:r>
      <w:r>
        <w:rPr>
          <w:sz w:val="20"/>
          <w:szCs w:val="20"/>
          <w:lang w:val="uk-UA" w:eastAsia="uk-UA"/>
        </w:rPr>
        <w:t xml:space="preserve"> еректильною</w:t>
      </w:r>
      <w:r>
        <w:rPr>
          <w:vanish/>
          <w:sz w:val="20"/>
          <w:szCs w:val="20"/>
          <w:lang w:val="uk-UA" w:eastAsia="uk-UA"/>
        </w:rPr>
        <w:t>|</w:t>
      </w:r>
      <w:r>
        <w:rPr>
          <w:sz w:val="20"/>
          <w:szCs w:val="20"/>
          <w:lang w:val="uk-UA" w:eastAsia="uk-UA"/>
        </w:rPr>
        <w:t xml:space="preserve"> дисфункцією середнє значення реографічного систолічного</w:t>
      </w:r>
      <w:r>
        <w:rPr>
          <w:vanish/>
          <w:sz w:val="20"/>
          <w:szCs w:val="20"/>
          <w:lang w:val="uk-UA" w:eastAsia="uk-UA"/>
        </w:rPr>
        <w:t>|</w:t>
      </w:r>
      <w:r>
        <w:rPr>
          <w:sz w:val="20"/>
          <w:szCs w:val="20"/>
          <w:lang w:val="uk-UA" w:eastAsia="uk-UA"/>
        </w:rPr>
        <w:t xml:space="preserve"> індексу у сп</w:t>
      </w:r>
      <w:r>
        <w:rPr>
          <w:sz w:val="20"/>
          <w:szCs w:val="20"/>
          <w:lang w:val="uk-UA" w:eastAsia="uk-UA"/>
        </w:rPr>
        <w:t>о</w:t>
      </w:r>
      <w:r>
        <w:rPr>
          <w:sz w:val="20"/>
          <w:szCs w:val="20"/>
          <w:lang w:val="uk-UA" w:eastAsia="uk-UA"/>
        </w:rPr>
        <w:t>кої було 0,125±0,008 ум.од., що достовірно нижче на 28,98%, ніж у</w:t>
      </w:r>
      <w:r>
        <w:rPr>
          <w:vanish/>
          <w:sz w:val="20"/>
          <w:szCs w:val="20"/>
          <w:lang w:val="uk-UA" w:eastAsia="uk-UA"/>
        </w:rPr>
        <w:t>|в,біля|</w:t>
      </w:r>
      <w:r>
        <w:rPr>
          <w:sz w:val="20"/>
          <w:szCs w:val="20"/>
          <w:lang w:val="uk-UA" w:eastAsia="uk-UA"/>
        </w:rPr>
        <w:t xml:space="preserve"> пацієнтів к</w:t>
      </w:r>
      <w:r>
        <w:rPr>
          <w:sz w:val="20"/>
          <w:szCs w:val="20"/>
          <w:lang w:val="uk-UA" w:eastAsia="uk-UA"/>
        </w:rPr>
        <w:t>о</w:t>
      </w:r>
      <w:r>
        <w:rPr>
          <w:sz w:val="20"/>
          <w:szCs w:val="20"/>
          <w:lang w:val="uk-UA" w:eastAsia="uk-UA"/>
        </w:rPr>
        <w:t>нтрольної групи, у</w:t>
      </w:r>
      <w:r>
        <w:rPr>
          <w:vanish/>
          <w:sz w:val="20"/>
          <w:szCs w:val="20"/>
          <w:lang w:val="uk-UA" w:eastAsia="uk-UA"/>
        </w:rPr>
        <w:t>|в,біля|</w:t>
      </w:r>
      <w:r>
        <w:rPr>
          <w:sz w:val="20"/>
          <w:szCs w:val="20"/>
          <w:lang w:val="uk-UA" w:eastAsia="uk-UA"/>
        </w:rPr>
        <w:t xml:space="preserve"> яких середнє значення реографічного систолічного</w:t>
      </w:r>
      <w:r>
        <w:rPr>
          <w:vanish/>
          <w:sz w:val="20"/>
          <w:szCs w:val="20"/>
          <w:lang w:val="uk-UA" w:eastAsia="uk-UA"/>
        </w:rPr>
        <w:t>|</w:t>
      </w:r>
      <w:r>
        <w:rPr>
          <w:sz w:val="20"/>
          <w:szCs w:val="20"/>
          <w:lang w:val="uk-UA" w:eastAsia="uk-UA"/>
        </w:rPr>
        <w:t xml:space="preserve"> індексу у спокої було 0,176±0,004 ум.од. За іншими показниками різниця була менш зн</w:t>
      </w:r>
      <w:r>
        <w:rPr>
          <w:sz w:val="20"/>
          <w:szCs w:val="20"/>
          <w:lang w:val="uk-UA" w:eastAsia="uk-UA"/>
        </w:rPr>
        <w:t>а</w:t>
      </w:r>
      <w:r>
        <w:rPr>
          <w:sz w:val="20"/>
          <w:szCs w:val="20"/>
          <w:lang w:val="uk-UA" w:eastAsia="uk-UA"/>
        </w:rPr>
        <w:t xml:space="preserve">чущою. </w:t>
      </w:r>
    </w:p>
    <w:p w:rsidR="004E231E" w:rsidRDefault="004E231E" w:rsidP="004E231E">
      <w:pPr>
        <w:shd w:val="clear" w:color="auto" w:fill="FFFFFF"/>
        <w:ind w:right="48" w:firstLine="567"/>
        <w:jc w:val="both"/>
        <w:rPr>
          <w:b/>
          <w:sz w:val="20"/>
          <w:szCs w:val="20"/>
          <w:lang w:val="uk-UA" w:eastAsia="uk-UA"/>
        </w:rPr>
      </w:pPr>
      <w:r>
        <w:rPr>
          <w:sz w:val="20"/>
          <w:szCs w:val="20"/>
          <w:lang w:val="uk-UA" w:eastAsia="uk-UA"/>
        </w:rPr>
        <w:t>При стимуляції ерекції достовірно змінювався не тільки</w:t>
      </w:r>
      <w:r>
        <w:rPr>
          <w:vanish/>
          <w:sz w:val="20"/>
          <w:szCs w:val="20"/>
          <w:lang w:val="uk-UA" w:eastAsia="uk-UA"/>
        </w:rPr>
        <w:t>|не лише|</w:t>
      </w:r>
      <w:r>
        <w:rPr>
          <w:sz w:val="20"/>
          <w:szCs w:val="20"/>
          <w:lang w:val="uk-UA" w:eastAsia="uk-UA"/>
        </w:rPr>
        <w:t xml:space="preserve"> характер</w:t>
      </w:r>
      <w:r>
        <w:rPr>
          <w:vanish/>
          <w:sz w:val="20"/>
          <w:szCs w:val="20"/>
          <w:lang w:val="uk-UA" w:eastAsia="uk-UA"/>
        </w:rPr>
        <w:t>|вдача|</w:t>
      </w:r>
      <w:r>
        <w:rPr>
          <w:sz w:val="20"/>
          <w:szCs w:val="20"/>
          <w:lang w:val="uk-UA" w:eastAsia="uk-UA"/>
        </w:rPr>
        <w:t xml:space="preserve"> приро</w:t>
      </w:r>
      <w:r>
        <w:rPr>
          <w:sz w:val="20"/>
          <w:szCs w:val="20"/>
          <w:lang w:val="uk-UA" w:eastAsia="uk-UA"/>
        </w:rPr>
        <w:t>с</w:t>
      </w:r>
      <w:r>
        <w:rPr>
          <w:sz w:val="20"/>
          <w:szCs w:val="20"/>
          <w:lang w:val="uk-UA" w:eastAsia="uk-UA"/>
        </w:rPr>
        <w:t>ту амплітуди систолічної хвилі і питомого кровобігу, але й часові характерист</w:t>
      </w:r>
      <w:r>
        <w:rPr>
          <w:sz w:val="20"/>
          <w:szCs w:val="20"/>
          <w:lang w:val="uk-UA" w:eastAsia="uk-UA"/>
        </w:rPr>
        <w:t>и</w:t>
      </w:r>
      <w:r>
        <w:rPr>
          <w:sz w:val="20"/>
          <w:szCs w:val="20"/>
          <w:lang w:val="uk-UA" w:eastAsia="uk-UA"/>
        </w:rPr>
        <w:t>ки, що визначають тривалість анакроти</w:t>
      </w:r>
      <w:r>
        <w:rPr>
          <w:vanish/>
          <w:sz w:val="20"/>
          <w:szCs w:val="20"/>
          <w:lang w:val="uk-UA" w:eastAsia="uk-UA"/>
        </w:rPr>
        <w:t>|</w:t>
      </w:r>
      <w:r>
        <w:rPr>
          <w:sz w:val="20"/>
          <w:szCs w:val="20"/>
          <w:lang w:val="uk-UA" w:eastAsia="uk-UA"/>
        </w:rPr>
        <w:t>, величину амплітудно-частотного пок</w:t>
      </w:r>
      <w:r>
        <w:rPr>
          <w:sz w:val="20"/>
          <w:szCs w:val="20"/>
          <w:lang w:val="uk-UA" w:eastAsia="uk-UA"/>
        </w:rPr>
        <w:t>а</w:t>
      </w:r>
      <w:r>
        <w:rPr>
          <w:sz w:val="20"/>
          <w:szCs w:val="20"/>
          <w:lang w:val="uk-UA" w:eastAsia="uk-UA"/>
        </w:rPr>
        <w:t>зника і судинного тонусу. РСІ в контрольній групі збільшився в 4 рази,</w:t>
      </w:r>
      <w:r>
        <w:rPr>
          <w:lang w:val="uk-UA" w:eastAsia="uk-UA"/>
        </w:rPr>
        <w:t xml:space="preserve"> </w:t>
      </w:r>
      <w:r>
        <w:rPr>
          <w:sz w:val="20"/>
          <w:szCs w:val="20"/>
          <w:lang w:val="uk-UA" w:eastAsia="uk-UA"/>
        </w:rPr>
        <w:t>проти 2,8</w:t>
      </w:r>
      <w:r>
        <w:rPr>
          <w:lang w:val="uk-UA" w:eastAsia="uk-UA"/>
        </w:rPr>
        <w:t xml:space="preserve"> </w:t>
      </w:r>
      <w:r>
        <w:rPr>
          <w:sz w:val="20"/>
          <w:szCs w:val="20"/>
          <w:lang w:val="uk-UA" w:eastAsia="uk-UA"/>
        </w:rPr>
        <w:t>раз у групі з ЕД, питомий кровообіг в групі контролю збільшився в 5 разів, в групі з ЕД в 3 рази. Амплітудно-частотний показник в контрольній групі збільшився в 5 разів, в групі пацієнтів з ЕД в 3,7 раза.Також була достовірною різн</w:t>
      </w:r>
      <w:r>
        <w:rPr>
          <w:sz w:val="20"/>
          <w:szCs w:val="20"/>
          <w:lang w:val="uk-UA" w:eastAsia="uk-UA"/>
        </w:rPr>
        <w:t>и</w:t>
      </w:r>
      <w:r>
        <w:rPr>
          <w:sz w:val="20"/>
          <w:szCs w:val="20"/>
          <w:lang w:val="uk-UA" w:eastAsia="uk-UA"/>
        </w:rPr>
        <w:t>ця і за іншими показниками:  показник тонусу знизився на 37% в групі контр</w:t>
      </w:r>
      <w:r>
        <w:rPr>
          <w:sz w:val="20"/>
          <w:szCs w:val="20"/>
          <w:lang w:val="uk-UA" w:eastAsia="uk-UA"/>
        </w:rPr>
        <w:t>о</w:t>
      </w:r>
      <w:r>
        <w:rPr>
          <w:sz w:val="20"/>
          <w:szCs w:val="20"/>
          <w:lang w:val="uk-UA" w:eastAsia="uk-UA"/>
        </w:rPr>
        <w:t>лю, проти 16 % в групі з ЕД, показник тривалісті анакроти реограми знизився на 50 % в контрольній групі, проти 30 % в групі з ЕД. Різниця між показниками основної та контрольної груп була достовірною.</w:t>
      </w:r>
    </w:p>
    <w:p w:rsidR="004E231E" w:rsidRDefault="004E231E" w:rsidP="004E231E">
      <w:pPr>
        <w:widowControl w:val="0"/>
        <w:ind w:firstLine="567"/>
        <w:jc w:val="both"/>
        <w:rPr>
          <w:sz w:val="20"/>
          <w:szCs w:val="20"/>
          <w:lang w:val="uk-UA" w:eastAsia="uk-UA"/>
        </w:rPr>
      </w:pPr>
      <w:r>
        <w:rPr>
          <w:sz w:val="20"/>
          <w:szCs w:val="20"/>
          <w:lang w:val="uk-UA" w:eastAsia="uk-UA"/>
        </w:rPr>
        <w:t>Нами було розраховане референтне значення РСІ групи практично здор</w:t>
      </w:r>
      <w:r>
        <w:rPr>
          <w:sz w:val="20"/>
          <w:szCs w:val="20"/>
          <w:lang w:val="uk-UA" w:eastAsia="uk-UA"/>
        </w:rPr>
        <w:t>о</w:t>
      </w:r>
      <w:r>
        <w:rPr>
          <w:sz w:val="20"/>
          <w:szCs w:val="20"/>
          <w:lang w:val="uk-UA" w:eastAsia="uk-UA"/>
        </w:rPr>
        <w:t>вих осіб після стимуляції</w:t>
      </w:r>
      <w:r>
        <w:rPr>
          <w:vanish/>
          <w:sz w:val="20"/>
          <w:szCs w:val="20"/>
          <w:lang w:val="uk-UA" w:eastAsia="uk-UA"/>
        </w:rPr>
        <w:t>|облич,лиць|</w:t>
      </w:r>
      <w:r>
        <w:rPr>
          <w:sz w:val="20"/>
          <w:szCs w:val="20"/>
          <w:lang w:val="uk-UA" w:eastAsia="uk-UA"/>
        </w:rPr>
        <w:t xml:space="preserve">, які </w:t>
      </w:r>
      <w:r>
        <w:rPr>
          <w:sz w:val="20"/>
          <w:szCs w:val="20"/>
          <w:lang w:val="uk-UA" w:eastAsia="uk-UA"/>
        </w:rPr>
        <w:lastRenderedPageBreak/>
        <w:t>включають близько 95% діапазону нормальних значень. Оцінка референтного значення РСІ</w:t>
      </w:r>
      <w:r>
        <w:rPr>
          <w:vanish/>
          <w:sz w:val="20"/>
          <w:szCs w:val="20"/>
          <w:lang w:val="uk-UA" w:eastAsia="uk-UA"/>
        </w:rPr>
        <w:t>|</w:t>
      </w:r>
      <w:r>
        <w:rPr>
          <w:sz w:val="20"/>
          <w:szCs w:val="20"/>
          <w:lang w:val="uk-UA" w:eastAsia="uk-UA"/>
        </w:rPr>
        <w:t xml:space="preserve"> проводилась шляхом розрахунку округленої різниці середнього значення РСІ</w:t>
      </w:r>
      <w:r>
        <w:rPr>
          <w:vanish/>
          <w:sz w:val="20"/>
          <w:szCs w:val="20"/>
          <w:lang w:val="uk-UA" w:eastAsia="uk-UA"/>
        </w:rPr>
        <w:t>|</w:t>
      </w:r>
      <w:r>
        <w:rPr>
          <w:sz w:val="20"/>
          <w:szCs w:val="20"/>
          <w:lang w:val="uk-UA" w:eastAsia="uk-UA"/>
        </w:rPr>
        <w:t xml:space="preserve"> практично здорових осіб</w:t>
      </w:r>
      <w:r>
        <w:rPr>
          <w:vanish/>
          <w:sz w:val="20"/>
          <w:szCs w:val="20"/>
          <w:lang w:val="uk-UA" w:eastAsia="uk-UA"/>
        </w:rPr>
        <w:t>|облич,лиць|</w:t>
      </w:r>
      <w:r>
        <w:rPr>
          <w:sz w:val="20"/>
          <w:szCs w:val="20"/>
          <w:lang w:val="uk-UA" w:eastAsia="uk-UA"/>
        </w:rPr>
        <w:t xml:space="preserve"> після</w:t>
      </w:r>
      <w:r>
        <w:rPr>
          <w:vanish/>
          <w:sz w:val="20"/>
          <w:szCs w:val="20"/>
          <w:lang w:val="uk-UA" w:eastAsia="uk-UA"/>
        </w:rPr>
        <w:t>|потім|</w:t>
      </w:r>
      <w:r>
        <w:rPr>
          <w:sz w:val="20"/>
          <w:szCs w:val="20"/>
          <w:lang w:val="uk-UA" w:eastAsia="uk-UA"/>
        </w:rPr>
        <w:t xml:space="preserve"> ст</w:t>
      </w:r>
      <w:r>
        <w:rPr>
          <w:sz w:val="20"/>
          <w:szCs w:val="20"/>
          <w:lang w:val="uk-UA" w:eastAsia="uk-UA"/>
        </w:rPr>
        <w:t>и</w:t>
      </w:r>
      <w:r>
        <w:rPr>
          <w:sz w:val="20"/>
          <w:szCs w:val="20"/>
          <w:lang w:val="uk-UA" w:eastAsia="uk-UA"/>
        </w:rPr>
        <w:t>муляції,</w:t>
      </w:r>
      <w:r>
        <w:rPr>
          <w:lang w:val="uk-UA" w:eastAsia="uk-UA"/>
        </w:rPr>
        <w:t xml:space="preserve"> </w:t>
      </w:r>
      <w:r>
        <w:rPr>
          <w:sz w:val="20"/>
          <w:szCs w:val="20"/>
          <w:lang w:val="uk-UA" w:eastAsia="uk-UA"/>
        </w:rPr>
        <w:t>яке складало 0,695 ум. од. та потроєного середньоквадратичного відх</w:t>
      </w:r>
      <w:r>
        <w:rPr>
          <w:sz w:val="20"/>
          <w:szCs w:val="20"/>
          <w:lang w:val="uk-UA" w:eastAsia="uk-UA"/>
        </w:rPr>
        <w:t>і</w:t>
      </w:r>
      <w:r>
        <w:rPr>
          <w:sz w:val="20"/>
          <w:szCs w:val="20"/>
          <w:lang w:val="uk-UA" w:eastAsia="uk-UA"/>
        </w:rPr>
        <w:t>лення середнього.</w:t>
      </w:r>
      <w:r>
        <w:rPr>
          <w:lang w:val="uk-UA" w:eastAsia="uk-UA"/>
        </w:rPr>
        <w:t xml:space="preserve"> </w:t>
      </w:r>
      <w:r>
        <w:rPr>
          <w:sz w:val="20"/>
          <w:szCs w:val="20"/>
          <w:lang w:val="uk-UA" w:eastAsia="uk-UA"/>
        </w:rPr>
        <w:t>Інтегральний показник РСІ склав 0,5 ум</w:t>
      </w:r>
      <w:r>
        <w:rPr>
          <w:vanish/>
          <w:sz w:val="20"/>
          <w:szCs w:val="20"/>
          <w:lang w:val="uk-UA" w:eastAsia="uk-UA"/>
        </w:rPr>
        <w:t>|</w:t>
      </w:r>
      <w:r>
        <w:rPr>
          <w:sz w:val="20"/>
          <w:szCs w:val="20"/>
          <w:lang w:val="uk-UA" w:eastAsia="uk-UA"/>
        </w:rPr>
        <w:t>.од</w:t>
      </w:r>
      <w:r>
        <w:rPr>
          <w:vanish/>
          <w:sz w:val="20"/>
          <w:szCs w:val="20"/>
          <w:lang w:val="uk-UA" w:eastAsia="uk-UA"/>
        </w:rPr>
        <w:t>|</w:t>
      </w:r>
      <w:r>
        <w:rPr>
          <w:sz w:val="20"/>
          <w:szCs w:val="20"/>
          <w:lang w:val="uk-UA" w:eastAsia="uk-UA"/>
        </w:rPr>
        <w:t>. Тобто за наявно</w:t>
      </w:r>
      <w:r>
        <w:rPr>
          <w:sz w:val="20"/>
          <w:szCs w:val="20"/>
          <w:lang w:val="uk-UA" w:eastAsia="uk-UA"/>
        </w:rPr>
        <w:t>с</w:t>
      </w:r>
      <w:r>
        <w:rPr>
          <w:sz w:val="20"/>
          <w:szCs w:val="20"/>
          <w:lang w:val="uk-UA" w:eastAsia="uk-UA"/>
        </w:rPr>
        <w:t>ті РСІ</w:t>
      </w:r>
      <w:r>
        <w:rPr>
          <w:vanish/>
          <w:sz w:val="20"/>
          <w:szCs w:val="20"/>
          <w:lang w:val="uk-UA" w:eastAsia="uk-UA"/>
        </w:rPr>
        <w:t>|</w:t>
      </w:r>
      <w:r>
        <w:rPr>
          <w:sz w:val="20"/>
          <w:szCs w:val="20"/>
          <w:lang w:val="uk-UA" w:eastAsia="uk-UA"/>
        </w:rPr>
        <w:t xml:space="preserve"> менше за 0,5 ум</w:t>
      </w:r>
      <w:r>
        <w:rPr>
          <w:vanish/>
          <w:sz w:val="20"/>
          <w:szCs w:val="20"/>
          <w:lang w:val="uk-UA" w:eastAsia="uk-UA"/>
        </w:rPr>
        <w:t>|</w:t>
      </w:r>
      <w:r>
        <w:rPr>
          <w:sz w:val="20"/>
          <w:szCs w:val="20"/>
          <w:lang w:val="uk-UA" w:eastAsia="uk-UA"/>
        </w:rPr>
        <w:t>.од</w:t>
      </w:r>
      <w:r>
        <w:rPr>
          <w:vanish/>
          <w:sz w:val="20"/>
          <w:szCs w:val="20"/>
          <w:lang w:val="uk-UA" w:eastAsia="uk-UA"/>
        </w:rPr>
        <w:t>|</w:t>
      </w:r>
      <w:r>
        <w:rPr>
          <w:sz w:val="20"/>
          <w:szCs w:val="20"/>
          <w:lang w:val="uk-UA" w:eastAsia="uk-UA"/>
        </w:rPr>
        <w:t>., дані оцінювалися як порушення кровонаповнення статевого члена у вигляді зниження притоку</w:t>
      </w:r>
      <w:r>
        <w:rPr>
          <w:vanish/>
          <w:sz w:val="20"/>
          <w:szCs w:val="20"/>
          <w:lang w:val="uk-UA" w:eastAsia="uk-UA"/>
        </w:rPr>
        <w:t>|припливу|</w:t>
      </w:r>
      <w:r>
        <w:rPr>
          <w:sz w:val="20"/>
          <w:szCs w:val="20"/>
          <w:lang w:val="uk-UA" w:eastAsia="uk-UA"/>
        </w:rPr>
        <w:t xml:space="preserve"> (рис. 1).</w:t>
      </w:r>
    </w:p>
    <w:p w:rsidR="004E231E" w:rsidRDefault="004E231E" w:rsidP="004E231E">
      <w:pPr>
        <w:widowControl w:val="0"/>
        <w:ind w:firstLine="720"/>
        <w:jc w:val="both"/>
        <w:rPr>
          <w:sz w:val="10"/>
          <w:szCs w:val="20"/>
          <w:lang w:val="uk-UA" w:eastAsia="uk-UA"/>
        </w:rPr>
      </w:pPr>
    </w:p>
    <w:p w:rsidR="004E231E" w:rsidRDefault="004E231E" w:rsidP="004E231E">
      <w:pPr>
        <w:widowControl w:val="0"/>
        <w:jc w:val="both"/>
        <w:rPr>
          <w:sz w:val="20"/>
          <w:szCs w:val="20"/>
        </w:rPr>
      </w:pPr>
      <w:r>
        <w:rPr>
          <w:noProof/>
          <w:sz w:val="20"/>
          <w:szCs w:val="20"/>
          <w:lang w:eastAsia="ru-RU"/>
        </w:rPr>
        <w:drawing>
          <wp:inline distT="0" distB="0" distL="0" distR="0">
            <wp:extent cx="4366895" cy="1071880"/>
            <wp:effectExtent l="0" t="0" r="0" b="0"/>
            <wp:docPr id="1651" name="Рисунок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6895" cy="1071880"/>
                    </a:xfrm>
                    <a:prstGeom prst="rect">
                      <a:avLst/>
                    </a:prstGeom>
                    <a:noFill/>
                    <a:ln>
                      <a:noFill/>
                    </a:ln>
                  </pic:spPr>
                </pic:pic>
              </a:graphicData>
            </a:graphic>
          </wp:inline>
        </w:drawing>
      </w:r>
    </w:p>
    <w:p w:rsidR="004E231E" w:rsidRDefault="004E231E" w:rsidP="004E231E">
      <w:pPr>
        <w:ind w:firstLine="720"/>
        <w:jc w:val="both"/>
        <w:rPr>
          <w:sz w:val="20"/>
          <w:szCs w:val="20"/>
          <w:lang w:val="uk-UA" w:eastAsia="uk-UA"/>
        </w:rPr>
      </w:pPr>
      <w:r>
        <w:rPr>
          <w:sz w:val="20"/>
          <w:szCs w:val="20"/>
          <w:lang w:val="uk-UA" w:eastAsia="uk-UA"/>
        </w:rPr>
        <w:t>Рис.1.</w:t>
      </w:r>
      <w:r>
        <w:rPr>
          <w:sz w:val="20"/>
          <w:szCs w:val="20"/>
          <w:lang w:eastAsia="uk-UA"/>
        </w:rPr>
        <w:t xml:space="preserve"> Реофалограма з</w:t>
      </w:r>
      <w:r>
        <w:rPr>
          <w:sz w:val="20"/>
          <w:szCs w:val="20"/>
          <w:lang w:val="uk-UA" w:eastAsia="uk-UA"/>
        </w:rPr>
        <w:t xml:space="preserve">і </w:t>
      </w:r>
      <w:r>
        <w:rPr>
          <w:vanish/>
          <w:sz w:val="20"/>
          <w:szCs w:val="20"/>
          <w:lang w:eastAsia="uk-UA"/>
        </w:rPr>
        <w:t>|із|</w:t>
      </w:r>
      <w:r>
        <w:rPr>
          <w:sz w:val="20"/>
          <w:szCs w:val="20"/>
          <w:lang w:eastAsia="uk-UA"/>
        </w:rPr>
        <w:t xml:space="preserve"> зниженням </w:t>
      </w:r>
      <w:r>
        <w:rPr>
          <w:sz w:val="20"/>
          <w:szCs w:val="20"/>
          <w:lang w:val="uk-UA" w:eastAsia="uk-UA"/>
        </w:rPr>
        <w:t xml:space="preserve">кровонаповнення статевого члена </w:t>
      </w:r>
      <w:r>
        <w:rPr>
          <w:sz w:val="20"/>
          <w:szCs w:val="20"/>
          <w:lang w:eastAsia="uk-UA"/>
        </w:rPr>
        <w:t>в стані ерекції</w:t>
      </w:r>
      <w:r>
        <w:rPr>
          <w:sz w:val="20"/>
          <w:szCs w:val="20"/>
          <w:lang w:val="uk-UA" w:eastAsia="uk-UA"/>
        </w:rPr>
        <w:t xml:space="preserve">. </w:t>
      </w:r>
    </w:p>
    <w:p w:rsidR="004E231E" w:rsidRDefault="004E231E" w:rsidP="004E231E">
      <w:pPr>
        <w:widowControl w:val="0"/>
        <w:ind w:firstLine="720"/>
        <w:jc w:val="both"/>
        <w:rPr>
          <w:sz w:val="20"/>
          <w:szCs w:val="20"/>
          <w:lang w:val="uk-UA" w:eastAsia="uk-UA"/>
        </w:rPr>
      </w:pPr>
      <w:r>
        <w:rPr>
          <w:sz w:val="20"/>
          <w:szCs w:val="20"/>
          <w:lang w:val="en-US" w:eastAsia="uk-UA"/>
        </w:rPr>
        <w:t>R</w:t>
      </w:r>
      <w:r>
        <w:rPr>
          <w:sz w:val="20"/>
          <w:szCs w:val="20"/>
          <w:lang w:eastAsia="uk-UA"/>
        </w:rPr>
        <w:t xml:space="preserve"> – </w:t>
      </w:r>
      <w:r>
        <w:rPr>
          <w:sz w:val="20"/>
          <w:szCs w:val="20"/>
          <w:lang w:val="en-US" w:eastAsia="uk-UA"/>
        </w:rPr>
        <w:t>Rc</w:t>
      </w:r>
      <w:r>
        <w:rPr>
          <w:sz w:val="20"/>
          <w:szCs w:val="20"/>
          <w:lang w:eastAsia="uk-UA"/>
        </w:rPr>
        <w:t xml:space="preserve"> – </w:t>
      </w:r>
      <w:r>
        <w:rPr>
          <w:sz w:val="20"/>
          <w:szCs w:val="20"/>
          <w:lang w:val="uk-UA" w:eastAsia="uk-UA"/>
        </w:rPr>
        <w:t>тривалість серцевого циклу;</w:t>
      </w:r>
    </w:p>
    <w:p w:rsidR="004E231E" w:rsidRDefault="004E231E" w:rsidP="004E231E">
      <w:pPr>
        <w:widowControl w:val="0"/>
        <w:ind w:firstLine="720"/>
        <w:jc w:val="both"/>
        <w:rPr>
          <w:sz w:val="20"/>
          <w:szCs w:val="20"/>
          <w:lang w:val="uk-UA" w:eastAsia="uk-UA"/>
        </w:rPr>
      </w:pPr>
      <w:r>
        <w:rPr>
          <w:sz w:val="20"/>
          <w:szCs w:val="20"/>
          <w:lang w:val="uk-UA" w:eastAsia="uk-UA"/>
        </w:rPr>
        <w:t>а – початок реохвилі;</w:t>
      </w:r>
    </w:p>
    <w:p w:rsidR="004E231E" w:rsidRDefault="004E231E" w:rsidP="004E231E">
      <w:pPr>
        <w:widowControl w:val="0"/>
        <w:ind w:firstLine="720"/>
        <w:jc w:val="both"/>
        <w:rPr>
          <w:sz w:val="20"/>
          <w:szCs w:val="20"/>
          <w:lang w:val="uk-UA" w:eastAsia="uk-UA"/>
        </w:rPr>
      </w:pPr>
      <w:r>
        <w:rPr>
          <w:sz w:val="20"/>
          <w:szCs w:val="20"/>
          <w:lang w:val="uk-UA" w:eastAsia="uk-UA"/>
        </w:rPr>
        <w:t>с – вершина реохвилі.</w:t>
      </w:r>
    </w:p>
    <w:p w:rsidR="004E231E" w:rsidRDefault="004E231E" w:rsidP="004E231E">
      <w:pPr>
        <w:widowControl w:val="0"/>
        <w:ind w:firstLine="567"/>
        <w:jc w:val="both"/>
        <w:rPr>
          <w:sz w:val="20"/>
          <w:szCs w:val="20"/>
          <w:lang w:val="uk-UA" w:eastAsia="uk-UA"/>
        </w:rPr>
      </w:pPr>
      <w:r>
        <w:rPr>
          <w:sz w:val="20"/>
          <w:szCs w:val="20"/>
          <w:lang w:val="uk-UA" w:eastAsia="uk-UA"/>
        </w:rPr>
        <w:t>Для визначення значення вегетативної дисфункції в ґенезі</w:t>
      </w:r>
      <w:r>
        <w:rPr>
          <w:vanish/>
          <w:sz w:val="20"/>
          <w:szCs w:val="20"/>
          <w:lang w:val="uk-UA" w:eastAsia="uk-UA"/>
        </w:rPr>
        <w:t>|</w:t>
      </w:r>
      <w:r>
        <w:rPr>
          <w:sz w:val="20"/>
          <w:szCs w:val="20"/>
          <w:lang w:val="uk-UA" w:eastAsia="uk-UA"/>
        </w:rPr>
        <w:t xml:space="preserve"> порушень ер</w:t>
      </w:r>
      <w:r>
        <w:rPr>
          <w:sz w:val="20"/>
          <w:szCs w:val="20"/>
          <w:lang w:val="uk-UA" w:eastAsia="uk-UA"/>
        </w:rPr>
        <w:t>е</w:t>
      </w:r>
      <w:r>
        <w:rPr>
          <w:sz w:val="20"/>
          <w:szCs w:val="20"/>
          <w:lang w:val="uk-UA" w:eastAsia="uk-UA"/>
        </w:rPr>
        <w:t>кції нами був застосований аналіз варіабельності</w:t>
      </w:r>
      <w:r>
        <w:rPr>
          <w:vanish/>
          <w:sz w:val="20"/>
          <w:szCs w:val="20"/>
          <w:lang w:val="uk-UA" w:eastAsia="uk-UA"/>
        </w:rPr>
        <w:t>|</w:t>
      </w:r>
      <w:r>
        <w:rPr>
          <w:sz w:val="20"/>
          <w:szCs w:val="20"/>
          <w:lang w:val="uk-UA" w:eastAsia="uk-UA"/>
        </w:rPr>
        <w:t xml:space="preserve"> серцев</w:t>
      </w:r>
      <w:r>
        <w:rPr>
          <w:sz w:val="20"/>
          <w:szCs w:val="20"/>
          <w:lang w:eastAsia="uk-UA"/>
        </w:rPr>
        <w:t>ого</w:t>
      </w:r>
      <w:r>
        <w:rPr>
          <w:vanish/>
          <w:sz w:val="20"/>
          <w:szCs w:val="20"/>
          <w:lang w:eastAsia="uk-UA"/>
        </w:rPr>
        <w:t>|сердечного|</w:t>
      </w:r>
      <w:r>
        <w:rPr>
          <w:sz w:val="20"/>
          <w:szCs w:val="20"/>
          <w:lang w:eastAsia="uk-UA"/>
        </w:rPr>
        <w:t xml:space="preserve"> ритму. </w:t>
      </w:r>
    </w:p>
    <w:p w:rsidR="004E231E" w:rsidRDefault="004E231E" w:rsidP="004E231E">
      <w:pPr>
        <w:widowControl w:val="0"/>
        <w:ind w:firstLine="567"/>
        <w:jc w:val="both"/>
        <w:rPr>
          <w:sz w:val="20"/>
          <w:szCs w:val="20"/>
          <w:lang w:val="uk-UA" w:eastAsia="uk-UA"/>
        </w:rPr>
      </w:pPr>
      <w:r>
        <w:rPr>
          <w:sz w:val="20"/>
          <w:szCs w:val="20"/>
          <w:lang w:val="uk-UA" w:eastAsia="uk-UA"/>
        </w:rPr>
        <w:t>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еректильною</w:t>
      </w:r>
      <w:r>
        <w:rPr>
          <w:vanish/>
          <w:sz w:val="20"/>
          <w:szCs w:val="20"/>
          <w:lang w:val="uk-UA" w:eastAsia="uk-UA"/>
        </w:rPr>
        <w:t>|</w:t>
      </w:r>
      <w:r>
        <w:rPr>
          <w:sz w:val="20"/>
          <w:szCs w:val="20"/>
          <w:lang w:val="uk-UA" w:eastAsia="uk-UA"/>
        </w:rPr>
        <w:t xml:space="preserve"> дисфункцією у спокої були виявлені ознаки в</w:t>
      </w:r>
      <w:r>
        <w:rPr>
          <w:sz w:val="20"/>
          <w:szCs w:val="20"/>
          <w:lang w:val="uk-UA" w:eastAsia="uk-UA"/>
        </w:rPr>
        <w:t>е</w:t>
      </w:r>
      <w:r>
        <w:rPr>
          <w:sz w:val="20"/>
          <w:szCs w:val="20"/>
          <w:lang w:val="uk-UA" w:eastAsia="uk-UA"/>
        </w:rPr>
        <w:t>гетативного дисбалансу, які характеризувалися достовірним збільшенням акти</w:t>
      </w:r>
      <w:r>
        <w:rPr>
          <w:sz w:val="20"/>
          <w:szCs w:val="20"/>
          <w:lang w:val="uk-UA" w:eastAsia="uk-UA"/>
        </w:rPr>
        <w:t>в</w:t>
      </w:r>
      <w:r>
        <w:rPr>
          <w:sz w:val="20"/>
          <w:szCs w:val="20"/>
          <w:lang w:val="uk-UA" w:eastAsia="uk-UA"/>
        </w:rPr>
        <w:t>ності симпатичного відділу вегетативної нервової системи і зниженням активності її парасимпатичного відділу, тобто відмічалося підвищення показника симп</w:t>
      </w:r>
      <w:r>
        <w:rPr>
          <w:sz w:val="20"/>
          <w:szCs w:val="20"/>
          <w:lang w:val="uk-UA" w:eastAsia="uk-UA"/>
        </w:rPr>
        <w:t>а</w:t>
      </w:r>
      <w:r>
        <w:rPr>
          <w:sz w:val="20"/>
          <w:szCs w:val="20"/>
          <w:lang w:val="uk-UA" w:eastAsia="uk-UA"/>
        </w:rPr>
        <w:t>товагального</w:t>
      </w:r>
      <w:r>
        <w:rPr>
          <w:vanish/>
          <w:sz w:val="20"/>
          <w:szCs w:val="20"/>
          <w:lang w:val="uk-UA" w:eastAsia="uk-UA"/>
        </w:rPr>
        <w:t>|</w:t>
      </w:r>
      <w:r>
        <w:rPr>
          <w:sz w:val="20"/>
          <w:szCs w:val="20"/>
          <w:lang w:val="uk-UA" w:eastAsia="uk-UA"/>
        </w:rPr>
        <w:t xml:space="preserve"> балансу (</w:t>
      </w:r>
      <w:r>
        <w:rPr>
          <w:sz w:val="20"/>
          <w:szCs w:val="20"/>
          <w:lang w:eastAsia="uk-UA"/>
        </w:rPr>
        <w:t>LF</w:t>
      </w:r>
      <w:r>
        <w:rPr>
          <w:sz w:val="20"/>
          <w:szCs w:val="20"/>
          <w:lang w:val="uk-UA" w:eastAsia="uk-UA"/>
        </w:rPr>
        <w:t>/</w:t>
      </w:r>
      <w:r>
        <w:rPr>
          <w:sz w:val="20"/>
          <w:szCs w:val="20"/>
          <w:lang w:eastAsia="uk-UA"/>
        </w:rPr>
        <w:t>HF</w:t>
      </w:r>
      <w:r>
        <w:rPr>
          <w:sz w:val="20"/>
          <w:szCs w:val="20"/>
          <w:lang w:val="uk-UA" w:eastAsia="uk-UA"/>
        </w:rPr>
        <w:t>) 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ЕД порівняно з контрольною групою на 22%. 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еректильною</w:t>
      </w:r>
      <w:r>
        <w:rPr>
          <w:vanish/>
          <w:sz w:val="20"/>
          <w:szCs w:val="20"/>
          <w:lang w:val="uk-UA" w:eastAsia="uk-UA"/>
        </w:rPr>
        <w:t>|</w:t>
      </w:r>
      <w:r>
        <w:rPr>
          <w:sz w:val="20"/>
          <w:szCs w:val="20"/>
          <w:lang w:val="uk-UA" w:eastAsia="uk-UA"/>
        </w:rPr>
        <w:t xml:space="preserve"> дисфункцією під час стимуляції ерекції ві</w:t>
      </w:r>
      <w:r>
        <w:rPr>
          <w:sz w:val="20"/>
          <w:szCs w:val="20"/>
          <w:lang w:val="uk-UA" w:eastAsia="uk-UA"/>
        </w:rPr>
        <w:t>д</w:t>
      </w:r>
      <w:r>
        <w:rPr>
          <w:sz w:val="20"/>
          <w:szCs w:val="20"/>
          <w:lang w:val="uk-UA" w:eastAsia="uk-UA"/>
        </w:rPr>
        <w:t>мічена недостатня динаміка приросту активності парасимпатичного відділу в</w:t>
      </w:r>
      <w:r>
        <w:rPr>
          <w:sz w:val="20"/>
          <w:szCs w:val="20"/>
          <w:lang w:val="uk-UA" w:eastAsia="uk-UA"/>
        </w:rPr>
        <w:t>е</w:t>
      </w:r>
      <w:r>
        <w:rPr>
          <w:sz w:val="20"/>
          <w:szCs w:val="20"/>
          <w:lang w:val="uk-UA" w:eastAsia="uk-UA"/>
        </w:rPr>
        <w:t>гетативної нервової системи на тлі</w:t>
      </w:r>
      <w:r>
        <w:rPr>
          <w:vanish/>
          <w:sz w:val="20"/>
          <w:szCs w:val="20"/>
          <w:lang w:val="uk-UA" w:eastAsia="uk-UA"/>
        </w:rPr>
        <w:t>|на фоні|</w:t>
      </w:r>
      <w:r>
        <w:rPr>
          <w:sz w:val="20"/>
          <w:szCs w:val="20"/>
          <w:lang w:val="uk-UA" w:eastAsia="uk-UA"/>
        </w:rPr>
        <w:t xml:space="preserve"> вихідної</w:t>
      </w:r>
      <w:r>
        <w:rPr>
          <w:vanish/>
          <w:sz w:val="20"/>
          <w:szCs w:val="20"/>
          <w:lang w:val="uk-UA" w:eastAsia="uk-UA"/>
        </w:rPr>
        <w:t>|вихідної|</w:t>
      </w:r>
      <w:r>
        <w:rPr>
          <w:sz w:val="20"/>
          <w:szCs w:val="20"/>
          <w:lang w:val="uk-UA" w:eastAsia="uk-UA"/>
        </w:rPr>
        <w:t xml:space="preserve"> гіперсимпатикотонії порівняно з контролем: зниження показника симпатовагального балансу (</w:t>
      </w:r>
      <w:r>
        <w:rPr>
          <w:sz w:val="20"/>
          <w:szCs w:val="20"/>
          <w:lang w:eastAsia="uk-UA"/>
        </w:rPr>
        <w:t>LF</w:t>
      </w:r>
      <w:r>
        <w:rPr>
          <w:sz w:val="20"/>
          <w:szCs w:val="20"/>
          <w:lang w:val="uk-UA" w:eastAsia="uk-UA"/>
        </w:rPr>
        <w:t>/</w:t>
      </w:r>
      <w:r>
        <w:rPr>
          <w:sz w:val="20"/>
          <w:szCs w:val="20"/>
          <w:lang w:eastAsia="uk-UA"/>
        </w:rPr>
        <w:t>HF</w:t>
      </w:r>
      <w:r>
        <w:rPr>
          <w:sz w:val="20"/>
          <w:szCs w:val="20"/>
          <w:lang w:val="uk-UA" w:eastAsia="uk-UA"/>
        </w:rPr>
        <w:t>) при ЕД всього 9%, на відміну від практично здорових осіб</w:t>
      </w:r>
      <w:r>
        <w:rPr>
          <w:vanish/>
          <w:sz w:val="20"/>
          <w:szCs w:val="20"/>
          <w:lang w:val="uk-UA" w:eastAsia="uk-UA"/>
        </w:rPr>
        <w:t>|облич,лиць|</w:t>
      </w:r>
      <w:r>
        <w:rPr>
          <w:sz w:val="20"/>
          <w:szCs w:val="20"/>
          <w:lang w:val="uk-UA" w:eastAsia="uk-UA"/>
        </w:rPr>
        <w:t>, у</w:t>
      </w:r>
      <w:r>
        <w:rPr>
          <w:vanish/>
          <w:sz w:val="20"/>
          <w:szCs w:val="20"/>
          <w:lang w:val="uk-UA" w:eastAsia="uk-UA"/>
        </w:rPr>
        <w:t>|в,біля|</w:t>
      </w:r>
      <w:r>
        <w:rPr>
          <w:sz w:val="20"/>
          <w:szCs w:val="20"/>
          <w:lang w:val="uk-UA" w:eastAsia="uk-UA"/>
        </w:rPr>
        <w:t xml:space="preserve"> яких динаміка вказаного показника склала -23%). Причому, зміна показника (LF/HF) після</w:t>
      </w:r>
      <w:r>
        <w:rPr>
          <w:vanish/>
          <w:sz w:val="20"/>
          <w:szCs w:val="20"/>
          <w:lang w:val="uk-UA" w:eastAsia="uk-UA"/>
        </w:rPr>
        <w:t>|потім|</w:t>
      </w:r>
      <w:r>
        <w:rPr>
          <w:sz w:val="20"/>
          <w:szCs w:val="20"/>
          <w:lang w:val="uk-UA" w:eastAsia="uk-UA"/>
        </w:rPr>
        <w:t xml:space="preserve"> проведення стимуляції у</w:t>
      </w:r>
      <w:r>
        <w:rPr>
          <w:vanish/>
          <w:sz w:val="20"/>
          <w:szCs w:val="20"/>
          <w:lang w:val="uk-UA" w:eastAsia="uk-UA"/>
        </w:rPr>
        <w:t>|в,біля|</w:t>
      </w:r>
      <w:r>
        <w:rPr>
          <w:sz w:val="20"/>
          <w:szCs w:val="20"/>
          <w:lang w:val="uk-UA" w:eastAsia="uk-UA"/>
        </w:rPr>
        <w:t xml:space="preserve"> хворих з</w:t>
      </w:r>
      <w:r>
        <w:rPr>
          <w:vanish/>
          <w:sz w:val="20"/>
          <w:szCs w:val="20"/>
          <w:lang w:val="uk-UA" w:eastAsia="uk-UA"/>
        </w:rPr>
        <w:t>|із|</w:t>
      </w:r>
      <w:r>
        <w:rPr>
          <w:sz w:val="20"/>
          <w:szCs w:val="20"/>
          <w:lang w:val="uk-UA" w:eastAsia="uk-UA"/>
        </w:rPr>
        <w:t xml:space="preserve"> ЕД порівняно з практично здоровими особами</w:t>
      </w:r>
      <w:r>
        <w:rPr>
          <w:vanish/>
          <w:sz w:val="20"/>
          <w:szCs w:val="20"/>
          <w:lang w:val="uk-UA" w:eastAsia="uk-UA"/>
        </w:rPr>
        <w:t>|обличчями,лицями|</w:t>
      </w:r>
      <w:r>
        <w:rPr>
          <w:sz w:val="20"/>
          <w:szCs w:val="20"/>
          <w:lang w:val="uk-UA" w:eastAsia="uk-UA"/>
        </w:rPr>
        <w:t xml:space="preserve"> склала +44%, що говорить про менш  виражений</w:t>
      </w:r>
      <w:r>
        <w:rPr>
          <w:vanish/>
          <w:sz w:val="20"/>
          <w:szCs w:val="20"/>
          <w:lang w:val="uk-UA" w:eastAsia="uk-UA"/>
        </w:rPr>
        <w:t>|виказаний,висловлений|</w:t>
      </w:r>
      <w:r>
        <w:rPr>
          <w:sz w:val="20"/>
          <w:szCs w:val="20"/>
          <w:lang w:val="uk-UA" w:eastAsia="uk-UA"/>
        </w:rPr>
        <w:t xml:space="preserve"> приріст активності парасимпатичної нервової системи і підвищеній активності симпатичного відділу вегетативної нервової системи</w:t>
      </w:r>
      <w:r>
        <w:rPr>
          <w:vanish/>
          <w:sz w:val="20"/>
          <w:szCs w:val="20"/>
          <w:lang w:val="uk-UA" w:eastAsia="uk-UA"/>
        </w:rPr>
        <w:t>|</w:t>
      </w:r>
      <w:r>
        <w:rPr>
          <w:sz w:val="20"/>
          <w:szCs w:val="20"/>
          <w:lang w:val="uk-UA" w:eastAsia="uk-UA"/>
        </w:rPr>
        <w:t xml:space="preserve"> 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ЕД. Гіперсимпатикотонія зумовлена вегетативним дисбалансом, що є слідством</w:t>
      </w:r>
      <w:r>
        <w:rPr>
          <w:vanish/>
          <w:sz w:val="20"/>
          <w:szCs w:val="20"/>
          <w:lang w:val="uk-UA" w:eastAsia="uk-UA"/>
        </w:rPr>
        <w:t>|наслідком|</w:t>
      </w:r>
      <w:r>
        <w:rPr>
          <w:sz w:val="20"/>
          <w:szCs w:val="20"/>
          <w:lang w:val="uk-UA" w:eastAsia="uk-UA"/>
        </w:rPr>
        <w:t xml:space="preserve"> порушень взаємин</w:t>
      </w:r>
      <w:r>
        <w:rPr>
          <w:vanish/>
          <w:sz w:val="20"/>
          <w:szCs w:val="20"/>
          <w:lang w:val="uk-UA" w:eastAsia="uk-UA"/>
        </w:rPr>
        <w:t>|взаємостосунків|</w:t>
      </w:r>
      <w:r>
        <w:rPr>
          <w:sz w:val="20"/>
          <w:szCs w:val="20"/>
          <w:lang w:val="uk-UA" w:eastAsia="uk-UA"/>
        </w:rPr>
        <w:t xml:space="preserve"> між симпатичним і парасимпатичним відділами, що може служити причиною психогенної еректильної</w:t>
      </w:r>
      <w:r>
        <w:rPr>
          <w:vanish/>
          <w:sz w:val="20"/>
          <w:szCs w:val="20"/>
          <w:lang w:val="uk-UA" w:eastAsia="uk-UA"/>
        </w:rPr>
        <w:t>|</w:t>
      </w:r>
      <w:r>
        <w:rPr>
          <w:sz w:val="20"/>
          <w:szCs w:val="20"/>
          <w:lang w:val="uk-UA" w:eastAsia="uk-UA"/>
        </w:rPr>
        <w:t xml:space="preserve"> дисфункції, яка при якісній оцінці реофалограм</w:t>
      </w:r>
      <w:r>
        <w:rPr>
          <w:vanish/>
          <w:sz w:val="20"/>
          <w:szCs w:val="20"/>
          <w:lang w:val="uk-UA" w:eastAsia="uk-UA"/>
        </w:rPr>
        <w:t>|</w:t>
      </w:r>
      <w:r>
        <w:rPr>
          <w:sz w:val="20"/>
          <w:szCs w:val="20"/>
          <w:lang w:val="uk-UA" w:eastAsia="uk-UA"/>
        </w:rPr>
        <w:t xml:space="preserve"> може виявлятися додатковими хвил</w:t>
      </w:r>
      <w:r>
        <w:rPr>
          <w:sz w:val="20"/>
          <w:szCs w:val="20"/>
          <w:lang w:val="uk-UA" w:eastAsia="uk-UA"/>
        </w:rPr>
        <w:t>я</w:t>
      </w:r>
      <w:r>
        <w:rPr>
          <w:sz w:val="20"/>
          <w:szCs w:val="20"/>
          <w:lang w:val="uk-UA" w:eastAsia="uk-UA"/>
        </w:rPr>
        <w:t>ми, які також характерні для корпоральної веноокклюзивної дисфункції (рис. 2).</w:t>
      </w:r>
    </w:p>
    <w:p w:rsidR="004E231E" w:rsidRDefault="004E231E" w:rsidP="004E231E">
      <w:pPr>
        <w:widowControl w:val="0"/>
        <w:ind w:firstLine="720"/>
        <w:jc w:val="both"/>
        <w:rPr>
          <w:sz w:val="14"/>
          <w:szCs w:val="20"/>
          <w:highlight w:val="yellow"/>
          <w:lang w:val="uk-UA" w:eastAsia="uk-UA"/>
        </w:rPr>
      </w:pPr>
    </w:p>
    <w:p w:rsidR="004E231E" w:rsidRDefault="004E231E" w:rsidP="004E231E">
      <w:pPr>
        <w:pStyle w:val="affffffff"/>
        <w:spacing w:after="0"/>
        <w:jc w:val="both"/>
        <w:rPr>
          <w:sz w:val="20"/>
          <w:szCs w:val="20"/>
          <w:highlight w:val="yellow"/>
          <w:lang w:eastAsia="uk-UA"/>
        </w:rPr>
      </w:pPr>
      <w:r>
        <w:rPr>
          <w:noProof/>
          <w:sz w:val="20"/>
          <w:szCs w:val="20"/>
          <w:lang w:eastAsia="ru-RU"/>
        </w:rPr>
        <w:drawing>
          <wp:inline distT="0" distB="0" distL="0" distR="0">
            <wp:extent cx="4398645" cy="1087755"/>
            <wp:effectExtent l="0" t="0" r="1905" b="0"/>
            <wp:docPr id="1650"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8645" cy="1087755"/>
                    </a:xfrm>
                    <a:prstGeom prst="rect">
                      <a:avLst/>
                    </a:prstGeom>
                    <a:noFill/>
                    <a:ln>
                      <a:noFill/>
                    </a:ln>
                  </pic:spPr>
                </pic:pic>
              </a:graphicData>
            </a:graphic>
          </wp:inline>
        </w:drawing>
      </w:r>
      <w:r>
        <w:rPr>
          <w:sz w:val="20"/>
          <w:szCs w:val="20"/>
          <w:highlight w:val="yellow"/>
          <w:lang w:eastAsia="uk-UA"/>
        </w:rPr>
        <w:t xml:space="preserve"> </w:t>
      </w:r>
    </w:p>
    <w:p w:rsidR="004E231E" w:rsidRDefault="004E231E" w:rsidP="004E231E">
      <w:pPr>
        <w:pStyle w:val="affffffff"/>
        <w:spacing w:after="0"/>
        <w:ind w:firstLine="567"/>
        <w:jc w:val="both"/>
        <w:rPr>
          <w:sz w:val="20"/>
          <w:szCs w:val="20"/>
          <w:lang w:val="uk-UA" w:eastAsia="uk-UA"/>
        </w:rPr>
      </w:pPr>
      <w:r>
        <w:rPr>
          <w:sz w:val="20"/>
          <w:szCs w:val="20"/>
          <w:lang w:val="uk-UA" w:eastAsia="uk-UA"/>
        </w:rPr>
        <w:t xml:space="preserve">Рис.2. Реофалограма обстеженого хворого у стані ерекціі з </w:t>
      </w:r>
      <w:r>
        <w:rPr>
          <w:sz w:val="20"/>
          <w:szCs w:val="20"/>
          <w:lang w:eastAsia="uk-UA"/>
        </w:rPr>
        <w:t>додатковими хвилями</w:t>
      </w:r>
      <w:r>
        <w:rPr>
          <w:sz w:val="20"/>
          <w:szCs w:val="20"/>
          <w:lang w:val="uk-UA" w:eastAsia="uk-UA"/>
        </w:rPr>
        <w:t xml:space="preserve">. </w:t>
      </w:r>
    </w:p>
    <w:p w:rsidR="004E231E" w:rsidRDefault="004E231E" w:rsidP="004E231E">
      <w:pPr>
        <w:widowControl w:val="0"/>
        <w:ind w:firstLine="720"/>
        <w:jc w:val="both"/>
        <w:rPr>
          <w:sz w:val="20"/>
          <w:szCs w:val="20"/>
          <w:lang w:val="uk-UA" w:eastAsia="uk-UA"/>
        </w:rPr>
      </w:pPr>
      <w:r>
        <w:rPr>
          <w:sz w:val="20"/>
          <w:szCs w:val="20"/>
          <w:lang w:val="en-US" w:eastAsia="uk-UA"/>
        </w:rPr>
        <w:t>R</w:t>
      </w:r>
      <w:r>
        <w:rPr>
          <w:sz w:val="20"/>
          <w:szCs w:val="20"/>
          <w:lang w:eastAsia="uk-UA"/>
        </w:rPr>
        <w:t xml:space="preserve"> – </w:t>
      </w:r>
      <w:r>
        <w:rPr>
          <w:sz w:val="20"/>
          <w:szCs w:val="20"/>
          <w:lang w:val="en-US" w:eastAsia="uk-UA"/>
        </w:rPr>
        <w:t>Rc</w:t>
      </w:r>
      <w:r>
        <w:rPr>
          <w:sz w:val="20"/>
          <w:szCs w:val="20"/>
          <w:lang w:eastAsia="uk-UA"/>
        </w:rPr>
        <w:t xml:space="preserve"> – </w:t>
      </w:r>
      <w:r>
        <w:rPr>
          <w:sz w:val="20"/>
          <w:szCs w:val="20"/>
          <w:lang w:val="uk-UA" w:eastAsia="uk-UA"/>
        </w:rPr>
        <w:t>тривалість серцевого циклу;</w:t>
      </w:r>
    </w:p>
    <w:p w:rsidR="004E231E" w:rsidRDefault="004E231E" w:rsidP="004E231E">
      <w:pPr>
        <w:widowControl w:val="0"/>
        <w:ind w:firstLine="720"/>
        <w:jc w:val="both"/>
        <w:rPr>
          <w:sz w:val="20"/>
          <w:szCs w:val="20"/>
          <w:lang w:val="uk-UA" w:eastAsia="uk-UA"/>
        </w:rPr>
      </w:pPr>
      <w:r>
        <w:rPr>
          <w:sz w:val="20"/>
          <w:szCs w:val="20"/>
          <w:lang w:val="uk-UA" w:eastAsia="uk-UA"/>
        </w:rPr>
        <w:t>а – початок реохвилі;</w:t>
      </w:r>
    </w:p>
    <w:p w:rsidR="004E231E" w:rsidRDefault="004E231E" w:rsidP="004E231E">
      <w:pPr>
        <w:widowControl w:val="0"/>
        <w:ind w:firstLine="720"/>
        <w:jc w:val="both"/>
        <w:rPr>
          <w:sz w:val="20"/>
          <w:szCs w:val="20"/>
          <w:lang w:val="uk-UA" w:eastAsia="uk-UA"/>
        </w:rPr>
      </w:pPr>
      <w:r>
        <w:rPr>
          <w:sz w:val="20"/>
          <w:szCs w:val="20"/>
          <w:lang w:val="uk-UA" w:eastAsia="uk-UA"/>
        </w:rPr>
        <w:t>с – вершина реохвилі.</w:t>
      </w:r>
    </w:p>
    <w:p w:rsidR="004E231E" w:rsidRDefault="004E231E" w:rsidP="004E231E">
      <w:pPr>
        <w:ind w:firstLine="567"/>
        <w:jc w:val="both"/>
        <w:rPr>
          <w:sz w:val="20"/>
          <w:szCs w:val="20"/>
          <w:lang w:val="uk-UA" w:eastAsia="uk-UA"/>
        </w:rPr>
      </w:pPr>
      <w:r>
        <w:rPr>
          <w:sz w:val="20"/>
          <w:szCs w:val="20"/>
          <w:lang w:eastAsia="uk-UA"/>
        </w:rPr>
        <w:t>Після</w:t>
      </w:r>
      <w:r>
        <w:rPr>
          <w:vanish/>
          <w:sz w:val="20"/>
          <w:szCs w:val="20"/>
          <w:lang w:eastAsia="uk-UA"/>
        </w:rPr>
        <w:t>|потім|</w:t>
      </w:r>
      <w:r>
        <w:rPr>
          <w:sz w:val="20"/>
          <w:szCs w:val="20"/>
          <w:lang w:eastAsia="uk-UA"/>
        </w:rPr>
        <w:t xml:space="preserve"> вивчення параметрів варіабельності</w:t>
      </w:r>
      <w:r>
        <w:rPr>
          <w:vanish/>
          <w:sz w:val="20"/>
          <w:szCs w:val="20"/>
          <w:lang w:eastAsia="uk-UA"/>
        </w:rPr>
        <w:t>|</w:t>
      </w:r>
      <w:r>
        <w:rPr>
          <w:sz w:val="20"/>
          <w:szCs w:val="20"/>
          <w:lang w:eastAsia="uk-UA"/>
        </w:rPr>
        <w:t xml:space="preserve"> серцевого</w:t>
      </w:r>
      <w:r>
        <w:rPr>
          <w:vanish/>
          <w:sz w:val="20"/>
          <w:szCs w:val="20"/>
          <w:lang w:eastAsia="uk-UA"/>
        </w:rPr>
        <w:t>|сердечного|</w:t>
      </w:r>
      <w:r>
        <w:rPr>
          <w:sz w:val="20"/>
          <w:szCs w:val="20"/>
          <w:lang w:eastAsia="uk-UA"/>
        </w:rPr>
        <w:t xml:space="preserve"> ритму в рамках</w:t>
      </w:r>
      <w:r>
        <w:rPr>
          <w:vanish/>
          <w:sz w:val="20"/>
          <w:szCs w:val="20"/>
          <w:lang w:eastAsia="uk-UA"/>
        </w:rPr>
        <w:t>|у рамках|</w:t>
      </w:r>
      <w:r>
        <w:rPr>
          <w:sz w:val="20"/>
          <w:szCs w:val="20"/>
          <w:lang w:eastAsia="uk-UA"/>
        </w:rPr>
        <w:t xml:space="preserve"> оцінки вегетативного статусу в регуляції процесу ерекції у</w:t>
      </w:r>
      <w:r>
        <w:rPr>
          <w:vanish/>
          <w:sz w:val="20"/>
          <w:szCs w:val="20"/>
          <w:lang w:eastAsia="uk-UA"/>
        </w:rPr>
        <w:t>|в,біля|</w:t>
      </w:r>
      <w:r>
        <w:rPr>
          <w:sz w:val="20"/>
          <w:szCs w:val="20"/>
          <w:lang w:eastAsia="uk-UA"/>
        </w:rPr>
        <w:t xml:space="preserve"> хворих з ЕД, можна зазначити, що відзначал</w:t>
      </w:r>
      <w:r>
        <w:rPr>
          <w:sz w:val="20"/>
          <w:szCs w:val="20"/>
          <w:lang w:val="uk-UA" w:eastAsia="uk-UA"/>
        </w:rPr>
        <w:t>ась</w:t>
      </w:r>
      <w:r>
        <w:rPr>
          <w:sz w:val="20"/>
          <w:szCs w:val="20"/>
          <w:lang w:eastAsia="uk-UA"/>
        </w:rPr>
        <w:t xml:space="preserve"> значн</w:t>
      </w:r>
      <w:r>
        <w:rPr>
          <w:sz w:val="20"/>
          <w:szCs w:val="20"/>
          <w:lang w:val="uk-UA" w:eastAsia="uk-UA"/>
        </w:rPr>
        <w:t>а</w:t>
      </w:r>
      <w:r>
        <w:rPr>
          <w:sz w:val="20"/>
          <w:szCs w:val="20"/>
          <w:lang w:eastAsia="uk-UA"/>
        </w:rPr>
        <w:t xml:space="preserve"> змін</w:t>
      </w:r>
      <w:r>
        <w:rPr>
          <w:sz w:val="20"/>
          <w:szCs w:val="20"/>
          <w:lang w:val="uk-UA" w:eastAsia="uk-UA"/>
        </w:rPr>
        <w:t>а</w:t>
      </w:r>
      <w:r>
        <w:rPr>
          <w:sz w:val="20"/>
          <w:szCs w:val="20"/>
          <w:lang w:eastAsia="uk-UA"/>
        </w:rPr>
        <w:t xml:space="preserve"> частотн</w:t>
      </w:r>
      <w:r>
        <w:rPr>
          <w:sz w:val="20"/>
          <w:szCs w:val="20"/>
          <w:lang w:val="uk-UA" w:eastAsia="uk-UA"/>
        </w:rPr>
        <w:t>ого</w:t>
      </w:r>
      <w:r>
        <w:rPr>
          <w:sz w:val="20"/>
          <w:szCs w:val="20"/>
          <w:lang w:eastAsia="uk-UA"/>
        </w:rPr>
        <w:t xml:space="preserve"> показник</w:t>
      </w:r>
      <w:r>
        <w:rPr>
          <w:sz w:val="20"/>
          <w:szCs w:val="20"/>
          <w:lang w:val="uk-UA" w:eastAsia="uk-UA"/>
        </w:rPr>
        <w:t>а</w:t>
      </w:r>
      <w:r>
        <w:rPr>
          <w:sz w:val="20"/>
          <w:szCs w:val="20"/>
          <w:lang w:eastAsia="uk-UA"/>
        </w:rPr>
        <w:t xml:space="preserve"> </w:t>
      </w:r>
      <w:r>
        <w:rPr>
          <w:sz w:val="20"/>
          <w:szCs w:val="20"/>
          <w:lang w:val="uk-UA" w:eastAsia="uk-UA"/>
        </w:rPr>
        <w:t>симпатовагальн</w:t>
      </w:r>
      <w:r>
        <w:rPr>
          <w:sz w:val="20"/>
          <w:szCs w:val="20"/>
          <w:lang w:val="uk-UA" w:eastAsia="uk-UA"/>
        </w:rPr>
        <w:t>о</w:t>
      </w:r>
      <w:r>
        <w:rPr>
          <w:sz w:val="20"/>
          <w:szCs w:val="20"/>
          <w:lang w:val="uk-UA" w:eastAsia="uk-UA"/>
        </w:rPr>
        <w:t>го балансу (</w:t>
      </w:r>
      <w:r>
        <w:rPr>
          <w:sz w:val="20"/>
          <w:szCs w:val="20"/>
          <w:lang w:eastAsia="uk-UA"/>
        </w:rPr>
        <w:t>LF/HF</w:t>
      </w:r>
      <w:r>
        <w:rPr>
          <w:sz w:val="20"/>
          <w:szCs w:val="20"/>
          <w:lang w:val="uk-UA" w:eastAsia="uk-UA"/>
        </w:rPr>
        <w:t>)</w:t>
      </w:r>
      <w:r>
        <w:rPr>
          <w:sz w:val="20"/>
          <w:szCs w:val="20"/>
          <w:lang w:eastAsia="uk-UA"/>
        </w:rPr>
        <w:t>, вказуючи</w:t>
      </w:r>
      <w:r>
        <w:rPr>
          <w:vanish/>
          <w:sz w:val="20"/>
          <w:szCs w:val="20"/>
          <w:lang w:eastAsia="uk-UA"/>
        </w:rPr>
        <w:t>|вказуючи|</w:t>
      </w:r>
      <w:r>
        <w:rPr>
          <w:sz w:val="20"/>
          <w:szCs w:val="20"/>
          <w:lang w:eastAsia="uk-UA"/>
        </w:rPr>
        <w:t xml:space="preserve"> на гіперсимпатикотонію.  Ми розрахували межов</w:t>
      </w:r>
      <w:r>
        <w:rPr>
          <w:sz w:val="20"/>
          <w:szCs w:val="20"/>
          <w:lang w:val="uk-UA" w:eastAsia="uk-UA"/>
        </w:rPr>
        <w:t>е</w:t>
      </w:r>
      <w:r>
        <w:rPr>
          <w:sz w:val="20"/>
          <w:szCs w:val="20"/>
          <w:lang w:eastAsia="uk-UA"/>
        </w:rPr>
        <w:t xml:space="preserve"> значення для інтегральн</w:t>
      </w:r>
      <w:r>
        <w:rPr>
          <w:sz w:val="20"/>
          <w:szCs w:val="20"/>
          <w:lang w:val="uk-UA" w:eastAsia="uk-UA"/>
        </w:rPr>
        <w:t xml:space="preserve">ого </w:t>
      </w:r>
      <w:r>
        <w:rPr>
          <w:sz w:val="20"/>
          <w:szCs w:val="20"/>
          <w:lang w:eastAsia="uk-UA"/>
        </w:rPr>
        <w:t>параметр</w:t>
      </w:r>
      <w:r>
        <w:rPr>
          <w:sz w:val="20"/>
          <w:szCs w:val="20"/>
          <w:lang w:val="uk-UA" w:eastAsia="uk-UA"/>
        </w:rPr>
        <w:t>у (</w:t>
      </w:r>
      <w:r>
        <w:rPr>
          <w:sz w:val="20"/>
          <w:szCs w:val="20"/>
          <w:lang w:eastAsia="uk-UA"/>
        </w:rPr>
        <w:t>LF/HF</w:t>
      </w:r>
      <w:r>
        <w:rPr>
          <w:sz w:val="20"/>
          <w:szCs w:val="20"/>
          <w:lang w:val="uk-UA" w:eastAsia="uk-UA"/>
        </w:rPr>
        <w:t>)</w:t>
      </w:r>
      <w:r>
        <w:rPr>
          <w:sz w:val="20"/>
          <w:szCs w:val="20"/>
          <w:lang w:eastAsia="uk-UA"/>
        </w:rPr>
        <w:t xml:space="preserve"> </w:t>
      </w:r>
      <w:r>
        <w:rPr>
          <w:sz w:val="20"/>
          <w:szCs w:val="20"/>
          <w:lang w:val="uk-UA" w:eastAsia="uk-UA"/>
        </w:rPr>
        <w:t>контрольної групи,</w:t>
      </w:r>
      <w:r>
        <w:rPr>
          <w:vanish/>
          <w:sz w:val="20"/>
          <w:szCs w:val="20"/>
          <w:lang w:eastAsia="uk-UA"/>
        </w:rPr>
        <w:t>|</w:t>
      </w:r>
      <w:r>
        <w:rPr>
          <w:sz w:val="20"/>
          <w:szCs w:val="20"/>
          <w:lang w:eastAsia="uk-UA"/>
        </w:rPr>
        <w:t xml:space="preserve"> після</w:t>
      </w:r>
      <w:r>
        <w:rPr>
          <w:vanish/>
          <w:sz w:val="20"/>
          <w:szCs w:val="20"/>
          <w:lang w:eastAsia="uk-UA"/>
        </w:rPr>
        <w:t>|потім|</w:t>
      </w:r>
      <w:r>
        <w:rPr>
          <w:sz w:val="20"/>
          <w:szCs w:val="20"/>
          <w:lang w:eastAsia="uk-UA"/>
        </w:rPr>
        <w:t xml:space="preserve"> пров</w:t>
      </w:r>
      <w:r>
        <w:rPr>
          <w:sz w:val="20"/>
          <w:szCs w:val="20"/>
          <w:lang w:eastAsia="uk-UA"/>
        </w:rPr>
        <w:t>е</w:t>
      </w:r>
      <w:r>
        <w:rPr>
          <w:sz w:val="20"/>
          <w:szCs w:val="20"/>
          <w:lang w:eastAsia="uk-UA"/>
        </w:rPr>
        <w:t>дення стимуляції</w:t>
      </w:r>
      <w:r>
        <w:rPr>
          <w:sz w:val="20"/>
          <w:szCs w:val="20"/>
          <w:lang w:val="uk-UA" w:eastAsia="uk-UA"/>
        </w:rPr>
        <w:t>. Показник</w:t>
      </w:r>
      <w:r>
        <w:rPr>
          <w:sz w:val="20"/>
          <w:szCs w:val="20"/>
          <w:lang w:eastAsia="uk-UA"/>
        </w:rPr>
        <w:t xml:space="preserve"> </w:t>
      </w:r>
      <w:r>
        <w:rPr>
          <w:sz w:val="20"/>
          <w:szCs w:val="20"/>
          <w:lang w:val="uk-UA" w:eastAsia="uk-UA"/>
        </w:rPr>
        <w:t>(</w:t>
      </w:r>
      <w:r>
        <w:rPr>
          <w:sz w:val="20"/>
          <w:szCs w:val="20"/>
          <w:lang w:eastAsia="uk-UA"/>
        </w:rPr>
        <w:t>LF/HF</w:t>
      </w:r>
      <w:r>
        <w:rPr>
          <w:sz w:val="20"/>
          <w:szCs w:val="20"/>
          <w:lang w:val="uk-UA" w:eastAsia="uk-UA"/>
        </w:rPr>
        <w:t xml:space="preserve">) </w:t>
      </w:r>
      <w:r>
        <w:rPr>
          <w:sz w:val="20"/>
          <w:szCs w:val="20"/>
          <w:lang w:eastAsia="uk-UA"/>
        </w:rPr>
        <w:t>більше за 1,5</w:t>
      </w:r>
      <w:r>
        <w:rPr>
          <w:sz w:val="20"/>
          <w:szCs w:val="20"/>
          <w:lang w:val="uk-UA" w:eastAsia="uk-UA"/>
        </w:rPr>
        <w:t xml:space="preserve"> ум. од.</w:t>
      </w:r>
      <w:r>
        <w:rPr>
          <w:sz w:val="20"/>
          <w:szCs w:val="20"/>
          <w:lang w:eastAsia="uk-UA"/>
        </w:rPr>
        <w:t>, дозволяє нам верифікувати наявність вегетативного дисбалансу за рахунок активації симпати</w:t>
      </w:r>
      <w:r>
        <w:rPr>
          <w:sz w:val="20"/>
          <w:szCs w:val="20"/>
          <w:lang w:eastAsia="uk-UA"/>
        </w:rPr>
        <w:t>ч</w:t>
      </w:r>
      <w:r>
        <w:rPr>
          <w:sz w:val="20"/>
          <w:szCs w:val="20"/>
          <w:lang w:eastAsia="uk-UA"/>
        </w:rPr>
        <w:t xml:space="preserve">ного відділу </w:t>
      </w:r>
      <w:r>
        <w:rPr>
          <w:sz w:val="20"/>
          <w:szCs w:val="20"/>
          <w:lang w:val="uk-UA" w:eastAsia="uk-UA"/>
        </w:rPr>
        <w:t>вегетативної нервової системи</w:t>
      </w:r>
      <w:r>
        <w:rPr>
          <w:vanish/>
          <w:sz w:val="20"/>
          <w:szCs w:val="20"/>
          <w:lang w:eastAsia="uk-UA"/>
        </w:rPr>
        <w:t>|</w:t>
      </w:r>
      <w:r>
        <w:rPr>
          <w:sz w:val="20"/>
          <w:szCs w:val="20"/>
          <w:lang w:eastAsia="uk-UA"/>
        </w:rPr>
        <w:t>.</w:t>
      </w:r>
    </w:p>
    <w:p w:rsidR="004E231E" w:rsidRDefault="004E231E" w:rsidP="004E231E">
      <w:pPr>
        <w:widowControl w:val="0"/>
        <w:ind w:firstLine="720"/>
        <w:jc w:val="both"/>
        <w:rPr>
          <w:sz w:val="20"/>
          <w:szCs w:val="20"/>
          <w:lang w:val="uk-UA" w:eastAsia="uk-UA"/>
        </w:rPr>
      </w:pPr>
      <w:r>
        <w:rPr>
          <w:sz w:val="20"/>
          <w:szCs w:val="20"/>
          <w:lang w:val="uk-UA" w:eastAsia="uk-UA"/>
        </w:rPr>
        <w:t>З метою з'ясування взаємозв'язку форми еректильної</w:t>
      </w:r>
      <w:r>
        <w:rPr>
          <w:vanish/>
          <w:sz w:val="20"/>
          <w:szCs w:val="20"/>
          <w:lang w:val="uk-UA" w:eastAsia="uk-UA"/>
        </w:rPr>
        <w:t>|</w:t>
      </w:r>
      <w:r>
        <w:rPr>
          <w:sz w:val="20"/>
          <w:szCs w:val="20"/>
          <w:lang w:val="uk-UA" w:eastAsia="uk-UA"/>
        </w:rPr>
        <w:t xml:space="preserve"> дисфункції з</w:t>
      </w:r>
      <w:r>
        <w:rPr>
          <w:vanish/>
          <w:sz w:val="20"/>
          <w:szCs w:val="20"/>
          <w:lang w:val="uk-UA" w:eastAsia="uk-UA"/>
        </w:rPr>
        <w:t>|із|</w:t>
      </w:r>
      <w:r>
        <w:rPr>
          <w:sz w:val="20"/>
          <w:szCs w:val="20"/>
          <w:lang w:val="uk-UA" w:eastAsia="uk-UA"/>
        </w:rPr>
        <w:t xml:space="preserve"> пар</w:t>
      </w:r>
      <w:r>
        <w:rPr>
          <w:sz w:val="20"/>
          <w:szCs w:val="20"/>
          <w:lang w:val="uk-UA" w:eastAsia="uk-UA"/>
        </w:rPr>
        <w:t>а</w:t>
      </w:r>
      <w:r>
        <w:rPr>
          <w:sz w:val="20"/>
          <w:szCs w:val="20"/>
          <w:lang w:val="uk-UA" w:eastAsia="uk-UA"/>
        </w:rPr>
        <w:t>метрами реофалографії</w:t>
      </w:r>
      <w:r>
        <w:rPr>
          <w:vanish/>
          <w:sz w:val="20"/>
          <w:szCs w:val="20"/>
          <w:lang w:val="uk-UA" w:eastAsia="uk-UA"/>
        </w:rPr>
        <w:t>|</w:t>
      </w:r>
      <w:r>
        <w:rPr>
          <w:sz w:val="20"/>
          <w:szCs w:val="20"/>
          <w:lang w:val="uk-UA" w:eastAsia="uk-UA"/>
        </w:rPr>
        <w:t>, та показниками варіабельності серцевого ритму пров</w:t>
      </w:r>
      <w:r>
        <w:rPr>
          <w:sz w:val="20"/>
          <w:szCs w:val="20"/>
          <w:lang w:val="uk-UA" w:eastAsia="uk-UA"/>
        </w:rPr>
        <w:t>е</w:t>
      </w:r>
      <w:r>
        <w:rPr>
          <w:sz w:val="20"/>
          <w:szCs w:val="20"/>
          <w:lang w:val="uk-UA" w:eastAsia="uk-UA"/>
        </w:rPr>
        <w:t>дений аналіз реофалограм</w:t>
      </w:r>
      <w:r>
        <w:rPr>
          <w:vanish/>
          <w:sz w:val="20"/>
          <w:szCs w:val="20"/>
          <w:lang w:val="uk-UA" w:eastAsia="uk-UA"/>
        </w:rPr>
        <w:t>|</w:t>
      </w:r>
      <w:r>
        <w:rPr>
          <w:sz w:val="20"/>
          <w:szCs w:val="20"/>
          <w:lang w:val="uk-UA" w:eastAsia="uk-UA"/>
        </w:rPr>
        <w:t>, згідно з їх якісними та кількісними характеристиками та аналіз показників ВСР.  Для цього пацієнти основної групи в ході дослідження були розподілені на 2 підгрупи: хворі зі</w:t>
      </w:r>
      <w:r>
        <w:rPr>
          <w:vanish/>
          <w:sz w:val="20"/>
          <w:szCs w:val="20"/>
          <w:lang w:val="uk-UA" w:eastAsia="uk-UA"/>
        </w:rPr>
        <w:t>|із|</w:t>
      </w:r>
      <w:r>
        <w:rPr>
          <w:sz w:val="20"/>
          <w:szCs w:val="20"/>
          <w:lang w:val="uk-UA" w:eastAsia="uk-UA"/>
        </w:rPr>
        <w:t xml:space="preserve"> зниженою</w:t>
      </w:r>
      <w:r>
        <w:rPr>
          <w:vanish/>
          <w:sz w:val="20"/>
          <w:szCs w:val="20"/>
          <w:lang w:val="uk-UA" w:eastAsia="uk-UA"/>
        </w:rPr>
        <w:t>|зниженою|</w:t>
      </w:r>
      <w:r>
        <w:rPr>
          <w:sz w:val="20"/>
          <w:szCs w:val="20"/>
          <w:lang w:val="uk-UA" w:eastAsia="uk-UA"/>
        </w:rPr>
        <w:t xml:space="preserve"> ампулітудою систолічної хв</w:t>
      </w:r>
      <w:r>
        <w:rPr>
          <w:sz w:val="20"/>
          <w:szCs w:val="20"/>
          <w:lang w:val="uk-UA" w:eastAsia="uk-UA"/>
        </w:rPr>
        <w:t>и</w:t>
      </w:r>
      <w:r>
        <w:rPr>
          <w:sz w:val="20"/>
          <w:szCs w:val="20"/>
          <w:lang w:val="uk-UA" w:eastAsia="uk-UA"/>
        </w:rPr>
        <w:t>лі (підгрупа А 37 чоловіків) і пацієнти з</w:t>
      </w:r>
      <w:r>
        <w:rPr>
          <w:vanish/>
          <w:sz w:val="20"/>
          <w:szCs w:val="20"/>
          <w:lang w:val="uk-UA" w:eastAsia="uk-UA"/>
        </w:rPr>
        <w:t>|із|</w:t>
      </w:r>
      <w:r>
        <w:rPr>
          <w:sz w:val="20"/>
          <w:szCs w:val="20"/>
          <w:lang w:val="uk-UA" w:eastAsia="uk-UA"/>
        </w:rPr>
        <w:t xml:space="preserve"> наявністю додаткових хвиль на реофал</w:t>
      </w:r>
      <w:r>
        <w:rPr>
          <w:sz w:val="20"/>
          <w:szCs w:val="20"/>
          <w:lang w:val="uk-UA" w:eastAsia="uk-UA"/>
        </w:rPr>
        <w:t>о</w:t>
      </w:r>
      <w:r>
        <w:rPr>
          <w:sz w:val="20"/>
          <w:szCs w:val="20"/>
          <w:lang w:val="uk-UA" w:eastAsia="uk-UA"/>
        </w:rPr>
        <w:t>грамі</w:t>
      </w:r>
      <w:r>
        <w:rPr>
          <w:vanish/>
          <w:sz w:val="20"/>
          <w:szCs w:val="20"/>
          <w:lang w:val="uk-UA" w:eastAsia="uk-UA"/>
        </w:rPr>
        <w:t>|</w:t>
      </w:r>
      <w:r>
        <w:rPr>
          <w:sz w:val="20"/>
          <w:szCs w:val="20"/>
          <w:lang w:val="uk-UA" w:eastAsia="uk-UA"/>
        </w:rPr>
        <w:t xml:space="preserve"> (підгрупа В 45 чоловіків) за даними реофалографії (табл. 1).</w:t>
      </w:r>
    </w:p>
    <w:p w:rsidR="004E231E" w:rsidRDefault="004E231E" w:rsidP="004E231E">
      <w:pPr>
        <w:widowControl w:val="0"/>
        <w:ind w:firstLine="709"/>
        <w:jc w:val="both"/>
        <w:rPr>
          <w:sz w:val="20"/>
          <w:szCs w:val="20"/>
          <w:lang w:val="uk-UA" w:eastAsia="uk-UA"/>
        </w:rPr>
      </w:pPr>
      <w:r>
        <w:rPr>
          <w:sz w:val="20"/>
          <w:szCs w:val="20"/>
          <w:lang w:val="uk-UA" w:eastAsia="uk-UA"/>
        </w:rPr>
        <w:t>При аналізі одержаних</w:t>
      </w:r>
      <w:r>
        <w:rPr>
          <w:vanish/>
          <w:sz w:val="20"/>
          <w:szCs w:val="20"/>
          <w:lang w:val="uk-UA" w:eastAsia="uk-UA"/>
        </w:rPr>
        <w:t>|отриманих|</w:t>
      </w:r>
      <w:r>
        <w:rPr>
          <w:sz w:val="20"/>
          <w:szCs w:val="20"/>
          <w:lang w:val="uk-UA" w:eastAsia="uk-UA"/>
        </w:rPr>
        <w:t xml:space="preserve"> реофалограм</w:t>
      </w:r>
      <w:r>
        <w:rPr>
          <w:vanish/>
          <w:sz w:val="20"/>
          <w:szCs w:val="20"/>
          <w:lang w:val="uk-UA" w:eastAsia="uk-UA"/>
        </w:rPr>
        <w:t>|</w:t>
      </w:r>
      <w:r>
        <w:rPr>
          <w:sz w:val="20"/>
          <w:szCs w:val="20"/>
          <w:lang w:val="uk-UA" w:eastAsia="uk-UA"/>
        </w:rPr>
        <w:t xml:space="preserve"> з'ясовано, що у</w:t>
      </w:r>
      <w:r>
        <w:rPr>
          <w:vanish/>
          <w:sz w:val="20"/>
          <w:szCs w:val="20"/>
          <w:lang w:val="uk-UA" w:eastAsia="uk-UA"/>
        </w:rPr>
        <w:t>|в,біля|</w:t>
      </w:r>
      <w:r>
        <w:rPr>
          <w:sz w:val="20"/>
          <w:szCs w:val="20"/>
          <w:lang w:val="uk-UA" w:eastAsia="uk-UA"/>
        </w:rPr>
        <w:t xml:space="preserve"> пацієнтів підгрупи А відмічені достовірно нижчі кількісні показники реофалограм</w:t>
      </w:r>
      <w:r>
        <w:rPr>
          <w:vanish/>
          <w:sz w:val="20"/>
          <w:szCs w:val="20"/>
          <w:lang w:val="uk-UA" w:eastAsia="uk-UA"/>
        </w:rPr>
        <w:t>|</w:t>
      </w:r>
      <w:r>
        <w:rPr>
          <w:sz w:val="20"/>
          <w:szCs w:val="20"/>
          <w:lang w:val="uk-UA" w:eastAsia="uk-UA"/>
        </w:rPr>
        <w:t xml:space="preserve"> (РСІ</w:t>
      </w:r>
      <w:r>
        <w:rPr>
          <w:vanish/>
          <w:sz w:val="20"/>
          <w:szCs w:val="20"/>
          <w:lang w:val="uk-UA" w:eastAsia="uk-UA"/>
        </w:rPr>
        <w:t>|</w:t>
      </w:r>
      <w:r>
        <w:rPr>
          <w:sz w:val="20"/>
          <w:szCs w:val="20"/>
          <w:lang w:val="uk-UA" w:eastAsia="uk-UA"/>
        </w:rPr>
        <w:t>, АПЧ</w:t>
      </w:r>
      <w:r>
        <w:rPr>
          <w:vanish/>
          <w:sz w:val="20"/>
          <w:szCs w:val="20"/>
          <w:lang w:val="uk-UA" w:eastAsia="uk-UA"/>
        </w:rPr>
        <w:t>|</w:t>
      </w:r>
      <w:r>
        <w:rPr>
          <w:sz w:val="20"/>
          <w:szCs w:val="20"/>
          <w:lang w:val="uk-UA" w:eastAsia="uk-UA"/>
        </w:rPr>
        <w:t xml:space="preserve">, </w:t>
      </w:r>
      <w:r>
        <w:rPr>
          <w:sz w:val="20"/>
          <w:szCs w:val="20"/>
          <w:lang w:eastAsia="uk-UA"/>
        </w:rPr>
        <w:sym w:font="Symbol" w:char="F061"/>
      </w:r>
      <w:r>
        <w:rPr>
          <w:sz w:val="20"/>
          <w:szCs w:val="20"/>
          <w:lang w:val="uk-UA" w:eastAsia="uk-UA"/>
        </w:rPr>
        <w:t>, ПТ</w:t>
      </w:r>
      <w:r>
        <w:rPr>
          <w:vanish/>
          <w:sz w:val="20"/>
          <w:szCs w:val="20"/>
          <w:lang w:val="uk-UA" w:eastAsia="uk-UA"/>
        </w:rPr>
        <w:t>|</w:t>
      </w:r>
      <w:r>
        <w:rPr>
          <w:sz w:val="20"/>
          <w:szCs w:val="20"/>
          <w:lang w:val="uk-UA" w:eastAsia="uk-UA"/>
        </w:rPr>
        <w:t xml:space="preserve"> і </w:t>
      </w:r>
      <w:r>
        <w:rPr>
          <w:sz w:val="20"/>
          <w:szCs w:val="20"/>
        </w:rPr>
        <w:sym w:font="Symbol" w:char="F044"/>
      </w:r>
      <w:r>
        <w:rPr>
          <w:sz w:val="20"/>
          <w:szCs w:val="20"/>
          <w:lang w:val="en-US"/>
        </w:rPr>
        <w:t>V</w:t>
      </w:r>
      <w:r>
        <w:rPr>
          <w:sz w:val="20"/>
          <w:szCs w:val="20"/>
          <w:lang w:val="uk-UA" w:eastAsia="uk-UA"/>
        </w:rPr>
        <w:t>), причому після</w:t>
      </w:r>
      <w:r>
        <w:rPr>
          <w:vanish/>
          <w:sz w:val="20"/>
          <w:szCs w:val="20"/>
          <w:lang w:val="uk-UA" w:eastAsia="uk-UA"/>
        </w:rPr>
        <w:t>|потім|</w:t>
      </w:r>
      <w:r>
        <w:rPr>
          <w:sz w:val="20"/>
          <w:szCs w:val="20"/>
          <w:lang w:val="uk-UA" w:eastAsia="uk-UA"/>
        </w:rPr>
        <w:t xml:space="preserve"> проведення стимуляції ерекції різніця між вищенаведеними показниками в обох підгрупах стає достовірно більш значущою. Динаміка пок</w:t>
      </w:r>
      <w:r>
        <w:rPr>
          <w:sz w:val="20"/>
          <w:szCs w:val="20"/>
          <w:lang w:val="uk-UA" w:eastAsia="uk-UA"/>
        </w:rPr>
        <w:t>а</w:t>
      </w:r>
      <w:r>
        <w:rPr>
          <w:sz w:val="20"/>
          <w:szCs w:val="20"/>
          <w:lang w:val="uk-UA" w:eastAsia="uk-UA"/>
        </w:rPr>
        <w:t>зників реофалограми</w:t>
      </w:r>
      <w:r>
        <w:rPr>
          <w:vanish/>
          <w:sz w:val="20"/>
          <w:szCs w:val="20"/>
          <w:lang w:val="uk-UA" w:eastAsia="uk-UA"/>
        </w:rPr>
        <w:t>|</w:t>
      </w:r>
      <w:r>
        <w:rPr>
          <w:sz w:val="20"/>
          <w:szCs w:val="20"/>
          <w:lang w:val="uk-UA" w:eastAsia="uk-UA"/>
        </w:rPr>
        <w:t xml:space="preserve"> у</w:t>
      </w:r>
      <w:r>
        <w:rPr>
          <w:vanish/>
          <w:sz w:val="20"/>
          <w:szCs w:val="20"/>
          <w:lang w:val="uk-UA" w:eastAsia="uk-UA"/>
        </w:rPr>
        <w:t>|в,біля|</w:t>
      </w:r>
      <w:r>
        <w:rPr>
          <w:sz w:val="20"/>
          <w:szCs w:val="20"/>
          <w:lang w:val="uk-UA" w:eastAsia="uk-UA"/>
        </w:rPr>
        <w:t xml:space="preserve"> пацієнтів підгрупи В порівняно з підгрупою А після</w:t>
      </w:r>
      <w:r>
        <w:rPr>
          <w:vanish/>
          <w:sz w:val="20"/>
          <w:szCs w:val="20"/>
          <w:lang w:val="uk-UA" w:eastAsia="uk-UA"/>
        </w:rPr>
        <w:t>|потім|</w:t>
      </w:r>
      <w:r>
        <w:rPr>
          <w:sz w:val="20"/>
          <w:szCs w:val="20"/>
          <w:lang w:val="uk-UA" w:eastAsia="uk-UA"/>
        </w:rPr>
        <w:t xml:space="preserve"> 1-ї стимуляції склала: для РСІ– достовірне збільшення в 3,6 разів і 2,7 разу, для п</w:t>
      </w:r>
      <w:r>
        <w:rPr>
          <w:sz w:val="20"/>
          <w:szCs w:val="20"/>
          <w:lang w:val="uk-UA" w:eastAsia="uk-UA"/>
        </w:rPr>
        <w:t>и</w:t>
      </w:r>
      <w:r>
        <w:rPr>
          <w:sz w:val="20"/>
          <w:szCs w:val="20"/>
          <w:lang w:val="uk-UA" w:eastAsia="uk-UA"/>
        </w:rPr>
        <w:t>томого кровонаповнення – 5,1 і 2 рази, для амплітудно-частотного показника – 4,3 і 3,2 разу та зменшення для показників тривалості анакроти</w:t>
      </w:r>
      <w:r>
        <w:rPr>
          <w:vanish/>
          <w:sz w:val="20"/>
          <w:szCs w:val="20"/>
          <w:lang w:val="uk-UA" w:eastAsia="uk-UA"/>
        </w:rPr>
        <w:t>|</w:t>
      </w:r>
      <w:r>
        <w:rPr>
          <w:sz w:val="20"/>
          <w:szCs w:val="20"/>
          <w:lang w:val="uk-UA" w:eastAsia="uk-UA"/>
        </w:rPr>
        <w:t xml:space="preserve"> реофалограми</w:t>
      </w:r>
      <w:r>
        <w:rPr>
          <w:vanish/>
          <w:sz w:val="20"/>
          <w:szCs w:val="20"/>
          <w:lang w:val="uk-UA" w:eastAsia="uk-UA"/>
        </w:rPr>
        <w:t>|</w:t>
      </w:r>
      <w:r>
        <w:rPr>
          <w:sz w:val="20"/>
          <w:szCs w:val="20"/>
          <w:lang w:val="uk-UA" w:eastAsia="uk-UA"/>
        </w:rPr>
        <w:t xml:space="preserve"> і показника судинного тонусу на 26,52% і 12,55% для підгрупи В і 18,39% і 3,55% для підгрупи А, відповідно. Більш виражені</w:t>
      </w:r>
      <w:r>
        <w:rPr>
          <w:vanish/>
          <w:sz w:val="20"/>
          <w:szCs w:val="20"/>
          <w:lang w:val="uk-UA" w:eastAsia="uk-UA"/>
        </w:rPr>
        <w:t>|виказані,висловлені|</w:t>
      </w:r>
      <w:r>
        <w:rPr>
          <w:sz w:val="20"/>
          <w:szCs w:val="20"/>
          <w:lang w:val="uk-UA" w:eastAsia="uk-UA"/>
        </w:rPr>
        <w:t xml:space="preserve"> відмінності порівняно з початковими</w:t>
      </w:r>
      <w:r>
        <w:rPr>
          <w:vanish/>
          <w:sz w:val="20"/>
          <w:szCs w:val="20"/>
          <w:lang w:val="uk-UA" w:eastAsia="uk-UA"/>
        </w:rPr>
        <w:t>|вихідними|</w:t>
      </w:r>
      <w:r>
        <w:rPr>
          <w:sz w:val="20"/>
          <w:szCs w:val="20"/>
          <w:lang w:val="uk-UA" w:eastAsia="uk-UA"/>
        </w:rPr>
        <w:t xml:space="preserve"> показниками, особливо в підгрупі В, були виявлені після</w:t>
      </w:r>
      <w:r>
        <w:rPr>
          <w:vanish/>
          <w:sz w:val="20"/>
          <w:szCs w:val="20"/>
          <w:lang w:val="uk-UA" w:eastAsia="uk-UA"/>
        </w:rPr>
        <w:t>|потім|</w:t>
      </w:r>
      <w:r>
        <w:rPr>
          <w:sz w:val="20"/>
          <w:szCs w:val="20"/>
          <w:lang w:val="uk-UA" w:eastAsia="uk-UA"/>
        </w:rPr>
        <w:t xml:space="preserve"> проведення треть</w:t>
      </w:r>
      <w:r>
        <w:rPr>
          <w:sz w:val="20"/>
          <w:szCs w:val="20"/>
          <w:lang w:val="uk-UA" w:eastAsia="uk-UA"/>
        </w:rPr>
        <w:t>о</w:t>
      </w:r>
      <w:r>
        <w:rPr>
          <w:sz w:val="20"/>
          <w:szCs w:val="20"/>
          <w:lang w:val="uk-UA" w:eastAsia="uk-UA"/>
        </w:rPr>
        <w:t xml:space="preserve">го дослідження стимуляції </w:t>
      </w:r>
      <w:r>
        <w:rPr>
          <w:sz w:val="20"/>
          <w:szCs w:val="20"/>
          <w:lang w:val="uk-UA" w:eastAsia="uk-UA"/>
        </w:rPr>
        <w:lastRenderedPageBreak/>
        <w:t>ерекції, причому за показниками РСІ</w:t>
      </w:r>
      <w:r>
        <w:rPr>
          <w:vanish/>
          <w:sz w:val="20"/>
          <w:szCs w:val="20"/>
          <w:lang w:val="uk-UA" w:eastAsia="uk-UA"/>
        </w:rPr>
        <w:t>|</w:t>
      </w:r>
      <w:r>
        <w:rPr>
          <w:sz w:val="20"/>
          <w:szCs w:val="20"/>
          <w:lang w:val="uk-UA" w:eastAsia="uk-UA"/>
        </w:rPr>
        <w:t xml:space="preserve"> і питомому кр</w:t>
      </w:r>
      <w:r>
        <w:rPr>
          <w:sz w:val="20"/>
          <w:szCs w:val="20"/>
          <w:lang w:val="uk-UA" w:eastAsia="uk-UA"/>
        </w:rPr>
        <w:t>о</w:t>
      </w:r>
      <w:r>
        <w:rPr>
          <w:sz w:val="20"/>
          <w:szCs w:val="20"/>
          <w:lang w:val="uk-UA" w:eastAsia="uk-UA"/>
        </w:rPr>
        <w:t>вонаповненню одержані</w:t>
      </w:r>
      <w:r>
        <w:rPr>
          <w:vanish/>
          <w:sz w:val="20"/>
          <w:szCs w:val="20"/>
          <w:lang w:val="uk-UA" w:eastAsia="uk-UA"/>
        </w:rPr>
        <w:t>|отримані|</w:t>
      </w:r>
      <w:r>
        <w:rPr>
          <w:sz w:val="20"/>
          <w:szCs w:val="20"/>
          <w:lang w:val="uk-UA" w:eastAsia="uk-UA"/>
        </w:rPr>
        <w:t xml:space="preserve"> в завершальному реографічному</w:t>
      </w:r>
      <w:r>
        <w:rPr>
          <w:vanish/>
          <w:sz w:val="20"/>
          <w:szCs w:val="20"/>
          <w:lang w:val="uk-UA" w:eastAsia="uk-UA"/>
        </w:rPr>
        <w:t>|</w:t>
      </w:r>
      <w:r>
        <w:rPr>
          <w:sz w:val="20"/>
          <w:szCs w:val="20"/>
          <w:lang w:val="uk-UA" w:eastAsia="uk-UA"/>
        </w:rPr>
        <w:t xml:space="preserve"> обстеженні дані в</w:t>
      </w:r>
      <w:r>
        <w:rPr>
          <w:sz w:val="20"/>
          <w:szCs w:val="20"/>
          <w:lang w:val="uk-UA" w:eastAsia="uk-UA"/>
        </w:rPr>
        <w:t>и</w:t>
      </w:r>
      <w:r>
        <w:rPr>
          <w:sz w:val="20"/>
          <w:szCs w:val="20"/>
          <w:lang w:val="uk-UA" w:eastAsia="uk-UA"/>
        </w:rPr>
        <w:t>явилися практично зіставними</w:t>
      </w:r>
      <w:r>
        <w:rPr>
          <w:vanish/>
          <w:sz w:val="20"/>
          <w:szCs w:val="20"/>
          <w:lang w:val="uk-UA" w:eastAsia="uk-UA"/>
        </w:rPr>
        <w:t>|</w:t>
      </w:r>
      <w:r>
        <w:rPr>
          <w:sz w:val="20"/>
          <w:szCs w:val="20"/>
          <w:lang w:val="uk-UA" w:eastAsia="uk-UA"/>
        </w:rPr>
        <w:t xml:space="preserve"> з</w:t>
      </w:r>
      <w:r>
        <w:rPr>
          <w:vanish/>
          <w:sz w:val="20"/>
          <w:szCs w:val="20"/>
          <w:lang w:val="uk-UA" w:eastAsia="uk-UA"/>
        </w:rPr>
        <w:t>|із|</w:t>
      </w:r>
      <w:r>
        <w:rPr>
          <w:sz w:val="20"/>
          <w:szCs w:val="20"/>
          <w:lang w:val="uk-UA" w:eastAsia="uk-UA"/>
        </w:rPr>
        <w:t xml:space="preserve"> групою контролю.</w:t>
      </w:r>
    </w:p>
    <w:p w:rsidR="004E231E" w:rsidRDefault="004E231E" w:rsidP="004E231E">
      <w:pPr>
        <w:widowControl w:val="0"/>
        <w:jc w:val="right"/>
        <w:rPr>
          <w:sz w:val="20"/>
          <w:szCs w:val="20"/>
          <w:lang w:val="uk-UA" w:eastAsia="uk-UA"/>
        </w:rPr>
      </w:pPr>
      <w:r>
        <w:rPr>
          <w:sz w:val="20"/>
          <w:szCs w:val="20"/>
          <w:lang w:val="uk-UA" w:eastAsia="uk-UA"/>
        </w:rPr>
        <w:t>Таблиця 1.</w:t>
      </w:r>
    </w:p>
    <w:p w:rsidR="004E231E" w:rsidRDefault="004E231E" w:rsidP="004E231E">
      <w:pPr>
        <w:widowControl w:val="0"/>
        <w:jc w:val="center"/>
        <w:rPr>
          <w:sz w:val="20"/>
          <w:szCs w:val="20"/>
          <w:lang w:val="uk-UA" w:eastAsia="uk-UA"/>
        </w:rPr>
      </w:pPr>
      <w:r>
        <w:rPr>
          <w:sz w:val="20"/>
          <w:szCs w:val="20"/>
          <w:lang w:val="uk-UA" w:eastAsia="uk-UA"/>
        </w:rPr>
        <w:t>Показники реофалографії</w:t>
      </w:r>
      <w:r>
        <w:rPr>
          <w:vanish/>
          <w:sz w:val="20"/>
          <w:szCs w:val="20"/>
          <w:lang w:val="uk-UA" w:eastAsia="uk-UA"/>
        </w:rPr>
        <w:t>|</w:t>
      </w:r>
      <w:r>
        <w:rPr>
          <w:sz w:val="20"/>
          <w:szCs w:val="20"/>
          <w:lang w:val="uk-UA" w:eastAsia="uk-UA"/>
        </w:rPr>
        <w:t xml:space="preserve"> обстежених осіб</w:t>
      </w:r>
      <w:r>
        <w:rPr>
          <w:vanish/>
          <w:sz w:val="20"/>
          <w:szCs w:val="20"/>
          <w:lang w:val="uk-UA" w:eastAsia="uk-UA"/>
        </w:rPr>
        <w:t>|облич,лиць|</w:t>
      </w:r>
      <w:r>
        <w:rPr>
          <w:sz w:val="20"/>
          <w:szCs w:val="20"/>
          <w:lang w:val="uk-UA" w:eastAsia="uk-UA"/>
        </w:rPr>
        <w:t xml:space="preserve"> різних підгруп</w:t>
      </w:r>
    </w:p>
    <w:p w:rsidR="004E231E" w:rsidRDefault="004E231E" w:rsidP="004E231E">
      <w:pPr>
        <w:widowControl w:val="0"/>
        <w:jc w:val="center"/>
        <w:rPr>
          <w:sz w:val="20"/>
          <w:szCs w:val="20"/>
          <w:lang w:val="uk-UA" w:eastAsia="uk-UA"/>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963"/>
        <w:gridCol w:w="1086"/>
        <w:gridCol w:w="1086"/>
        <w:gridCol w:w="963"/>
        <w:gridCol w:w="1029"/>
        <w:gridCol w:w="1108"/>
      </w:tblGrid>
      <w:tr w:rsidR="004E231E" w:rsidTr="0025650D">
        <w:trPr>
          <w:cantSplit/>
          <w:trHeight w:val="491"/>
        </w:trPr>
        <w:tc>
          <w:tcPr>
            <w:tcW w:w="961" w:type="dxa"/>
            <w:vMerge w:val="restart"/>
            <w:tcBorders>
              <w:top w:val="single" w:sz="4" w:space="0" w:color="auto"/>
              <w:left w:val="single" w:sz="4" w:space="0" w:color="auto"/>
              <w:bottom w:val="single" w:sz="4" w:space="0" w:color="auto"/>
              <w:right w:val="single" w:sz="4" w:space="0" w:color="auto"/>
            </w:tcBorders>
            <w:vAlign w:val="center"/>
          </w:tcPr>
          <w:p w:rsidR="004E231E" w:rsidRDefault="004E231E" w:rsidP="0025650D">
            <w:pPr>
              <w:widowControl w:val="0"/>
              <w:jc w:val="both"/>
              <w:rPr>
                <w:sz w:val="16"/>
                <w:szCs w:val="16"/>
                <w:lang w:val="uk-UA"/>
              </w:rPr>
            </w:pPr>
            <w:r>
              <w:rPr>
                <w:sz w:val="16"/>
                <w:szCs w:val="16"/>
                <w:lang w:val="uk-UA"/>
              </w:rPr>
              <w:t xml:space="preserve">Показники </w:t>
            </w:r>
          </w:p>
        </w:tc>
        <w:tc>
          <w:tcPr>
            <w:tcW w:w="3135" w:type="dxa"/>
            <w:gridSpan w:val="3"/>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center"/>
              <w:rPr>
                <w:sz w:val="16"/>
                <w:szCs w:val="16"/>
                <w:lang w:val="uk-UA"/>
              </w:rPr>
            </w:pPr>
            <w:r>
              <w:rPr>
                <w:sz w:val="16"/>
                <w:szCs w:val="16"/>
                <w:lang w:val="uk-UA"/>
              </w:rPr>
              <w:t>Підгрупа  А</w:t>
            </w:r>
          </w:p>
          <w:p w:rsidR="004E231E" w:rsidRDefault="004E231E" w:rsidP="0025650D">
            <w:pPr>
              <w:tabs>
                <w:tab w:val="left" w:pos="1965"/>
              </w:tabs>
              <w:jc w:val="center"/>
              <w:rPr>
                <w:sz w:val="16"/>
                <w:szCs w:val="16"/>
                <w:lang w:val="uk-UA"/>
              </w:rPr>
            </w:pPr>
            <w:r>
              <w:rPr>
                <w:sz w:val="16"/>
                <w:szCs w:val="16"/>
                <w:lang w:val="uk-UA"/>
              </w:rPr>
              <w:t>37 пацієнтів</w:t>
            </w:r>
          </w:p>
        </w:tc>
        <w:tc>
          <w:tcPr>
            <w:tcW w:w="3100" w:type="dxa"/>
            <w:gridSpan w:val="3"/>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center"/>
              <w:rPr>
                <w:sz w:val="16"/>
                <w:szCs w:val="16"/>
                <w:lang w:val="uk-UA"/>
              </w:rPr>
            </w:pPr>
            <w:r>
              <w:rPr>
                <w:sz w:val="16"/>
                <w:szCs w:val="16"/>
                <w:lang w:val="uk-UA"/>
              </w:rPr>
              <w:t>Підгрупа В</w:t>
            </w:r>
          </w:p>
          <w:p w:rsidR="004E231E" w:rsidRDefault="004E231E" w:rsidP="0025650D">
            <w:pPr>
              <w:tabs>
                <w:tab w:val="left" w:pos="1950"/>
              </w:tabs>
              <w:jc w:val="center"/>
              <w:rPr>
                <w:sz w:val="16"/>
                <w:szCs w:val="16"/>
              </w:rPr>
            </w:pPr>
            <w:r>
              <w:rPr>
                <w:sz w:val="16"/>
                <w:szCs w:val="16"/>
              </w:rPr>
              <w:t>45 пацієнтів</w:t>
            </w:r>
          </w:p>
        </w:tc>
      </w:tr>
      <w:tr w:rsidR="004E231E" w:rsidTr="0025650D">
        <w:trPr>
          <w:cantSplit/>
        </w:trPr>
        <w:tc>
          <w:tcPr>
            <w:tcW w:w="961" w:type="dxa"/>
            <w:vMerge/>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до стим</w:t>
            </w:r>
            <w:r>
              <w:rPr>
                <w:sz w:val="16"/>
                <w:szCs w:val="16"/>
              </w:rPr>
              <w:t>у</w:t>
            </w:r>
            <w:r>
              <w:rPr>
                <w:sz w:val="16"/>
                <w:szCs w:val="16"/>
              </w:rPr>
              <w:t>ляції</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після 1 стимуляції</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Після 3 стимуляції</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до стим</w:t>
            </w:r>
            <w:r>
              <w:rPr>
                <w:sz w:val="16"/>
                <w:szCs w:val="16"/>
              </w:rPr>
              <w:t>у</w:t>
            </w:r>
            <w:r>
              <w:rPr>
                <w:sz w:val="16"/>
                <w:szCs w:val="16"/>
              </w:rPr>
              <w:t>ляції</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після 1 стимуляції</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Після 3 стимуляції</w:t>
            </w:r>
          </w:p>
        </w:tc>
      </w:tr>
      <w:tr w:rsidR="004E231E" w:rsidTr="0025650D">
        <w:tc>
          <w:tcPr>
            <w:tcW w:w="961"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lang w:val="uk-UA"/>
              </w:rPr>
            </w:pPr>
            <w:r>
              <w:rPr>
                <w:sz w:val="16"/>
                <w:szCs w:val="16"/>
              </w:rPr>
              <w:t>РСІ, ум.од</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0,118±0,024</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0,319±0,098*</w:t>
            </w:r>
            <w:r>
              <w:rPr>
                <w:sz w:val="14"/>
                <w:szCs w:val="14"/>
                <w:vertAlign w:val="superscript"/>
              </w:rPr>
              <w:sym w:font="Symbol" w:char="F044"/>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0,327±0,071*</w:t>
            </w:r>
            <w:r>
              <w:rPr>
                <w:sz w:val="14"/>
                <w:szCs w:val="14"/>
                <w:vertAlign w:val="superscript"/>
              </w:rPr>
              <w:sym w:font="Symbol" w:char="F044"/>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0,146±0,016</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0,528±0,081*</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0,632±0,038*</w:t>
            </w:r>
            <w:r>
              <w:rPr>
                <w:sz w:val="14"/>
                <w:szCs w:val="16"/>
                <w:vertAlign w:val="superscript"/>
              </w:rPr>
              <w:t>#</w:t>
            </w:r>
          </w:p>
        </w:tc>
      </w:tr>
      <w:tr w:rsidR="004E231E" w:rsidTr="0025650D">
        <w:tc>
          <w:tcPr>
            <w:tcW w:w="961"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sym w:font="Symbol" w:char="F044"/>
            </w:r>
            <w:r>
              <w:rPr>
                <w:sz w:val="16"/>
                <w:szCs w:val="16"/>
                <w:lang w:val="en-US"/>
              </w:rPr>
              <w:t>V</w:t>
            </w:r>
            <w:r>
              <w:rPr>
                <w:sz w:val="16"/>
                <w:szCs w:val="16"/>
              </w:rPr>
              <w:t>, %</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0,026±0,003</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0,051±0,038*</w:t>
            </w:r>
            <w:r>
              <w:rPr>
                <w:sz w:val="14"/>
                <w:szCs w:val="14"/>
                <w:vertAlign w:val="superscript"/>
              </w:rPr>
              <w:sym w:font="Symbol" w:char="F044"/>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0,054±0,034*</w:t>
            </w:r>
            <w:r>
              <w:rPr>
                <w:sz w:val="14"/>
                <w:szCs w:val="14"/>
                <w:vertAlign w:val="superscript"/>
              </w:rPr>
              <w:sym w:font="Symbol" w:char="F044"/>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0,031±0,03</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0,129±0,017*</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0,152±0,014*</w:t>
            </w:r>
            <w:r>
              <w:rPr>
                <w:sz w:val="14"/>
                <w:szCs w:val="16"/>
                <w:vertAlign w:val="superscript"/>
              </w:rPr>
              <w:t>#</w:t>
            </w:r>
          </w:p>
        </w:tc>
      </w:tr>
      <w:tr w:rsidR="004E231E" w:rsidTr="0025650D">
        <w:trPr>
          <w:trHeight w:val="221"/>
        </w:trPr>
        <w:tc>
          <w:tcPr>
            <w:tcW w:w="961"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АЧП, с</w:t>
            </w:r>
            <w:r>
              <w:rPr>
                <w:sz w:val="16"/>
                <w:szCs w:val="16"/>
                <w:vertAlign w:val="superscript"/>
              </w:rPr>
              <w:t>-1</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0,13</w:t>
            </w:r>
            <w:r>
              <w:rPr>
                <w:sz w:val="14"/>
                <w:szCs w:val="16"/>
                <w:lang w:val="uk-UA"/>
              </w:rPr>
              <w:t>0</w:t>
            </w:r>
            <w:r>
              <w:rPr>
                <w:sz w:val="14"/>
                <w:szCs w:val="16"/>
              </w:rPr>
              <w:t>±0,016</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0,415±0,051*</w:t>
            </w:r>
            <w:r>
              <w:rPr>
                <w:sz w:val="14"/>
                <w:szCs w:val="14"/>
                <w:vertAlign w:val="superscript"/>
              </w:rPr>
              <w:sym w:font="Symbol" w:char="F044"/>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0,452±0,053*</w:t>
            </w:r>
            <w:r>
              <w:rPr>
                <w:sz w:val="14"/>
                <w:szCs w:val="14"/>
                <w:vertAlign w:val="superscript"/>
              </w:rPr>
              <w:sym w:font="Symbol" w:char="F044"/>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0,153±0,019</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0,661±0,065*</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0,895±0,071*</w:t>
            </w:r>
            <w:r>
              <w:rPr>
                <w:sz w:val="14"/>
                <w:szCs w:val="16"/>
                <w:vertAlign w:val="superscript"/>
              </w:rPr>
              <w:t>#</w:t>
            </w:r>
          </w:p>
        </w:tc>
      </w:tr>
      <w:tr w:rsidR="004E231E" w:rsidTr="0025650D">
        <w:tc>
          <w:tcPr>
            <w:tcW w:w="961"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sym w:font="Symbol" w:char="F061"/>
            </w:r>
            <w:r>
              <w:rPr>
                <w:sz w:val="16"/>
                <w:szCs w:val="16"/>
              </w:rPr>
              <w:t>, с</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0,174±0,006</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0,142±0,014</w:t>
            </w:r>
            <w:r>
              <w:rPr>
                <w:sz w:val="14"/>
                <w:szCs w:val="14"/>
                <w:vertAlign w:val="superscript"/>
              </w:rPr>
              <w:sym w:font="Symbol" w:char="F044"/>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0,131±0,012</w:t>
            </w:r>
            <w:r>
              <w:rPr>
                <w:sz w:val="14"/>
                <w:szCs w:val="14"/>
                <w:vertAlign w:val="superscript"/>
              </w:rPr>
              <w:sym w:font="Symbol" w:char="F044"/>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0,132±0,007</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0,097±0,022*</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0,074±0,0</w:t>
            </w:r>
            <w:r>
              <w:rPr>
                <w:sz w:val="14"/>
                <w:szCs w:val="16"/>
                <w:lang w:val="en-US"/>
              </w:rPr>
              <w:t>09</w:t>
            </w:r>
            <w:r>
              <w:rPr>
                <w:sz w:val="14"/>
                <w:szCs w:val="16"/>
              </w:rPr>
              <w:t>3*</w:t>
            </w:r>
            <w:r>
              <w:rPr>
                <w:sz w:val="14"/>
                <w:szCs w:val="16"/>
                <w:vertAlign w:val="superscript"/>
              </w:rPr>
              <w:t>#</w:t>
            </w:r>
          </w:p>
        </w:tc>
      </w:tr>
      <w:tr w:rsidR="004E231E" w:rsidTr="0025650D">
        <w:tc>
          <w:tcPr>
            <w:tcW w:w="961"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rPr>
              <w:t>ПТ, %</w:t>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19,14±0,56</w:t>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18,46±0,39*</w:t>
            </w:r>
            <w:r>
              <w:rPr>
                <w:sz w:val="14"/>
                <w:szCs w:val="14"/>
                <w:vertAlign w:val="superscript"/>
              </w:rPr>
              <w:sym w:font="Symbol" w:char="F044"/>
            </w:r>
          </w:p>
        </w:tc>
        <w:tc>
          <w:tcPr>
            <w:tcW w:w="1086"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18,12±0,48*</w:t>
            </w:r>
            <w:r>
              <w:rPr>
                <w:sz w:val="14"/>
                <w:szCs w:val="14"/>
                <w:vertAlign w:val="superscript"/>
              </w:rPr>
              <w:sym w:font="Symbol" w:char="F044"/>
            </w:r>
          </w:p>
        </w:tc>
        <w:tc>
          <w:tcPr>
            <w:tcW w:w="963"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rPr>
            </w:pPr>
            <w:r>
              <w:rPr>
                <w:sz w:val="14"/>
                <w:szCs w:val="16"/>
              </w:rPr>
              <w:t>13,86±0,17</w:t>
            </w:r>
          </w:p>
        </w:tc>
        <w:tc>
          <w:tcPr>
            <w:tcW w:w="1029"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4"/>
                <w:szCs w:val="16"/>
                <w:lang w:val="en-US"/>
              </w:rPr>
            </w:pPr>
            <w:r>
              <w:rPr>
                <w:sz w:val="14"/>
                <w:szCs w:val="16"/>
              </w:rPr>
              <w:t>12,12±0,21*</w:t>
            </w:r>
          </w:p>
        </w:tc>
        <w:tc>
          <w:tcPr>
            <w:tcW w:w="110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4"/>
                <w:szCs w:val="16"/>
              </w:rPr>
            </w:pPr>
            <w:r>
              <w:rPr>
                <w:sz w:val="14"/>
                <w:szCs w:val="16"/>
              </w:rPr>
              <w:t>10,48±0,29*</w:t>
            </w:r>
            <w:r>
              <w:rPr>
                <w:sz w:val="14"/>
                <w:szCs w:val="16"/>
                <w:vertAlign w:val="superscript"/>
              </w:rPr>
              <w:t>#</w:t>
            </w:r>
          </w:p>
        </w:tc>
      </w:tr>
    </w:tbl>
    <w:p w:rsidR="004E231E" w:rsidRDefault="004E231E" w:rsidP="004E231E">
      <w:pPr>
        <w:widowControl w:val="0"/>
        <w:jc w:val="both"/>
        <w:rPr>
          <w:sz w:val="20"/>
          <w:szCs w:val="20"/>
          <w:lang w:val="uk-UA" w:eastAsia="uk-UA"/>
        </w:rPr>
      </w:pPr>
      <w:r>
        <w:rPr>
          <w:sz w:val="20"/>
          <w:szCs w:val="20"/>
          <w:lang w:val="uk-UA" w:eastAsia="uk-UA"/>
        </w:rPr>
        <w:t>Примітки</w:t>
      </w:r>
      <w:r>
        <w:rPr>
          <w:vanish/>
          <w:sz w:val="20"/>
          <w:szCs w:val="20"/>
          <w:lang w:val="uk-UA" w:eastAsia="uk-UA"/>
        </w:rPr>
        <w:t>|тлумачення|</w:t>
      </w:r>
      <w:r>
        <w:rPr>
          <w:sz w:val="20"/>
          <w:szCs w:val="20"/>
          <w:lang w:val="uk-UA" w:eastAsia="uk-UA"/>
        </w:rPr>
        <w:t>.   1.* - достовірність відмінностей з</w:t>
      </w:r>
      <w:r>
        <w:rPr>
          <w:vanish/>
          <w:sz w:val="20"/>
          <w:szCs w:val="20"/>
          <w:lang w:val="uk-UA" w:eastAsia="uk-UA"/>
        </w:rPr>
        <w:t>|із|</w:t>
      </w:r>
      <w:r>
        <w:rPr>
          <w:sz w:val="20"/>
          <w:szCs w:val="20"/>
          <w:lang w:val="uk-UA" w:eastAsia="uk-UA"/>
        </w:rPr>
        <w:t xml:space="preserve"> даними у спокої (</w:t>
      </w:r>
      <w:r>
        <w:rPr>
          <w:sz w:val="20"/>
          <w:szCs w:val="20"/>
          <w:lang w:eastAsia="uk-UA"/>
        </w:rPr>
        <w:t>p</w:t>
      </w:r>
      <w:r>
        <w:rPr>
          <w:sz w:val="20"/>
          <w:szCs w:val="20"/>
          <w:lang w:val="uk-UA" w:eastAsia="uk-UA"/>
        </w:rPr>
        <w:t>&lt;0,05).</w:t>
      </w:r>
    </w:p>
    <w:p w:rsidR="004E231E" w:rsidRDefault="004E231E" w:rsidP="004E231E">
      <w:pPr>
        <w:widowControl w:val="0"/>
        <w:ind w:left="1410" w:hanging="701"/>
        <w:jc w:val="both"/>
        <w:rPr>
          <w:sz w:val="20"/>
          <w:szCs w:val="20"/>
          <w:lang w:val="uk-UA" w:eastAsia="uk-UA"/>
        </w:rPr>
      </w:pPr>
      <w:r>
        <w:rPr>
          <w:sz w:val="20"/>
          <w:szCs w:val="20"/>
          <w:lang w:val="uk-UA" w:eastAsia="uk-UA"/>
        </w:rPr>
        <w:t xml:space="preserve">      2. </w:t>
      </w:r>
      <w:r>
        <w:rPr>
          <w:sz w:val="20"/>
          <w:szCs w:val="20"/>
          <w:vertAlign w:val="superscript"/>
          <w:lang w:eastAsia="uk-UA"/>
        </w:rPr>
        <w:sym w:font="Symbol" w:char="F044"/>
      </w:r>
      <w:r>
        <w:rPr>
          <w:sz w:val="20"/>
          <w:szCs w:val="20"/>
          <w:lang w:val="uk-UA" w:eastAsia="uk-UA"/>
        </w:rPr>
        <w:t xml:space="preserve"> - достовірність відмінностей з</w:t>
      </w:r>
      <w:r>
        <w:rPr>
          <w:vanish/>
          <w:sz w:val="20"/>
          <w:szCs w:val="20"/>
          <w:lang w:val="uk-UA" w:eastAsia="uk-UA"/>
        </w:rPr>
        <w:t>|із|</w:t>
      </w:r>
      <w:r>
        <w:rPr>
          <w:sz w:val="20"/>
          <w:szCs w:val="20"/>
          <w:lang w:val="uk-UA" w:eastAsia="uk-UA"/>
        </w:rPr>
        <w:t xml:space="preserve"> пацієнтами підгрупи В (</w:t>
      </w:r>
      <w:r>
        <w:rPr>
          <w:sz w:val="20"/>
          <w:szCs w:val="20"/>
          <w:lang w:eastAsia="uk-UA"/>
        </w:rPr>
        <w:t>p</w:t>
      </w:r>
      <w:r>
        <w:rPr>
          <w:sz w:val="20"/>
          <w:szCs w:val="20"/>
          <w:lang w:val="uk-UA" w:eastAsia="uk-UA"/>
        </w:rPr>
        <w:t>&lt;0,05).</w:t>
      </w:r>
    </w:p>
    <w:p w:rsidR="004E231E" w:rsidRDefault="004E231E" w:rsidP="004E231E">
      <w:pPr>
        <w:widowControl w:val="0"/>
        <w:ind w:left="1410" w:hanging="701"/>
        <w:jc w:val="both"/>
        <w:rPr>
          <w:sz w:val="20"/>
          <w:szCs w:val="20"/>
          <w:lang w:val="uk-UA" w:eastAsia="uk-UA"/>
        </w:rPr>
      </w:pPr>
      <w:r>
        <w:rPr>
          <w:sz w:val="20"/>
          <w:szCs w:val="20"/>
          <w:lang w:val="uk-UA" w:eastAsia="uk-UA"/>
        </w:rPr>
        <w:t xml:space="preserve">      3.</w:t>
      </w:r>
      <w:r>
        <w:rPr>
          <w:sz w:val="14"/>
          <w:szCs w:val="16"/>
          <w:vertAlign w:val="superscript"/>
        </w:rPr>
        <w:t xml:space="preserve"> </w:t>
      </w:r>
      <w:r>
        <w:rPr>
          <w:vertAlign w:val="superscript"/>
        </w:rPr>
        <w:t>#</w:t>
      </w:r>
      <w:r>
        <w:rPr>
          <w:sz w:val="20"/>
          <w:szCs w:val="20"/>
          <w:lang w:val="uk-UA" w:eastAsia="uk-UA"/>
        </w:rPr>
        <w:t>- достовірність відмінностей порівняно з 1 стимуляцією (</w:t>
      </w:r>
      <w:r>
        <w:rPr>
          <w:sz w:val="20"/>
          <w:szCs w:val="20"/>
          <w:lang w:eastAsia="uk-UA"/>
        </w:rPr>
        <w:t>p</w:t>
      </w:r>
      <w:r>
        <w:rPr>
          <w:sz w:val="20"/>
          <w:szCs w:val="20"/>
          <w:lang w:val="uk-UA" w:eastAsia="uk-UA"/>
        </w:rPr>
        <w:t>&lt;0,05).</w:t>
      </w:r>
    </w:p>
    <w:p w:rsidR="004E231E" w:rsidRDefault="004E231E" w:rsidP="004E231E">
      <w:pPr>
        <w:ind w:firstLine="708"/>
        <w:jc w:val="both"/>
        <w:rPr>
          <w:sz w:val="20"/>
          <w:szCs w:val="20"/>
          <w:lang w:val="uk-UA" w:eastAsia="uk-UA"/>
        </w:rPr>
      </w:pPr>
      <w:r>
        <w:rPr>
          <w:sz w:val="20"/>
          <w:szCs w:val="20"/>
          <w:lang w:val="uk-UA" w:eastAsia="uk-UA"/>
        </w:rPr>
        <w:t>Таким чином, дані реофалографії</w:t>
      </w:r>
      <w:r>
        <w:rPr>
          <w:vanish/>
          <w:sz w:val="20"/>
          <w:szCs w:val="20"/>
          <w:lang w:val="uk-UA" w:eastAsia="uk-UA"/>
        </w:rPr>
        <w:t>|</w:t>
      </w:r>
      <w:r>
        <w:rPr>
          <w:sz w:val="20"/>
          <w:szCs w:val="20"/>
          <w:lang w:val="uk-UA" w:eastAsia="uk-UA"/>
        </w:rPr>
        <w:t xml:space="preserve"> показують, що у</w:t>
      </w:r>
      <w:r>
        <w:rPr>
          <w:vanish/>
          <w:sz w:val="20"/>
          <w:szCs w:val="20"/>
          <w:lang w:val="uk-UA" w:eastAsia="uk-UA"/>
        </w:rPr>
        <w:t>|в,біля|</w:t>
      </w:r>
      <w:r>
        <w:rPr>
          <w:sz w:val="20"/>
          <w:szCs w:val="20"/>
          <w:lang w:val="uk-UA" w:eastAsia="uk-UA"/>
        </w:rPr>
        <w:t xml:space="preserve"> пацієнтів підгрупи А відмічені більш низькі кількісні показники реоф</w:t>
      </w:r>
      <w:r>
        <w:rPr>
          <w:sz w:val="20"/>
          <w:szCs w:val="20"/>
          <w:lang w:eastAsia="uk-UA"/>
        </w:rPr>
        <w:t>алограм</w:t>
      </w:r>
      <w:r>
        <w:rPr>
          <w:vanish/>
          <w:sz w:val="20"/>
          <w:szCs w:val="20"/>
          <w:lang w:eastAsia="uk-UA"/>
        </w:rPr>
        <w:t>|</w:t>
      </w:r>
      <w:r>
        <w:rPr>
          <w:sz w:val="20"/>
          <w:szCs w:val="20"/>
          <w:lang w:eastAsia="uk-UA"/>
        </w:rPr>
        <w:t>. Все це свідчить про більш значні порушення кровобігу статевого члена у паціентів зі</w:t>
      </w:r>
      <w:r>
        <w:rPr>
          <w:vanish/>
          <w:sz w:val="20"/>
          <w:szCs w:val="20"/>
          <w:lang w:eastAsia="uk-UA"/>
        </w:rPr>
        <w:t>|із|</w:t>
      </w:r>
      <w:r>
        <w:rPr>
          <w:sz w:val="20"/>
          <w:szCs w:val="20"/>
          <w:lang w:eastAsia="uk-UA"/>
        </w:rPr>
        <w:t xml:space="preserve"> зниженою</w:t>
      </w:r>
      <w:r>
        <w:rPr>
          <w:vanish/>
          <w:sz w:val="20"/>
          <w:szCs w:val="20"/>
          <w:lang w:eastAsia="uk-UA"/>
        </w:rPr>
        <w:t>|зниженою|</w:t>
      </w:r>
      <w:r>
        <w:rPr>
          <w:sz w:val="20"/>
          <w:szCs w:val="20"/>
          <w:lang w:eastAsia="uk-UA"/>
        </w:rPr>
        <w:t xml:space="preserve"> амплітудою систолічної хвилі</w:t>
      </w:r>
      <w:r>
        <w:rPr>
          <w:sz w:val="20"/>
          <w:szCs w:val="20"/>
          <w:lang w:val="uk-UA" w:eastAsia="uk-UA"/>
        </w:rPr>
        <w:t xml:space="preserve"> </w:t>
      </w:r>
      <w:r>
        <w:rPr>
          <w:sz w:val="20"/>
          <w:szCs w:val="20"/>
          <w:lang w:eastAsia="uk-UA"/>
        </w:rPr>
        <w:t>(підгрупа А), які є слідством органічної (</w:t>
      </w:r>
      <w:r>
        <w:rPr>
          <w:sz w:val="20"/>
          <w:szCs w:val="20"/>
          <w:lang w:val="uk-UA" w:eastAsia="uk-UA"/>
        </w:rPr>
        <w:t>васкулоге</w:t>
      </w:r>
      <w:r>
        <w:rPr>
          <w:sz w:val="20"/>
          <w:szCs w:val="20"/>
          <w:lang w:val="uk-UA" w:eastAsia="uk-UA"/>
        </w:rPr>
        <w:t>н</w:t>
      </w:r>
      <w:r>
        <w:rPr>
          <w:sz w:val="20"/>
          <w:szCs w:val="20"/>
          <w:lang w:val="uk-UA" w:eastAsia="uk-UA"/>
        </w:rPr>
        <w:t>ної</w:t>
      </w:r>
      <w:r>
        <w:rPr>
          <w:sz w:val="20"/>
          <w:szCs w:val="20"/>
          <w:lang w:eastAsia="uk-UA"/>
        </w:rPr>
        <w:t xml:space="preserve">) </w:t>
      </w:r>
      <w:r>
        <w:rPr>
          <w:sz w:val="20"/>
          <w:szCs w:val="20"/>
          <w:lang w:val="uk-UA" w:eastAsia="uk-UA"/>
        </w:rPr>
        <w:t>ЕД з ураженням артериогенного компоненту ерекції. При аналізі парам</w:t>
      </w:r>
      <w:r>
        <w:rPr>
          <w:sz w:val="20"/>
          <w:szCs w:val="20"/>
          <w:lang w:val="uk-UA" w:eastAsia="uk-UA"/>
        </w:rPr>
        <w:t>е</w:t>
      </w:r>
      <w:r>
        <w:rPr>
          <w:sz w:val="20"/>
          <w:szCs w:val="20"/>
          <w:lang w:val="uk-UA" w:eastAsia="uk-UA"/>
        </w:rPr>
        <w:t>трів варіабельності серцевого ритму в підгрупах А та В отримані наступні дані</w:t>
      </w:r>
      <w:r>
        <w:rPr>
          <w:sz w:val="20"/>
          <w:szCs w:val="20"/>
          <w:lang w:eastAsia="uk-UA"/>
        </w:rPr>
        <w:t xml:space="preserve"> </w:t>
      </w:r>
      <w:r>
        <w:rPr>
          <w:sz w:val="20"/>
          <w:szCs w:val="20"/>
          <w:lang w:val="uk-UA" w:eastAsia="uk-UA"/>
        </w:rPr>
        <w:t>(табл.2).</w:t>
      </w:r>
      <w:r>
        <w:rPr>
          <w:sz w:val="20"/>
          <w:szCs w:val="20"/>
          <w:lang w:eastAsia="uk-UA"/>
        </w:rPr>
        <w:t xml:space="preserve"> </w:t>
      </w:r>
      <w:r>
        <w:rPr>
          <w:sz w:val="20"/>
          <w:szCs w:val="20"/>
          <w:lang w:val="uk-UA" w:eastAsia="uk-UA"/>
        </w:rPr>
        <w:t xml:space="preserve"> </w:t>
      </w:r>
    </w:p>
    <w:p w:rsidR="004E231E" w:rsidRDefault="004E231E" w:rsidP="004E231E">
      <w:pPr>
        <w:ind w:firstLine="708"/>
        <w:jc w:val="both"/>
        <w:rPr>
          <w:sz w:val="20"/>
          <w:szCs w:val="20"/>
          <w:lang w:val="uk-UA" w:eastAsia="uk-UA"/>
        </w:rPr>
      </w:pPr>
      <w:r>
        <w:rPr>
          <w:sz w:val="20"/>
          <w:szCs w:val="20"/>
          <w:lang w:val="uk-UA" w:eastAsia="uk-UA"/>
        </w:rPr>
        <w:t>Враховуючи отримані достовірно вищі показники симпатовагального балансу в обох підгрупах по відношенню до групи контролю, нами для викл</w:t>
      </w:r>
      <w:r>
        <w:rPr>
          <w:sz w:val="20"/>
          <w:szCs w:val="20"/>
          <w:lang w:val="uk-UA" w:eastAsia="uk-UA"/>
        </w:rPr>
        <w:t>ю</w:t>
      </w:r>
      <w:r>
        <w:rPr>
          <w:sz w:val="20"/>
          <w:szCs w:val="20"/>
          <w:lang w:val="uk-UA" w:eastAsia="uk-UA"/>
        </w:rPr>
        <w:t>чення психогенної ЕД проводились повторні дослідження з аналізом всіх показників реофалограм та симпатовагального балансу. В підгрупі В мало місце до</w:t>
      </w:r>
      <w:r>
        <w:rPr>
          <w:sz w:val="20"/>
          <w:szCs w:val="20"/>
          <w:lang w:val="uk-UA" w:eastAsia="uk-UA"/>
        </w:rPr>
        <w:t>с</w:t>
      </w:r>
      <w:r>
        <w:rPr>
          <w:sz w:val="20"/>
          <w:szCs w:val="20"/>
          <w:lang w:val="uk-UA" w:eastAsia="uk-UA"/>
        </w:rPr>
        <w:t>товірне послідовне зниження показника симпатовагального балансу від перш</w:t>
      </w:r>
      <w:r>
        <w:rPr>
          <w:sz w:val="20"/>
          <w:szCs w:val="20"/>
          <w:lang w:val="uk-UA" w:eastAsia="uk-UA"/>
        </w:rPr>
        <w:t>о</w:t>
      </w:r>
      <w:r>
        <w:rPr>
          <w:sz w:val="20"/>
          <w:szCs w:val="20"/>
          <w:lang w:val="uk-UA" w:eastAsia="uk-UA"/>
        </w:rPr>
        <w:t>го до третього дослідження з достовірним поліпшенням кількісних показників реофалограм. Проведений кореляційний аналіз між інтегральними показниками реофалографії</w:t>
      </w:r>
      <w:r>
        <w:rPr>
          <w:vanish/>
          <w:sz w:val="20"/>
          <w:szCs w:val="20"/>
          <w:lang w:val="uk-UA" w:eastAsia="uk-UA"/>
        </w:rPr>
        <w:t>|</w:t>
      </w:r>
      <w:r>
        <w:rPr>
          <w:sz w:val="20"/>
          <w:szCs w:val="20"/>
          <w:lang w:val="uk-UA" w:eastAsia="uk-UA"/>
        </w:rPr>
        <w:t xml:space="preserve"> (РСІ</w:t>
      </w:r>
      <w:r>
        <w:rPr>
          <w:vanish/>
          <w:sz w:val="20"/>
          <w:szCs w:val="20"/>
          <w:lang w:val="uk-UA" w:eastAsia="uk-UA"/>
        </w:rPr>
        <w:t>|</w:t>
      </w:r>
      <w:r>
        <w:rPr>
          <w:sz w:val="20"/>
          <w:szCs w:val="20"/>
          <w:lang w:val="uk-UA" w:eastAsia="uk-UA"/>
        </w:rPr>
        <w:t>) і варіабельності</w:t>
      </w:r>
      <w:r>
        <w:rPr>
          <w:vanish/>
          <w:sz w:val="20"/>
          <w:szCs w:val="20"/>
          <w:lang w:val="uk-UA" w:eastAsia="uk-UA"/>
        </w:rPr>
        <w:t>|</w:t>
      </w:r>
      <w:r>
        <w:rPr>
          <w:sz w:val="20"/>
          <w:szCs w:val="20"/>
          <w:lang w:val="uk-UA" w:eastAsia="uk-UA"/>
        </w:rPr>
        <w:t xml:space="preserve"> серцевого</w:t>
      </w:r>
      <w:r>
        <w:rPr>
          <w:vanish/>
          <w:sz w:val="20"/>
          <w:szCs w:val="20"/>
          <w:lang w:val="uk-UA" w:eastAsia="uk-UA"/>
        </w:rPr>
        <w:t>|сердечного|</w:t>
      </w:r>
      <w:r>
        <w:rPr>
          <w:sz w:val="20"/>
          <w:szCs w:val="20"/>
          <w:lang w:val="uk-UA" w:eastAsia="uk-UA"/>
        </w:rPr>
        <w:t xml:space="preserve"> ритму (</w:t>
      </w:r>
      <w:r>
        <w:rPr>
          <w:sz w:val="20"/>
          <w:szCs w:val="20"/>
          <w:lang w:eastAsia="uk-UA"/>
        </w:rPr>
        <w:t>LF</w:t>
      </w:r>
      <w:r>
        <w:rPr>
          <w:sz w:val="20"/>
          <w:szCs w:val="20"/>
          <w:lang w:val="uk-UA" w:eastAsia="uk-UA"/>
        </w:rPr>
        <w:t>/</w:t>
      </w:r>
      <w:r>
        <w:rPr>
          <w:sz w:val="20"/>
          <w:szCs w:val="20"/>
          <w:lang w:eastAsia="uk-UA"/>
        </w:rPr>
        <w:t>HF</w:t>
      </w:r>
      <w:r>
        <w:rPr>
          <w:sz w:val="20"/>
          <w:szCs w:val="20"/>
          <w:lang w:val="uk-UA" w:eastAsia="uk-UA"/>
        </w:rPr>
        <w:t>) у</w:t>
      </w:r>
      <w:r>
        <w:rPr>
          <w:vanish/>
          <w:sz w:val="20"/>
          <w:szCs w:val="20"/>
          <w:lang w:val="uk-UA" w:eastAsia="uk-UA"/>
        </w:rPr>
        <w:t>|в,біля|</w:t>
      </w:r>
      <w:r>
        <w:rPr>
          <w:sz w:val="20"/>
          <w:szCs w:val="20"/>
          <w:lang w:val="uk-UA" w:eastAsia="uk-UA"/>
        </w:rPr>
        <w:t xml:space="preserve"> хворих з</w:t>
      </w:r>
      <w:r>
        <w:rPr>
          <w:vanish/>
          <w:sz w:val="20"/>
          <w:szCs w:val="20"/>
          <w:lang w:val="uk-UA" w:eastAsia="uk-UA"/>
        </w:rPr>
        <w:t>|із|</w:t>
      </w:r>
      <w:r>
        <w:rPr>
          <w:sz w:val="20"/>
          <w:szCs w:val="20"/>
          <w:lang w:val="uk-UA" w:eastAsia="uk-UA"/>
        </w:rPr>
        <w:t xml:space="preserve"> додатк</w:t>
      </w:r>
      <w:r>
        <w:rPr>
          <w:sz w:val="20"/>
          <w:szCs w:val="20"/>
          <w:lang w:val="uk-UA" w:eastAsia="uk-UA"/>
        </w:rPr>
        <w:t>о</w:t>
      </w:r>
      <w:r>
        <w:rPr>
          <w:sz w:val="20"/>
          <w:szCs w:val="20"/>
          <w:lang w:val="uk-UA" w:eastAsia="uk-UA"/>
        </w:rPr>
        <w:t>вими хвилями на реографічній</w:t>
      </w:r>
      <w:r>
        <w:rPr>
          <w:vanish/>
          <w:sz w:val="20"/>
          <w:szCs w:val="20"/>
          <w:lang w:val="uk-UA" w:eastAsia="uk-UA"/>
        </w:rPr>
        <w:t>|</w:t>
      </w:r>
      <w:r>
        <w:rPr>
          <w:sz w:val="20"/>
          <w:szCs w:val="20"/>
          <w:lang w:val="uk-UA" w:eastAsia="uk-UA"/>
        </w:rPr>
        <w:t xml:space="preserve"> кривій показав наявність тісного різноспрямов</w:t>
      </w:r>
      <w:r>
        <w:rPr>
          <w:sz w:val="20"/>
          <w:szCs w:val="20"/>
          <w:lang w:val="uk-UA" w:eastAsia="uk-UA"/>
        </w:rPr>
        <w:t>а</w:t>
      </w:r>
      <w:r>
        <w:rPr>
          <w:sz w:val="20"/>
          <w:szCs w:val="20"/>
          <w:lang w:val="uk-UA" w:eastAsia="uk-UA"/>
        </w:rPr>
        <w:t>ного  взаємозв'язку між характером</w:t>
      </w:r>
      <w:r>
        <w:rPr>
          <w:vanish/>
          <w:sz w:val="20"/>
          <w:szCs w:val="20"/>
          <w:lang w:val="uk-UA" w:eastAsia="uk-UA"/>
        </w:rPr>
        <w:t>|вдачею|</w:t>
      </w:r>
      <w:r>
        <w:rPr>
          <w:sz w:val="20"/>
          <w:szCs w:val="20"/>
          <w:lang w:val="uk-UA" w:eastAsia="uk-UA"/>
        </w:rPr>
        <w:t xml:space="preserve"> кровобігу по судинах</w:t>
      </w:r>
      <w:r>
        <w:rPr>
          <w:vanish/>
          <w:sz w:val="20"/>
          <w:szCs w:val="20"/>
          <w:lang w:val="uk-UA" w:eastAsia="uk-UA"/>
        </w:rPr>
        <w:t>|посудинах|</w:t>
      </w:r>
      <w:r>
        <w:rPr>
          <w:sz w:val="20"/>
          <w:szCs w:val="20"/>
          <w:lang w:val="uk-UA" w:eastAsia="uk-UA"/>
        </w:rPr>
        <w:t xml:space="preserve"> статевого члена у спокої (</w:t>
      </w:r>
      <w:r>
        <w:rPr>
          <w:sz w:val="20"/>
          <w:szCs w:val="20"/>
          <w:lang w:eastAsia="uk-UA"/>
        </w:rPr>
        <w:t>r</w:t>
      </w:r>
      <w:r>
        <w:rPr>
          <w:sz w:val="20"/>
          <w:szCs w:val="20"/>
          <w:lang w:val="uk-UA" w:eastAsia="uk-UA"/>
        </w:rPr>
        <w:t xml:space="preserve">= -0,58, </w:t>
      </w:r>
      <w:r>
        <w:rPr>
          <w:sz w:val="20"/>
          <w:szCs w:val="20"/>
          <w:lang w:eastAsia="uk-UA"/>
        </w:rPr>
        <w:t>p</w:t>
      </w:r>
      <w:r>
        <w:rPr>
          <w:sz w:val="20"/>
          <w:szCs w:val="20"/>
          <w:lang w:val="uk-UA" w:eastAsia="uk-UA"/>
        </w:rPr>
        <w:t>&lt;0,05), при стимуляції ерекції (</w:t>
      </w:r>
      <w:r>
        <w:rPr>
          <w:sz w:val="20"/>
          <w:szCs w:val="20"/>
          <w:lang w:eastAsia="uk-UA"/>
        </w:rPr>
        <w:t>r</w:t>
      </w:r>
      <w:r>
        <w:rPr>
          <w:sz w:val="20"/>
          <w:szCs w:val="20"/>
          <w:lang w:val="uk-UA" w:eastAsia="uk-UA"/>
        </w:rPr>
        <w:t xml:space="preserve">= -0,66, </w:t>
      </w:r>
      <w:r>
        <w:rPr>
          <w:sz w:val="20"/>
          <w:szCs w:val="20"/>
          <w:lang w:eastAsia="uk-UA"/>
        </w:rPr>
        <w:t>p</w:t>
      </w:r>
      <w:r>
        <w:rPr>
          <w:sz w:val="20"/>
          <w:szCs w:val="20"/>
          <w:lang w:val="uk-UA" w:eastAsia="uk-UA"/>
        </w:rPr>
        <w:t>&lt;0,05), тобто у міру зро</w:t>
      </w:r>
      <w:r>
        <w:rPr>
          <w:sz w:val="20"/>
          <w:szCs w:val="20"/>
          <w:lang w:val="uk-UA" w:eastAsia="uk-UA"/>
        </w:rPr>
        <w:t>с</w:t>
      </w:r>
      <w:r>
        <w:rPr>
          <w:sz w:val="20"/>
          <w:szCs w:val="20"/>
          <w:lang w:val="uk-UA" w:eastAsia="uk-UA"/>
        </w:rPr>
        <w:t>тання</w:t>
      </w:r>
      <w:r>
        <w:rPr>
          <w:vanish/>
          <w:sz w:val="20"/>
          <w:szCs w:val="20"/>
          <w:lang w:val="uk-UA" w:eastAsia="uk-UA"/>
        </w:rPr>
        <w:t>|зросту|</w:t>
      </w:r>
      <w:r>
        <w:rPr>
          <w:sz w:val="20"/>
          <w:szCs w:val="20"/>
          <w:lang w:val="uk-UA" w:eastAsia="uk-UA"/>
        </w:rPr>
        <w:t xml:space="preserve"> (</w:t>
      </w:r>
      <w:r>
        <w:rPr>
          <w:sz w:val="20"/>
          <w:szCs w:val="20"/>
          <w:lang w:eastAsia="uk-UA"/>
        </w:rPr>
        <w:t>LF</w:t>
      </w:r>
      <w:r>
        <w:rPr>
          <w:sz w:val="20"/>
          <w:szCs w:val="20"/>
          <w:lang w:val="uk-UA" w:eastAsia="uk-UA"/>
        </w:rPr>
        <w:t>/</w:t>
      </w:r>
      <w:r>
        <w:rPr>
          <w:sz w:val="20"/>
          <w:szCs w:val="20"/>
          <w:lang w:eastAsia="uk-UA"/>
        </w:rPr>
        <w:t>HF</w:t>
      </w:r>
      <w:r>
        <w:rPr>
          <w:sz w:val="20"/>
          <w:szCs w:val="20"/>
          <w:lang w:val="uk-UA" w:eastAsia="uk-UA"/>
        </w:rPr>
        <w:t>) достовірно зменшується об'єктивний показник кровопост</w:t>
      </w:r>
      <w:r>
        <w:rPr>
          <w:sz w:val="20"/>
          <w:szCs w:val="20"/>
          <w:lang w:val="uk-UA" w:eastAsia="uk-UA"/>
        </w:rPr>
        <w:t>а</w:t>
      </w:r>
      <w:r>
        <w:rPr>
          <w:sz w:val="20"/>
          <w:szCs w:val="20"/>
          <w:lang w:val="uk-UA" w:eastAsia="uk-UA"/>
        </w:rPr>
        <w:t>чання органу − РСІ</w:t>
      </w:r>
      <w:r>
        <w:rPr>
          <w:vanish/>
          <w:sz w:val="20"/>
          <w:szCs w:val="20"/>
          <w:lang w:val="uk-UA" w:eastAsia="uk-UA"/>
        </w:rPr>
        <w:t>|</w:t>
      </w:r>
      <w:r>
        <w:rPr>
          <w:sz w:val="20"/>
          <w:szCs w:val="20"/>
          <w:lang w:val="uk-UA" w:eastAsia="uk-UA"/>
        </w:rPr>
        <w:t>.</w:t>
      </w:r>
    </w:p>
    <w:p w:rsidR="004E231E" w:rsidRDefault="004E231E" w:rsidP="004E231E">
      <w:pPr>
        <w:ind w:firstLine="708"/>
        <w:jc w:val="both"/>
        <w:rPr>
          <w:sz w:val="20"/>
          <w:szCs w:val="20"/>
          <w:lang w:val="uk-UA" w:eastAsia="uk-UA"/>
        </w:rPr>
      </w:pPr>
      <w:r>
        <w:rPr>
          <w:sz w:val="20"/>
          <w:szCs w:val="20"/>
          <w:lang w:val="uk-UA" w:eastAsia="uk-UA"/>
        </w:rPr>
        <w:t xml:space="preserve">                                                                                                          Таблиця 2. </w:t>
      </w:r>
    </w:p>
    <w:p w:rsidR="004E231E" w:rsidRDefault="004E231E" w:rsidP="004E231E">
      <w:pPr>
        <w:widowControl w:val="0"/>
        <w:ind w:left="-360" w:firstLine="360"/>
        <w:jc w:val="both"/>
        <w:rPr>
          <w:sz w:val="20"/>
          <w:lang w:val="uk-UA"/>
        </w:rPr>
      </w:pPr>
      <w:r>
        <w:rPr>
          <w:sz w:val="20"/>
          <w:lang w:val="uk-UA"/>
        </w:rPr>
        <w:t xml:space="preserve">               </w:t>
      </w:r>
      <w:r>
        <w:rPr>
          <w:sz w:val="20"/>
        </w:rPr>
        <w:t xml:space="preserve">Показники </w:t>
      </w:r>
      <w:r>
        <w:rPr>
          <w:sz w:val="20"/>
          <w:lang w:eastAsia="uk-UA"/>
        </w:rPr>
        <w:t>ВСР</w:t>
      </w:r>
      <w:r>
        <w:rPr>
          <w:sz w:val="20"/>
        </w:rPr>
        <w:t xml:space="preserve"> в обстежених осіб </w:t>
      </w:r>
      <w:r>
        <w:rPr>
          <w:sz w:val="20"/>
          <w:lang w:val="uk-UA"/>
        </w:rPr>
        <w:t xml:space="preserve">у спокої та </w:t>
      </w:r>
      <w:r>
        <w:rPr>
          <w:sz w:val="20"/>
        </w:rPr>
        <w:t>при стимуляції ерекції</w:t>
      </w:r>
      <w:r>
        <w:rPr>
          <w:sz w:val="20"/>
          <w:lang w:val="uk-UA"/>
        </w:rPr>
        <w:t>.</w:t>
      </w:r>
    </w:p>
    <w:tbl>
      <w:tblPr>
        <w:tblpPr w:leftFromText="180" w:rightFromText="180" w:vertAnchor="page" w:horzAnchor="margin" w:tblpXSpec="right" w:tblpY="4130"/>
        <w:tblW w:w="725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980"/>
        <w:gridCol w:w="1120"/>
        <w:gridCol w:w="1120"/>
        <w:gridCol w:w="1120"/>
        <w:gridCol w:w="1120"/>
        <w:gridCol w:w="958"/>
      </w:tblGrid>
      <w:tr w:rsidR="004E231E" w:rsidTr="0025650D">
        <w:trPr>
          <w:cantSplit/>
        </w:trPr>
        <w:tc>
          <w:tcPr>
            <w:tcW w:w="840" w:type="dxa"/>
            <w:vMerge w:val="restart"/>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Пока</w:t>
            </w:r>
            <w:r>
              <w:rPr>
                <w:sz w:val="16"/>
                <w:szCs w:val="16"/>
              </w:rPr>
              <w:t>з</w:t>
            </w:r>
            <w:r>
              <w:rPr>
                <w:sz w:val="16"/>
                <w:szCs w:val="16"/>
              </w:rPr>
              <w:t xml:space="preserve">ники </w:t>
            </w:r>
          </w:p>
        </w:tc>
        <w:tc>
          <w:tcPr>
            <w:tcW w:w="3220" w:type="dxa"/>
            <w:gridSpan w:val="3"/>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У спокої</w:t>
            </w:r>
          </w:p>
        </w:tc>
        <w:tc>
          <w:tcPr>
            <w:tcW w:w="3198" w:type="dxa"/>
            <w:gridSpan w:val="3"/>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Стимуляція ерекції (3)</w:t>
            </w:r>
          </w:p>
        </w:tc>
      </w:tr>
      <w:tr w:rsidR="004E231E" w:rsidTr="0025650D">
        <w:trPr>
          <w:cantSplit/>
        </w:trPr>
        <w:tc>
          <w:tcPr>
            <w:tcW w:w="840" w:type="dxa"/>
            <w:vMerge/>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Контр. гр.</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А</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В</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Контр. гр.</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А</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6"/>
                <w:szCs w:val="16"/>
              </w:rPr>
            </w:pPr>
            <w:r>
              <w:rPr>
                <w:sz w:val="16"/>
                <w:szCs w:val="16"/>
              </w:rPr>
              <w:t>В</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lang w:val="en-US"/>
              </w:rPr>
              <w:t>SDNN</w:t>
            </w:r>
            <w:r>
              <w:rPr>
                <w:sz w:val="16"/>
                <w:szCs w:val="16"/>
              </w:rPr>
              <w:t>, мс</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84,22</w:t>
            </w:r>
            <w:r>
              <w:rPr>
                <w:sz w:val="16"/>
                <w:szCs w:val="16"/>
              </w:rPr>
              <w:sym w:font="Symbol" w:char="F0B1"/>
            </w:r>
            <w:r>
              <w:rPr>
                <w:sz w:val="16"/>
                <w:szCs w:val="16"/>
              </w:rPr>
              <w:t>3,12</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44,56</w:t>
            </w:r>
            <w:r>
              <w:rPr>
                <w:sz w:val="16"/>
                <w:szCs w:val="16"/>
              </w:rPr>
              <w:sym w:font="Symbol" w:char="F0B1"/>
            </w:r>
            <w:r>
              <w:rPr>
                <w:sz w:val="16"/>
                <w:szCs w:val="16"/>
              </w:rPr>
              <w:t>4,32</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40,29</w:t>
            </w:r>
            <w:r>
              <w:rPr>
                <w:sz w:val="16"/>
                <w:szCs w:val="16"/>
              </w:rPr>
              <w:sym w:font="Symbol" w:char="F0B1"/>
            </w:r>
            <w:r>
              <w:rPr>
                <w:sz w:val="16"/>
                <w:szCs w:val="16"/>
              </w:rPr>
              <w:t>4,06</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105,82</w:t>
            </w:r>
            <w:r>
              <w:rPr>
                <w:sz w:val="16"/>
                <w:szCs w:val="16"/>
              </w:rPr>
              <w:sym w:font="Symbol" w:char="F0B1"/>
            </w:r>
            <w:r>
              <w:rPr>
                <w:sz w:val="16"/>
                <w:szCs w:val="16"/>
              </w:rPr>
              <w:t>3,54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lang w:val="en-US"/>
              </w:rPr>
            </w:pPr>
            <w:r>
              <w:rPr>
                <w:spacing w:val="-16"/>
                <w:sz w:val="16"/>
                <w:szCs w:val="16"/>
              </w:rPr>
              <w:t>46,56</w:t>
            </w:r>
            <w:r>
              <w:rPr>
                <w:spacing w:val="-16"/>
                <w:sz w:val="16"/>
                <w:szCs w:val="16"/>
              </w:rPr>
              <w:sym w:font="Symbol" w:char="F0B1"/>
            </w:r>
            <w:r>
              <w:rPr>
                <w:spacing w:val="-16"/>
                <w:sz w:val="16"/>
                <w:szCs w:val="16"/>
              </w:rPr>
              <w:t>4,29</w:t>
            </w:r>
            <w:r>
              <w:rPr>
                <w:spacing w:val="-16"/>
                <w:sz w:val="16"/>
                <w:szCs w:val="16"/>
                <w:lang w:val="en-US"/>
              </w:rPr>
              <w:t>***</w:t>
            </w:r>
            <w:r>
              <w:rPr>
                <w:spacing w:val="-16"/>
                <w:sz w:val="16"/>
                <w:szCs w:val="16"/>
                <w:vertAlign w:val="superscript"/>
              </w:rPr>
              <w:t xml:space="preserve"> Д</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62,39</w:t>
            </w:r>
            <w:r>
              <w:rPr>
                <w:sz w:val="16"/>
                <w:szCs w:val="16"/>
              </w:rPr>
              <w:sym w:font="Symbol" w:char="F0B1"/>
            </w:r>
            <w:r>
              <w:rPr>
                <w:sz w:val="16"/>
                <w:szCs w:val="16"/>
              </w:rPr>
              <w:t>5,07</w:t>
            </w:r>
            <w:r>
              <w:rPr>
                <w:sz w:val="16"/>
                <w:szCs w:val="16"/>
                <w:lang w:val="en-US"/>
              </w:rPr>
              <w:t>***</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lang w:val="en-US"/>
              </w:rPr>
              <w:t>rMSSD</w:t>
            </w:r>
            <w:r>
              <w:rPr>
                <w:sz w:val="16"/>
                <w:szCs w:val="16"/>
              </w:rPr>
              <w:t>, мс</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85,05</w:t>
            </w:r>
            <w:r>
              <w:rPr>
                <w:sz w:val="16"/>
                <w:szCs w:val="16"/>
              </w:rPr>
              <w:sym w:font="Symbol" w:char="F0B1"/>
            </w:r>
            <w:r>
              <w:rPr>
                <w:sz w:val="16"/>
                <w:szCs w:val="16"/>
              </w:rPr>
              <w:t>1,04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48,26</w:t>
            </w:r>
            <w:r>
              <w:rPr>
                <w:sz w:val="16"/>
                <w:szCs w:val="16"/>
              </w:rPr>
              <w:sym w:font="Symbol" w:char="F0B1"/>
            </w:r>
            <w:r>
              <w:rPr>
                <w:sz w:val="16"/>
                <w:szCs w:val="16"/>
              </w:rPr>
              <w:t>5,94</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45,19</w:t>
            </w:r>
            <w:r>
              <w:rPr>
                <w:sz w:val="16"/>
                <w:szCs w:val="16"/>
              </w:rPr>
              <w:sym w:font="Symbol" w:char="F0B1"/>
            </w:r>
            <w:r>
              <w:rPr>
                <w:sz w:val="16"/>
                <w:szCs w:val="16"/>
              </w:rPr>
              <w:t>6,21</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94,71</w:t>
            </w:r>
            <w:r>
              <w:rPr>
                <w:sz w:val="16"/>
                <w:szCs w:val="16"/>
              </w:rPr>
              <w:sym w:font="Symbol" w:char="F0B1"/>
            </w:r>
            <w:r>
              <w:rPr>
                <w:sz w:val="16"/>
                <w:szCs w:val="16"/>
              </w:rPr>
              <w:t>3,41</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lang w:val="en-US"/>
              </w:rPr>
            </w:pPr>
            <w:r>
              <w:rPr>
                <w:spacing w:val="-16"/>
                <w:sz w:val="16"/>
                <w:szCs w:val="16"/>
              </w:rPr>
              <w:t>49,36</w:t>
            </w:r>
            <w:r>
              <w:rPr>
                <w:spacing w:val="-16"/>
                <w:sz w:val="16"/>
                <w:szCs w:val="16"/>
              </w:rPr>
              <w:sym w:font="Symbol" w:char="F0B1"/>
            </w:r>
            <w:r>
              <w:rPr>
                <w:spacing w:val="-16"/>
                <w:sz w:val="16"/>
                <w:szCs w:val="16"/>
              </w:rPr>
              <w:t>6,21</w:t>
            </w:r>
            <w:r>
              <w:rPr>
                <w:spacing w:val="-16"/>
                <w:sz w:val="16"/>
                <w:szCs w:val="16"/>
                <w:lang w:val="en-US"/>
              </w:rPr>
              <w:t>***</w:t>
            </w:r>
            <w:r>
              <w:rPr>
                <w:sz w:val="16"/>
                <w:szCs w:val="16"/>
                <w:vertAlign w:val="superscript"/>
              </w:rPr>
              <w:t xml:space="preserve"> Д</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68,69</w:t>
            </w:r>
            <w:r>
              <w:rPr>
                <w:sz w:val="16"/>
                <w:szCs w:val="16"/>
              </w:rPr>
              <w:sym w:font="Symbol" w:char="F0B1"/>
            </w:r>
            <w:r>
              <w:rPr>
                <w:sz w:val="16"/>
                <w:szCs w:val="16"/>
              </w:rPr>
              <w:t>6,45</w:t>
            </w:r>
            <w:r>
              <w:rPr>
                <w:sz w:val="16"/>
                <w:szCs w:val="16"/>
                <w:lang w:val="en-US"/>
              </w:rPr>
              <w:t>***</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lang w:val="en-US"/>
              </w:rPr>
              <w:t>pNN50%</w:t>
            </w:r>
            <w:r>
              <w:rPr>
                <w:sz w:val="16"/>
                <w:szCs w:val="16"/>
              </w:rPr>
              <w:t xml:space="preserve"> %</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12,24</w:t>
            </w:r>
            <w:r>
              <w:rPr>
                <w:sz w:val="16"/>
                <w:szCs w:val="16"/>
              </w:rPr>
              <w:sym w:font="Symbol" w:char="F0B1"/>
            </w:r>
            <w:r>
              <w:rPr>
                <w:sz w:val="16"/>
                <w:szCs w:val="16"/>
              </w:rPr>
              <w:t>2,33</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11,52</w:t>
            </w:r>
            <w:r>
              <w:rPr>
                <w:sz w:val="16"/>
                <w:szCs w:val="16"/>
              </w:rPr>
              <w:sym w:font="Symbol" w:char="F0B1"/>
            </w:r>
            <w:r>
              <w:rPr>
                <w:sz w:val="16"/>
                <w:szCs w:val="16"/>
              </w:rPr>
              <w:t>3,06</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9,32</w:t>
            </w:r>
            <w:r>
              <w:rPr>
                <w:sz w:val="16"/>
                <w:szCs w:val="16"/>
              </w:rPr>
              <w:sym w:font="Symbol" w:char="F0B1"/>
            </w:r>
            <w:r>
              <w:rPr>
                <w:sz w:val="16"/>
                <w:szCs w:val="16"/>
              </w:rPr>
              <w:t>2,58</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15,56</w:t>
            </w:r>
            <w:r>
              <w:rPr>
                <w:sz w:val="16"/>
                <w:szCs w:val="16"/>
              </w:rPr>
              <w:sym w:font="Symbol" w:char="F0B1"/>
            </w:r>
            <w:r>
              <w:rPr>
                <w:sz w:val="16"/>
                <w:szCs w:val="16"/>
              </w:rPr>
              <w:t>1,44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rPr>
            </w:pPr>
            <w:r>
              <w:rPr>
                <w:spacing w:val="-16"/>
                <w:sz w:val="16"/>
                <w:szCs w:val="16"/>
              </w:rPr>
              <w:t>10,86</w:t>
            </w:r>
            <w:r>
              <w:rPr>
                <w:spacing w:val="-16"/>
                <w:sz w:val="16"/>
                <w:szCs w:val="16"/>
              </w:rPr>
              <w:sym w:font="Symbol" w:char="F0B1"/>
            </w:r>
            <w:r>
              <w:rPr>
                <w:spacing w:val="-16"/>
                <w:sz w:val="16"/>
                <w:szCs w:val="16"/>
              </w:rPr>
              <w:t>2,95</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13,59</w:t>
            </w:r>
            <w:r>
              <w:rPr>
                <w:sz w:val="16"/>
                <w:szCs w:val="16"/>
              </w:rPr>
              <w:sym w:font="Symbol" w:char="F0B1"/>
            </w:r>
            <w:r>
              <w:rPr>
                <w:sz w:val="16"/>
                <w:szCs w:val="16"/>
              </w:rPr>
              <w:t>3,08</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lang w:val="en-US"/>
              </w:rPr>
              <w:t>LF</w:t>
            </w:r>
            <w:r>
              <w:rPr>
                <w:sz w:val="16"/>
                <w:szCs w:val="16"/>
              </w:rPr>
              <w:t>, мс</w:t>
            </w:r>
            <w:r>
              <w:rPr>
                <w:sz w:val="16"/>
                <w:szCs w:val="16"/>
                <w:vertAlign w:val="superscript"/>
              </w:rPr>
              <w:t>2</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835</w:t>
            </w:r>
            <w:r>
              <w:rPr>
                <w:sz w:val="16"/>
                <w:szCs w:val="16"/>
              </w:rPr>
              <w:sym w:font="Symbol" w:char="F0B1"/>
            </w:r>
            <w:r>
              <w:rPr>
                <w:sz w:val="16"/>
                <w:szCs w:val="16"/>
              </w:rPr>
              <w:t>124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816</w:t>
            </w:r>
            <w:r>
              <w:rPr>
                <w:sz w:val="16"/>
                <w:szCs w:val="16"/>
              </w:rPr>
              <w:sym w:font="Symbol" w:char="F0B1"/>
            </w:r>
            <w:r>
              <w:rPr>
                <w:sz w:val="16"/>
                <w:szCs w:val="16"/>
              </w:rPr>
              <w:t>106</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743</w:t>
            </w:r>
            <w:r>
              <w:rPr>
                <w:sz w:val="16"/>
                <w:szCs w:val="16"/>
              </w:rPr>
              <w:sym w:font="Symbol" w:char="F0B1"/>
            </w:r>
            <w:r>
              <w:rPr>
                <w:sz w:val="16"/>
                <w:szCs w:val="16"/>
              </w:rPr>
              <w:t>124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941</w:t>
            </w:r>
            <w:r>
              <w:rPr>
                <w:sz w:val="16"/>
                <w:szCs w:val="16"/>
              </w:rPr>
              <w:sym w:font="Symbol" w:char="F0B1"/>
            </w:r>
            <w:r>
              <w:rPr>
                <w:sz w:val="16"/>
                <w:szCs w:val="16"/>
              </w:rPr>
              <w:t>144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rPr>
            </w:pPr>
            <w:r>
              <w:rPr>
                <w:spacing w:val="-16"/>
                <w:sz w:val="16"/>
                <w:szCs w:val="16"/>
              </w:rPr>
              <w:t>845</w:t>
            </w:r>
            <w:r>
              <w:rPr>
                <w:spacing w:val="-16"/>
                <w:sz w:val="16"/>
                <w:szCs w:val="16"/>
              </w:rPr>
              <w:sym w:font="Symbol" w:char="F0B1"/>
            </w:r>
            <w:r>
              <w:rPr>
                <w:spacing w:val="-16"/>
                <w:sz w:val="16"/>
                <w:szCs w:val="16"/>
              </w:rPr>
              <w:t>134</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795</w:t>
            </w:r>
            <w:r>
              <w:rPr>
                <w:sz w:val="16"/>
                <w:szCs w:val="16"/>
              </w:rPr>
              <w:sym w:font="Symbol" w:char="F0B1"/>
            </w:r>
            <w:r>
              <w:rPr>
                <w:sz w:val="16"/>
                <w:szCs w:val="16"/>
              </w:rPr>
              <w:t>124</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rPr>
            </w:pPr>
            <w:r>
              <w:rPr>
                <w:sz w:val="16"/>
                <w:szCs w:val="16"/>
                <w:lang w:val="en-US"/>
              </w:rPr>
              <w:t>HF</w:t>
            </w:r>
            <w:r>
              <w:rPr>
                <w:sz w:val="16"/>
                <w:szCs w:val="16"/>
              </w:rPr>
              <w:t>, мс</w:t>
            </w:r>
            <w:r>
              <w:rPr>
                <w:sz w:val="16"/>
                <w:szCs w:val="16"/>
                <w:vertAlign w:val="superscript"/>
              </w:rPr>
              <w:t>2</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472</w:t>
            </w:r>
            <w:r>
              <w:rPr>
                <w:sz w:val="16"/>
                <w:szCs w:val="16"/>
              </w:rPr>
              <w:sym w:font="Symbol" w:char="F0B1"/>
            </w:r>
            <w:r>
              <w:rPr>
                <w:sz w:val="16"/>
                <w:szCs w:val="16"/>
              </w:rPr>
              <w:t>20</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364</w:t>
            </w:r>
            <w:r>
              <w:rPr>
                <w:sz w:val="16"/>
                <w:szCs w:val="16"/>
              </w:rPr>
              <w:sym w:font="Symbol" w:char="F0B1"/>
            </w:r>
            <w:r>
              <w:rPr>
                <w:sz w:val="16"/>
                <w:szCs w:val="16"/>
              </w:rPr>
              <w:t>28</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348</w:t>
            </w:r>
            <w:r>
              <w:rPr>
                <w:sz w:val="16"/>
                <w:szCs w:val="16"/>
              </w:rPr>
              <w:sym w:font="Symbol" w:char="F0B1"/>
            </w:r>
            <w:r>
              <w:rPr>
                <w:sz w:val="16"/>
                <w:szCs w:val="16"/>
              </w:rPr>
              <w:t>24</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691</w:t>
            </w:r>
            <w:r>
              <w:rPr>
                <w:sz w:val="16"/>
                <w:szCs w:val="16"/>
              </w:rPr>
              <w:sym w:font="Symbol" w:char="F0B1"/>
            </w:r>
            <w:r>
              <w:rPr>
                <w:sz w:val="16"/>
                <w:szCs w:val="16"/>
              </w:rPr>
              <w:t>94</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lang w:val="en-US"/>
              </w:rPr>
            </w:pPr>
            <w:r>
              <w:rPr>
                <w:spacing w:val="-16"/>
                <w:sz w:val="16"/>
                <w:szCs w:val="16"/>
              </w:rPr>
              <w:t>416</w:t>
            </w:r>
            <w:r>
              <w:rPr>
                <w:spacing w:val="-16"/>
                <w:sz w:val="16"/>
                <w:szCs w:val="16"/>
              </w:rPr>
              <w:sym w:font="Symbol" w:char="F0B1"/>
            </w:r>
            <w:r>
              <w:rPr>
                <w:spacing w:val="-16"/>
                <w:sz w:val="16"/>
                <w:szCs w:val="16"/>
              </w:rPr>
              <w:t>38</w:t>
            </w:r>
            <w:r>
              <w:rPr>
                <w:spacing w:val="-16"/>
                <w:sz w:val="16"/>
                <w:szCs w:val="16"/>
                <w:lang w:val="en-US"/>
              </w:rPr>
              <w:t>***</w:t>
            </w:r>
            <w:r>
              <w:rPr>
                <w:sz w:val="16"/>
                <w:szCs w:val="16"/>
                <w:vertAlign w:val="superscript"/>
              </w:rPr>
              <w:t xml:space="preserve"> Д</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586</w:t>
            </w:r>
            <w:r>
              <w:rPr>
                <w:sz w:val="16"/>
                <w:szCs w:val="16"/>
              </w:rPr>
              <w:sym w:font="Symbol" w:char="F0B1"/>
            </w:r>
            <w:r>
              <w:rPr>
                <w:sz w:val="16"/>
                <w:szCs w:val="16"/>
              </w:rPr>
              <w:t>41</w:t>
            </w:r>
          </w:p>
        </w:tc>
      </w:tr>
      <w:tr w:rsidR="004E231E" w:rsidTr="0025650D">
        <w:tc>
          <w:tcPr>
            <w:tcW w:w="840" w:type="dxa"/>
            <w:tcBorders>
              <w:top w:val="single" w:sz="4" w:space="0" w:color="auto"/>
              <w:left w:val="single" w:sz="4" w:space="0" w:color="auto"/>
              <w:bottom w:val="single" w:sz="4" w:space="0" w:color="auto"/>
              <w:right w:val="single" w:sz="4" w:space="0" w:color="auto"/>
            </w:tcBorders>
          </w:tcPr>
          <w:p w:rsidR="004E231E" w:rsidRDefault="004E231E" w:rsidP="0025650D">
            <w:pPr>
              <w:widowControl w:val="0"/>
              <w:jc w:val="both"/>
              <w:rPr>
                <w:sz w:val="16"/>
                <w:szCs w:val="16"/>
                <w:lang w:val="en-US"/>
              </w:rPr>
            </w:pPr>
            <w:r>
              <w:rPr>
                <w:sz w:val="16"/>
                <w:szCs w:val="16"/>
                <w:lang w:val="en-US"/>
              </w:rPr>
              <w:t>LF/HF</w:t>
            </w:r>
          </w:p>
        </w:tc>
        <w:tc>
          <w:tcPr>
            <w:tcW w:w="98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1,77</w:t>
            </w:r>
            <w:r>
              <w:rPr>
                <w:sz w:val="16"/>
                <w:szCs w:val="16"/>
              </w:rPr>
              <w:sym w:font="Symbol" w:char="F0B1"/>
            </w:r>
            <w:r>
              <w:rPr>
                <w:sz w:val="16"/>
                <w:szCs w:val="16"/>
              </w:rPr>
              <w:t>0,016</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2,24</w:t>
            </w:r>
            <w:r>
              <w:rPr>
                <w:sz w:val="16"/>
                <w:szCs w:val="16"/>
              </w:rPr>
              <w:sym w:font="Symbol" w:char="F0B1"/>
            </w:r>
            <w:r>
              <w:rPr>
                <w:sz w:val="16"/>
                <w:szCs w:val="16"/>
              </w:rPr>
              <w:t>0,019</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lang w:val="en-US"/>
              </w:rPr>
            </w:pPr>
            <w:r>
              <w:rPr>
                <w:sz w:val="16"/>
                <w:szCs w:val="16"/>
              </w:rPr>
              <w:t>2,14</w:t>
            </w:r>
            <w:r>
              <w:rPr>
                <w:sz w:val="16"/>
                <w:szCs w:val="16"/>
              </w:rPr>
              <w:sym w:font="Symbol" w:char="F0B1"/>
            </w:r>
            <w:r>
              <w:rPr>
                <w:sz w:val="16"/>
                <w:szCs w:val="16"/>
              </w:rPr>
              <w:t>0,017</w:t>
            </w:r>
            <w:r>
              <w:rPr>
                <w:sz w:val="16"/>
                <w:szCs w:val="16"/>
                <w:lang w:val="en-US"/>
              </w:rPr>
              <w:t>*</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1,36</w:t>
            </w:r>
            <w:r>
              <w:rPr>
                <w:sz w:val="16"/>
                <w:szCs w:val="16"/>
              </w:rPr>
              <w:sym w:font="Symbol" w:char="F0B1"/>
            </w:r>
            <w:r>
              <w:rPr>
                <w:sz w:val="16"/>
                <w:szCs w:val="16"/>
              </w:rPr>
              <w:t>0,011</w:t>
            </w:r>
          </w:p>
        </w:tc>
        <w:tc>
          <w:tcPr>
            <w:tcW w:w="1120"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pacing w:val="-16"/>
                <w:sz w:val="16"/>
                <w:szCs w:val="16"/>
                <w:lang w:val="en-US"/>
              </w:rPr>
            </w:pPr>
            <w:r>
              <w:rPr>
                <w:spacing w:val="-16"/>
                <w:sz w:val="16"/>
                <w:szCs w:val="16"/>
              </w:rPr>
              <w:t>2,03</w:t>
            </w:r>
            <w:r>
              <w:rPr>
                <w:spacing w:val="-16"/>
                <w:sz w:val="16"/>
                <w:szCs w:val="16"/>
              </w:rPr>
              <w:sym w:font="Symbol" w:char="F0B1"/>
            </w:r>
            <w:r>
              <w:rPr>
                <w:spacing w:val="-16"/>
                <w:sz w:val="16"/>
                <w:szCs w:val="16"/>
              </w:rPr>
              <w:t>0,018</w:t>
            </w:r>
            <w:r>
              <w:rPr>
                <w:spacing w:val="-16"/>
                <w:sz w:val="16"/>
                <w:szCs w:val="16"/>
                <w:lang w:val="en-US"/>
              </w:rPr>
              <w:t>***</w:t>
            </w:r>
            <w:r>
              <w:rPr>
                <w:sz w:val="16"/>
                <w:szCs w:val="16"/>
                <w:vertAlign w:val="superscript"/>
              </w:rPr>
              <w:t xml:space="preserve"> Д</w:t>
            </w:r>
          </w:p>
        </w:tc>
        <w:tc>
          <w:tcPr>
            <w:tcW w:w="958" w:type="dxa"/>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6"/>
                <w:szCs w:val="16"/>
              </w:rPr>
            </w:pPr>
            <w:r>
              <w:rPr>
                <w:sz w:val="16"/>
                <w:szCs w:val="16"/>
              </w:rPr>
              <w:t>1,43</w:t>
            </w:r>
            <w:r>
              <w:rPr>
                <w:sz w:val="16"/>
                <w:szCs w:val="16"/>
              </w:rPr>
              <w:sym w:font="Symbol" w:char="F0B1"/>
            </w:r>
            <w:r>
              <w:rPr>
                <w:sz w:val="16"/>
                <w:szCs w:val="16"/>
              </w:rPr>
              <w:t>0,016</w:t>
            </w:r>
          </w:p>
        </w:tc>
      </w:tr>
    </w:tbl>
    <w:p w:rsidR="004E231E" w:rsidRDefault="004E231E" w:rsidP="004E231E">
      <w:pPr>
        <w:widowControl w:val="0"/>
        <w:ind w:firstLine="567"/>
        <w:jc w:val="both"/>
        <w:rPr>
          <w:sz w:val="20"/>
          <w:szCs w:val="22"/>
        </w:rPr>
      </w:pPr>
      <w:r>
        <w:rPr>
          <w:sz w:val="20"/>
          <w:szCs w:val="22"/>
        </w:rPr>
        <w:t>Примітки:</w:t>
      </w:r>
    </w:p>
    <w:p w:rsidR="004E231E" w:rsidRDefault="004E231E" w:rsidP="004E231E">
      <w:pPr>
        <w:widowControl w:val="0"/>
        <w:jc w:val="both"/>
        <w:rPr>
          <w:sz w:val="20"/>
          <w:szCs w:val="22"/>
          <w:lang w:val="uk-UA"/>
        </w:rPr>
      </w:pPr>
      <w:r>
        <w:rPr>
          <w:sz w:val="20"/>
          <w:szCs w:val="22"/>
        </w:rPr>
        <w:t>1. * - достовірність відмінностей з контрольною групою у спокої (</w:t>
      </w:r>
      <w:r>
        <w:rPr>
          <w:sz w:val="20"/>
          <w:szCs w:val="22"/>
          <w:lang w:val="en-US"/>
        </w:rPr>
        <w:t>p</w:t>
      </w:r>
      <w:r>
        <w:rPr>
          <w:sz w:val="20"/>
          <w:szCs w:val="22"/>
        </w:rPr>
        <w:t>&lt;0,05)</w:t>
      </w:r>
      <w:r>
        <w:rPr>
          <w:sz w:val="20"/>
          <w:szCs w:val="22"/>
          <w:lang w:val="uk-UA"/>
        </w:rPr>
        <w:t>.</w:t>
      </w:r>
    </w:p>
    <w:p w:rsidR="004E231E" w:rsidRDefault="004E231E" w:rsidP="004E231E">
      <w:pPr>
        <w:widowControl w:val="0"/>
        <w:jc w:val="both"/>
        <w:rPr>
          <w:sz w:val="20"/>
          <w:szCs w:val="22"/>
          <w:lang w:val="uk-UA"/>
        </w:rPr>
      </w:pPr>
      <w:r>
        <w:rPr>
          <w:sz w:val="20"/>
          <w:szCs w:val="22"/>
          <w:lang w:val="uk-UA"/>
        </w:rPr>
        <w:t xml:space="preserve">2.***– з контрольною групою після третьої стимуляції </w:t>
      </w:r>
      <w:r>
        <w:rPr>
          <w:sz w:val="20"/>
          <w:szCs w:val="22"/>
        </w:rPr>
        <w:t>(</w:t>
      </w:r>
      <w:r>
        <w:rPr>
          <w:sz w:val="20"/>
          <w:szCs w:val="22"/>
          <w:lang w:val="en-US"/>
        </w:rPr>
        <w:t>p</w:t>
      </w:r>
      <w:r>
        <w:rPr>
          <w:sz w:val="20"/>
          <w:szCs w:val="22"/>
        </w:rPr>
        <w:t>&lt;0,05)</w:t>
      </w:r>
      <w:r>
        <w:rPr>
          <w:sz w:val="20"/>
          <w:szCs w:val="22"/>
          <w:lang w:val="uk-UA"/>
        </w:rPr>
        <w:t xml:space="preserve">.                               </w:t>
      </w:r>
      <w:r>
        <w:rPr>
          <w:sz w:val="22"/>
          <w:szCs w:val="22"/>
          <w:lang w:val="uk-UA"/>
        </w:rPr>
        <w:t xml:space="preserve"> </w:t>
      </w:r>
      <w:r>
        <w:rPr>
          <w:sz w:val="22"/>
          <w:szCs w:val="22"/>
        </w:rPr>
        <w:t xml:space="preserve">  </w:t>
      </w:r>
      <w:r>
        <w:rPr>
          <w:sz w:val="22"/>
          <w:szCs w:val="22"/>
          <w:lang w:val="uk-UA"/>
        </w:rPr>
        <w:t xml:space="preserve">  </w:t>
      </w:r>
      <w:r>
        <w:rPr>
          <w:sz w:val="20"/>
          <w:szCs w:val="20"/>
          <w:lang w:val="uk-UA"/>
        </w:rPr>
        <w:t>3</w:t>
      </w:r>
      <w:r>
        <w:rPr>
          <w:sz w:val="22"/>
          <w:szCs w:val="22"/>
          <w:lang w:val="uk-UA"/>
        </w:rPr>
        <w:t xml:space="preserve">. </w:t>
      </w:r>
      <w:r>
        <w:rPr>
          <w:sz w:val="22"/>
          <w:szCs w:val="22"/>
          <w:vertAlign w:val="superscript"/>
        </w:rPr>
        <w:t>Д</w:t>
      </w:r>
      <w:r>
        <w:rPr>
          <w:sz w:val="22"/>
          <w:szCs w:val="22"/>
          <w:lang w:val="uk-UA"/>
        </w:rPr>
        <w:t xml:space="preserve"> – </w:t>
      </w:r>
      <w:r>
        <w:rPr>
          <w:sz w:val="20"/>
          <w:szCs w:val="22"/>
          <w:lang w:val="uk-UA"/>
        </w:rPr>
        <w:t>достовірність відмінностей з групою В після третьої стимуляції</w:t>
      </w:r>
      <w:r>
        <w:rPr>
          <w:sz w:val="20"/>
          <w:szCs w:val="22"/>
        </w:rPr>
        <w:t xml:space="preserve"> (</w:t>
      </w:r>
      <w:r>
        <w:rPr>
          <w:sz w:val="20"/>
          <w:szCs w:val="22"/>
          <w:lang w:val="en-US"/>
        </w:rPr>
        <w:t>p</w:t>
      </w:r>
      <w:r>
        <w:rPr>
          <w:sz w:val="20"/>
          <w:szCs w:val="22"/>
        </w:rPr>
        <w:t>&lt;0,05)</w:t>
      </w:r>
      <w:r>
        <w:rPr>
          <w:sz w:val="20"/>
          <w:szCs w:val="22"/>
          <w:lang w:val="uk-UA"/>
        </w:rPr>
        <w:t>.</w:t>
      </w:r>
    </w:p>
    <w:p w:rsidR="004E231E" w:rsidRDefault="004E231E" w:rsidP="004E231E">
      <w:pPr>
        <w:ind w:firstLine="708"/>
        <w:jc w:val="both"/>
        <w:rPr>
          <w:sz w:val="20"/>
          <w:szCs w:val="20"/>
          <w:lang w:val="uk-UA" w:eastAsia="uk-UA"/>
        </w:rPr>
      </w:pPr>
      <w:r>
        <w:rPr>
          <w:sz w:val="20"/>
          <w:szCs w:val="20"/>
          <w:lang w:eastAsia="uk-UA"/>
        </w:rPr>
        <w:t>В той же</w:t>
      </w:r>
      <w:r>
        <w:rPr>
          <w:vanish/>
          <w:sz w:val="20"/>
          <w:szCs w:val="20"/>
          <w:lang w:eastAsia="uk-UA"/>
        </w:rPr>
        <w:t>|також|</w:t>
      </w:r>
      <w:r>
        <w:rPr>
          <w:sz w:val="20"/>
          <w:szCs w:val="20"/>
          <w:lang w:eastAsia="uk-UA"/>
        </w:rPr>
        <w:t xml:space="preserve"> час у</w:t>
      </w:r>
      <w:r>
        <w:rPr>
          <w:vanish/>
          <w:sz w:val="20"/>
          <w:szCs w:val="20"/>
          <w:lang w:eastAsia="uk-UA"/>
        </w:rPr>
        <w:t>|в,біля|</w:t>
      </w:r>
      <w:r>
        <w:rPr>
          <w:sz w:val="20"/>
          <w:szCs w:val="20"/>
          <w:lang w:eastAsia="uk-UA"/>
        </w:rPr>
        <w:t xml:space="preserve"> хворих, які характеризувалися зниженою</w:t>
      </w:r>
      <w:r>
        <w:rPr>
          <w:vanish/>
          <w:sz w:val="20"/>
          <w:szCs w:val="20"/>
          <w:lang w:eastAsia="uk-UA"/>
        </w:rPr>
        <w:t>|зниженою|</w:t>
      </w:r>
      <w:r>
        <w:rPr>
          <w:sz w:val="20"/>
          <w:szCs w:val="20"/>
          <w:lang w:eastAsia="uk-UA"/>
        </w:rPr>
        <w:t xml:space="preserve"> амплітудою с</w:t>
      </w:r>
      <w:r>
        <w:rPr>
          <w:sz w:val="20"/>
          <w:szCs w:val="20"/>
          <w:lang w:eastAsia="uk-UA"/>
        </w:rPr>
        <w:t>и</w:t>
      </w:r>
      <w:r>
        <w:rPr>
          <w:sz w:val="20"/>
          <w:szCs w:val="20"/>
          <w:lang w:eastAsia="uk-UA"/>
        </w:rPr>
        <w:t>столічної хвилі за даними реофалограм</w:t>
      </w:r>
      <w:r>
        <w:rPr>
          <w:vanish/>
          <w:sz w:val="20"/>
          <w:szCs w:val="20"/>
          <w:lang w:eastAsia="uk-UA"/>
        </w:rPr>
        <w:t>|</w:t>
      </w:r>
      <w:r>
        <w:rPr>
          <w:sz w:val="20"/>
          <w:szCs w:val="20"/>
          <w:lang w:eastAsia="uk-UA"/>
        </w:rPr>
        <w:t>, статистично значущої взаємозалежності  між вказаними параметрами зареєстровано не було.</w:t>
      </w:r>
      <w:r>
        <w:rPr>
          <w:sz w:val="20"/>
          <w:szCs w:val="20"/>
          <w:lang w:val="uk-UA" w:eastAsia="uk-UA"/>
        </w:rPr>
        <w:t xml:space="preserve"> При 3-х кратному  проведенні реофалографії</w:t>
      </w:r>
      <w:r>
        <w:rPr>
          <w:vanish/>
          <w:sz w:val="20"/>
          <w:szCs w:val="20"/>
          <w:lang w:val="uk-UA" w:eastAsia="uk-UA"/>
        </w:rPr>
        <w:t>|</w:t>
      </w:r>
      <w:r>
        <w:rPr>
          <w:sz w:val="20"/>
          <w:szCs w:val="20"/>
          <w:lang w:val="uk-UA" w:eastAsia="uk-UA"/>
        </w:rPr>
        <w:t xml:space="preserve"> у</w:t>
      </w:r>
      <w:r>
        <w:rPr>
          <w:vanish/>
          <w:sz w:val="20"/>
          <w:szCs w:val="20"/>
          <w:lang w:val="uk-UA" w:eastAsia="uk-UA"/>
        </w:rPr>
        <w:t>|в,біля|</w:t>
      </w:r>
      <w:r>
        <w:rPr>
          <w:sz w:val="20"/>
          <w:szCs w:val="20"/>
          <w:lang w:val="uk-UA" w:eastAsia="uk-UA"/>
        </w:rPr>
        <w:t xml:space="preserve"> пацієнтів підгрупи В (з додатковими хвилями на реогра</w:t>
      </w:r>
      <w:r>
        <w:rPr>
          <w:sz w:val="20"/>
          <w:szCs w:val="20"/>
          <w:lang w:val="uk-UA" w:eastAsia="uk-UA"/>
        </w:rPr>
        <w:t>м</w:t>
      </w:r>
      <w:r>
        <w:rPr>
          <w:sz w:val="20"/>
          <w:szCs w:val="20"/>
          <w:lang w:val="uk-UA" w:eastAsia="uk-UA"/>
        </w:rPr>
        <w:t>мі) відмічалося достовірне зниження симпатичної активності на 20% в порівня</w:t>
      </w:r>
      <w:r>
        <w:rPr>
          <w:sz w:val="20"/>
          <w:szCs w:val="20"/>
          <w:lang w:val="uk-UA" w:eastAsia="uk-UA"/>
        </w:rPr>
        <w:t>н</w:t>
      </w:r>
      <w:r>
        <w:rPr>
          <w:sz w:val="20"/>
          <w:szCs w:val="20"/>
          <w:lang w:val="uk-UA" w:eastAsia="uk-UA"/>
        </w:rPr>
        <w:t>ні першою стимуляцією з</w:t>
      </w:r>
      <w:r>
        <w:rPr>
          <w:vanish/>
          <w:sz w:val="20"/>
          <w:szCs w:val="20"/>
          <w:lang w:val="uk-UA" w:eastAsia="uk-UA"/>
        </w:rPr>
        <w:t>|із|</w:t>
      </w:r>
      <w:r>
        <w:rPr>
          <w:sz w:val="20"/>
          <w:szCs w:val="20"/>
          <w:lang w:val="uk-UA" w:eastAsia="uk-UA"/>
        </w:rPr>
        <w:t xml:space="preserve"> паралельним розвитком адекватної ерекції у 69% пац</w:t>
      </w:r>
      <w:r>
        <w:rPr>
          <w:sz w:val="20"/>
          <w:szCs w:val="20"/>
          <w:lang w:val="uk-UA" w:eastAsia="uk-UA"/>
        </w:rPr>
        <w:t>і</w:t>
      </w:r>
      <w:r>
        <w:rPr>
          <w:sz w:val="20"/>
          <w:szCs w:val="20"/>
          <w:lang w:val="uk-UA" w:eastAsia="uk-UA"/>
        </w:rPr>
        <w:t>єнтів (31 паціент). Зниження показника симпатовагального балансу з 1,77 ум. од. до 1,43 ум. од., що дорівнювало значенню менш ніж розрахований нами інтегр</w:t>
      </w:r>
      <w:r>
        <w:rPr>
          <w:sz w:val="20"/>
          <w:szCs w:val="20"/>
          <w:lang w:val="uk-UA" w:eastAsia="uk-UA"/>
        </w:rPr>
        <w:t>а</w:t>
      </w:r>
      <w:r>
        <w:rPr>
          <w:sz w:val="20"/>
          <w:szCs w:val="20"/>
          <w:lang w:val="uk-UA" w:eastAsia="uk-UA"/>
        </w:rPr>
        <w:t>льний показник практично здорових чоловіків, який дорі</w:t>
      </w:r>
      <w:r>
        <w:rPr>
          <w:sz w:val="20"/>
          <w:szCs w:val="20"/>
          <w:lang w:val="uk-UA" w:eastAsia="uk-UA"/>
        </w:rPr>
        <w:t>в</w:t>
      </w:r>
      <w:r>
        <w:rPr>
          <w:sz w:val="20"/>
          <w:szCs w:val="20"/>
          <w:lang w:val="uk-UA" w:eastAsia="uk-UA"/>
        </w:rPr>
        <w:t>нює 1,5 ум. од.  було для нас критерієм кількості проведення повторних досліджень. Розвиток адекватної ерекції при третьому дослідженні, зникнення додаткових хвиль на реофал</w:t>
      </w:r>
      <w:r>
        <w:rPr>
          <w:sz w:val="20"/>
          <w:szCs w:val="20"/>
          <w:lang w:val="uk-UA" w:eastAsia="uk-UA"/>
        </w:rPr>
        <w:t>о</w:t>
      </w:r>
      <w:r>
        <w:rPr>
          <w:sz w:val="20"/>
          <w:szCs w:val="20"/>
          <w:lang w:val="uk-UA" w:eastAsia="uk-UA"/>
        </w:rPr>
        <w:t>грамі та зниження показника симпатовагального балансу (</w:t>
      </w:r>
      <w:r>
        <w:rPr>
          <w:sz w:val="20"/>
          <w:szCs w:val="20"/>
          <w:lang w:eastAsia="uk-UA"/>
        </w:rPr>
        <w:t>LF</w:t>
      </w:r>
      <w:r>
        <w:rPr>
          <w:sz w:val="20"/>
          <w:szCs w:val="20"/>
          <w:lang w:val="uk-UA" w:eastAsia="uk-UA"/>
        </w:rPr>
        <w:t>/</w:t>
      </w:r>
      <w:r>
        <w:rPr>
          <w:sz w:val="20"/>
          <w:szCs w:val="20"/>
          <w:lang w:eastAsia="uk-UA"/>
        </w:rPr>
        <w:t>HF</w:t>
      </w:r>
      <w:r>
        <w:rPr>
          <w:sz w:val="20"/>
          <w:szCs w:val="20"/>
          <w:lang w:val="uk-UA" w:eastAsia="uk-UA"/>
        </w:rPr>
        <w:t xml:space="preserve">) до показників групи контролю дозволило нам виключити цих пацієнтів з групи васкулогенної еректильної дисфункції. </w:t>
      </w:r>
      <w:r>
        <w:rPr>
          <w:sz w:val="20"/>
          <w:szCs w:val="20"/>
          <w:lang w:eastAsia="uk-UA"/>
        </w:rPr>
        <w:t>Таким чином, можна зазначити, що метод реофалографії</w:t>
      </w:r>
      <w:r>
        <w:rPr>
          <w:vanish/>
          <w:sz w:val="20"/>
          <w:szCs w:val="20"/>
          <w:lang w:eastAsia="uk-UA"/>
        </w:rPr>
        <w:t>|</w:t>
      </w:r>
      <w:r>
        <w:rPr>
          <w:sz w:val="20"/>
          <w:szCs w:val="20"/>
          <w:lang w:eastAsia="uk-UA"/>
        </w:rPr>
        <w:t xml:space="preserve"> у комбінації з</w:t>
      </w:r>
      <w:r>
        <w:rPr>
          <w:vanish/>
          <w:sz w:val="20"/>
          <w:szCs w:val="20"/>
          <w:lang w:eastAsia="uk-UA"/>
        </w:rPr>
        <w:t>|із|</w:t>
      </w:r>
      <w:r>
        <w:rPr>
          <w:sz w:val="20"/>
          <w:szCs w:val="20"/>
          <w:lang w:eastAsia="uk-UA"/>
        </w:rPr>
        <w:t xml:space="preserve"> визначенням симпатовагального</w:t>
      </w:r>
      <w:r>
        <w:rPr>
          <w:vanish/>
          <w:sz w:val="20"/>
          <w:szCs w:val="20"/>
          <w:lang w:eastAsia="uk-UA"/>
        </w:rPr>
        <w:t>|</w:t>
      </w:r>
      <w:r>
        <w:rPr>
          <w:sz w:val="20"/>
          <w:szCs w:val="20"/>
          <w:lang w:eastAsia="uk-UA"/>
        </w:rPr>
        <w:t xml:space="preserve"> балансу дозволяє проводити діагностичне обстеження, динамічне спостереження за функцією судинного б</w:t>
      </w:r>
      <w:r>
        <w:rPr>
          <w:sz w:val="20"/>
          <w:szCs w:val="20"/>
          <w:lang w:eastAsia="uk-UA"/>
        </w:rPr>
        <w:t>а</w:t>
      </w:r>
      <w:r>
        <w:rPr>
          <w:sz w:val="20"/>
          <w:szCs w:val="20"/>
          <w:lang w:eastAsia="uk-UA"/>
        </w:rPr>
        <w:t>сейну статевого члена, оцінити ефективність лікування, що проводиться, з</w:t>
      </w:r>
      <w:r>
        <w:rPr>
          <w:vanish/>
          <w:sz w:val="20"/>
          <w:szCs w:val="20"/>
          <w:lang w:eastAsia="uk-UA"/>
        </w:rPr>
        <w:t>|із|</w:t>
      </w:r>
      <w:r>
        <w:rPr>
          <w:sz w:val="20"/>
          <w:szCs w:val="20"/>
          <w:lang w:eastAsia="uk-UA"/>
        </w:rPr>
        <w:t xml:space="preserve"> мінімальними незручностями для досліджуваного</w:t>
      </w:r>
      <w:r>
        <w:rPr>
          <w:sz w:val="20"/>
          <w:szCs w:val="20"/>
          <w:lang w:val="uk-UA" w:eastAsia="uk-UA"/>
        </w:rPr>
        <w:t>, а також скоротити викори</w:t>
      </w:r>
      <w:r>
        <w:rPr>
          <w:sz w:val="20"/>
          <w:szCs w:val="20"/>
          <w:lang w:val="uk-UA" w:eastAsia="uk-UA"/>
        </w:rPr>
        <w:t>с</w:t>
      </w:r>
      <w:r>
        <w:rPr>
          <w:sz w:val="20"/>
          <w:szCs w:val="20"/>
          <w:lang w:val="uk-UA" w:eastAsia="uk-UA"/>
        </w:rPr>
        <w:t>тання інвазивного методу обстеження-кавернозографії.</w:t>
      </w:r>
      <w:r>
        <w:rPr>
          <w:sz w:val="20"/>
          <w:szCs w:val="20"/>
          <w:lang w:eastAsia="uk-UA"/>
        </w:rPr>
        <w:t xml:space="preserve"> </w:t>
      </w:r>
    </w:p>
    <w:p w:rsidR="004E231E" w:rsidRDefault="004E231E" w:rsidP="004E231E">
      <w:pPr>
        <w:shd w:val="clear" w:color="auto" w:fill="FFFFFF"/>
        <w:ind w:left="24" w:right="48" w:firstLine="533"/>
        <w:jc w:val="both"/>
        <w:rPr>
          <w:sz w:val="20"/>
          <w:szCs w:val="20"/>
          <w:lang w:val="uk-UA" w:eastAsia="uk-UA"/>
        </w:rPr>
      </w:pPr>
      <w:r>
        <w:rPr>
          <w:sz w:val="20"/>
          <w:szCs w:val="20"/>
          <w:lang w:val="uk-UA" w:eastAsia="uk-UA"/>
        </w:rPr>
        <w:t xml:space="preserve">Як носії для трансдермальної лікарської форми досліджували різні гелеві композиційні основи, які застосовуються при виробництві гелів і мазей. </w:t>
      </w: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lang w:eastAsia="uk-UA"/>
        </w:rPr>
        <w:lastRenderedPageBreak/>
        <w:t>Одним із перших завдань було підібрати основу для трансдермального г</w:t>
      </w:r>
      <w:r>
        <w:rPr>
          <w:rFonts w:ascii="Times New Roman" w:hAnsi="Times New Roman" w:cs="Times New Roman"/>
          <w:lang w:eastAsia="uk-UA"/>
        </w:rPr>
        <w:t>е</w:t>
      </w:r>
      <w:r>
        <w:rPr>
          <w:rFonts w:ascii="Times New Roman" w:hAnsi="Times New Roman" w:cs="Times New Roman"/>
          <w:lang w:eastAsia="uk-UA"/>
        </w:rPr>
        <w:t>лю, яка б забезпечувала максимальне проникнення лікарських речовин у тканини за мінімальний проміжок часу. Для цього в  експерименті вивчали в</w:t>
      </w:r>
      <w:r>
        <w:rPr>
          <w:rFonts w:ascii="Times New Roman" w:hAnsi="Times New Roman" w:cs="Times New Roman"/>
          <w:lang w:val="uk-UA" w:eastAsia="uk-UA"/>
        </w:rPr>
        <w:t xml:space="preserve">ивільнення папаверину гідрохлориду з </w:t>
      </w:r>
      <w:r>
        <w:rPr>
          <w:rFonts w:ascii="Times New Roman" w:hAnsi="Times New Roman" w:cs="Times New Roman"/>
          <w:lang w:eastAsia="uk-UA"/>
        </w:rPr>
        <w:t xml:space="preserve"> основ – носіїв </w:t>
      </w:r>
      <w:r>
        <w:rPr>
          <w:rFonts w:ascii="Times New Roman" w:hAnsi="Times New Roman" w:cs="Times New Roman"/>
          <w:lang w:val="uk-UA" w:eastAsia="uk-UA"/>
        </w:rPr>
        <w:t>гелів методом рівноважного діалізу в буферний розчин з рН 6,2 через напівпроникну мембрану. Кількісний вміст р</w:t>
      </w:r>
      <w:r>
        <w:rPr>
          <w:rFonts w:ascii="Times New Roman" w:hAnsi="Times New Roman" w:cs="Times New Roman"/>
          <w:lang w:val="uk-UA" w:eastAsia="uk-UA"/>
        </w:rPr>
        <w:t>е</w:t>
      </w:r>
      <w:r>
        <w:rPr>
          <w:rFonts w:ascii="Times New Roman" w:hAnsi="Times New Roman" w:cs="Times New Roman"/>
          <w:lang w:val="uk-UA" w:eastAsia="uk-UA"/>
        </w:rPr>
        <w:t>човини в діалізатах через 10 хвилин від початку діалізу встановлювали спектр</w:t>
      </w:r>
      <w:r>
        <w:rPr>
          <w:rFonts w:ascii="Times New Roman" w:hAnsi="Times New Roman" w:cs="Times New Roman"/>
          <w:lang w:val="uk-UA" w:eastAsia="uk-UA"/>
        </w:rPr>
        <w:t>о</w:t>
      </w:r>
      <w:r>
        <w:rPr>
          <w:rFonts w:ascii="Times New Roman" w:hAnsi="Times New Roman" w:cs="Times New Roman"/>
          <w:lang w:val="uk-UA" w:eastAsia="uk-UA"/>
        </w:rPr>
        <w:t xml:space="preserve">фотометричним методом (табл. 3). Максимальне вивільнення діючої речовини – 92% </w:t>
      </w:r>
      <w:r>
        <w:rPr>
          <w:rFonts w:ascii="Times New Roman" w:hAnsi="Times New Roman" w:cs="Times New Roman"/>
          <w:lang w:eastAsia="uk-UA"/>
        </w:rPr>
        <w:t>папаверин</w:t>
      </w:r>
      <w:r>
        <w:rPr>
          <w:rFonts w:ascii="Times New Roman" w:hAnsi="Times New Roman" w:cs="Times New Roman"/>
          <w:lang w:val="uk-UA" w:eastAsia="uk-UA"/>
        </w:rPr>
        <w:t>у</w:t>
      </w:r>
      <w:r>
        <w:rPr>
          <w:rFonts w:ascii="Times New Roman" w:hAnsi="Times New Roman" w:cs="Times New Roman"/>
          <w:vanish/>
          <w:lang w:eastAsia="uk-UA"/>
        </w:rPr>
        <w:t>|</w:t>
      </w:r>
      <w:r>
        <w:rPr>
          <w:rFonts w:ascii="Times New Roman" w:hAnsi="Times New Roman" w:cs="Times New Roman"/>
          <w:lang w:val="uk-UA" w:eastAsia="uk-UA"/>
        </w:rPr>
        <w:t xml:space="preserve"> </w:t>
      </w:r>
      <w:r>
        <w:rPr>
          <w:rFonts w:ascii="Times New Roman" w:hAnsi="Times New Roman" w:cs="Times New Roman"/>
          <w:lang w:eastAsia="uk-UA"/>
        </w:rPr>
        <w:t>гидрохлорид</w:t>
      </w:r>
      <w:r>
        <w:rPr>
          <w:rFonts w:ascii="Times New Roman" w:hAnsi="Times New Roman" w:cs="Times New Roman"/>
          <w:lang w:val="uk-UA" w:eastAsia="uk-UA"/>
        </w:rPr>
        <w:t>у</w:t>
      </w:r>
      <w:r>
        <w:rPr>
          <w:rFonts w:ascii="Times New Roman" w:hAnsi="Times New Roman" w:cs="Times New Roman"/>
          <w:vanish/>
          <w:lang w:eastAsia="uk-UA"/>
        </w:rPr>
        <w:t>|</w:t>
      </w:r>
      <w:r>
        <w:rPr>
          <w:rFonts w:ascii="Times New Roman" w:hAnsi="Times New Roman" w:cs="Times New Roman"/>
          <w:lang w:val="uk-UA" w:eastAsia="uk-UA"/>
        </w:rPr>
        <w:t xml:space="preserve"> за мінімально короткий проміжок часу </w:t>
      </w:r>
      <w:r>
        <w:rPr>
          <w:rFonts w:ascii="Times New Roman" w:hAnsi="Times New Roman" w:cs="Times New Roman"/>
          <w:lang w:eastAsia="uk-UA"/>
        </w:rPr>
        <w:t>(</w:t>
      </w:r>
      <w:r>
        <w:rPr>
          <w:rFonts w:ascii="Times New Roman" w:hAnsi="Times New Roman" w:cs="Times New Roman"/>
          <w:lang w:val="uk-UA" w:eastAsia="uk-UA"/>
        </w:rPr>
        <w:t>10 хв.</w:t>
      </w:r>
      <w:r>
        <w:rPr>
          <w:rFonts w:ascii="Times New Roman" w:hAnsi="Times New Roman" w:cs="Times New Roman"/>
          <w:lang w:eastAsia="uk-UA"/>
        </w:rPr>
        <w:t>)</w:t>
      </w:r>
      <w:r>
        <w:rPr>
          <w:rFonts w:ascii="Times New Roman" w:hAnsi="Times New Roman" w:cs="Times New Roman"/>
          <w:lang w:val="uk-UA" w:eastAsia="uk-UA"/>
        </w:rPr>
        <w:t xml:space="preserve"> забезпечила </w:t>
      </w:r>
      <w:r>
        <w:rPr>
          <w:rFonts w:ascii="Times New Roman" w:hAnsi="Times New Roman" w:cs="Times New Roman"/>
          <w:lang w:eastAsia="uk-UA"/>
        </w:rPr>
        <w:t>проксанолова</w:t>
      </w:r>
      <w:r>
        <w:rPr>
          <w:rFonts w:ascii="Times New Roman" w:hAnsi="Times New Roman" w:cs="Times New Roman"/>
          <w:vanish/>
          <w:lang w:eastAsia="uk-UA"/>
        </w:rPr>
        <w:t>|</w:t>
      </w:r>
      <w:r>
        <w:rPr>
          <w:rFonts w:ascii="Times New Roman" w:hAnsi="Times New Roman" w:cs="Times New Roman"/>
          <w:lang w:val="uk-UA" w:eastAsia="uk-UA"/>
        </w:rPr>
        <w:t xml:space="preserve"> основа. На підставі одержаних</w:t>
      </w:r>
      <w:r>
        <w:rPr>
          <w:rFonts w:ascii="Times New Roman" w:hAnsi="Times New Roman" w:cs="Times New Roman"/>
          <w:vanish/>
          <w:lang w:val="uk-UA" w:eastAsia="uk-UA"/>
        </w:rPr>
        <w:t>|отриманих|</w:t>
      </w:r>
      <w:r>
        <w:rPr>
          <w:rFonts w:ascii="Times New Roman" w:hAnsi="Times New Roman" w:cs="Times New Roman"/>
          <w:lang w:val="uk-UA" w:eastAsia="uk-UA"/>
        </w:rPr>
        <w:t xml:space="preserve"> даних розраховували параметри фармацевтичної доступності − константи швидкості вивільнення і період напіввивільнення</w:t>
      </w:r>
      <w:r>
        <w:rPr>
          <w:rFonts w:ascii="Times New Roman" w:hAnsi="Times New Roman" w:cs="Times New Roman"/>
          <w:vanish/>
          <w:lang w:val="uk-UA" w:eastAsia="uk-UA"/>
        </w:rPr>
        <w:t>|</w:t>
      </w:r>
      <w:r>
        <w:rPr>
          <w:rFonts w:ascii="Times New Roman" w:hAnsi="Times New Roman" w:cs="Times New Roman"/>
          <w:lang w:val="uk-UA" w:eastAsia="uk-UA"/>
        </w:rPr>
        <w:t xml:space="preserve"> папаверину</w:t>
      </w:r>
      <w:r>
        <w:rPr>
          <w:rFonts w:ascii="Times New Roman" w:hAnsi="Times New Roman" w:cs="Times New Roman"/>
          <w:vanish/>
          <w:lang w:val="uk-UA" w:eastAsia="uk-UA"/>
        </w:rPr>
        <w:t>|</w:t>
      </w:r>
      <w:r>
        <w:rPr>
          <w:rFonts w:ascii="Times New Roman" w:hAnsi="Times New Roman" w:cs="Times New Roman"/>
          <w:lang w:val="uk-UA" w:eastAsia="uk-UA"/>
        </w:rPr>
        <w:t xml:space="preserve"> гідрохлориду</w:t>
      </w:r>
      <w:r>
        <w:rPr>
          <w:rFonts w:ascii="Times New Roman" w:hAnsi="Times New Roman" w:cs="Times New Roman"/>
          <w:vanish/>
          <w:lang w:val="uk-UA" w:eastAsia="uk-UA"/>
        </w:rPr>
        <w:t>|</w:t>
      </w:r>
      <w:r>
        <w:rPr>
          <w:rFonts w:ascii="Times New Roman" w:hAnsi="Times New Roman" w:cs="Times New Roman"/>
          <w:lang w:val="uk-UA" w:eastAsia="uk-UA"/>
        </w:rPr>
        <w:t xml:space="preserve"> з гелевих</w:t>
      </w:r>
      <w:r>
        <w:rPr>
          <w:rFonts w:ascii="Times New Roman" w:hAnsi="Times New Roman" w:cs="Times New Roman"/>
          <w:vanish/>
          <w:lang w:val="uk-UA" w:eastAsia="uk-UA"/>
        </w:rPr>
        <w:t>|із|</w:t>
      </w:r>
      <w:r>
        <w:rPr>
          <w:rFonts w:ascii="Times New Roman" w:hAnsi="Times New Roman" w:cs="Times New Roman"/>
          <w:lang w:val="uk-UA" w:eastAsia="uk-UA"/>
        </w:rPr>
        <w:t xml:space="preserve"> композицій, що в</w:t>
      </w:r>
      <w:r>
        <w:rPr>
          <w:rFonts w:ascii="Times New Roman" w:hAnsi="Times New Roman" w:cs="Times New Roman"/>
          <w:lang w:val="uk-UA" w:eastAsia="uk-UA"/>
        </w:rPr>
        <w:t>и</w:t>
      </w:r>
      <w:r>
        <w:rPr>
          <w:rFonts w:ascii="Times New Roman" w:hAnsi="Times New Roman" w:cs="Times New Roman"/>
          <w:lang w:val="uk-UA" w:eastAsia="uk-UA"/>
        </w:rPr>
        <w:t>вчалися.</w:t>
      </w:r>
    </w:p>
    <w:p w:rsidR="004E231E" w:rsidRDefault="004E231E" w:rsidP="004E231E">
      <w:pPr>
        <w:ind w:firstLine="567"/>
        <w:jc w:val="right"/>
        <w:rPr>
          <w:sz w:val="20"/>
          <w:szCs w:val="20"/>
          <w:lang w:val="uk-UA" w:eastAsia="uk-UA"/>
        </w:rPr>
      </w:pPr>
      <w:r>
        <w:rPr>
          <w:sz w:val="20"/>
          <w:szCs w:val="20"/>
          <w:lang w:eastAsia="uk-UA"/>
        </w:rPr>
        <w:t xml:space="preserve">Таблиця </w:t>
      </w:r>
      <w:r>
        <w:rPr>
          <w:sz w:val="20"/>
          <w:szCs w:val="20"/>
          <w:lang w:val="uk-UA" w:eastAsia="uk-UA"/>
        </w:rPr>
        <w:t>3</w:t>
      </w:r>
    </w:p>
    <w:p w:rsidR="004E231E" w:rsidRDefault="004E231E" w:rsidP="004E231E">
      <w:pPr>
        <w:jc w:val="center"/>
        <w:rPr>
          <w:bCs/>
          <w:sz w:val="20"/>
          <w:szCs w:val="20"/>
          <w:lang w:val="uk-UA" w:eastAsia="uk-UA"/>
        </w:rPr>
      </w:pPr>
      <w:r>
        <w:rPr>
          <w:bCs/>
          <w:sz w:val="20"/>
          <w:szCs w:val="20"/>
          <w:lang w:eastAsia="uk-UA"/>
        </w:rPr>
        <w:t>Матриця планування і результати визначення концентрації папаверину гідр</w:t>
      </w:r>
      <w:r>
        <w:rPr>
          <w:bCs/>
          <w:sz w:val="20"/>
          <w:szCs w:val="20"/>
          <w:lang w:eastAsia="uk-UA"/>
        </w:rPr>
        <w:t>о</w:t>
      </w:r>
      <w:r>
        <w:rPr>
          <w:bCs/>
          <w:sz w:val="20"/>
          <w:szCs w:val="20"/>
          <w:lang w:eastAsia="uk-UA"/>
        </w:rPr>
        <w:t>хлориду (%) при його вивільненні з гелевих композицій</w:t>
      </w:r>
      <w:r>
        <w:rPr>
          <w:bCs/>
          <w:sz w:val="20"/>
          <w:szCs w:val="20"/>
          <w:lang w:val="uk-UA" w:eastAsia="uk-UA"/>
        </w:rPr>
        <w:t>.</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850"/>
        <w:gridCol w:w="993"/>
        <w:gridCol w:w="708"/>
        <w:gridCol w:w="993"/>
      </w:tblGrid>
      <w:tr w:rsidR="004E231E" w:rsidTr="0025650D">
        <w:tblPrEx>
          <w:tblCellMar>
            <w:top w:w="0" w:type="dxa"/>
            <w:bottom w:w="0" w:type="dxa"/>
          </w:tblCellMar>
        </w:tblPrEx>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rPr>
            </w:pPr>
            <w:r>
              <w:rPr>
                <w:sz w:val="18"/>
                <w:szCs w:val="20"/>
                <w:lang w:eastAsia="uk-UA"/>
              </w:rPr>
              <w:t xml:space="preserve">Гелева </w:t>
            </w:r>
          </w:p>
          <w:p w:rsidR="004E231E" w:rsidRDefault="004E231E" w:rsidP="0025650D">
            <w:pPr>
              <w:jc w:val="center"/>
              <w:rPr>
                <w:sz w:val="18"/>
                <w:szCs w:val="20"/>
              </w:rPr>
            </w:pPr>
            <w:r>
              <w:rPr>
                <w:sz w:val="18"/>
                <w:szCs w:val="20"/>
                <w:lang w:eastAsia="uk-UA"/>
              </w:rPr>
              <w:t>композиція</w:t>
            </w:r>
          </w:p>
        </w:tc>
        <w:tc>
          <w:tcPr>
            <w:tcW w:w="2694" w:type="dxa"/>
            <w:gridSpan w:val="3"/>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Концентрація папаверину гі</w:t>
            </w:r>
            <w:r>
              <w:rPr>
                <w:sz w:val="18"/>
                <w:szCs w:val="20"/>
                <w:lang w:eastAsia="uk-UA"/>
              </w:rPr>
              <w:t>д</w:t>
            </w:r>
            <w:r>
              <w:rPr>
                <w:sz w:val="18"/>
                <w:szCs w:val="20"/>
                <w:lang w:eastAsia="uk-UA"/>
              </w:rPr>
              <w:t>рохлориду, що вивільню</w:t>
            </w:r>
            <w:r>
              <w:rPr>
                <w:sz w:val="18"/>
                <w:szCs w:val="20"/>
                <w:lang w:val="uk-UA" w:eastAsia="uk-UA"/>
              </w:rPr>
              <w:t>-</w:t>
            </w:r>
            <w:r>
              <w:rPr>
                <w:sz w:val="18"/>
                <w:szCs w:val="20"/>
                <w:lang w:eastAsia="uk-UA"/>
              </w:rPr>
              <w:t xml:space="preserve">ється %, </w:t>
            </w:r>
            <w:r>
              <w:rPr>
                <w:bCs/>
                <w:sz w:val="18"/>
                <w:szCs w:val="20"/>
                <w:lang w:eastAsia="uk-UA"/>
              </w:rPr>
              <w:t>інтервал 10 хв</w:t>
            </w:r>
            <w:r>
              <w:rPr>
                <w:b/>
                <w:bCs/>
                <w:sz w:val="18"/>
                <w:szCs w:val="20"/>
                <w:lang w:eastAsia="uk-UA"/>
              </w:rPr>
              <w:t>.</w:t>
            </w:r>
          </w:p>
        </w:tc>
        <w:tc>
          <w:tcPr>
            <w:tcW w:w="708" w:type="dxa"/>
            <w:vMerge w:val="restart"/>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p>
          <w:p w:rsidR="004E231E" w:rsidRDefault="004E231E" w:rsidP="0025650D">
            <w:pPr>
              <w:jc w:val="center"/>
              <w:rPr>
                <w:sz w:val="18"/>
                <w:szCs w:val="20"/>
                <w:lang w:eastAsia="uk-UA"/>
              </w:rPr>
            </w:pPr>
            <w:r>
              <w:rPr>
                <w:sz w:val="18"/>
                <w:szCs w:val="20"/>
                <w:lang w:eastAsia="uk-UA"/>
              </w:rPr>
              <w:t>Сума</w:t>
            </w:r>
          </w:p>
          <w:p w:rsidR="004E231E" w:rsidRDefault="004E231E" w:rsidP="0025650D">
            <w:pPr>
              <w:jc w:val="center"/>
              <w:rPr>
                <w:sz w:val="18"/>
                <w:szCs w:val="20"/>
                <w:lang w:eastAsia="uk-UA"/>
              </w:rPr>
            </w:pPr>
            <w:r>
              <w:rPr>
                <w:sz w:val="18"/>
                <w:szCs w:val="20"/>
                <w:lang w:eastAsia="uk-UA"/>
              </w:rPr>
              <w:t>%</w:t>
            </w:r>
          </w:p>
        </w:tc>
        <w:tc>
          <w:tcPr>
            <w:tcW w:w="993" w:type="dxa"/>
            <w:vMerge w:val="restart"/>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p>
          <w:p w:rsidR="004E231E" w:rsidRDefault="004E231E" w:rsidP="0025650D">
            <w:pPr>
              <w:jc w:val="center"/>
              <w:rPr>
                <w:sz w:val="18"/>
                <w:szCs w:val="20"/>
                <w:lang w:eastAsia="uk-UA"/>
              </w:rPr>
            </w:pPr>
            <w:r>
              <w:rPr>
                <w:sz w:val="18"/>
                <w:szCs w:val="20"/>
                <w:lang w:eastAsia="uk-UA"/>
              </w:rPr>
              <w:t>Середнє</w:t>
            </w:r>
            <w:r>
              <w:rPr>
                <w:sz w:val="18"/>
                <w:szCs w:val="20"/>
                <w:lang w:val="uk-UA" w:eastAsia="uk-UA"/>
              </w:rPr>
              <w:t xml:space="preserve"> </w:t>
            </w:r>
            <w:r>
              <w:rPr>
                <w:sz w:val="18"/>
                <w:szCs w:val="20"/>
                <w:lang w:eastAsia="uk-UA"/>
              </w:rPr>
              <w:t>%</w:t>
            </w:r>
          </w:p>
        </w:tc>
      </w:tr>
      <w:tr w:rsidR="004E231E" w:rsidTr="0025650D">
        <w:tblPrEx>
          <w:tblCellMar>
            <w:top w:w="0" w:type="dxa"/>
            <w:bottom w:w="0" w:type="dxa"/>
          </w:tblCellMar>
        </w:tblPrEx>
        <w:trPr>
          <w:cantSplit/>
          <w:trHeight w:val="321"/>
        </w:trPr>
        <w:tc>
          <w:tcPr>
            <w:tcW w:w="2943" w:type="dxa"/>
            <w:vMerge/>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8"/>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1 дослід</w:t>
            </w:r>
          </w:p>
        </w:tc>
        <w:tc>
          <w:tcPr>
            <w:tcW w:w="85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 дослід</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3 дослід</w:t>
            </w:r>
          </w:p>
        </w:tc>
        <w:tc>
          <w:tcPr>
            <w:tcW w:w="708" w:type="dxa"/>
            <w:vMerge/>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8"/>
                <w:szCs w:val="20"/>
                <w:lang w:eastAsia="uk-UA"/>
              </w:rPr>
            </w:pPr>
          </w:p>
        </w:tc>
        <w:tc>
          <w:tcPr>
            <w:tcW w:w="993" w:type="dxa"/>
            <w:vMerge/>
            <w:tcBorders>
              <w:top w:val="single" w:sz="4" w:space="0" w:color="auto"/>
              <w:left w:val="single" w:sz="4" w:space="0" w:color="auto"/>
              <w:bottom w:val="single" w:sz="4" w:space="0" w:color="auto"/>
              <w:right w:val="single" w:sz="4" w:space="0" w:color="auto"/>
            </w:tcBorders>
          </w:tcPr>
          <w:p w:rsidR="004E231E" w:rsidRDefault="004E231E" w:rsidP="0025650D">
            <w:pPr>
              <w:jc w:val="both"/>
              <w:rPr>
                <w:sz w:val="18"/>
                <w:szCs w:val="20"/>
                <w:lang w:eastAsia="uk-UA"/>
              </w:rPr>
            </w:pPr>
          </w:p>
        </w:tc>
      </w:tr>
      <w:tr w:rsidR="004E231E" w:rsidTr="0025650D">
        <w:tblPrEx>
          <w:tblCellMar>
            <w:top w:w="0" w:type="dxa"/>
            <w:bottom w:w="0" w:type="dxa"/>
          </w:tblCellMar>
        </w:tblPrEx>
        <w:trPr>
          <w:trHeight w:val="215"/>
        </w:trPr>
        <w:tc>
          <w:tcPr>
            <w:tcW w:w="2943" w:type="dxa"/>
            <w:tcBorders>
              <w:top w:val="single" w:sz="4" w:space="0" w:color="auto"/>
              <w:left w:val="single" w:sz="4" w:space="0" w:color="auto"/>
              <w:bottom w:val="single" w:sz="4" w:space="0" w:color="auto"/>
              <w:right w:val="single" w:sz="4" w:space="0" w:color="auto"/>
            </w:tcBorders>
          </w:tcPr>
          <w:p w:rsidR="004E231E" w:rsidRDefault="004E231E" w:rsidP="0025650D">
            <w:pPr>
              <w:rPr>
                <w:sz w:val="18"/>
                <w:szCs w:val="20"/>
                <w:lang w:eastAsia="uk-UA"/>
              </w:rPr>
            </w:pPr>
            <w:r>
              <w:rPr>
                <w:sz w:val="18"/>
                <w:szCs w:val="20"/>
                <w:lang w:eastAsia="uk-UA"/>
              </w:rPr>
              <w:t>Гель на основі проксанолу</w:t>
            </w:r>
          </w:p>
        </w:tc>
        <w:tc>
          <w:tcPr>
            <w:tcW w:w="851"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92,02</w:t>
            </w:r>
          </w:p>
        </w:tc>
        <w:tc>
          <w:tcPr>
            <w:tcW w:w="85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91,73</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92,25</w:t>
            </w:r>
          </w:p>
        </w:tc>
        <w:tc>
          <w:tcPr>
            <w:tcW w:w="708"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276</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92,0</w:t>
            </w:r>
          </w:p>
        </w:tc>
      </w:tr>
      <w:tr w:rsidR="004E231E" w:rsidTr="0025650D">
        <w:tblPrEx>
          <w:tblCellMar>
            <w:top w:w="0" w:type="dxa"/>
            <w:bottom w:w="0" w:type="dxa"/>
          </w:tblCellMar>
        </w:tblPrEx>
        <w:trPr>
          <w:trHeight w:val="225"/>
        </w:trPr>
        <w:tc>
          <w:tcPr>
            <w:tcW w:w="2943" w:type="dxa"/>
            <w:tcBorders>
              <w:top w:val="single" w:sz="4" w:space="0" w:color="auto"/>
              <w:left w:val="single" w:sz="4" w:space="0" w:color="auto"/>
              <w:bottom w:val="single" w:sz="4" w:space="0" w:color="auto"/>
              <w:right w:val="single" w:sz="4" w:space="0" w:color="auto"/>
            </w:tcBorders>
          </w:tcPr>
          <w:p w:rsidR="004E231E" w:rsidRDefault="004E231E" w:rsidP="0025650D">
            <w:pPr>
              <w:rPr>
                <w:sz w:val="18"/>
                <w:szCs w:val="20"/>
                <w:lang w:eastAsia="uk-UA"/>
              </w:rPr>
            </w:pPr>
            <w:r>
              <w:rPr>
                <w:sz w:val="18"/>
                <w:szCs w:val="20"/>
                <w:lang w:eastAsia="uk-UA"/>
              </w:rPr>
              <w:t>Гель на основі карбомеру</w:t>
            </w:r>
          </w:p>
        </w:tc>
        <w:tc>
          <w:tcPr>
            <w:tcW w:w="851"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80,04</w:t>
            </w:r>
          </w:p>
        </w:tc>
        <w:tc>
          <w:tcPr>
            <w:tcW w:w="85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79,13</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80,23</w:t>
            </w:r>
          </w:p>
        </w:tc>
        <w:tc>
          <w:tcPr>
            <w:tcW w:w="708"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239,4</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79,8</w:t>
            </w:r>
          </w:p>
        </w:tc>
      </w:tr>
      <w:tr w:rsidR="004E231E" w:rsidTr="0025650D">
        <w:tblPrEx>
          <w:tblCellMar>
            <w:top w:w="0" w:type="dxa"/>
            <w:bottom w:w="0" w:type="dxa"/>
          </w:tblCellMar>
        </w:tblPrEx>
        <w:tc>
          <w:tcPr>
            <w:tcW w:w="2943" w:type="dxa"/>
            <w:tcBorders>
              <w:top w:val="single" w:sz="4" w:space="0" w:color="auto"/>
              <w:left w:val="single" w:sz="4" w:space="0" w:color="auto"/>
              <w:bottom w:val="single" w:sz="4" w:space="0" w:color="auto"/>
              <w:right w:val="single" w:sz="4" w:space="0" w:color="auto"/>
            </w:tcBorders>
          </w:tcPr>
          <w:p w:rsidR="004E231E" w:rsidRDefault="004E231E" w:rsidP="0025650D">
            <w:pPr>
              <w:rPr>
                <w:sz w:val="18"/>
                <w:szCs w:val="20"/>
                <w:lang w:val="uk-UA" w:eastAsia="uk-UA"/>
              </w:rPr>
            </w:pPr>
            <w:r>
              <w:rPr>
                <w:sz w:val="18"/>
                <w:szCs w:val="20"/>
                <w:lang w:eastAsia="uk-UA"/>
              </w:rPr>
              <w:t>Гель на вазелін-ланоліновій основі</w:t>
            </w:r>
          </w:p>
        </w:tc>
        <w:tc>
          <w:tcPr>
            <w:tcW w:w="851"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22,78</w:t>
            </w:r>
          </w:p>
        </w:tc>
        <w:tc>
          <w:tcPr>
            <w:tcW w:w="850"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22,51</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22,75</w:t>
            </w:r>
          </w:p>
        </w:tc>
        <w:tc>
          <w:tcPr>
            <w:tcW w:w="708"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68,04</w:t>
            </w:r>
          </w:p>
        </w:tc>
        <w:tc>
          <w:tcPr>
            <w:tcW w:w="993" w:type="dxa"/>
            <w:tcBorders>
              <w:top w:val="single" w:sz="4" w:space="0" w:color="auto"/>
              <w:left w:val="single" w:sz="4" w:space="0" w:color="auto"/>
              <w:bottom w:val="single" w:sz="4" w:space="0" w:color="auto"/>
              <w:right w:val="single" w:sz="4" w:space="0" w:color="auto"/>
            </w:tcBorders>
          </w:tcPr>
          <w:p w:rsidR="004E231E" w:rsidRDefault="004E231E" w:rsidP="0025650D">
            <w:pPr>
              <w:jc w:val="center"/>
              <w:rPr>
                <w:sz w:val="18"/>
                <w:szCs w:val="20"/>
                <w:lang w:eastAsia="uk-UA"/>
              </w:rPr>
            </w:pPr>
            <w:r>
              <w:rPr>
                <w:sz w:val="18"/>
                <w:szCs w:val="20"/>
                <w:lang w:eastAsia="uk-UA"/>
              </w:rPr>
              <w:t>22,68</w:t>
            </w:r>
          </w:p>
        </w:tc>
      </w:tr>
    </w:tbl>
    <w:p w:rsidR="004E231E" w:rsidRDefault="004E231E" w:rsidP="004E231E">
      <w:pPr>
        <w:pStyle w:val="aff1"/>
        <w:ind w:firstLine="567"/>
        <w:jc w:val="both"/>
        <w:rPr>
          <w:rFonts w:ascii="Times New Roman" w:hAnsi="Times New Roman" w:cs="Times New Roman"/>
          <w:sz w:val="16"/>
          <w:lang w:val="uk-UA" w:eastAsia="uk-UA"/>
        </w:rPr>
      </w:pP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lang w:val="uk-UA" w:eastAsia="uk-UA"/>
        </w:rPr>
        <w:t xml:space="preserve">Найменший період напіввивільнення </w:t>
      </w:r>
      <w:r>
        <w:rPr>
          <w:rFonts w:ascii="Times New Roman" w:hAnsi="Times New Roman" w:cs="Times New Roman"/>
          <w:lang w:eastAsia="uk-UA"/>
        </w:rPr>
        <w:t>папаверин</w:t>
      </w:r>
      <w:r>
        <w:rPr>
          <w:rFonts w:ascii="Times New Roman" w:hAnsi="Times New Roman" w:cs="Times New Roman"/>
          <w:lang w:val="uk-UA" w:eastAsia="uk-UA"/>
        </w:rPr>
        <w:t>у</w:t>
      </w:r>
      <w:r>
        <w:rPr>
          <w:rFonts w:ascii="Times New Roman" w:hAnsi="Times New Roman" w:cs="Times New Roman"/>
          <w:vanish/>
          <w:lang w:eastAsia="uk-UA"/>
        </w:rPr>
        <w:t>|</w:t>
      </w:r>
      <w:r>
        <w:rPr>
          <w:rFonts w:ascii="Times New Roman" w:hAnsi="Times New Roman" w:cs="Times New Roman"/>
          <w:lang w:val="uk-UA" w:eastAsia="uk-UA"/>
        </w:rPr>
        <w:t xml:space="preserve"> </w:t>
      </w:r>
      <w:r>
        <w:rPr>
          <w:rFonts w:ascii="Times New Roman" w:hAnsi="Times New Roman" w:cs="Times New Roman"/>
          <w:lang w:eastAsia="uk-UA"/>
        </w:rPr>
        <w:t>г</w:t>
      </w:r>
      <w:r>
        <w:rPr>
          <w:rFonts w:ascii="Times New Roman" w:hAnsi="Times New Roman" w:cs="Times New Roman"/>
          <w:lang w:val="uk-UA" w:eastAsia="uk-UA"/>
        </w:rPr>
        <w:t>і</w:t>
      </w:r>
      <w:r>
        <w:rPr>
          <w:rFonts w:ascii="Times New Roman" w:hAnsi="Times New Roman" w:cs="Times New Roman"/>
          <w:lang w:eastAsia="uk-UA"/>
        </w:rPr>
        <w:t>дрохлорид</w:t>
      </w:r>
      <w:r>
        <w:rPr>
          <w:rFonts w:ascii="Times New Roman" w:hAnsi="Times New Roman" w:cs="Times New Roman"/>
          <w:lang w:val="uk-UA" w:eastAsia="uk-UA"/>
        </w:rPr>
        <w:t>у,</w:t>
      </w:r>
      <w:r>
        <w:rPr>
          <w:rFonts w:ascii="Times New Roman" w:hAnsi="Times New Roman" w:cs="Times New Roman"/>
          <w:vanish/>
          <w:lang w:eastAsia="uk-UA"/>
        </w:rPr>
        <w:t>|</w:t>
      </w:r>
      <w:r>
        <w:rPr>
          <w:rFonts w:ascii="Times New Roman" w:hAnsi="Times New Roman" w:cs="Times New Roman"/>
          <w:lang w:val="uk-UA" w:eastAsia="uk-UA"/>
        </w:rPr>
        <w:t xml:space="preserve"> одерж</w:t>
      </w:r>
      <w:r>
        <w:rPr>
          <w:rFonts w:ascii="Times New Roman" w:hAnsi="Times New Roman" w:cs="Times New Roman"/>
          <w:lang w:val="uk-UA" w:eastAsia="uk-UA"/>
        </w:rPr>
        <w:t>а</w:t>
      </w:r>
      <w:r>
        <w:rPr>
          <w:rFonts w:ascii="Times New Roman" w:hAnsi="Times New Roman" w:cs="Times New Roman"/>
          <w:lang w:val="uk-UA" w:eastAsia="uk-UA"/>
        </w:rPr>
        <w:t>ний</w:t>
      </w:r>
      <w:r>
        <w:rPr>
          <w:rFonts w:ascii="Times New Roman" w:hAnsi="Times New Roman" w:cs="Times New Roman"/>
          <w:vanish/>
          <w:lang w:val="uk-UA" w:eastAsia="uk-UA"/>
        </w:rPr>
        <w:t>|отриманий|</w:t>
      </w:r>
      <w:r>
        <w:rPr>
          <w:rFonts w:ascii="Times New Roman" w:hAnsi="Times New Roman" w:cs="Times New Roman"/>
          <w:lang w:val="uk-UA" w:eastAsia="uk-UA"/>
        </w:rPr>
        <w:t xml:space="preserve"> нами з</w:t>
      </w:r>
      <w:r>
        <w:rPr>
          <w:rFonts w:ascii="Times New Roman" w:hAnsi="Times New Roman" w:cs="Times New Roman"/>
          <w:vanish/>
          <w:lang w:val="uk-UA" w:eastAsia="uk-UA"/>
        </w:rPr>
        <w:t>|із|</w:t>
      </w:r>
      <w:r>
        <w:rPr>
          <w:rFonts w:ascii="Times New Roman" w:hAnsi="Times New Roman" w:cs="Times New Roman"/>
          <w:lang w:val="uk-UA" w:eastAsia="uk-UA"/>
        </w:rPr>
        <w:t xml:space="preserve"> гелю на основі </w:t>
      </w:r>
      <w:r>
        <w:rPr>
          <w:rFonts w:ascii="Times New Roman" w:hAnsi="Times New Roman" w:cs="Times New Roman"/>
          <w:lang w:eastAsia="uk-UA"/>
        </w:rPr>
        <w:t>проксанол</w:t>
      </w:r>
      <w:r>
        <w:rPr>
          <w:rFonts w:ascii="Times New Roman" w:hAnsi="Times New Roman" w:cs="Times New Roman"/>
          <w:lang w:val="uk-UA" w:eastAsia="uk-UA"/>
        </w:rPr>
        <w:t>у</w:t>
      </w:r>
      <w:r>
        <w:rPr>
          <w:rFonts w:ascii="Times New Roman" w:hAnsi="Times New Roman" w:cs="Times New Roman"/>
          <w:vanish/>
          <w:lang w:eastAsia="uk-UA"/>
        </w:rPr>
        <w:t>|</w:t>
      </w:r>
      <w:r>
        <w:rPr>
          <w:rFonts w:ascii="Times New Roman" w:hAnsi="Times New Roman" w:cs="Times New Roman"/>
          <w:lang w:val="uk-UA" w:eastAsia="uk-UA"/>
        </w:rPr>
        <w:t xml:space="preserve"> – 3,1 хв., що в 6,2 разу менш такого для гелю на </w:t>
      </w:r>
      <w:r>
        <w:rPr>
          <w:rFonts w:ascii="Times New Roman" w:hAnsi="Times New Roman" w:cs="Times New Roman"/>
          <w:lang w:eastAsia="uk-UA"/>
        </w:rPr>
        <w:t>вазел</w:t>
      </w:r>
      <w:r>
        <w:rPr>
          <w:rFonts w:ascii="Times New Roman" w:hAnsi="Times New Roman" w:cs="Times New Roman"/>
          <w:lang w:val="uk-UA" w:eastAsia="uk-UA"/>
        </w:rPr>
        <w:t>і</w:t>
      </w:r>
      <w:r>
        <w:rPr>
          <w:rFonts w:ascii="Times New Roman" w:hAnsi="Times New Roman" w:cs="Times New Roman"/>
          <w:lang w:eastAsia="uk-UA"/>
        </w:rPr>
        <w:t>н-ланол</w:t>
      </w:r>
      <w:r>
        <w:rPr>
          <w:rFonts w:ascii="Times New Roman" w:hAnsi="Times New Roman" w:cs="Times New Roman"/>
          <w:lang w:val="uk-UA" w:eastAsia="uk-UA"/>
        </w:rPr>
        <w:t>і</w:t>
      </w:r>
      <w:r>
        <w:rPr>
          <w:rFonts w:ascii="Times New Roman" w:hAnsi="Times New Roman" w:cs="Times New Roman"/>
          <w:lang w:eastAsia="uk-UA"/>
        </w:rPr>
        <w:t>нов</w:t>
      </w:r>
      <w:r>
        <w:rPr>
          <w:rFonts w:ascii="Times New Roman" w:hAnsi="Times New Roman" w:cs="Times New Roman"/>
          <w:lang w:val="uk-UA" w:eastAsia="uk-UA"/>
        </w:rPr>
        <w:t>і</w:t>
      </w:r>
      <w:r>
        <w:rPr>
          <w:rFonts w:ascii="Times New Roman" w:hAnsi="Times New Roman" w:cs="Times New Roman"/>
          <w:lang w:eastAsia="uk-UA"/>
        </w:rPr>
        <w:t>й</w:t>
      </w:r>
      <w:r>
        <w:rPr>
          <w:rFonts w:ascii="Times New Roman" w:hAnsi="Times New Roman" w:cs="Times New Roman"/>
          <w:vanish/>
          <w:lang w:eastAsia="uk-UA"/>
        </w:rPr>
        <w:t>|</w:t>
      </w:r>
      <w:r>
        <w:rPr>
          <w:rFonts w:ascii="Times New Roman" w:hAnsi="Times New Roman" w:cs="Times New Roman"/>
          <w:lang w:val="uk-UA" w:eastAsia="uk-UA"/>
        </w:rPr>
        <w:t xml:space="preserve"> основі і в 1,12 разу менш такого для гелю на основі карбомеру. Константа швидкості вивільнення</w:t>
      </w:r>
      <w:r>
        <w:rPr>
          <w:rFonts w:ascii="Times New Roman" w:hAnsi="Times New Roman" w:cs="Times New Roman"/>
          <w:vanish/>
          <w:lang w:val="uk-UA" w:eastAsia="uk-UA"/>
        </w:rPr>
        <w:t>|</w:t>
      </w:r>
      <w:r>
        <w:rPr>
          <w:rFonts w:ascii="Times New Roman" w:hAnsi="Times New Roman" w:cs="Times New Roman"/>
          <w:lang w:val="uk-UA" w:eastAsia="uk-UA"/>
        </w:rPr>
        <w:t xml:space="preserve"> була найбільшою для гелю на о</w:t>
      </w:r>
      <w:r>
        <w:rPr>
          <w:rFonts w:ascii="Times New Roman" w:hAnsi="Times New Roman" w:cs="Times New Roman"/>
          <w:lang w:val="uk-UA" w:eastAsia="uk-UA"/>
        </w:rPr>
        <w:t>с</w:t>
      </w:r>
      <w:r>
        <w:rPr>
          <w:rFonts w:ascii="Times New Roman" w:hAnsi="Times New Roman" w:cs="Times New Roman"/>
          <w:lang w:val="uk-UA" w:eastAsia="uk-UA"/>
        </w:rPr>
        <w:t>нові проксанолу</w:t>
      </w:r>
      <w:r>
        <w:rPr>
          <w:rFonts w:ascii="Times New Roman" w:hAnsi="Times New Roman" w:cs="Times New Roman"/>
          <w:vanish/>
          <w:lang w:val="uk-UA" w:eastAsia="uk-UA"/>
        </w:rPr>
        <w:t>|</w:t>
      </w:r>
      <w:r>
        <w:rPr>
          <w:rFonts w:ascii="Times New Roman" w:hAnsi="Times New Roman" w:cs="Times New Roman"/>
          <w:lang w:val="uk-UA" w:eastAsia="uk-UA"/>
        </w:rPr>
        <w:t xml:space="preserve">  – 0,22 хв.</w:t>
      </w:r>
      <w:r>
        <w:rPr>
          <w:rFonts w:ascii="Times New Roman" w:hAnsi="Times New Roman" w:cs="Times New Roman"/>
          <w:vertAlign w:val="superscript"/>
          <w:lang w:val="uk-UA" w:eastAsia="uk-UA"/>
        </w:rPr>
        <w:t>-1</w:t>
      </w:r>
      <w:r>
        <w:rPr>
          <w:rFonts w:ascii="Times New Roman" w:hAnsi="Times New Roman" w:cs="Times New Roman"/>
          <w:lang w:val="uk-UA" w:eastAsia="uk-UA"/>
        </w:rPr>
        <w:t>. Виходячи з вищевикладеного, доставку найбільшої кількості папаверину</w:t>
      </w:r>
      <w:r>
        <w:rPr>
          <w:rFonts w:ascii="Times New Roman" w:hAnsi="Times New Roman" w:cs="Times New Roman"/>
          <w:vanish/>
          <w:lang w:val="uk-UA" w:eastAsia="uk-UA"/>
        </w:rPr>
        <w:t>|</w:t>
      </w:r>
      <w:r>
        <w:rPr>
          <w:rFonts w:ascii="Times New Roman" w:hAnsi="Times New Roman" w:cs="Times New Roman"/>
          <w:lang w:val="uk-UA" w:eastAsia="uk-UA"/>
        </w:rPr>
        <w:t xml:space="preserve"> гідрохлориду</w:t>
      </w:r>
      <w:r>
        <w:rPr>
          <w:rFonts w:ascii="Times New Roman" w:hAnsi="Times New Roman" w:cs="Times New Roman"/>
          <w:vanish/>
          <w:lang w:val="uk-UA" w:eastAsia="uk-UA"/>
        </w:rPr>
        <w:t>|</w:t>
      </w:r>
      <w:r>
        <w:rPr>
          <w:rFonts w:ascii="Times New Roman" w:hAnsi="Times New Roman" w:cs="Times New Roman"/>
          <w:lang w:val="uk-UA" w:eastAsia="uk-UA"/>
        </w:rPr>
        <w:t xml:space="preserve"> в тканини за мінімальний час забезпечує проксанолова</w:t>
      </w:r>
      <w:r>
        <w:rPr>
          <w:rFonts w:ascii="Times New Roman" w:hAnsi="Times New Roman" w:cs="Times New Roman"/>
          <w:vanish/>
          <w:lang w:val="uk-UA" w:eastAsia="uk-UA"/>
        </w:rPr>
        <w:t>|</w:t>
      </w:r>
      <w:r>
        <w:rPr>
          <w:rFonts w:ascii="Times New Roman" w:hAnsi="Times New Roman" w:cs="Times New Roman"/>
          <w:lang w:val="uk-UA" w:eastAsia="uk-UA"/>
        </w:rPr>
        <w:t xml:space="preserve"> основа. </w:t>
      </w: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lang w:val="uk-UA" w:eastAsia="uk-UA"/>
        </w:rPr>
        <w:t>Наступним</w:t>
      </w:r>
      <w:r>
        <w:rPr>
          <w:rFonts w:ascii="Times New Roman" w:hAnsi="Times New Roman" w:cs="Times New Roman"/>
          <w:vanish/>
          <w:lang w:val="uk-UA" w:eastAsia="uk-UA"/>
        </w:rPr>
        <w:t>|слідуючим|</w:t>
      </w:r>
      <w:r>
        <w:rPr>
          <w:rFonts w:ascii="Times New Roman" w:hAnsi="Times New Roman" w:cs="Times New Roman"/>
          <w:lang w:val="uk-UA" w:eastAsia="uk-UA"/>
        </w:rPr>
        <w:t xml:space="preserve"> етапом вивчали структурно-механічні характеристики гелевих основ-носіїв, оскільки</w:t>
      </w:r>
      <w:r>
        <w:rPr>
          <w:rFonts w:ascii="Times New Roman" w:hAnsi="Times New Roman" w:cs="Times New Roman"/>
          <w:vanish/>
          <w:lang w:val="uk-UA" w:eastAsia="uk-UA"/>
        </w:rPr>
        <w:t>|тому що|</w:t>
      </w:r>
      <w:r>
        <w:rPr>
          <w:rFonts w:ascii="Times New Roman" w:hAnsi="Times New Roman" w:cs="Times New Roman"/>
          <w:lang w:val="uk-UA" w:eastAsia="uk-UA"/>
        </w:rPr>
        <w:t xml:space="preserve"> вони справляють помітний вплив на процеси вивільнення і всмоктування лікарських речовин з</w:t>
      </w:r>
      <w:r>
        <w:rPr>
          <w:rFonts w:ascii="Times New Roman" w:hAnsi="Times New Roman" w:cs="Times New Roman"/>
          <w:vanish/>
          <w:lang w:val="uk-UA" w:eastAsia="uk-UA"/>
        </w:rPr>
        <w:t>|із|</w:t>
      </w:r>
      <w:r>
        <w:rPr>
          <w:rFonts w:ascii="Times New Roman" w:hAnsi="Times New Roman" w:cs="Times New Roman"/>
          <w:lang w:val="uk-UA" w:eastAsia="uk-UA"/>
        </w:rPr>
        <w:t xml:space="preserve"> гелю, а також визначають такі властивості як намащуваність</w:t>
      </w:r>
      <w:r>
        <w:rPr>
          <w:rFonts w:ascii="Times New Roman" w:hAnsi="Times New Roman" w:cs="Times New Roman"/>
          <w:vanish/>
          <w:lang w:val="uk-UA" w:eastAsia="uk-UA"/>
        </w:rPr>
        <w:t>|</w:t>
      </w:r>
      <w:r>
        <w:rPr>
          <w:rFonts w:ascii="Times New Roman" w:hAnsi="Times New Roman" w:cs="Times New Roman"/>
          <w:lang w:val="uk-UA" w:eastAsia="uk-UA"/>
        </w:rPr>
        <w:t>, адгезія. Для вирішення цього завдання</w:t>
      </w:r>
      <w:r>
        <w:rPr>
          <w:rFonts w:ascii="Times New Roman" w:hAnsi="Times New Roman" w:cs="Times New Roman"/>
          <w:vanish/>
          <w:lang w:val="uk-UA" w:eastAsia="uk-UA"/>
        </w:rPr>
        <w:t>|задачі|</w:t>
      </w:r>
      <w:r>
        <w:rPr>
          <w:rFonts w:ascii="Times New Roman" w:hAnsi="Times New Roman" w:cs="Times New Roman"/>
          <w:lang w:val="uk-UA" w:eastAsia="uk-UA"/>
        </w:rPr>
        <w:t xml:space="preserve"> проводили вивчення реологічних параметрів гелів на ротаційному </w:t>
      </w:r>
      <w:r>
        <w:rPr>
          <w:rFonts w:ascii="Times New Roman" w:hAnsi="Times New Roman" w:cs="Times New Roman"/>
          <w:lang w:eastAsia="uk-UA"/>
        </w:rPr>
        <w:t>вискозиметр</w:t>
      </w:r>
      <w:r>
        <w:rPr>
          <w:rFonts w:ascii="Times New Roman" w:hAnsi="Times New Roman" w:cs="Times New Roman"/>
          <w:lang w:val="uk-UA" w:eastAsia="uk-UA"/>
        </w:rPr>
        <w:t>і</w:t>
      </w:r>
      <w:r>
        <w:rPr>
          <w:rFonts w:ascii="Times New Roman" w:hAnsi="Times New Roman" w:cs="Times New Roman"/>
          <w:vanish/>
          <w:lang w:eastAsia="uk-UA"/>
        </w:rPr>
        <w:t>|</w:t>
      </w:r>
      <w:r>
        <w:rPr>
          <w:rFonts w:ascii="Times New Roman" w:hAnsi="Times New Roman" w:cs="Times New Roman"/>
          <w:lang w:val="uk-UA" w:eastAsia="uk-UA"/>
        </w:rPr>
        <w:t>. На підставі одерж</w:t>
      </w:r>
      <w:r>
        <w:rPr>
          <w:rFonts w:ascii="Times New Roman" w:hAnsi="Times New Roman" w:cs="Times New Roman"/>
          <w:lang w:val="uk-UA" w:eastAsia="uk-UA"/>
        </w:rPr>
        <w:t>а</w:t>
      </w:r>
      <w:r>
        <w:rPr>
          <w:rFonts w:ascii="Times New Roman" w:hAnsi="Times New Roman" w:cs="Times New Roman"/>
          <w:lang w:val="uk-UA" w:eastAsia="uk-UA"/>
        </w:rPr>
        <w:t>них</w:t>
      </w:r>
      <w:r>
        <w:rPr>
          <w:rFonts w:ascii="Times New Roman" w:hAnsi="Times New Roman" w:cs="Times New Roman"/>
          <w:vanish/>
          <w:lang w:val="uk-UA" w:eastAsia="uk-UA"/>
        </w:rPr>
        <w:t>|отриманих|</w:t>
      </w:r>
      <w:r>
        <w:rPr>
          <w:rFonts w:ascii="Times New Roman" w:hAnsi="Times New Roman" w:cs="Times New Roman"/>
          <w:lang w:val="uk-UA" w:eastAsia="uk-UA"/>
        </w:rPr>
        <w:t xml:space="preserve"> даних з'ясовано, що реограми</w:t>
      </w:r>
      <w:r>
        <w:rPr>
          <w:rFonts w:ascii="Times New Roman" w:hAnsi="Times New Roman" w:cs="Times New Roman"/>
          <w:vanish/>
          <w:lang w:val="uk-UA" w:eastAsia="uk-UA"/>
        </w:rPr>
        <w:t>|</w:t>
      </w:r>
      <w:r>
        <w:rPr>
          <w:rFonts w:ascii="Times New Roman" w:hAnsi="Times New Roman" w:cs="Times New Roman"/>
          <w:lang w:val="uk-UA" w:eastAsia="uk-UA"/>
        </w:rPr>
        <w:t xml:space="preserve"> перебігу композицій на основі проксанолу</w:t>
      </w:r>
      <w:r>
        <w:rPr>
          <w:rFonts w:ascii="Times New Roman" w:hAnsi="Times New Roman" w:cs="Times New Roman"/>
          <w:vanish/>
          <w:lang w:val="uk-UA" w:eastAsia="uk-UA"/>
        </w:rPr>
        <w:t>|</w:t>
      </w:r>
      <w:r>
        <w:rPr>
          <w:rFonts w:ascii="Times New Roman" w:hAnsi="Times New Roman" w:cs="Times New Roman"/>
          <w:lang w:val="uk-UA" w:eastAsia="uk-UA"/>
        </w:rPr>
        <w:t xml:space="preserve"> проходить через область оптимуму консистенції гелів, що вказує</w:t>
      </w:r>
      <w:r>
        <w:rPr>
          <w:rFonts w:ascii="Times New Roman" w:hAnsi="Times New Roman" w:cs="Times New Roman"/>
          <w:vanish/>
          <w:lang w:val="uk-UA" w:eastAsia="uk-UA"/>
        </w:rPr>
        <w:t>|вказує|</w:t>
      </w:r>
      <w:r>
        <w:rPr>
          <w:rFonts w:ascii="Times New Roman" w:hAnsi="Times New Roman" w:cs="Times New Roman"/>
          <w:lang w:val="uk-UA" w:eastAsia="uk-UA"/>
        </w:rPr>
        <w:t xml:space="preserve"> на задовільні консистентні властивості досліджуваних систем. Встановлено</w:t>
      </w:r>
      <w:r>
        <w:rPr>
          <w:rFonts w:ascii="Times New Roman" w:hAnsi="Times New Roman" w:cs="Times New Roman"/>
          <w:vanish/>
          <w:lang w:val="uk-UA" w:eastAsia="uk-UA"/>
        </w:rPr>
        <w:t>|установлено|</w:t>
      </w:r>
      <w:r>
        <w:rPr>
          <w:rFonts w:ascii="Times New Roman" w:hAnsi="Times New Roman" w:cs="Times New Roman"/>
          <w:lang w:val="uk-UA" w:eastAsia="uk-UA"/>
        </w:rPr>
        <w:t>, що «механічна стабільність» гелю на основі проксанолу</w:t>
      </w:r>
      <w:r>
        <w:rPr>
          <w:rFonts w:ascii="Times New Roman" w:hAnsi="Times New Roman" w:cs="Times New Roman"/>
          <w:vanish/>
          <w:lang w:val="uk-UA" w:eastAsia="uk-UA"/>
        </w:rPr>
        <w:t>|</w:t>
      </w:r>
      <w:r>
        <w:rPr>
          <w:rFonts w:ascii="Times New Roman" w:hAnsi="Times New Roman" w:cs="Times New Roman"/>
          <w:lang w:val="uk-UA" w:eastAsia="uk-UA"/>
        </w:rPr>
        <w:t xml:space="preserve"> складає 0,87, що за класифікацією д</w:t>
      </w:r>
      <w:r>
        <w:rPr>
          <w:rFonts w:ascii="Times New Roman" w:hAnsi="Times New Roman" w:cs="Times New Roman"/>
          <w:lang w:val="uk-UA" w:eastAsia="uk-UA"/>
        </w:rPr>
        <w:t>о</w:t>
      </w:r>
      <w:r>
        <w:rPr>
          <w:rFonts w:ascii="Times New Roman" w:hAnsi="Times New Roman" w:cs="Times New Roman"/>
          <w:lang w:val="uk-UA" w:eastAsia="uk-UA"/>
        </w:rPr>
        <w:t>зволяє віднести їх до систем з</w:t>
      </w:r>
      <w:r>
        <w:rPr>
          <w:rFonts w:ascii="Times New Roman" w:hAnsi="Times New Roman" w:cs="Times New Roman"/>
          <w:vanish/>
          <w:lang w:val="uk-UA" w:eastAsia="uk-UA"/>
        </w:rPr>
        <w:t>|із|</w:t>
      </w:r>
      <w:r>
        <w:rPr>
          <w:rFonts w:ascii="Times New Roman" w:hAnsi="Times New Roman" w:cs="Times New Roman"/>
          <w:lang w:val="uk-UA" w:eastAsia="uk-UA"/>
        </w:rPr>
        <w:t xml:space="preserve"> абсолютним домінуванням в структурі тиксотро</w:t>
      </w:r>
      <w:r>
        <w:rPr>
          <w:rFonts w:ascii="Times New Roman" w:hAnsi="Times New Roman" w:cs="Times New Roman"/>
          <w:lang w:val="uk-UA" w:eastAsia="uk-UA"/>
        </w:rPr>
        <w:t>п</w:t>
      </w:r>
      <w:r>
        <w:rPr>
          <w:rFonts w:ascii="Times New Roman" w:hAnsi="Times New Roman" w:cs="Times New Roman"/>
          <w:lang w:val="uk-UA" w:eastAsia="uk-UA"/>
        </w:rPr>
        <w:t>них</w:t>
      </w:r>
      <w:r>
        <w:rPr>
          <w:rFonts w:ascii="Times New Roman" w:hAnsi="Times New Roman" w:cs="Times New Roman"/>
          <w:vanish/>
          <w:lang w:val="uk-UA" w:eastAsia="uk-UA"/>
        </w:rPr>
        <w:t>|</w:t>
      </w:r>
      <w:r>
        <w:rPr>
          <w:rFonts w:ascii="Times New Roman" w:hAnsi="Times New Roman" w:cs="Times New Roman"/>
          <w:lang w:val="uk-UA" w:eastAsia="uk-UA"/>
        </w:rPr>
        <w:t xml:space="preserve"> зв'язків. Аналіз проведених досліджень виявив, що гелева композиція на основі проксанолу</w:t>
      </w:r>
      <w:r>
        <w:rPr>
          <w:rFonts w:ascii="Times New Roman" w:hAnsi="Times New Roman" w:cs="Times New Roman"/>
          <w:vanish/>
          <w:lang w:val="uk-UA" w:eastAsia="uk-UA"/>
        </w:rPr>
        <w:t>|</w:t>
      </w:r>
      <w:r>
        <w:rPr>
          <w:rFonts w:ascii="Times New Roman" w:hAnsi="Times New Roman" w:cs="Times New Roman"/>
          <w:lang w:val="uk-UA" w:eastAsia="uk-UA"/>
        </w:rPr>
        <w:t xml:space="preserve"> має найкращі  фармакотехнологічні властивості, забезпечу</w:t>
      </w:r>
      <w:r>
        <w:rPr>
          <w:rFonts w:ascii="Times New Roman" w:hAnsi="Times New Roman" w:cs="Times New Roman"/>
          <w:lang w:val="uk-UA" w:eastAsia="uk-UA"/>
        </w:rPr>
        <w:t>ю</w:t>
      </w:r>
      <w:r>
        <w:rPr>
          <w:rFonts w:ascii="Times New Roman" w:hAnsi="Times New Roman" w:cs="Times New Roman"/>
          <w:lang w:val="uk-UA" w:eastAsia="uk-UA"/>
        </w:rPr>
        <w:t>чи максимально швидке вивільнення діючих речовин, комфортну намащув</w:t>
      </w:r>
      <w:r>
        <w:rPr>
          <w:rFonts w:ascii="Times New Roman" w:hAnsi="Times New Roman" w:cs="Times New Roman"/>
          <w:lang w:val="uk-UA" w:eastAsia="uk-UA"/>
        </w:rPr>
        <w:t>а</w:t>
      </w:r>
      <w:r>
        <w:rPr>
          <w:rFonts w:ascii="Times New Roman" w:hAnsi="Times New Roman" w:cs="Times New Roman"/>
          <w:lang w:val="uk-UA" w:eastAsia="uk-UA"/>
        </w:rPr>
        <w:t>ність,</w:t>
      </w:r>
      <w:r>
        <w:rPr>
          <w:rFonts w:ascii="Times New Roman" w:hAnsi="Times New Roman" w:cs="Times New Roman"/>
          <w:vanish/>
          <w:lang w:val="uk-UA" w:eastAsia="uk-UA"/>
        </w:rPr>
        <w:t>|</w:t>
      </w:r>
      <w:r>
        <w:rPr>
          <w:rFonts w:ascii="Times New Roman" w:hAnsi="Times New Roman" w:cs="Times New Roman"/>
          <w:lang w:val="uk-UA" w:eastAsia="uk-UA"/>
        </w:rPr>
        <w:t>, відсутність ефекту скачування</w:t>
      </w:r>
      <w:r>
        <w:rPr>
          <w:rFonts w:ascii="Times New Roman" w:hAnsi="Times New Roman" w:cs="Times New Roman"/>
          <w:vanish/>
          <w:lang w:val="uk-UA" w:eastAsia="uk-UA"/>
        </w:rPr>
        <w:t>|скочування|</w:t>
      </w:r>
      <w:r>
        <w:rPr>
          <w:rFonts w:ascii="Times New Roman" w:hAnsi="Times New Roman" w:cs="Times New Roman"/>
          <w:lang w:val="uk-UA" w:eastAsia="uk-UA"/>
        </w:rPr>
        <w:t>, адгезії. Для обґрунтування вибору антисептику - консерванту трансдермального гелю проведене вивчення спектру антимікробної дії загально використовуємих антисептичних речовин, які мають ш</w:t>
      </w:r>
      <w:r>
        <w:rPr>
          <w:rFonts w:ascii="Times New Roman" w:hAnsi="Times New Roman" w:cs="Times New Roman"/>
          <w:lang w:val="uk-UA" w:eastAsia="uk-UA"/>
        </w:rPr>
        <w:t>и</w:t>
      </w:r>
      <w:r>
        <w:rPr>
          <w:rFonts w:ascii="Times New Roman" w:hAnsi="Times New Roman" w:cs="Times New Roman"/>
          <w:lang w:val="uk-UA" w:eastAsia="uk-UA"/>
        </w:rPr>
        <w:t>рокий спектр антимікробної активності та використовуються у виробництві м'</w:t>
      </w:r>
      <w:r>
        <w:rPr>
          <w:rFonts w:ascii="Times New Roman" w:hAnsi="Times New Roman" w:cs="Times New Roman"/>
          <w:lang w:val="uk-UA" w:eastAsia="uk-UA"/>
        </w:rPr>
        <w:t>я</w:t>
      </w:r>
      <w:r>
        <w:rPr>
          <w:rFonts w:ascii="Times New Roman" w:hAnsi="Times New Roman" w:cs="Times New Roman"/>
          <w:lang w:val="uk-UA" w:eastAsia="uk-UA"/>
        </w:rPr>
        <w:t>ких</w:t>
      </w:r>
      <w:r>
        <w:rPr>
          <w:lang w:val="uk-UA" w:eastAsia="uk-UA"/>
        </w:rPr>
        <w:t xml:space="preserve"> </w:t>
      </w:r>
      <w:r>
        <w:rPr>
          <w:rFonts w:ascii="Times New Roman" w:hAnsi="Times New Roman" w:cs="Times New Roman"/>
          <w:lang w:val="uk-UA" w:eastAsia="uk-UA"/>
        </w:rPr>
        <w:t>лікарських форм: ніпагін 0,1%, кислота бензойна 0,15%, етоній 0,08%, ки</w:t>
      </w:r>
      <w:r>
        <w:rPr>
          <w:rFonts w:ascii="Times New Roman" w:hAnsi="Times New Roman" w:cs="Times New Roman"/>
          <w:lang w:val="uk-UA" w:eastAsia="uk-UA"/>
        </w:rPr>
        <w:t>с</w:t>
      </w:r>
      <w:r>
        <w:rPr>
          <w:rFonts w:ascii="Times New Roman" w:hAnsi="Times New Roman" w:cs="Times New Roman"/>
          <w:lang w:val="uk-UA" w:eastAsia="uk-UA"/>
        </w:rPr>
        <w:t>лота сорбінова 0,15%, полігексаметиленгуанідину фосфат 0,1%, ніпагін: ніпазол (8:2) 0,1%. При вивченні спектру антимікробної дії та  оцінки отриманих резул</w:t>
      </w:r>
      <w:r>
        <w:rPr>
          <w:rFonts w:ascii="Times New Roman" w:hAnsi="Times New Roman" w:cs="Times New Roman"/>
          <w:lang w:val="uk-UA" w:eastAsia="uk-UA"/>
        </w:rPr>
        <w:t>ь</w:t>
      </w:r>
      <w:r>
        <w:rPr>
          <w:rFonts w:ascii="Times New Roman" w:hAnsi="Times New Roman" w:cs="Times New Roman"/>
          <w:lang w:val="uk-UA" w:eastAsia="uk-UA"/>
        </w:rPr>
        <w:t>татів визначено, що найбільшу мікробіологічну стабільність гелю забезпечує полігексаметиленгуанідину фосфат у концентрації 0,1% від загальної маси лікарської форми. Загальна кількість мезофільних і факультативно анаеробних мікр</w:t>
      </w:r>
      <w:r>
        <w:rPr>
          <w:rFonts w:ascii="Times New Roman" w:hAnsi="Times New Roman" w:cs="Times New Roman"/>
          <w:lang w:val="uk-UA" w:eastAsia="uk-UA"/>
        </w:rPr>
        <w:t>о</w:t>
      </w:r>
      <w:r>
        <w:rPr>
          <w:rFonts w:ascii="Times New Roman" w:hAnsi="Times New Roman" w:cs="Times New Roman"/>
          <w:lang w:val="uk-UA" w:eastAsia="uk-UA"/>
        </w:rPr>
        <w:t>організмів в 1 грамі гелю становила 3 ± 0,1 КОО/г. Цей рівень мікробної конт</w:t>
      </w:r>
      <w:r>
        <w:rPr>
          <w:rFonts w:ascii="Times New Roman" w:hAnsi="Times New Roman" w:cs="Times New Roman"/>
          <w:lang w:val="uk-UA" w:eastAsia="uk-UA"/>
        </w:rPr>
        <w:t>а</w:t>
      </w:r>
      <w:r>
        <w:rPr>
          <w:rFonts w:ascii="Times New Roman" w:hAnsi="Times New Roman" w:cs="Times New Roman"/>
          <w:lang w:val="uk-UA" w:eastAsia="uk-UA"/>
        </w:rPr>
        <w:t>мінації відповідає нормативним, а бактерії сімейств Pseudomonas aeruginosа і Staphylococcus aureus відсутні</w:t>
      </w:r>
      <w:r>
        <w:rPr>
          <w:rFonts w:ascii="Times New Roman" w:hAnsi="Times New Roman" w:cs="Times New Roman"/>
          <w:sz w:val="28"/>
          <w:szCs w:val="28"/>
          <w:lang w:val="uk-UA" w:eastAsia="uk-UA"/>
        </w:rPr>
        <w:t xml:space="preserve">. </w:t>
      </w:r>
      <w:r>
        <w:rPr>
          <w:rFonts w:ascii="Times New Roman" w:hAnsi="Times New Roman" w:cs="Times New Roman"/>
          <w:lang w:val="uk-UA" w:eastAsia="uk-UA"/>
        </w:rPr>
        <w:t>Враховуючі отримані дані до складу трансдерм</w:t>
      </w:r>
      <w:r>
        <w:rPr>
          <w:rFonts w:ascii="Times New Roman" w:hAnsi="Times New Roman" w:cs="Times New Roman"/>
          <w:lang w:val="uk-UA" w:eastAsia="uk-UA"/>
        </w:rPr>
        <w:t>а</w:t>
      </w:r>
      <w:r>
        <w:rPr>
          <w:rFonts w:ascii="Times New Roman" w:hAnsi="Times New Roman" w:cs="Times New Roman"/>
          <w:lang w:val="uk-UA" w:eastAsia="uk-UA"/>
        </w:rPr>
        <w:t>льного гелю нами був введен полігексаметиленгуанідину фосфат у концентрації 0,1% від загальної маси лікарської форми. У доклінічній фазі д</w:t>
      </w:r>
      <w:r>
        <w:rPr>
          <w:rFonts w:ascii="Times New Roman" w:hAnsi="Times New Roman" w:cs="Times New Roman"/>
          <w:lang w:val="uk-UA" w:eastAsia="uk-UA"/>
        </w:rPr>
        <w:t>о</w:t>
      </w:r>
      <w:r>
        <w:rPr>
          <w:rFonts w:ascii="Times New Roman" w:hAnsi="Times New Roman" w:cs="Times New Roman"/>
          <w:lang w:val="uk-UA" w:eastAsia="uk-UA"/>
        </w:rPr>
        <w:t>слідження нами проведено вивчення безпеки, місцево-дратівливої, сенсибіліз</w:t>
      </w:r>
      <w:r>
        <w:rPr>
          <w:rFonts w:ascii="Times New Roman" w:hAnsi="Times New Roman" w:cs="Times New Roman"/>
          <w:lang w:val="uk-UA" w:eastAsia="uk-UA"/>
        </w:rPr>
        <w:t>у</w:t>
      </w:r>
      <w:r>
        <w:rPr>
          <w:rFonts w:ascii="Times New Roman" w:hAnsi="Times New Roman" w:cs="Times New Roman"/>
          <w:lang w:val="uk-UA" w:eastAsia="uk-UA"/>
        </w:rPr>
        <w:t>ючої</w:t>
      </w:r>
      <w:r>
        <w:rPr>
          <w:rFonts w:ascii="Times New Roman" w:hAnsi="Times New Roman" w:cs="Times New Roman"/>
          <w:vanish/>
          <w:lang w:val="uk-UA" w:eastAsia="uk-UA"/>
        </w:rPr>
        <w:t>|</w:t>
      </w:r>
      <w:r>
        <w:rPr>
          <w:rFonts w:ascii="Times New Roman" w:hAnsi="Times New Roman" w:cs="Times New Roman"/>
          <w:lang w:val="uk-UA" w:eastAsia="uk-UA"/>
        </w:rPr>
        <w:t xml:space="preserve"> дії, гострої і хронічної токсичності багатокомпонентного трансдермального</w:t>
      </w:r>
      <w:r>
        <w:rPr>
          <w:rFonts w:ascii="Times New Roman" w:hAnsi="Times New Roman" w:cs="Times New Roman"/>
          <w:vanish/>
          <w:lang w:val="uk-UA" w:eastAsia="uk-UA"/>
        </w:rPr>
        <w:t>|</w:t>
      </w:r>
      <w:r>
        <w:rPr>
          <w:rFonts w:ascii="Times New Roman" w:hAnsi="Times New Roman" w:cs="Times New Roman"/>
          <w:lang w:val="uk-UA" w:eastAsia="uk-UA"/>
        </w:rPr>
        <w:t xml:space="preserve"> гелю на тваринах (кролях, морських свинках і щурах</w:t>
      </w:r>
      <w:r>
        <w:rPr>
          <w:rFonts w:ascii="Times New Roman" w:hAnsi="Times New Roman" w:cs="Times New Roman"/>
          <w:vanish/>
          <w:lang w:val="uk-UA" w:eastAsia="uk-UA"/>
        </w:rPr>
        <w:t>|пацюках|</w:t>
      </w:r>
      <w:r>
        <w:rPr>
          <w:rFonts w:ascii="Times New Roman" w:hAnsi="Times New Roman" w:cs="Times New Roman"/>
          <w:lang w:val="uk-UA" w:eastAsia="uk-UA"/>
        </w:rPr>
        <w:t xml:space="preserve">). </w:t>
      </w:r>
      <w:r>
        <w:rPr>
          <w:rFonts w:ascii="Times New Roman" w:hAnsi="Times New Roman" w:cs="Times New Roman"/>
          <w:lang w:eastAsia="uk-UA"/>
        </w:rPr>
        <w:t>Як показали результати досліджень, з</w:t>
      </w:r>
      <w:r>
        <w:rPr>
          <w:rFonts w:ascii="Times New Roman" w:hAnsi="Times New Roman" w:cs="Times New Roman"/>
          <w:lang w:eastAsia="uk-UA"/>
        </w:rPr>
        <w:t>а</w:t>
      </w:r>
      <w:r>
        <w:rPr>
          <w:rFonts w:ascii="Times New Roman" w:hAnsi="Times New Roman" w:cs="Times New Roman"/>
          <w:lang w:eastAsia="uk-UA"/>
        </w:rPr>
        <w:t>стосування</w:t>
      </w:r>
      <w:r>
        <w:rPr>
          <w:rFonts w:ascii="Times New Roman" w:hAnsi="Times New Roman" w:cs="Times New Roman"/>
          <w:vanish/>
          <w:lang w:eastAsia="uk-UA"/>
        </w:rPr>
        <w:t>|вживання|</w:t>
      </w:r>
      <w:r>
        <w:rPr>
          <w:rFonts w:ascii="Times New Roman" w:hAnsi="Times New Roman" w:cs="Times New Roman"/>
          <w:lang w:eastAsia="uk-UA"/>
        </w:rPr>
        <w:t xml:space="preserve"> трансдермального</w:t>
      </w:r>
      <w:r>
        <w:rPr>
          <w:rFonts w:ascii="Times New Roman" w:hAnsi="Times New Roman" w:cs="Times New Roman"/>
          <w:vanish/>
          <w:lang w:eastAsia="uk-UA"/>
        </w:rPr>
        <w:t>|</w:t>
      </w:r>
      <w:r>
        <w:rPr>
          <w:rFonts w:ascii="Times New Roman" w:hAnsi="Times New Roman" w:cs="Times New Roman"/>
          <w:lang w:eastAsia="uk-UA"/>
        </w:rPr>
        <w:t xml:space="preserve"> гелю і гелю-плацебо впродовж</w:t>
      </w:r>
      <w:r>
        <w:rPr>
          <w:rFonts w:ascii="Times New Roman" w:hAnsi="Times New Roman" w:cs="Times New Roman"/>
          <w:vanish/>
          <w:lang w:eastAsia="uk-UA"/>
        </w:rPr>
        <w:t>|упродовж|</w:t>
      </w:r>
      <w:r>
        <w:rPr>
          <w:rFonts w:ascii="Times New Roman" w:hAnsi="Times New Roman" w:cs="Times New Roman"/>
          <w:lang w:eastAsia="uk-UA"/>
        </w:rPr>
        <w:t xml:space="preserve"> 12 годин не викл</w:t>
      </w:r>
      <w:r>
        <w:rPr>
          <w:rFonts w:ascii="Times New Roman" w:hAnsi="Times New Roman" w:cs="Times New Roman"/>
          <w:lang w:eastAsia="uk-UA"/>
        </w:rPr>
        <w:t>и</w:t>
      </w:r>
      <w:r>
        <w:rPr>
          <w:rFonts w:ascii="Times New Roman" w:hAnsi="Times New Roman" w:cs="Times New Roman"/>
          <w:lang w:eastAsia="uk-UA"/>
        </w:rPr>
        <w:t>кало</w:t>
      </w:r>
      <w:r>
        <w:rPr>
          <w:rFonts w:ascii="Times New Roman" w:hAnsi="Times New Roman" w:cs="Times New Roman"/>
          <w:vanish/>
          <w:lang w:eastAsia="uk-UA"/>
        </w:rPr>
        <w:t>|спричиняло|</w:t>
      </w:r>
      <w:r>
        <w:rPr>
          <w:rFonts w:ascii="Times New Roman" w:hAnsi="Times New Roman" w:cs="Times New Roman"/>
          <w:lang w:eastAsia="uk-UA"/>
        </w:rPr>
        <w:t xml:space="preserve"> ніяких</w:t>
      </w:r>
      <w:r>
        <w:rPr>
          <w:rFonts w:ascii="Times New Roman" w:hAnsi="Times New Roman" w:cs="Times New Roman"/>
          <w:vanish/>
          <w:lang w:eastAsia="uk-UA"/>
        </w:rPr>
        <w:t>|жодних|</w:t>
      </w:r>
      <w:r>
        <w:rPr>
          <w:rFonts w:ascii="Times New Roman" w:hAnsi="Times New Roman" w:cs="Times New Roman"/>
          <w:lang w:eastAsia="uk-UA"/>
        </w:rPr>
        <w:t xml:space="preserve"> відхилень від норми основних фізіологічних характеристик життєдіяльності  відповідно до основної і контрольної груп тварин. Двотижневе сп</w:t>
      </w:r>
      <w:r>
        <w:rPr>
          <w:rFonts w:ascii="Times New Roman" w:hAnsi="Times New Roman" w:cs="Times New Roman"/>
          <w:lang w:eastAsia="uk-UA"/>
        </w:rPr>
        <w:t>о</w:t>
      </w:r>
      <w:r>
        <w:rPr>
          <w:rFonts w:ascii="Times New Roman" w:hAnsi="Times New Roman" w:cs="Times New Roman"/>
          <w:lang w:eastAsia="uk-UA"/>
        </w:rPr>
        <w:t>стереження показало, що у</w:t>
      </w:r>
      <w:r>
        <w:rPr>
          <w:rFonts w:ascii="Times New Roman" w:hAnsi="Times New Roman" w:cs="Times New Roman"/>
          <w:vanish/>
          <w:lang w:eastAsia="uk-UA"/>
        </w:rPr>
        <w:t>|в,біля|</w:t>
      </w:r>
      <w:r>
        <w:rPr>
          <w:rFonts w:ascii="Times New Roman" w:hAnsi="Times New Roman" w:cs="Times New Roman"/>
          <w:lang w:eastAsia="uk-UA"/>
        </w:rPr>
        <w:t xml:space="preserve"> тварин контрольної і досліджуваної груп загал</w:t>
      </w:r>
      <w:r>
        <w:rPr>
          <w:rFonts w:ascii="Times New Roman" w:hAnsi="Times New Roman" w:cs="Times New Roman"/>
          <w:lang w:eastAsia="uk-UA"/>
        </w:rPr>
        <w:t>ь</w:t>
      </w:r>
      <w:r>
        <w:rPr>
          <w:rFonts w:ascii="Times New Roman" w:hAnsi="Times New Roman" w:cs="Times New Roman"/>
          <w:lang w:eastAsia="uk-UA"/>
        </w:rPr>
        <w:t>ний</w:t>
      </w:r>
      <w:r>
        <w:rPr>
          <w:rFonts w:ascii="Times New Roman" w:hAnsi="Times New Roman" w:cs="Times New Roman"/>
          <w:vanish/>
          <w:lang w:eastAsia="uk-UA"/>
        </w:rPr>
        <w:t>|спільний|</w:t>
      </w:r>
      <w:r>
        <w:rPr>
          <w:rFonts w:ascii="Times New Roman" w:hAnsi="Times New Roman" w:cs="Times New Roman"/>
          <w:lang w:eastAsia="uk-UA"/>
        </w:rPr>
        <w:t xml:space="preserve"> стан і харчова поведінка були практично ідентичні. Вивчення хронічної токси</w:t>
      </w:r>
      <w:r>
        <w:rPr>
          <w:rFonts w:ascii="Times New Roman" w:hAnsi="Times New Roman" w:cs="Times New Roman"/>
          <w:lang w:eastAsia="uk-UA"/>
        </w:rPr>
        <w:t>ч</w:t>
      </w:r>
      <w:r>
        <w:rPr>
          <w:rFonts w:ascii="Times New Roman" w:hAnsi="Times New Roman" w:cs="Times New Roman"/>
          <w:lang w:eastAsia="uk-UA"/>
        </w:rPr>
        <w:t>ності трансдермального</w:t>
      </w:r>
      <w:r>
        <w:rPr>
          <w:rFonts w:ascii="Times New Roman" w:hAnsi="Times New Roman" w:cs="Times New Roman"/>
          <w:vanish/>
          <w:lang w:eastAsia="uk-UA"/>
        </w:rPr>
        <w:t>|</w:t>
      </w:r>
      <w:r>
        <w:rPr>
          <w:rFonts w:ascii="Times New Roman" w:hAnsi="Times New Roman" w:cs="Times New Roman"/>
          <w:lang w:eastAsia="uk-UA"/>
        </w:rPr>
        <w:t xml:space="preserve"> гелю показало, що впродовж</w:t>
      </w:r>
      <w:r>
        <w:rPr>
          <w:rFonts w:ascii="Times New Roman" w:hAnsi="Times New Roman" w:cs="Times New Roman"/>
          <w:vanish/>
          <w:lang w:eastAsia="uk-UA"/>
        </w:rPr>
        <w:t>|упродовж|</w:t>
      </w:r>
      <w:r>
        <w:rPr>
          <w:rFonts w:ascii="Times New Roman" w:hAnsi="Times New Roman" w:cs="Times New Roman"/>
          <w:lang w:eastAsia="uk-UA"/>
        </w:rPr>
        <w:t xml:space="preserve"> трьох місяців аплікацій</w:t>
      </w:r>
      <w:r>
        <w:rPr>
          <w:rFonts w:ascii="Times New Roman" w:hAnsi="Times New Roman" w:cs="Times New Roman"/>
          <w:vanish/>
          <w:lang w:eastAsia="uk-UA"/>
        </w:rPr>
        <w:t>|</w:t>
      </w:r>
      <w:r>
        <w:rPr>
          <w:rFonts w:ascii="Times New Roman" w:hAnsi="Times New Roman" w:cs="Times New Roman"/>
          <w:lang w:eastAsia="uk-UA"/>
        </w:rPr>
        <w:t xml:space="preserve"> не спостерігалося ніяких</w:t>
      </w:r>
      <w:r>
        <w:rPr>
          <w:rFonts w:ascii="Times New Roman" w:hAnsi="Times New Roman" w:cs="Times New Roman"/>
          <w:vanish/>
          <w:lang w:eastAsia="uk-UA"/>
        </w:rPr>
        <w:t>|жодних|</w:t>
      </w:r>
      <w:r>
        <w:rPr>
          <w:rFonts w:ascii="Times New Roman" w:hAnsi="Times New Roman" w:cs="Times New Roman"/>
          <w:lang w:eastAsia="uk-UA"/>
        </w:rPr>
        <w:t xml:space="preserve"> змін основних фізіологічних функцій в організмі тварин. Трансдермальний</w:t>
      </w:r>
      <w:r>
        <w:rPr>
          <w:rFonts w:ascii="Times New Roman" w:hAnsi="Times New Roman" w:cs="Times New Roman"/>
          <w:vanish/>
          <w:lang w:eastAsia="uk-UA"/>
        </w:rPr>
        <w:t>|</w:t>
      </w:r>
      <w:r>
        <w:rPr>
          <w:rFonts w:ascii="Times New Roman" w:hAnsi="Times New Roman" w:cs="Times New Roman"/>
          <w:lang w:eastAsia="uk-UA"/>
        </w:rPr>
        <w:t xml:space="preserve"> гель після</w:t>
      </w:r>
      <w:r>
        <w:rPr>
          <w:rFonts w:ascii="Times New Roman" w:hAnsi="Times New Roman" w:cs="Times New Roman"/>
          <w:vanish/>
          <w:lang w:eastAsia="uk-UA"/>
        </w:rPr>
        <w:t>|потім|</w:t>
      </w:r>
      <w:r>
        <w:rPr>
          <w:rFonts w:ascii="Times New Roman" w:hAnsi="Times New Roman" w:cs="Times New Roman"/>
          <w:lang w:eastAsia="uk-UA"/>
        </w:rPr>
        <w:t xml:space="preserve"> тривалого нанесення (впродовж</w:t>
      </w:r>
      <w:r>
        <w:rPr>
          <w:rFonts w:ascii="Times New Roman" w:hAnsi="Times New Roman" w:cs="Times New Roman"/>
          <w:vanish/>
          <w:lang w:eastAsia="uk-UA"/>
        </w:rPr>
        <w:t>|упродовж|</w:t>
      </w:r>
      <w:r>
        <w:rPr>
          <w:rFonts w:ascii="Times New Roman" w:hAnsi="Times New Roman" w:cs="Times New Roman"/>
          <w:lang w:eastAsia="uk-UA"/>
        </w:rPr>
        <w:t xml:space="preserve"> 3-х місяців) щодня до 100,0 - 150,0 мкг/кг не призвів до зміни показників периферичної крові щурів</w:t>
      </w:r>
      <w:r>
        <w:rPr>
          <w:rFonts w:ascii="Times New Roman" w:hAnsi="Times New Roman" w:cs="Times New Roman"/>
          <w:vanish/>
          <w:lang w:eastAsia="uk-UA"/>
        </w:rPr>
        <w:t>|пацюків|</w:t>
      </w:r>
      <w:r>
        <w:rPr>
          <w:rFonts w:ascii="Times New Roman" w:hAnsi="Times New Roman" w:cs="Times New Roman"/>
          <w:lang w:eastAsia="uk-UA"/>
        </w:rPr>
        <w:t xml:space="preserve"> і кролів.</w:t>
      </w:r>
    </w:p>
    <w:p w:rsidR="004E231E" w:rsidRDefault="004E231E" w:rsidP="004E231E">
      <w:pPr>
        <w:ind w:firstLine="567"/>
        <w:jc w:val="both"/>
        <w:rPr>
          <w:sz w:val="20"/>
          <w:szCs w:val="20"/>
          <w:lang w:eastAsia="uk-UA"/>
        </w:rPr>
      </w:pPr>
      <w:r>
        <w:rPr>
          <w:sz w:val="20"/>
          <w:szCs w:val="20"/>
          <w:lang w:eastAsia="uk-UA"/>
        </w:rPr>
        <w:t>На підставі отриманих позитивних фармакокінетичних результатів на к</w:t>
      </w:r>
      <w:r>
        <w:rPr>
          <w:sz w:val="20"/>
          <w:szCs w:val="20"/>
          <w:lang w:eastAsia="uk-UA"/>
        </w:rPr>
        <w:t>а</w:t>
      </w:r>
      <w:r>
        <w:rPr>
          <w:sz w:val="20"/>
          <w:szCs w:val="20"/>
          <w:lang w:eastAsia="uk-UA"/>
        </w:rPr>
        <w:t>федрі технології ліків ЗДМУ був створений трансдермальний гель на проксан</w:t>
      </w:r>
      <w:r>
        <w:rPr>
          <w:sz w:val="20"/>
          <w:szCs w:val="20"/>
          <w:lang w:eastAsia="uk-UA"/>
        </w:rPr>
        <w:t>о</w:t>
      </w:r>
      <w:r>
        <w:rPr>
          <w:sz w:val="20"/>
          <w:szCs w:val="20"/>
          <w:lang w:eastAsia="uk-UA"/>
        </w:rPr>
        <w:t>ловій основі  для використання в клінічних дослідженнях. Проведені дослідження показників фармакокінетики</w:t>
      </w:r>
      <w:r>
        <w:rPr>
          <w:vanish/>
          <w:sz w:val="20"/>
          <w:szCs w:val="20"/>
          <w:lang w:eastAsia="uk-UA"/>
        </w:rPr>
        <w:t>|</w:t>
      </w:r>
      <w:r>
        <w:rPr>
          <w:sz w:val="20"/>
          <w:szCs w:val="20"/>
          <w:lang w:eastAsia="uk-UA"/>
        </w:rPr>
        <w:t xml:space="preserve"> і біологічної доступності речовин з</w:t>
      </w:r>
      <w:r>
        <w:rPr>
          <w:sz w:val="20"/>
          <w:szCs w:val="20"/>
          <w:lang w:eastAsia="uk-UA"/>
        </w:rPr>
        <w:t>а</w:t>
      </w:r>
      <w:r>
        <w:rPr>
          <w:sz w:val="20"/>
          <w:szCs w:val="20"/>
          <w:lang w:eastAsia="uk-UA"/>
        </w:rPr>
        <w:t>лежно від природи основи-носія, мікробіологічне і реологічне дослідження, а також ви</w:t>
      </w:r>
      <w:r>
        <w:rPr>
          <w:sz w:val="20"/>
          <w:szCs w:val="20"/>
          <w:lang w:eastAsia="uk-UA"/>
        </w:rPr>
        <w:t>в</w:t>
      </w:r>
      <w:r>
        <w:rPr>
          <w:sz w:val="20"/>
          <w:szCs w:val="20"/>
          <w:lang w:eastAsia="uk-UA"/>
        </w:rPr>
        <w:t>чення безпеки, місцево-дратівливої, сенсибілізуючої</w:t>
      </w:r>
      <w:r>
        <w:rPr>
          <w:vanish/>
          <w:sz w:val="20"/>
          <w:szCs w:val="20"/>
          <w:lang w:eastAsia="uk-UA"/>
        </w:rPr>
        <w:t>|</w:t>
      </w:r>
      <w:r>
        <w:rPr>
          <w:sz w:val="20"/>
          <w:szCs w:val="20"/>
          <w:lang w:eastAsia="uk-UA"/>
        </w:rPr>
        <w:t>, токсичної дії дозволило нам теоретично обґрунтувати використання розробленого трансдермального</w:t>
      </w:r>
      <w:r>
        <w:rPr>
          <w:vanish/>
          <w:sz w:val="20"/>
          <w:szCs w:val="20"/>
          <w:lang w:eastAsia="uk-UA"/>
        </w:rPr>
        <w:t>|</w:t>
      </w:r>
      <w:r>
        <w:rPr>
          <w:sz w:val="20"/>
          <w:szCs w:val="20"/>
          <w:lang w:eastAsia="uk-UA"/>
        </w:rPr>
        <w:t xml:space="preserve"> г</w:t>
      </w:r>
      <w:r>
        <w:rPr>
          <w:sz w:val="20"/>
          <w:szCs w:val="20"/>
          <w:lang w:eastAsia="uk-UA"/>
        </w:rPr>
        <w:t>е</w:t>
      </w:r>
      <w:r>
        <w:rPr>
          <w:sz w:val="20"/>
          <w:szCs w:val="20"/>
          <w:lang w:eastAsia="uk-UA"/>
        </w:rPr>
        <w:t>лю в клінічній практиці.</w:t>
      </w:r>
    </w:p>
    <w:p w:rsidR="004E231E" w:rsidRDefault="004E231E" w:rsidP="004E231E">
      <w:pPr>
        <w:ind w:firstLine="567"/>
        <w:jc w:val="both"/>
        <w:rPr>
          <w:sz w:val="20"/>
          <w:szCs w:val="20"/>
          <w:lang w:eastAsia="uk-UA"/>
        </w:rPr>
      </w:pPr>
      <w:r>
        <w:rPr>
          <w:sz w:val="20"/>
          <w:szCs w:val="20"/>
          <w:lang w:eastAsia="uk-UA"/>
        </w:rPr>
        <w:t>Таким чином, розроблений нами склад трансдермального</w:t>
      </w:r>
      <w:r>
        <w:rPr>
          <w:vanish/>
          <w:sz w:val="20"/>
          <w:szCs w:val="20"/>
          <w:lang w:eastAsia="uk-UA"/>
        </w:rPr>
        <w:t>|</w:t>
      </w:r>
      <w:r>
        <w:rPr>
          <w:sz w:val="20"/>
          <w:szCs w:val="20"/>
          <w:lang w:eastAsia="uk-UA"/>
        </w:rPr>
        <w:t xml:space="preserve"> гелю, після</w:t>
      </w:r>
      <w:r>
        <w:rPr>
          <w:vanish/>
          <w:sz w:val="20"/>
          <w:szCs w:val="20"/>
          <w:lang w:eastAsia="uk-UA"/>
        </w:rPr>
        <w:t>|потім|</w:t>
      </w:r>
      <w:r>
        <w:rPr>
          <w:sz w:val="20"/>
          <w:szCs w:val="20"/>
          <w:lang w:eastAsia="uk-UA"/>
        </w:rPr>
        <w:t xml:space="preserve"> т</w:t>
      </w:r>
      <w:r>
        <w:rPr>
          <w:sz w:val="20"/>
          <w:szCs w:val="20"/>
          <w:lang w:eastAsia="uk-UA"/>
        </w:rPr>
        <w:t>е</w:t>
      </w:r>
      <w:r>
        <w:rPr>
          <w:sz w:val="20"/>
          <w:szCs w:val="20"/>
          <w:lang w:eastAsia="uk-UA"/>
        </w:rPr>
        <w:t xml:space="preserve">стових оцінок в експерименті ми використовували у клінічній практиці </w:t>
      </w:r>
      <w:r>
        <w:rPr>
          <w:sz w:val="20"/>
          <w:szCs w:val="20"/>
          <w:lang w:val="uk-UA" w:eastAsia="uk-UA"/>
        </w:rPr>
        <w:t>(п</w:t>
      </w:r>
      <w:r>
        <w:rPr>
          <w:sz w:val="20"/>
          <w:szCs w:val="20"/>
          <w:lang w:eastAsia="uk-UA"/>
        </w:rPr>
        <w:t>атент  України</w:t>
      </w:r>
      <w:r>
        <w:rPr>
          <w:sz w:val="20"/>
          <w:szCs w:val="20"/>
          <w:lang w:val="uk-UA" w:eastAsia="uk-UA"/>
        </w:rPr>
        <w:t>).</w:t>
      </w:r>
      <w:r>
        <w:rPr>
          <w:sz w:val="20"/>
          <w:szCs w:val="20"/>
          <w:lang w:eastAsia="uk-UA"/>
        </w:rPr>
        <w:t xml:space="preserve"> </w:t>
      </w:r>
      <w:r>
        <w:rPr>
          <w:sz w:val="20"/>
          <w:szCs w:val="20"/>
          <w:lang w:val="uk-UA" w:eastAsia="uk-UA"/>
        </w:rPr>
        <w:t>До складу трансдермального</w:t>
      </w:r>
      <w:r>
        <w:rPr>
          <w:vanish/>
          <w:sz w:val="20"/>
          <w:szCs w:val="20"/>
          <w:lang w:val="uk-UA" w:eastAsia="uk-UA"/>
        </w:rPr>
        <w:t>|</w:t>
      </w:r>
      <w:r>
        <w:rPr>
          <w:sz w:val="20"/>
          <w:szCs w:val="20"/>
          <w:lang w:val="uk-UA" w:eastAsia="uk-UA"/>
        </w:rPr>
        <w:t xml:space="preserve"> гелю входили наступні</w:t>
      </w:r>
      <w:r>
        <w:rPr>
          <w:vanish/>
          <w:sz w:val="20"/>
          <w:szCs w:val="20"/>
          <w:lang w:val="uk-UA" w:eastAsia="uk-UA"/>
        </w:rPr>
        <w:t>|слідуючі|</w:t>
      </w:r>
      <w:r>
        <w:rPr>
          <w:sz w:val="20"/>
          <w:szCs w:val="20"/>
          <w:lang w:val="uk-UA" w:eastAsia="uk-UA"/>
        </w:rPr>
        <w:t xml:space="preserve"> </w:t>
      </w:r>
      <w:r>
        <w:rPr>
          <w:sz w:val="20"/>
          <w:szCs w:val="20"/>
          <w:lang w:val="uk-UA" w:eastAsia="uk-UA"/>
        </w:rPr>
        <w:lastRenderedPageBreak/>
        <w:t>речовини в (%): папаверину</w:t>
      </w:r>
      <w:r>
        <w:rPr>
          <w:vanish/>
          <w:sz w:val="20"/>
          <w:szCs w:val="20"/>
          <w:lang w:val="uk-UA" w:eastAsia="uk-UA"/>
        </w:rPr>
        <w:t>|</w:t>
      </w:r>
      <w:r>
        <w:rPr>
          <w:sz w:val="20"/>
          <w:szCs w:val="20"/>
          <w:lang w:val="uk-UA" w:eastAsia="uk-UA"/>
        </w:rPr>
        <w:t xml:space="preserve"> гідрохлорид</w:t>
      </w:r>
      <w:r>
        <w:rPr>
          <w:vanish/>
          <w:sz w:val="20"/>
          <w:szCs w:val="20"/>
          <w:lang w:val="uk-UA" w:eastAsia="uk-UA"/>
        </w:rPr>
        <w:t>|</w:t>
      </w:r>
      <w:r>
        <w:rPr>
          <w:sz w:val="20"/>
          <w:szCs w:val="20"/>
          <w:lang w:val="uk-UA" w:eastAsia="uk-UA"/>
        </w:rPr>
        <w:t xml:space="preserve"> - </w:t>
      </w:r>
      <w:r>
        <w:rPr>
          <w:spacing w:val="-6"/>
          <w:sz w:val="20"/>
          <w:szCs w:val="20"/>
          <w:lang w:val="uk-UA" w:eastAsia="uk-UA"/>
        </w:rPr>
        <w:t xml:space="preserve">5,0; </w:t>
      </w:r>
      <w:r>
        <w:rPr>
          <w:sz w:val="20"/>
          <w:szCs w:val="20"/>
          <w:lang w:val="uk-UA" w:eastAsia="uk-UA"/>
        </w:rPr>
        <w:t>алпростадил</w:t>
      </w:r>
      <w:r>
        <w:rPr>
          <w:vanish/>
          <w:sz w:val="20"/>
          <w:szCs w:val="20"/>
          <w:lang w:val="uk-UA" w:eastAsia="uk-UA"/>
        </w:rPr>
        <w:t>|</w:t>
      </w:r>
      <w:r>
        <w:rPr>
          <w:sz w:val="20"/>
          <w:szCs w:val="20"/>
          <w:lang w:val="uk-UA" w:eastAsia="uk-UA"/>
        </w:rPr>
        <w:t xml:space="preserve"> - </w:t>
      </w:r>
      <w:r>
        <w:rPr>
          <w:spacing w:val="-6"/>
          <w:sz w:val="20"/>
          <w:szCs w:val="20"/>
          <w:lang w:val="uk-UA" w:eastAsia="uk-UA"/>
        </w:rPr>
        <w:t xml:space="preserve">0,015; </w:t>
      </w:r>
      <w:r>
        <w:rPr>
          <w:sz w:val="20"/>
          <w:szCs w:val="20"/>
          <w:lang w:val="uk-UA" w:eastAsia="uk-UA"/>
        </w:rPr>
        <w:t>екстракт грени</w:t>
      </w:r>
      <w:r>
        <w:rPr>
          <w:vanish/>
          <w:sz w:val="20"/>
          <w:szCs w:val="20"/>
          <w:lang w:val="uk-UA" w:eastAsia="uk-UA"/>
        </w:rPr>
        <w:t>|</w:t>
      </w:r>
      <w:r>
        <w:rPr>
          <w:sz w:val="20"/>
          <w:szCs w:val="20"/>
          <w:lang w:val="uk-UA" w:eastAsia="uk-UA"/>
        </w:rPr>
        <w:t xml:space="preserve"> тутового</w:t>
      </w:r>
      <w:r>
        <w:rPr>
          <w:vanish/>
          <w:sz w:val="20"/>
          <w:szCs w:val="20"/>
          <w:lang w:val="uk-UA" w:eastAsia="uk-UA"/>
        </w:rPr>
        <w:t>|шовковичного|</w:t>
      </w:r>
      <w:r>
        <w:rPr>
          <w:sz w:val="20"/>
          <w:szCs w:val="20"/>
          <w:lang w:val="uk-UA" w:eastAsia="uk-UA"/>
        </w:rPr>
        <w:t xml:space="preserve"> шо</w:t>
      </w:r>
      <w:r>
        <w:rPr>
          <w:sz w:val="20"/>
          <w:szCs w:val="20"/>
          <w:lang w:val="uk-UA" w:eastAsia="uk-UA"/>
        </w:rPr>
        <w:t>в</w:t>
      </w:r>
      <w:r>
        <w:rPr>
          <w:sz w:val="20"/>
          <w:szCs w:val="20"/>
          <w:lang w:val="uk-UA" w:eastAsia="uk-UA"/>
        </w:rPr>
        <w:t xml:space="preserve">копряда - </w:t>
      </w:r>
      <w:r>
        <w:rPr>
          <w:spacing w:val="-6"/>
          <w:sz w:val="20"/>
          <w:szCs w:val="20"/>
          <w:lang w:val="uk-UA" w:eastAsia="uk-UA"/>
        </w:rPr>
        <w:t xml:space="preserve">5,0; </w:t>
      </w:r>
      <w:r>
        <w:rPr>
          <w:sz w:val="20"/>
          <w:szCs w:val="20"/>
          <w:lang w:val="uk-UA" w:eastAsia="uk-UA"/>
        </w:rPr>
        <w:t xml:space="preserve">екстракт пилку квіткового - </w:t>
      </w:r>
      <w:r>
        <w:rPr>
          <w:spacing w:val="-6"/>
          <w:sz w:val="20"/>
          <w:szCs w:val="20"/>
          <w:lang w:val="uk-UA" w:eastAsia="uk-UA"/>
        </w:rPr>
        <w:t xml:space="preserve">5,0; </w:t>
      </w:r>
      <w:r>
        <w:rPr>
          <w:sz w:val="20"/>
          <w:szCs w:val="20"/>
          <w:lang w:val="uk-UA" w:eastAsia="uk-UA"/>
        </w:rPr>
        <w:t>димексид</w:t>
      </w:r>
      <w:r>
        <w:rPr>
          <w:vanish/>
          <w:sz w:val="20"/>
          <w:szCs w:val="20"/>
          <w:lang w:val="uk-UA" w:eastAsia="uk-UA"/>
        </w:rPr>
        <w:t>|</w:t>
      </w:r>
      <w:r>
        <w:rPr>
          <w:sz w:val="20"/>
          <w:szCs w:val="20"/>
          <w:lang w:val="uk-UA" w:eastAsia="uk-UA"/>
        </w:rPr>
        <w:t xml:space="preserve"> - </w:t>
      </w:r>
      <w:r>
        <w:rPr>
          <w:spacing w:val="-6"/>
          <w:sz w:val="20"/>
          <w:szCs w:val="20"/>
          <w:lang w:val="uk-UA" w:eastAsia="uk-UA"/>
        </w:rPr>
        <w:t xml:space="preserve">5,0; </w:t>
      </w:r>
      <w:r>
        <w:rPr>
          <w:sz w:val="20"/>
          <w:szCs w:val="20"/>
          <w:lang w:val="uk-UA" w:eastAsia="uk-UA"/>
        </w:rPr>
        <w:t xml:space="preserve">гліцерин - </w:t>
      </w:r>
      <w:r>
        <w:rPr>
          <w:spacing w:val="-6"/>
          <w:sz w:val="20"/>
          <w:szCs w:val="20"/>
          <w:lang w:val="uk-UA" w:eastAsia="uk-UA"/>
        </w:rPr>
        <w:t xml:space="preserve">5,0; </w:t>
      </w:r>
      <w:r>
        <w:rPr>
          <w:sz w:val="20"/>
          <w:szCs w:val="20"/>
          <w:lang w:val="uk-UA" w:eastAsia="uk-UA"/>
        </w:rPr>
        <w:t>пр</w:t>
      </w:r>
      <w:r>
        <w:rPr>
          <w:sz w:val="20"/>
          <w:szCs w:val="20"/>
          <w:lang w:val="uk-UA" w:eastAsia="uk-UA"/>
        </w:rPr>
        <w:t>о</w:t>
      </w:r>
      <w:r>
        <w:rPr>
          <w:sz w:val="20"/>
          <w:szCs w:val="20"/>
          <w:lang w:val="uk-UA" w:eastAsia="uk-UA"/>
        </w:rPr>
        <w:t>піленгліколь</w:t>
      </w:r>
      <w:r>
        <w:rPr>
          <w:vanish/>
          <w:sz w:val="20"/>
          <w:szCs w:val="20"/>
          <w:lang w:val="uk-UA" w:eastAsia="uk-UA"/>
        </w:rPr>
        <w:t>|</w:t>
      </w:r>
      <w:r>
        <w:rPr>
          <w:sz w:val="20"/>
          <w:szCs w:val="20"/>
          <w:lang w:val="uk-UA" w:eastAsia="uk-UA"/>
        </w:rPr>
        <w:t xml:space="preserve"> - </w:t>
      </w:r>
      <w:r>
        <w:rPr>
          <w:spacing w:val="-6"/>
          <w:sz w:val="20"/>
          <w:szCs w:val="20"/>
          <w:lang w:val="uk-UA" w:eastAsia="uk-UA"/>
        </w:rPr>
        <w:t xml:space="preserve">15,0; </w:t>
      </w:r>
      <w:r>
        <w:rPr>
          <w:sz w:val="20"/>
          <w:szCs w:val="20"/>
          <w:lang w:val="uk-UA" w:eastAsia="uk-UA"/>
        </w:rPr>
        <w:t>поліетиленоксид</w:t>
      </w:r>
      <w:r>
        <w:rPr>
          <w:vanish/>
          <w:sz w:val="20"/>
          <w:szCs w:val="20"/>
          <w:lang w:val="uk-UA" w:eastAsia="uk-UA"/>
        </w:rPr>
        <w:t>|</w:t>
      </w:r>
      <w:r>
        <w:rPr>
          <w:sz w:val="20"/>
          <w:szCs w:val="20"/>
          <w:lang w:val="uk-UA" w:eastAsia="uk-UA"/>
        </w:rPr>
        <w:t xml:space="preserve"> 400 - </w:t>
      </w:r>
      <w:r>
        <w:rPr>
          <w:spacing w:val="-6"/>
          <w:sz w:val="20"/>
          <w:szCs w:val="20"/>
          <w:lang w:val="uk-UA" w:eastAsia="uk-UA"/>
        </w:rPr>
        <w:t xml:space="preserve">35,0; </w:t>
      </w:r>
      <w:r>
        <w:rPr>
          <w:sz w:val="20"/>
          <w:szCs w:val="20"/>
          <w:lang w:val="uk-UA" w:eastAsia="uk-UA"/>
        </w:rPr>
        <w:t>проксанол</w:t>
      </w:r>
      <w:r>
        <w:rPr>
          <w:vanish/>
          <w:sz w:val="20"/>
          <w:szCs w:val="20"/>
          <w:lang w:val="uk-UA" w:eastAsia="uk-UA"/>
        </w:rPr>
        <w:t>|</w:t>
      </w:r>
      <w:r>
        <w:rPr>
          <w:sz w:val="20"/>
          <w:szCs w:val="20"/>
          <w:lang w:val="uk-UA" w:eastAsia="uk-UA"/>
        </w:rPr>
        <w:t xml:space="preserve"> 268 - </w:t>
      </w:r>
      <w:r>
        <w:rPr>
          <w:spacing w:val="-6"/>
          <w:sz w:val="20"/>
          <w:szCs w:val="20"/>
          <w:lang w:val="uk-UA" w:eastAsia="uk-UA"/>
        </w:rPr>
        <w:t xml:space="preserve">20,0; </w:t>
      </w:r>
      <w:r>
        <w:rPr>
          <w:sz w:val="20"/>
          <w:szCs w:val="20"/>
          <w:lang w:val="uk-UA" w:eastAsia="uk-UA"/>
        </w:rPr>
        <w:t>полігексам</w:t>
      </w:r>
      <w:r>
        <w:rPr>
          <w:sz w:val="20"/>
          <w:szCs w:val="20"/>
          <w:lang w:val="uk-UA" w:eastAsia="uk-UA"/>
        </w:rPr>
        <w:t>е</w:t>
      </w:r>
      <w:r>
        <w:rPr>
          <w:sz w:val="20"/>
          <w:szCs w:val="20"/>
          <w:lang w:val="uk-UA" w:eastAsia="uk-UA"/>
        </w:rPr>
        <w:t>тиленгуанідину</w:t>
      </w:r>
      <w:r>
        <w:rPr>
          <w:vanish/>
          <w:sz w:val="20"/>
          <w:szCs w:val="20"/>
          <w:lang w:val="uk-UA" w:eastAsia="uk-UA"/>
        </w:rPr>
        <w:t>|</w:t>
      </w:r>
      <w:r>
        <w:rPr>
          <w:sz w:val="20"/>
          <w:szCs w:val="20"/>
          <w:lang w:val="uk-UA" w:eastAsia="uk-UA"/>
        </w:rPr>
        <w:t xml:space="preserve"> фосфат - </w:t>
      </w:r>
      <w:r>
        <w:rPr>
          <w:spacing w:val="-6"/>
          <w:sz w:val="20"/>
          <w:szCs w:val="20"/>
          <w:lang w:val="uk-UA" w:eastAsia="uk-UA"/>
        </w:rPr>
        <w:t xml:space="preserve">0,1; </w:t>
      </w:r>
      <w:r>
        <w:rPr>
          <w:sz w:val="20"/>
          <w:szCs w:val="20"/>
          <w:lang w:val="uk-UA" w:eastAsia="uk-UA"/>
        </w:rPr>
        <w:t>вода очищена</w:t>
      </w:r>
      <w:r>
        <w:rPr>
          <w:vanish/>
          <w:sz w:val="20"/>
          <w:szCs w:val="20"/>
          <w:lang w:val="uk-UA" w:eastAsia="uk-UA"/>
        </w:rPr>
        <w:t>|обчищена|</w:t>
      </w:r>
      <w:r>
        <w:rPr>
          <w:sz w:val="20"/>
          <w:szCs w:val="20"/>
          <w:lang w:val="uk-UA" w:eastAsia="uk-UA"/>
        </w:rPr>
        <w:t xml:space="preserve"> - </w:t>
      </w:r>
      <w:r>
        <w:rPr>
          <w:spacing w:val="-6"/>
          <w:sz w:val="20"/>
          <w:szCs w:val="20"/>
          <w:lang w:val="uk-UA" w:eastAsia="uk-UA"/>
        </w:rPr>
        <w:t>до 100,0.</w:t>
      </w:r>
    </w:p>
    <w:p w:rsidR="004E231E" w:rsidRDefault="004E231E" w:rsidP="004E231E">
      <w:pPr>
        <w:pStyle w:val="aff1"/>
        <w:ind w:firstLine="567"/>
        <w:jc w:val="both"/>
        <w:rPr>
          <w:rFonts w:ascii="Times New Roman" w:hAnsi="Times New Roman" w:cs="Times New Roman"/>
          <w:lang w:val="uk-UA" w:eastAsia="uk-UA"/>
        </w:rPr>
      </w:pPr>
      <w:r>
        <w:rPr>
          <w:rFonts w:ascii="Times New Roman" w:hAnsi="Times New Roman" w:cs="Times New Roman"/>
          <w:lang w:val="uk-UA" w:eastAsia="uk-UA"/>
        </w:rPr>
        <w:t>Для вивчення результатів ефективності лікування трансдермальним гелем пацієнти були розподілені на дві групи. До першої групи увійшли 30 чоловіків, страждаючих васкулогенною еректильною дисфункцією. Всі пацієнти першої групи одержували терапію трансдермальним гелем місцево на статевий член. Техніка нанесення трансдермального гелю на статевий член: по 2 гр. одноразово за 10-20 хвилин до статевого акту 1 раз на день не частіше за 3 рази на тиждень, протягом 2-х місяців. Нанесення гелю проводилося таким чином: гель в кількості 2 гр. рівномірно наносився на поверхню статевого члена і головку пацієнтом самостійно після одноразового інструктажу. У другій групі був 21 чоловік, що страждав васкулогенною еректильною дисфункцією</w:t>
      </w:r>
      <w:r>
        <w:rPr>
          <w:rFonts w:ascii="Times New Roman" w:hAnsi="Times New Roman" w:cs="Times New Roman"/>
          <w:lang w:eastAsia="uk-UA"/>
        </w:rPr>
        <w:t>. Пацієнти другої групи о</w:t>
      </w:r>
      <w:r>
        <w:rPr>
          <w:rFonts w:ascii="Times New Roman" w:hAnsi="Times New Roman" w:cs="Times New Roman"/>
          <w:lang w:eastAsia="uk-UA"/>
        </w:rPr>
        <w:t>т</w:t>
      </w:r>
      <w:r>
        <w:rPr>
          <w:rFonts w:ascii="Times New Roman" w:hAnsi="Times New Roman" w:cs="Times New Roman"/>
          <w:lang w:eastAsia="uk-UA"/>
        </w:rPr>
        <w:t>римували терапію трансдермальним гелем – плацебо, місцево на статевий член, за аналогічною схемою.</w:t>
      </w:r>
    </w:p>
    <w:p w:rsidR="004E231E" w:rsidRDefault="004E231E" w:rsidP="004E231E">
      <w:pPr>
        <w:shd w:val="clear" w:color="auto" w:fill="FFFFFF"/>
        <w:ind w:left="24" w:right="48" w:firstLine="533"/>
        <w:jc w:val="both"/>
        <w:rPr>
          <w:sz w:val="20"/>
          <w:szCs w:val="20"/>
          <w:lang w:val="uk-UA" w:eastAsia="uk-UA"/>
        </w:rPr>
      </w:pPr>
      <w:r>
        <w:rPr>
          <w:sz w:val="20"/>
          <w:szCs w:val="20"/>
          <w:lang w:val="uk-UA" w:eastAsia="uk-UA"/>
        </w:rPr>
        <w:t>Так, після</w:t>
      </w:r>
      <w:r>
        <w:rPr>
          <w:vanish/>
          <w:sz w:val="20"/>
          <w:szCs w:val="20"/>
          <w:lang w:val="uk-UA" w:eastAsia="uk-UA"/>
        </w:rPr>
        <w:t>|потім|</w:t>
      </w:r>
      <w:r>
        <w:rPr>
          <w:sz w:val="20"/>
          <w:szCs w:val="20"/>
          <w:lang w:val="uk-UA" w:eastAsia="uk-UA"/>
        </w:rPr>
        <w:t xml:space="preserve"> проведеного лікування при проведенні тестування за шкалою міжнародного індексу еректильної функції, було відмічене достовірне поліпшення</w:t>
      </w:r>
      <w:r>
        <w:rPr>
          <w:vanish/>
          <w:sz w:val="20"/>
          <w:szCs w:val="20"/>
          <w:lang w:val="uk-UA" w:eastAsia="uk-UA"/>
        </w:rPr>
        <w:t>|покращання|</w:t>
      </w:r>
      <w:r>
        <w:rPr>
          <w:sz w:val="20"/>
          <w:szCs w:val="20"/>
          <w:lang w:val="uk-UA" w:eastAsia="uk-UA"/>
        </w:rPr>
        <w:t xml:space="preserve"> всіх складових еректильної</w:t>
      </w:r>
      <w:r>
        <w:rPr>
          <w:vanish/>
          <w:sz w:val="20"/>
          <w:szCs w:val="20"/>
          <w:lang w:val="uk-UA" w:eastAsia="uk-UA"/>
        </w:rPr>
        <w:t>|</w:t>
      </w:r>
      <w:r>
        <w:rPr>
          <w:sz w:val="20"/>
          <w:szCs w:val="20"/>
          <w:lang w:val="uk-UA" w:eastAsia="uk-UA"/>
        </w:rPr>
        <w:t xml:space="preserve"> функції (частота досягнення ерекції, успі</w:t>
      </w:r>
      <w:r>
        <w:rPr>
          <w:sz w:val="20"/>
          <w:szCs w:val="20"/>
          <w:lang w:val="uk-UA" w:eastAsia="uk-UA"/>
        </w:rPr>
        <w:t>ш</w:t>
      </w:r>
      <w:r>
        <w:rPr>
          <w:sz w:val="20"/>
          <w:szCs w:val="20"/>
          <w:lang w:val="uk-UA" w:eastAsia="uk-UA"/>
        </w:rPr>
        <w:t>ність введення</w:t>
      </w:r>
      <w:r>
        <w:rPr>
          <w:vanish/>
          <w:sz w:val="20"/>
          <w:szCs w:val="20"/>
          <w:lang w:val="uk-UA" w:eastAsia="uk-UA"/>
        </w:rPr>
        <w:t>|вступу|</w:t>
      </w:r>
      <w:r>
        <w:rPr>
          <w:sz w:val="20"/>
          <w:szCs w:val="20"/>
          <w:lang w:val="uk-UA" w:eastAsia="uk-UA"/>
        </w:rPr>
        <w:t xml:space="preserve"> статевого члена в піхву партнерки, здатність</w:t>
      </w:r>
      <w:r>
        <w:rPr>
          <w:vanish/>
          <w:sz w:val="20"/>
          <w:szCs w:val="20"/>
          <w:lang w:val="uk-UA" w:eastAsia="uk-UA"/>
        </w:rPr>
        <w:t>|здібність|</w:t>
      </w:r>
      <w:r>
        <w:rPr>
          <w:sz w:val="20"/>
          <w:szCs w:val="20"/>
          <w:lang w:val="uk-UA" w:eastAsia="uk-UA"/>
        </w:rPr>
        <w:t xml:space="preserve"> досягати ерекції, здатність</w:t>
      </w:r>
      <w:r>
        <w:rPr>
          <w:vanish/>
          <w:sz w:val="20"/>
          <w:szCs w:val="20"/>
          <w:lang w:val="uk-UA" w:eastAsia="uk-UA"/>
        </w:rPr>
        <w:t>|здібність|</w:t>
      </w:r>
      <w:r>
        <w:rPr>
          <w:sz w:val="20"/>
          <w:szCs w:val="20"/>
          <w:lang w:val="uk-UA" w:eastAsia="uk-UA"/>
        </w:rPr>
        <w:t xml:space="preserve"> зберігати ерекцію, здатність</w:t>
      </w:r>
      <w:r>
        <w:rPr>
          <w:vanish/>
          <w:sz w:val="20"/>
          <w:szCs w:val="20"/>
          <w:lang w:val="uk-UA" w:eastAsia="uk-UA"/>
        </w:rPr>
        <w:t>|здібність|</w:t>
      </w:r>
      <w:r>
        <w:rPr>
          <w:sz w:val="20"/>
          <w:szCs w:val="20"/>
          <w:lang w:val="uk-UA" w:eastAsia="uk-UA"/>
        </w:rPr>
        <w:t xml:space="preserve"> завершити статевий акт і т.д.) (табл. 4).  </w:t>
      </w:r>
    </w:p>
    <w:p w:rsidR="004E231E" w:rsidRDefault="004E231E" w:rsidP="004E231E">
      <w:pPr>
        <w:shd w:val="clear" w:color="auto" w:fill="FFFFFF"/>
        <w:ind w:left="10" w:right="14" w:firstLine="643"/>
        <w:jc w:val="right"/>
        <w:rPr>
          <w:sz w:val="20"/>
          <w:szCs w:val="20"/>
          <w:lang w:val="uk-UA" w:eastAsia="uk-UA"/>
        </w:rPr>
      </w:pPr>
      <w:r>
        <w:rPr>
          <w:sz w:val="20"/>
          <w:szCs w:val="20"/>
          <w:lang w:val="uk-UA" w:eastAsia="uk-UA"/>
        </w:rPr>
        <w:t>Таблиця 4.</w:t>
      </w:r>
    </w:p>
    <w:p w:rsidR="004E231E" w:rsidRDefault="004E231E" w:rsidP="004E231E">
      <w:pPr>
        <w:shd w:val="clear" w:color="auto" w:fill="FFFFFF"/>
        <w:ind w:left="10" w:right="14" w:firstLine="643"/>
        <w:jc w:val="right"/>
        <w:rPr>
          <w:bCs/>
          <w:i/>
          <w:color w:val="FF0000"/>
          <w:sz w:val="14"/>
          <w:szCs w:val="20"/>
          <w:lang w:eastAsia="uk-UA"/>
        </w:rPr>
      </w:pPr>
    </w:p>
    <w:p w:rsidR="004E231E" w:rsidRDefault="004E231E" w:rsidP="004E231E">
      <w:pPr>
        <w:jc w:val="center"/>
        <w:rPr>
          <w:bCs/>
          <w:sz w:val="20"/>
          <w:szCs w:val="20"/>
          <w:lang w:val="uk-UA" w:eastAsia="uk-UA"/>
        </w:rPr>
      </w:pPr>
      <w:r>
        <w:rPr>
          <w:bCs/>
          <w:sz w:val="20"/>
          <w:szCs w:val="20"/>
          <w:lang w:val="uk-UA" w:eastAsia="uk-UA"/>
        </w:rPr>
        <w:t xml:space="preserve">Ефективність впливу трансдермального гелю і плацебо на різні компоненти </w:t>
      </w:r>
    </w:p>
    <w:p w:rsidR="004E231E" w:rsidRDefault="004E231E" w:rsidP="004E231E">
      <w:pPr>
        <w:jc w:val="center"/>
        <w:rPr>
          <w:bCs/>
          <w:sz w:val="20"/>
          <w:szCs w:val="20"/>
          <w:lang w:val="uk-UA" w:eastAsia="uk-UA"/>
        </w:rPr>
      </w:pPr>
      <w:r>
        <w:rPr>
          <w:bCs/>
          <w:sz w:val="20"/>
          <w:szCs w:val="20"/>
          <w:lang w:val="uk-UA" w:eastAsia="uk-UA"/>
        </w:rPr>
        <w:t>еректильної функції (динаміка відповідей на питання МІЕФ) (М±</w:t>
      </w:r>
      <w:r>
        <w:rPr>
          <w:bCs/>
          <w:sz w:val="20"/>
          <w:szCs w:val="20"/>
          <w:lang w:eastAsia="uk-UA"/>
        </w:rPr>
        <w:t>m</w:t>
      </w:r>
      <w:r>
        <w:rPr>
          <w:bCs/>
          <w:sz w:val="20"/>
          <w:szCs w:val="20"/>
          <w:lang w:val="uk-UA" w:eastAsia="uk-UA"/>
        </w:rPr>
        <w:t>).</w:t>
      </w:r>
    </w:p>
    <w:p w:rsidR="004E231E" w:rsidRDefault="004E231E" w:rsidP="004E231E">
      <w:pPr>
        <w:jc w:val="center"/>
        <w:rPr>
          <w:bCs/>
          <w:sz w:val="20"/>
          <w:szCs w:val="20"/>
          <w:lang w:val="uk-UA" w:eastAsia="uk-UA"/>
        </w:rPr>
      </w:pPr>
    </w:p>
    <w:tbl>
      <w:tblPr>
        <w:tblW w:w="708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02"/>
        <w:gridCol w:w="993"/>
        <w:gridCol w:w="992"/>
        <w:gridCol w:w="850"/>
        <w:gridCol w:w="851"/>
      </w:tblGrid>
      <w:tr w:rsidR="004E231E" w:rsidTr="0025650D">
        <w:tblPrEx>
          <w:tblCellMar>
            <w:top w:w="0" w:type="dxa"/>
            <w:bottom w:w="0" w:type="dxa"/>
          </w:tblCellMar>
        </w:tblPrEx>
        <w:trPr>
          <w:cantSplit/>
          <w:trHeight w:val="302"/>
        </w:trPr>
        <w:tc>
          <w:tcPr>
            <w:tcW w:w="3402" w:type="dxa"/>
            <w:vMerge w:val="restart"/>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both"/>
              <w:rPr>
                <w:sz w:val="18"/>
                <w:szCs w:val="20"/>
                <w:lang w:val="uk-UA"/>
              </w:rPr>
            </w:pPr>
          </w:p>
          <w:p w:rsidR="004E231E" w:rsidRDefault="004E231E" w:rsidP="0025650D">
            <w:pPr>
              <w:jc w:val="center"/>
              <w:rPr>
                <w:sz w:val="18"/>
                <w:szCs w:val="20"/>
              </w:rPr>
            </w:pPr>
            <w:r>
              <w:rPr>
                <w:sz w:val="18"/>
                <w:szCs w:val="20"/>
              </w:rPr>
              <w:t>Показник</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8"/>
                <w:szCs w:val="20"/>
              </w:rPr>
            </w:pPr>
            <w:r>
              <w:rPr>
                <w:sz w:val="18"/>
                <w:szCs w:val="20"/>
              </w:rPr>
              <w:t>Трансдермальний гель (n = 30)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8"/>
                <w:szCs w:val="20"/>
              </w:rPr>
            </w:pPr>
            <w:r>
              <w:rPr>
                <w:sz w:val="18"/>
                <w:szCs w:val="20"/>
              </w:rPr>
              <w:t xml:space="preserve">Плацебо </w:t>
            </w:r>
          </w:p>
          <w:p w:rsidR="004E231E" w:rsidRDefault="004E231E" w:rsidP="0025650D">
            <w:pPr>
              <w:jc w:val="center"/>
              <w:rPr>
                <w:sz w:val="18"/>
                <w:szCs w:val="20"/>
              </w:rPr>
            </w:pPr>
            <w:r>
              <w:rPr>
                <w:sz w:val="18"/>
                <w:szCs w:val="20"/>
              </w:rPr>
              <w:t>(n = 21)</w:t>
            </w:r>
          </w:p>
        </w:tc>
      </w:tr>
      <w:tr w:rsidR="004E231E" w:rsidTr="0025650D">
        <w:tblPrEx>
          <w:tblCellMar>
            <w:top w:w="0" w:type="dxa"/>
            <w:bottom w:w="0" w:type="dxa"/>
          </w:tblCellMar>
        </w:tblPrEx>
        <w:trPr>
          <w:cantSplit/>
          <w:trHeight w:val="324"/>
        </w:trPr>
        <w:tc>
          <w:tcPr>
            <w:tcW w:w="3402" w:type="dxa"/>
            <w:vMerge/>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both"/>
              <w:rPr>
                <w:sz w:val="18"/>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8"/>
                <w:szCs w:val="20"/>
              </w:rPr>
            </w:pPr>
            <w:r>
              <w:rPr>
                <w:sz w:val="18"/>
                <w:szCs w:val="20"/>
              </w:rPr>
              <w:t>вихідно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8"/>
                <w:szCs w:val="20"/>
              </w:rPr>
            </w:pPr>
            <w:r>
              <w:rPr>
                <w:sz w:val="18"/>
                <w:szCs w:val="20"/>
              </w:rPr>
              <w:t>8 тижнів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8"/>
                <w:szCs w:val="20"/>
              </w:rPr>
            </w:pPr>
            <w:r>
              <w:rPr>
                <w:sz w:val="18"/>
                <w:szCs w:val="20"/>
              </w:rPr>
              <w:t>вихідно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rPr>
            </w:pPr>
            <w:r>
              <w:rPr>
                <w:sz w:val="20"/>
                <w:szCs w:val="20"/>
              </w:rPr>
              <w:t>8 тижнів</w:t>
            </w:r>
          </w:p>
        </w:tc>
      </w:tr>
      <w:tr w:rsidR="004E231E" w:rsidTr="0025650D">
        <w:tblPrEx>
          <w:tblCellMar>
            <w:top w:w="0" w:type="dxa"/>
            <w:bottom w:w="0" w:type="dxa"/>
          </w:tblCellMar>
        </w:tblPrEx>
        <w:trPr>
          <w:trHeight w:val="23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1 (частота досягнення ерекції)</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2,7±0,11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3,7±0,1</w:t>
            </w:r>
            <w:r>
              <w:rPr>
                <w:sz w:val="16"/>
                <w:szCs w:val="20"/>
                <w:lang w:val="uk-UA" w:eastAsia="uk-UA"/>
              </w:rPr>
              <w:t xml:space="preserve"> </w:t>
            </w:r>
            <w:r>
              <w:rPr>
                <w:sz w:val="16"/>
                <w:szCs w:val="20"/>
                <w:rtl/>
                <w:lang w:val="uk-UA" w:eastAsia="uk-UA"/>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2,7±0,14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2,9±0,13</w:t>
            </w:r>
          </w:p>
        </w:tc>
      </w:tr>
      <w:tr w:rsidR="004E231E" w:rsidTr="0025650D">
        <w:tblPrEx>
          <w:tblCellMar>
            <w:top w:w="0" w:type="dxa"/>
            <w:bottom w:w="0" w:type="dxa"/>
          </w:tblCellMar>
        </w:tblPrEx>
        <w:trPr>
          <w:trHeight w:val="30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2 (успішність введення статевого члена)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2,6±0,12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3,5±0,13</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2,7±0,15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2,6±0,11</w:t>
            </w:r>
          </w:p>
        </w:tc>
      </w:tr>
      <w:tr w:rsidR="004E231E" w:rsidTr="0025650D">
        <w:tblPrEx>
          <w:tblCellMar>
            <w:top w:w="0" w:type="dxa"/>
            <w:bottom w:w="0" w:type="dxa"/>
          </w:tblCellMar>
        </w:tblPrEx>
        <w:trPr>
          <w:trHeight w:val="29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3 (здатність досягати ерекції)</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2,7±0,17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3,6±0,14</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2,9±0,14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2,8±0,12</w:t>
            </w:r>
          </w:p>
        </w:tc>
      </w:tr>
      <w:tr w:rsidR="004E231E" w:rsidTr="0025650D">
        <w:tblPrEx>
          <w:tblCellMar>
            <w:top w:w="0" w:type="dxa"/>
            <w:bottom w:w="0" w:type="dxa"/>
          </w:tblCellMar>
        </w:tblPrEx>
        <w:trPr>
          <w:trHeight w:val="28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4 (здатність зберігати ерекцію)</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2,3±0,14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3,2±0,10</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2,2±0,16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2,3±0,11</w:t>
            </w:r>
          </w:p>
        </w:tc>
      </w:tr>
      <w:tr w:rsidR="004E231E" w:rsidTr="0025650D">
        <w:tblPrEx>
          <w:tblCellMar>
            <w:top w:w="0" w:type="dxa"/>
            <w:bottom w:w="0" w:type="dxa"/>
          </w:tblCellMar>
        </w:tblPrEx>
        <w:trPr>
          <w:trHeight w:val="22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5 (здатність завершити статевий акт)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2,0±0,11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3,0±0,13</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2,1±0,15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2,1±0,12</w:t>
            </w:r>
          </w:p>
        </w:tc>
      </w:tr>
      <w:tr w:rsidR="004E231E" w:rsidTr="0025650D">
        <w:tblPrEx>
          <w:tblCellMar>
            <w:top w:w="0" w:type="dxa"/>
            <w:bottom w:w="0" w:type="dxa"/>
          </w:tblCellMar>
        </w:tblPrEx>
        <w:trPr>
          <w:trHeight w:val="31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МІЕФ 15 (упевненість в ерекції)</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2,0±0,10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2,6±0,13</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2,1±0,11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2,2±0,10</w:t>
            </w:r>
          </w:p>
        </w:tc>
      </w:tr>
      <w:tr w:rsidR="004E231E" w:rsidTr="0025650D">
        <w:tblPrEx>
          <w:tblCellMar>
            <w:top w:w="0" w:type="dxa"/>
            <w:bottom w:w="0" w:type="dxa"/>
          </w:tblCellMar>
        </w:tblPrEx>
        <w:trPr>
          <w:trHeight w:val="28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16"/>
                <w:szCs w:val="20"/>
                <w:lang w:eastAsia="uk-UA"/>
              </w:rPr>
            </w:pPr>
            <w:r>
              <w:rPr>
                <w:sz w:val="16"/>
                <w:szCs w:val="20"/>
                <w:lang w:eastAsia="uk-UA"/>
              </w:rPr>
              <w:t>Еректильна функція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14,3±0,13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val="uk-UA" w:eastAsia="uk-UA"/>
              </w:rPr>
            </w:pPr>
            <w:r>
              <w:rPr>
                <w:sz w:val="16"/>
                <w:szCs w:val="20"/>
                <w:lang w:eastAsia="uk-UA"/>
              </w:rPr>
              <w:t>19,6±0,12</w:t>
            </w:r>
            <w:r>
              <w:rPr>
                <w:sz w:val="16"/>
                <w:szCs w:val="20"/>
                <w:lang w:val="uk-UA" w:eastAsia="uk-UA"/>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14,7±0,12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16"/>
                <w:szCs w:val="20"/>
                <w:lang w:eastAsia="uk-UA"/>
              </w:rPr>
            </w:pPr>
            <w:r>
              <w:rPr>
                <w:sz w:val="16"/>
                <w:szCs w:val="20"/>
                <w:lang w:eastAsia="uk-UA"/>
              </w:rPr>
              <w:t>14,9±0,11</w:t>
            </w:r>
          </w:p>
        </w:tc>
      </w:tr>
    </w:tbl>
    <w:p w:rsidR="004E231E" w:rsidRDefault="004E231E" w:rsidP="004E231E">
      <w:pPr>
        <w:ind w:firstLine="426"/>
        <w:jc w:val="both"/>
        <w:rPr>
          <w:sz w:val="20"/>
          <w:szCs w:val="20"/>
          <w:lang w:val="uk-UA" w:eastAsia="uk-UA"/>
        </w:rPr>
      </w:pPr>
      <w:r>
        <w:rPr>
          <w:sz w:val="20"/>
          <w:szCs w:val="20"/>
          <w:lang w:eastAsia="uk-UA"/>
        </w:rPr>
        <w:t xml:space="preserve">Примітка: </w:t>
      </w:r>
      <w:r>
        <w:rPr>
          <w:sz w:val="20"/>
          <w:szCs w:val="20"/>
          <w:lang w:val="uk-UA" w:eastAsia="uk-UA"/>
        </w:rPr>
        <w:t>*</w:t>
      </w:r>
      <w:r>
        <w:rPr>
          <w:sz w:val="20"/>
          <w:szCs w:val="20"/>
          <w:lang w:eastAsia="uk-UA"/>
        </w:rPr>
        <w:t xml:space="preserve"> - відмінність достовірна, р&lt;0.05.</w:t>
      </w:r>
    </w:p>
    <w:p w:rsidR="004E231E" w:rsidRDefault="004E231E" w:rsidP="004E231E">
      <w:pPr>
        <w:shd w:val="clear" w:color="auto" w:fill="FFFFFF"/>
        <w:ind w:left="24" w:right="48" w:firstLine="533"/>
        <w:jc w:val="both"/>
        <w:rPr>
          <w:sz w:val="20"/>
          <w:szCs w:val="20"/>
          <w:lang w:val="uk-UA" w:eastAsia="uk-UA"/>
        </w:rPr>
      </w:pPr>
      <w:r>
        <w:rPr>
          <w:sz w:val="20"/>
          <w:szCs w:val="20"/>
          <w:lang w:val="uk-UA" w:eastAsia="uk-UA"/>
        </w:rPr>
        <w:t>При аналізі всіх питань шкали МІЕФ, що характеризують еректильну</w:t>
      </w:r>
      <w:r>
        <w:rPr>
          <w:vanish/>
          <w:sz w:val="20"/>
          <w:szCs w:val="20"/>
          <w:lang w:val="uk-UA" w:eastAsia="uk-UA"/>
        </w:rPr>
        <w:t>|</w:t>
      </w:r>
      <w:r>
        <w:rPr>
          <w:sz w:val="20"/>
          <w:szCs w:val="20"/>
          <w:lang w:val="uk-UA" w:eastAsia="uk-UA"/>
        </w:rPr>
        <w:t xml:space="preserve"> ф</w:t>
      </w:r>
      <w:r>
        <w:rPr>
          <w:sz w:val="20"/>
          <w:szCs w:val="20"/>
          <w:lang w:val="uk-UA" w:eastAsia="uk-UA"/>
        </w:rPr>
        <w:t>у</w:t>
      </w:r>
      <w:r>
        <w:rPr>
          <w:sz w:val="20"/>
          <w:szCs w:val="20"/>
          <w:lang w:val="uk-UA" w:eastAsia="uk-UA"/>
        </w:rPr>
        <w:t>нкцію, було відмічене достовірне збільшення кількості балів у групі пацієнтів, одержуючих терапію трансдермальним</w:t>
      </w:r>
      <w:r>
        <w:rPr>
          <w:vanish/>
          <w:sz w:val="20"/>
          <w:szCs w:val="20"/>
          <w:lang w:val="uk-UA" w:eastAsia="uk-UA"/>
        </w:rPr>
        <w:t>|</w:t>
      </w:r>
      <w:r>
        <w:rPr>
          <w:sz w:val="20"/>
          <w:szCs w:val="20"/>
          <w:lang w:val="uk-UA" w:eastAsia="uk-UA"/>
        </w:rPr>
        <w:t xml:space="preserve"> гелем, у сумі на 5,3 балу за відноше</w:t>
      </w:r>
      <w:r>
        <w:rPr>
          <w:sz w:val="20"/>
          <w:szCs w:val="20"/>
          <w:lang w:val="uk-UA" w:eastAsia="uk-UA"/>
        </w:rPr>
        <w:t>н</w:t>
      </w:r>
      <w:r>
        <w:rPr>
          <w:sz w:val="20"/>
          <w:szCs w:val="20"/>
          <w:lang w:val="uk-UA" w:eastAsia="uk-UA"/>
        </w:rPr>
        <w:t>ням до початкового</w:t>
      </w:r>
      <w:r>
        <w:rPr>
          <w:vanish/>
          <w:sz w:val="20"/>
          <w:szCs w:val="20"/>
          <w:lang w:val="uk-UA" w:eastAsia="uk-UA"/>
        </w:rPr>
        <w:t>|вихідного|</w:t>
      </w:r>
      <w:r>
        <w:rPr>
          <w:sz w:val="20"/>
          <w:szCs w:val="20"/>
          <w:lang w:val="uk-UA" w:eastAsia="uk-UA"/>
        </w:rPr>
        <w:t xml:space="preserve"> рівня, вказуючи</w:t>
      </w:r>
      <w:r>
        <w:rPr>
          <w:vanish/>
          <w:sz w:val="20"/>
          <w:szCs w:val="20"/>
          <w:lang w:val="uk-UA" w:eastAsia="uk-UA"/>
        </w:rPr>
        <w:t>|вказуючи|</w:t>
      </w:r>
      <w:r>
        <w:rPr>
          <w:sz w:val="20"/>
          <w:szCs w:val="20"/>
          <w:lang w:val="uk-UA" w:eastAsia="uk-UA"/>
        </w:rPr>
        <w:t xml:space="preserve"> на ефективність терапії трансдермальним</w:t>
      </w:r>
      <w:r>
        <w:rPr>
          <w:vanish/>
          <w:sz w:val="20"/>
          <w:szCs w:val="20"/>
          <w:lang w:val="uk-UA" w:eastAsia="uk-UA"/>
        </w:rPr>
        <w:t>|</w:t>
      </w:r>
      <w:r>
        <w:rPr>
          <w:sz w:val="20"/>
          <w:szCs w:val="20"/>
          <w:lang w:val="uk-UA" w:eastAsia="uk-UA"/>
        </w:rPr>
        <w:t xml:space="preserve"> гелем. В групі плацебо збільшення за сумою балів становило 0,2 бала і не наб</w:t>
      </w:r>
      <w:r>
        <w:rPr>
          <w:sz w:val="20"/>
          <w:szCs w:val="20"/>
          <w:lang w:val="uk-UA" w:eastAsia="uk-UA"/>
        </w:rPr>
        <w:t>у</w:t>
      </w:r>
      <w:r>
        <w:rPr>
          <w:sz w:val="20"/>
          <w:szCs w:val="20"/>
          <w:lang w:val="uk-UA" w:eastAsia="uk-UA"/>
        </w:rPr>
        <w:t>вало рис достовірності. У групі трансдермального</w:t>
      </w:r>
      <w:r>
        <w:rPr>
          <w:vanish/>
          <w:sz w:val="20"/>
          <w:szCs w:val="20"/>
          <w:lang w:val="uk-UA" w:eastAsia="uk-UA"/>
        </w:rPr>
        <w:t>|</w:t>
      </w:r>
      <w:r>
        <w:rPr>
          <w:sz w:val="20"/>
          <w:szCs w:val="20"/>
          <w:lang w:val="uk-UA" w:eastAsia="uk-UA"/>
        </w:rPr>
        <w:t xml:space="preserve"> гелю також відмічено достовірне поліпшення</w:t>
      </w:r>
      <w:r>
        <w:rPr>
          <w:vanish/>
          <w:sz w:val="20"/>
          <w:szCs w:val="20"/>
          <w:lang w:val="uk-UA" w:eastAsia="uk-UA"/>
        </w:rPr>
        <w:t>|покращання|</w:t>
      </w:r>
      <w:r>
        <w:rPr>
          <w:sz w:val="20"/>
          <w:szCs w:val="20"/>
          <w:lang w:val="uk-UA" w:eastAsia="uk-UA"/>
        </w:rPr>
        <w:t xml:space="preserve"> інших інтегральних показників МІЕФ (задоволеність стат</w:t>
      </w:r>
      <w:r>
        <w:rPr>
          <w:sz w:val="20"/>
          <w:szCs w:val="20"/>
          <w:lang w:val="uk-UA" w:eastAsia="uk-UA"/>
        </w:rPr>
        <w:t>е</w:t>
      </w:r>
      <w:r>
        <w:rPr>
          <w:sz w:val="20"/>
          <w:szCs w:val="20"/>
          <w:lang w:val="uk-UA" w:eastAsia="uk-UA"/>
        </w:rPr>
        <w:t>вим актом, оргазм, лібідо</w:t>
      </w:r>
      <w:r>
        <w:rPr>
          <w:vanish/>
          <w:sz w:val="20"/>
          <w:szCs w:val="20"/>
          <w:lang w:val="uk-UA" w:eastAsia="uk-UA"/>
        </w:rPr>
        <w:t>|прагнення|</w:t>
      </w:r>
      <w:r>
        <w:rPr>
          <w:sz w:val="20"/>
          <w:szCs w:val="20"/>
          <w:lang w:val="uk-UA" w:eastAsia="uk-UA"/>
        </w:rPr>
        <w:t xml:space="preserve"> і т.д.). Середній приріст за шкалою МІЕФ склав від 1,2 до 3,0 балів.</w:t>
      </w:r>
    </w:p>
    <w:p w:rsidR="004E231E" w:rsidRDefault="004E231E" w:rsidP="004E231E">
      <w:pPr>
        <w:jc w:val="both"/>
        <w:rPr>
          <w:sz w:val="20"/>
          <w:szCs w:val="20"/>
          <w:lang w:val="en-US" w:eastAsia="uk-UA"/>
        </w:rPr>
      </w:pPr>
      <w:r>
        <w:rPr>
          <w:sz w:val="20"/>
          <w:szCs w:val="20"/>
          <w:lang w:val="uk-UA" w:eastAsia="uk-UA"/>
        </w:rPr>
        <w:t xml:space="preserve">         У</w:t>
      </w:r>
      <w:r>
        <w:rPr>
          <w:vanish/>
          <w:sz w:val="20"/>
          <w:szCs w:val="20"/>
          <w:lang w:val="uk-UA" w:eastAsia="uk-UA"/>
        </w:rPr>
        <w:t>|в,біля|</w:t>
      </w:r>
      <w:r>
        <w:rPr>
          <w:sz w:val="20"/>
          <w:szCs w:val="20"/>
          <w:lang w:val="uk-UA" w:eastAsia="uk-UA"/>
        </w:rPr>
        <w:t xml:space="preserve"> групі пацієнтів, які одержували лікування трансдермальним</w:t>
      </w:r>
      <w:r>
        <w:rPr>
          <w:vanish/>
          <w:sz w:val="20"/>
          <w:szCs w:val="20"/>
          <w:lang w:val="uk-UA" w:eastAsia="uk-UA"/>
        </w:rPr>
        <w:t>|</w:t>
      </w:r>
      <w:r>
        <w:rPr>
          <w:sz w:val="20"/>
          <w:szCs w:val="20"/>
          <w:lang w:val="uk-UA" w:eastAsia="uk-UA"/>
        </w:rPr>
        <w:t xml:space="preserve"> гелем, отр</w:t>
      </w:r>
      <w:r>
        <w:rPr>
          <w:sz w:val="20"/>
          <w:szCs w:val="20"/>
          <w:lang w:val="uk-UA" w:eastAsia="uk-UA"/>
        </w:rPr>
        <w:t>и</w:t>
      </w:r>
      <w:r>
        <w:rPr>
          <w:sz w:val="20"/>
          <w:szCs w:val="20"/>
          <w:lang w:val="uk-UA" w:eastAsia="uk-UA"/>
        </w:rPr>
        <w:t>мані достовівні позитивні результати за всіма основними критеріями дослідже</w:t>
      </w:r>
      <w:r>
        <w:rPr>
          <w:sz w:val="20"/>
          <w:szCs w:val="20"/>
          <w:lang w:val="uk-UA" w:eastAsia="uk-UA"/>
        </w:rPr>
        <w:t>н</w:t>
      </w:r>
      <w:r>
        <w:rPr>
          <w:sz w:val="20"/>
          <w:szCs w:val="20"/>
          <w:lang w:val="uk-UA" w:eastAsia="uk-UA"/>
        </w:rPr>
        <w:t>ня: пацієнти з</w:t>
      </w:r>
      <w:r>
        <w:rPr>
          <w:vanish/>
          <w:sz w:val="20"/>
          <w:szCs w:val="20"/>
          <w:lang w:val="uk-UA" w:eastAsia="uk-UA"/>
        </w:rPr>
        <w:t>|із|</w:t>
      </w:r>
      <w:r>
        <w:rPr>
          <w:sz w:val="20"/>
          <w:szCs w:val="20"/>
          <w:lang w:val="uk-UA" w:eastAsia="uk-UA"/>
        </w:rPr>
        <w:t xml:space="preserve"> приростом еректильної</w:t>
      </w:r>
      <w:r>
        <w:rPr>
          <w:vanish/>
          <w:sz w:val="20"/>
          <w:szCs w:val="20"/>
          <w:lang w:val="uk-UA" w:eastAsia="uk-UA"/>
        </w:rPr>
        <w:t>|</w:t>
      </w:r>
      <w:r>
        <w:rPr>
          <w:sz w:val="20"/>
          <w:szCs w:val="20"/>
          <w:lang w:val="uk-UA" w:eastAsia="uk-UA"/>
        </w:rPr>
        <w:t xml:space="preserve"> функції більше 3 балів склали 76,6%, що досягли нормальної еректильної</w:t>
      </w:r>
      <w:r>
        <w:rPr>
          <w:vanish/>
          <w:sz w:val="20"/>
          <w:szCs w:val="20"/>
          <w:lang w:val="uk-UA" w:eastAsia="uk-UA"/>
        </w:rPr>
        <w:t>|</w:t>
      </w:r>
      <w:r>
        <w:rPr>
          <w:sz w:val="20"/>
          <w:szCs w:val="20"/>
          <w:lang w:val="uk-UA" w:eastAsia="uk-UA"/>
        </w:rPr>
        <w:t xml:space="preserve"> функції (більше 20 балів) – 40%, що оцінили ефективність як «відмінну</w:t>
      </w:r>
      <w:r>
        <w:rPr>
          <w:vanish/>
          <w:sz w:val="20"/>
          <w:szCs w:val="20"/>
          <w:lang w:val="uk-UA" w:eastAsia="uk-UA"/>
        </w:rPr>
        <w:t>|іншу|</w:t>
      </w:r>
      <w:r>
        <w:rPr>
          <w:sz w:val="20"/>
          <w:szCs w:val="20"/>
          <w:lang w:val="uk-UA" w:eastAsia="uk-UA"/>
        </w:rPr>
        <w:t>» або «добру</w:t>
      </w:r>
      <w:r>
        <w:rPr>
          <w:vanish/>
          <w:sz w:val="20"/>
          <w:szCs w:val="20"/>
          <w:lang w:val="uk-UA" w:eastAsia="uk-UA"/>
        </w:rPr>
        <w:t>|добру|</w:t>
      </w:r>
      <w:r>
        <w:rPr>
          <w:sz w:val="20"/>
          <w:szCs w:val="20"/>
          <w:lang w:val="uk-UA" w:eastAsia="uk-UA"/>
        </w:rPr>
        <w:t xml:space="preserve">» склали 70% пацієнтів (табл. 5). </w:t>
      </w:r>
    </w:p>
    <w:p w:rsidR="004E231E" w:rsidRDefault="004E231E" w:rsidP="004E231E">
      <w:pPr>
        <w:jc w:val="both"/>
        <w:rPr>
          <w:sz w:val="20"/>
          <w:szCs w:val="20"/>
          <w:lang w:val="uk-UA" w:eastAsia="uk-UA"/>
        </w:rPr>
      </w:pPr>
      <w:r>
        <w:rPr>
          <w:sz w:val="20"/>
          <w:szCs w:val="20"/>
          <w:lang w:val="uk-UA" w:eastAsia="uk-UA"/>
        </w:rPr>
        <w:t>При проведенні кореляційного аналізу була відмічена достовірна прямо пропо</w:t>
      </w:r>
      <w:r>
        <w:rPr>
          <w:sz w:val="20"/>
          <w:szCs w:val="20"/>
          <w:lang w:val="uk-UA" w:eastAsia="uk-UA"/>
        </w:rPr>
        <w:t>р</w:t>
      </w:r>
      <w:r>
        <w:rPr>
          <w:sz w:val="20"/>
          <w:szCs w:val="20"/>
          <w:lang w:val="uk-UA" w:eastAsia="uk-UA"/>
        </w:rPr>
        <w:t>ційна</w:t>
      </w:r>
      <w:r>
        <w:rPr>
          <w:vanish/>
          <w:sz w:val="20"/>
          <w:szCs w:val="20"/>
          <w:lang w:val="uk-UA" w:eastAsia="uk-UA"/>
        </w:rPr>
        <w:t>|</w:t>
      </w:r>
      <w:r>
        <w:rPr>
          <w:sz w:val="20"/>
          <w:szCs w:val="20"/>
          <w:lang w:val="uk-UA" w:eastAsia="uk-UA"/>
        </w:rPr>
        <w:t xml:space="preserve"> позитивна залежність між збільшенням кавернозного кровобігу за даними реофалографії</w:t>
      </w:r>
      <w:r>
        <w:rPr>
          <w:vanish/>
          <w:sz w:val="20"/>
          <w:szCs w:val="20"/>
          <w:lang w:val="uk-UA" w:eastAsia="uk-UA"/>
        </w:rPr>
        <w:t>|</w:t>
      </w:r>
      <w:r>
        <w:rPr>
          <w:sz w:val="20"/>
          <w:szCs w:val="20"/>
          <w:lang w:val="uk-UA" w:eastAsia="uk-UA"/>
        </w:rPr>
        <w:t xml:space="preserve"> і характеристики еректильної</w:t>
      </w:r>
      <w:r>
        <w:rPr>
          <w:vanish/>
          <w:sz w:val="20"/>
          <w:szCs w:val="20"/>
          <w:lang w:val="uk-UA" w:eastAsia="uk-UA"/>
        </w:rPr>
        <w:t>|</w:t>
      </w:r>
      <w:r>
        <w:rPr>
          <w:sz w:val="20"/>
          <w:szCs w:val="20"/>
          <w:lang w:val="uk-UA" w:eastAsia="uk-UA"/>
        </w:rPr>
        <w:t xml:space="preserve"> функції за даними МІЕФ і бального показника «відповіді на лікування».</w:t>
      </w:r>
    </w:p>
    <w:p w:rsidR="004E231E" w:rsidRDefault="004E231E" w:rsidP="004E231E">
      <w:pPr>
        <w:ind w:firstLine="708"/>
        <w:jc w:val="right"/>
        <w:rPr>
          <w:sz w:val="20"/>
          <w:szCs w:val="20"/>
          <w:lang w:val="uk-UA" w:eastAsia="uk-UA"/>
        </w:rPr>
      </w:pPr>
      <w:r>
        <w:rPr>
          <w:sz w:val="20"/>
          <w:szCs w:val="20"/>
          <w:lang w:val="uk-UA" w:eastAsia="uk-UA"/>
        </w:rPr>
        <w:t>Таблиця 5.</w:t>
      </w:r>
    </w:p>
    <w:p w:rsidR="004E231E" w:rsidRDefault="004E231E" w:rsidP="004E231E">
      <w:pPr>
        <w:ind w:firstLine="708"/>
        <w:jc w:val="right"/>
        <w:rPr>
          <w:sz w:val="20"/>
          <w:szCs w:val="20"/>
          <w:lang w:val="uk-UA" w:eastAsia="uk-UA"/>
        </w:rPr>
      </w:pPr>
    </w:p>
    <w:p w:rsidR="004E231E" w:rsidRDefault="004E231E" w:rsidP="004E231E">
      <w:pPr>
        <w:ind w:firstLine="851"/>
        <w:jc w:val="center"/>
        <w:rPr>
          <w:bCs/>
          <w:sz w:val="20"/>
          <w:szCs w:val="20"/>
          <w:lang w:val="uk-UA" w:eastAsia="uk-UA"/>
        </w:rPr>
      </w:pPr>
      <w:r>
        <w:rPr>
          <w:bCs/>
          <w:sz w:val="20"/>
          <w:szCs w:val="20"/>
          <w:lang w:eastAsia="uk-UA"/>
        </w:rPr>
        <w:t xml:space="preserve">Ефективність лікування в групах трансдермальний гель і плацебо </w:t>
      </w:r>
    </w:p>
    <w:p w:rsidR="004E231E" w:rsidRDefault="004E231E" w:rsidP="004E231E">
      <w:pPr>
        <w:jc w:val="center"/>
        <w:rPr>
          <w:bCs/>
          <w:sz w:val="20"/>
          <w:szCs w:val="20"/>
          <w:lang w:val="uk-UA" w:eastAsia="uk-UA"/>
        </w:rPr>
      </w:pPr>
      <w:r>
        <w:rPr>
          <w:bCs/>
          <w:sz w:val="20"/>
          <w:szCs w:val="20"/>
          <w:lang w:eastAsia="uk-UA"/>
        </w:rPr>
        <w:t>за основними критеріями дослідження</w:t>
      </w:r>
      <w:r>
        <w:rPr>
          <w:bCs/>
          <w:sz w:val="20"/>
          <w:szCs w:val="20"/>
          <w:lang w:val="uk-UA" w:eastAsia="uk-UA"/>
        </w:rPr>
        <w:t>.</w:t>
      </w:r>
    </w:p>
    <w:p w:rsidR="004E231E" w:rsidRDefault="004E231E" w:rsidP="004E231E">
      <w:pPr>
        <w:jc w:val="center"/>
        <w:rPr>
          <w:bCs/>
          <w:sz w:val="20"/>
          <w:szCs w:val="20"/>
          <w:lang w:val="uk-UA" w:eastAsia="uk-UA"/>
        </w:rPr>
      </w:pPr>
    </w:p>
    <w:tbl>
      <w:tblPr>
        <w:tblW w:w="708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86"/>
        <w:gridCol w:w="2268"/>
        <w:gridCol w:w="1134"/>
      </w:tblGrid>
      <w:tr w:rsidR="004E231E" w:rsidTr="0025650D">
        <w:tblPrEx>
          <w:tblCellMar>
            <w:top w:w="0" w:type="dxa"/>
            <w:bottom w:w="0" w:type="dxa"/>
          </w:tblCellMar>
        </w:tblPrEx>
        <w:trPr>
          <w:cantSplit/>
          <w:trHeight w:val="186"/>
        </w:trPr>
        <w:tc>
          <w:tcPr>
            <w:tcW w:w="3686" w:type="dxa"/>
            <w:vMerge w:val="restart"/>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both"/>
              <w:rPr>
                <w:sz w:val="20"/>
                <w:szCs w:val="20"/>
              </w:rPr>
            </w:pPr>
          </w:p>
          <w:p w:rsidR="004E231E" w:rsidRDefault="004E231E" w:rsidP="0025650D">
            <w:pPr>
              <w:jc w:val="center"/>
              <w:rPr>
                <w:sz w:val="20"/>
                <w:szCs w:val="20"/>
              </w:rPr>
            </w:pPr>
            <w:r>
              <w:rPr>
                <w:sz w:val="20"/>
                <w:szCs w:val="20"/>
              </w:rPr>
              <w:t>Показник</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rPr>
            </w:pPr>
            <w:r>
              <w:rPr>
                <w:sz w:val="20"/>
                <w:szCs w:val="20"/>
              </w:rPr>
              <w:t>8 тижнів</w:t>
            </w:r>
          </w:p>
        </w:tc>
      </w:tr>
      <w:tr w:rsidR="004E231E" w:rsidTr="0025650D">
        <w:tblPrEx>
          <w:tblCellMar>
            <w:top w:w="0" w:type="dxa"/>
            <w:bottom w:w="0" w:type="dxa"/>
          </w:tblCellMar>
        </w:tblPrEx>
        <w:trPr>
          <w:cantSplit/>
          <w:trHeight w:val="390"/>
        </w:trPr>
        <w:tc>
          <w:tcPr>
            <w:tcW w:w="3686" w:type="dxa"/>
            <w:vMerge/>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val="uk-UA"/>
              </w:rPr>
            </w:pPr>
            <w:r>
              <w:rPr>
                <w:sz w:val="20"/>
                <w:szCs w:val="20"/>
              </w:rPr>
              <w:t xml:space="preserve">Трансдермальний гель </w:t>
            </w:r>
          </w:p>
          <w:p w:rsidR="004E231E" w:rsidRDefault="004E231E" w:rsidP="0025650D">
            <w:pPr>
              <w:jc w:val="center"/>
              <w:rPr>
                <w:sz w:val="20"/>
                <w:szCs w:val="20"/>
              </w:rPr>
            </w:pPr>
            <w:r>
              <w:rPr>
                <w:sz w:val="20"/>
                <w:szCs w:val="20"/>
              </w:rPr>
              <w:t>(</w:t>
            </w:r>
            <w:r>
              <w:rPr>
                <w:sz w:val="20"/>
                <w:szCs w:val="20"/>
                <w:lang w:eastAsia="uk-UA"/>
              </w:rPr>
              <w:t>n</w:t>
            </w:r>
            <w:r>
              <w:rPr>
                <w:sz w:val="20"/>
                <w:szCs w:val="20"/>
              </w:rPr>
              <w:t xml:space="preserve"> = 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rPr>
            </w:pPr>
            <w:r>
              <w:rPr>
                <w:sz w:val="20"/>
                <w:szCs w:val="20"/>
              </w:rPr>
              <w:t xml:space="preserve">Плацебо </w:t>
            </w:r>
          </w:p>
          <w:p w:rsidR="004E231E" w:rsidRDefault="004E231E" w:rsidP="0025650D">
            <w:pPr>
              <w:jc w:val="center"/>
              <w:rPr>
                <w:sz w:val="20"/>
                <w:szCs w:val="20"/>
              </w:rPr>
            </w:pPr>
            <w:r>
              <w:rPr>
                <w:sz w:val="20"/>
                <w:szCs w:val="20"/>
              </w:rPr>
              <w:t>(</w:t>
            </w:r>
            <w:r>
              <w:rPr>
                <w:sz w:val="20"/>
                <w:szCs w:val="20"/>
                <w:lang w:eastAsia="uk-UA"/>
              </w:rPr>
              <w:t>n</w:t>
            </w:r>
            <w:r>
              <w:rPr>
                <w:sz w:val="20"/>
                <w:szCs w:val="20"/>
              </w:rPr>
              <w:t xml:space="preserve"> = 21)</w:t>
            </w:r>
          </w:p>
        </w:tc>
      </w:tr>
      <w:tr w:rsidR="004E231E" w:rsidTr="0025650D">
        <w:tblPrEx>
          <w:tblCellMar>
            <w:top w:w="0" w:type="dxa"/>
            <w:bottom w:w="0" w:type="dxa"/>
          </w:tblCellMar>
        </w:tblPrEx>
        <w:trPr>
          <w:trHeight w:val="399"/>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20"/>
                <w:szCs w:val="20"/>
                <w:lang w:eastAsia="uk-UA"/>
              </w:rPr>
            </w:pPr>
            <w:r>
              <w:rPr>
                <w:sz w:val="20"/>
                <w:szCs w:val="20"/>
                <w:lang w:eastAsia="uk-UA"/>
              </w:rPr>
              <w:t>Частка пацієнтів з приростом еректильної функції (ЕФ) на &gt; 3 бали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val="uk-UA" w:eastAsia="uk-UA"/>
              </w:rPr>
            </w:pPr>
            <w:r>
              <w:rPr>
                <w:sz w:val="20"/>
                <w:szCs w:val="20"/>
                <w:lang w:eastAsia="uk-UA"/>
              </w:rPr>
              <w:t>76,6%</w:t>
            </w:r>
            <w:r>
              <w:rPr>
                <w:sz w:val="20"/>
                <w:szCs w:val="20"/>
                <w:lang w:val="uk-UA" w:eastAsia="uk-UA"/>
              </w:rPr>
              <w:t>*</w:t>
            </w:r>
          </w:p>
          <w:p w:rsidR="004E231E" w:rsidRDefault="004E231E" w:rsidP="0025650D">
            <w:pPr>
              <w:jc w:val="center"/>
              <w:rPr>
                <w:sz w:val="20"/>
                <w:szCs w:val="20"/>
                <w:lang w:val="uk-UA" w:eastAsia="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eastAsia="uk-UA"/>
              </w:rPr>
            </w:pPr>
            <w:r>
              <w:rPr>
                <w:sz w:val="20"/>
                <w:szCs w:val="20"/>
                <w:lang w:eastAsia="uk-UA"/>
              </w:rPr>
              <w:t>4,76%</w:t>
            </w:r>
          </w:p>
        </w:tc>
      </w:tr>
      <w:tr w:rsidR="004E231E" w:rsidTr="0025650D">
        <w:tblPrEx>
          <w:tblCellMar>
            <w:top w:w="0" w:type="dxa"/>
            <w:bottom w:w="0" w:type="dxa"/>
          </w:tblCellMar>
        </w:tblPrEx>
        <w:trPr>
          <w:trHeight w:val="47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20"/>
                <w:szCs w:val="20"/>
                <w:lang w:eastAsia="uk-UA"/>
              </w:rPr>
            </w:pPr>
            <w:r>
              <w:rPr>
                <w:sz w:val="20"/>
                <w:szCs w:val="20"/>
                <w:lang w:eastAsia="uk-UA"/>
              </w:rPr>
              <w:t>Частка пацієнтів, що досягли нормальної ЕФ (&gt; 20 балів)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val="uk-UA" w:eastAsia="uk-UA"/>
              </w:rPr>
            </w:pPr>
            <w:r>
              <w:rPr>
                <w:sz w:val="20"/>
                <w:szCs w:val="20"/>
                <w:lang w:eastAsia="uk-UA"/>
              </w:rPr>
              <w:t>40%</w:t>
            </w:r>
            <w:r>
              <w:rPr>
                <w:sz w:val="20"/>
                <w:szCs w:val="20"/>
                <w:lang w:val="uk-UA" w:eastAsia="uk-UA"/>
              </w:rPr>
              <w:t>*</w:t>
            </w:r>
          </w:p>
          <w:p w:rsidR="004E231E" w:rsidRDefault="004E231E" w:rsidP="0025650D">
            <w:pPr>
              <w:jc w:val="center"/>
              <w:rPr>
                <w:sz w:val="20"/>
                <w:szCs w:val="20"/>
                <w:lang w:eastAsia="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eastAsia="uk-UA"/>
              </w:rPr>
            </w:pPr>
            <w:r>
              <w:rPr>
                <w:sz w:val="20"/>
                <w:szCs w:val="20"/>
                <w:lang w:eastAsia="uk-UA"/>
              </w:rPr>
              <w:t>0</w:t>
            </w:r>
          </w:p>
        </w:tc>
      </w:tr>
      <w:tr w:rsidR="004E231E" w:rsidTr="0025650D">
        <w:tblPrEx>
          <w:tblCellMar>
            <w:top w:w="0" w:type="dxa"/>
            <w:bottom w:w="0" w:type="dxa"/>
          </w:tblCellMar>
        </w:tblPrEx>
        <w:trPr>
          <w:trHeight w:val="469"/>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rPr>
                <w:sz w:val="20"/>
                <w:szCs w:val="20"/>
                <w:lang w:eastAsia="uk-UA"/>
              </w:rPr>
            </w:pPr>
            <w:r>
              <w:rPr>
                <w:sz w:val="20"/>
                <w:szCs w:val="20"/>
                <w:lang w:eastAsia="uk-UA"/>
              </w:rPr>
              <w:t>Частка пацієнтів, що оцінили ефе</w:t>
            </w:r>
            <w:r>
              <w:rPr>
                <w:sz w:val="20"/>
                <w:szCs w:val="20"/>
                <w:lang w:eastAsia="uk-UA"/>
              </w:rPr>
              <w:t>к</w:t>
            </w:r>
            <w:r>
              <w:rPr>
                <w:sz w:val="20"/>
                <w:szCs w:val="20"/>
                <w:lang w:eastAsia="uk-UA"/>
              </w:rPr>
              <w:t>тивність як «відмінну» або «добру»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val="uk-UA" w:eastAsia="uk-UA"/>
              </w:rPr>
            </w:pPr>
            <w:r>
              <w:rPr>
                <w:sz w:val="20"/>
                <w:szCs w:val="20"/>
                <w:lang w:eastAsia="uk-UA"/>
              </w:rPr>
              <w:t>70%</w:t>
            </w:r>
            <w:r>
              <w:rPr>
                <w:sz w:val="20"/>
                <w:szCs w:val="20"/>
                <w:lang w:val="uk-UA" w:eastAsia="uk-UA"/>
              </w:rPr>
              <w:t>*</w:t>
            </w:r>
          </w:p>
          <w:p w:rsidR="004E231E" w:rsidRDefault="004E231E" w:rsidP="0025650D">
            <w:pPr>
              <w:jc w:val="center"/>
              <w:rPr>
                <w:sz w:val="20"/>
                <w:szCs w:val="20"/>
                <w:lang w:eastAsia="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E231E" w:rsidRDefault="004E231E" w:rsidP="0025650D">
            <w:pPr>
              <w:jc w:val="center"/>
              <w:rPr>
                <w:sz w:val="20"/>
                <w:szCs w:val="20"/>
                <w:lang w:eastAsia="uk-UA"/>
              </w:rPr>
            </w:pPr>
            <w:r>
              <w:rPr>
                <w:sz w:val="20"/>
                <w:szCs w:val="20"/>
                <w:lang w:eastAsia="uk-UA"/>
              </w:rPr>
              <w:t>0</w:t>
            </w:r>
          </w:p>
        </w:tc>
      </w:tr>
    </w:tbl>
    <w:p w:rsidR="004E231E" w:rsidRDefault="004E231E" w:rsidP="004E231E">
      <w:pPr>
        <w:ind w:firstLine="567"/>
        <w:jc w:val="both"/>
        <w:rPr>
          <w:sz w:val="20"/>
          <w:szCs w:val="20"/>
          <w:lang w:val="uk-UA" w:eastAsia="uk-UA"/>
        </w:rPr>
      </w:pPr>
      <w:r>
        <w:rPr>
          <w:sz w:val="20"/>
          <w:szCs w:val="20"/>
          <w:lang w:val="uk-UA" w:eastAsia="uk-UA"/>
        </w:rPr>
        <w:t>Примітка : *</w:t>
      </w:r>
      <w:r>
        <w:rPr>
          <w:sz w:val="20"/>
          <w:szCs w:val="20"/>
          <w:lang w:eastAsia="uk-UA"/>
        </w:rPr>
        <w:t xml:space="preserve"> - відмінність від групи плацебо достовірна</w:t>
      </w:r>
      <w:r>
        <w:rPr>
          <w:sz w:val="20"/>
          <w:szCs w:val="20"/>
          <w:lang w:val="uk-UA" w:eastAsia="uk-UA"/>
        </w:rPr>
        <w:t xml:space="preserve">, </w:t>
      </w:r>
      <w:r>
        <w:rPr>
          <w:sz w:val="20"/>
          <w:szCs w:val="20"/>
          <w:lang w:eastAsia="uk-UA"/>
        </w:rPr>
        <w:t>р&lt;0.01.</w:t>
      </w:r>
    </w:p>
    <w:p w:rsidR="004E231E" w:rsidRDefault="004E231E" w:rsidP="004E231E">
      <w:pPr>
        <w:ind w:firstLine="567"/>
        <w:jc w:val="both"/>
        <w:rPr>
          <w:sz w:val="20"/>
          <w:szCs w:val="20"/>
          <w:lang w:val="uk-UA" w:eastAsia="uk-UA"/>
        </w:rPr>
      </w:pPr>
      <w:r>
        <w:rPr>
          <w:sz w:val="20"/>
          <w:szCs w:val="20"/>
          <w:lang w:val="uk-UA" w:eastAsia="uk-UA"/>
        </w:rPr>
        <w:lastRenderedPageBreak/>
        <w:t xml:space="preserve"> </w:t>
      </w:r>
      <w:r>
        <w:rPr>
          <w:sz w:val="20"/>
          <w:szCs w:val="20"/>
          <w:lang w:eastAsia="uk-UA"/>
        </w:rPr>
        <w:t>У</w:t>
      </w:r>
      <w:r>
        <w:rPr>
          <w:vanish/>
          <w:sz w:val="20"/>
          <w:szCs w:val="20"/>
          <w:lang w:eastAsia="uk-UA"/>
        </w:rPr>
        <w:t>|в,біля|</w:t>
      </w:r>
      <w:r>
        <w:rPr>
          <w:sz w:val="20"/>
          <w:szCs w:val="20"/>
          <w:lang w:eastAsia="uk-UA"/>
        </w:rPr>
        <w:t xml:space="preserve"> 76,6% пацієнтів у групі трансдермального</w:t>
      </w:r>
      <w:r>
        <w:rPr>
          <w:vanish/>
          <w:sz w:val="20"/>
          <w:szCs w:val="20"/>
          <w:lang w:eastAsia="uk-UA"/>
        </w:rPr>
        <w:t>|</w:t>
      </w:r>
      <w:r>
        <w:rPr>
          <w:sz w:val="20"/>
          <w:szCs w:val="20"/>
          <w:lang w:eastAsia="uk-UA"/>
        </w:rPr>
        <w:t xml:space="preserve"> гелю з</w:t>
      </w:r>
      <w:r>
        <w:rPr>
          <w:vanish/>
          <w:sz w:val="20"/>
          <w:szCs w:val="20"/>
          <w:lang w:eastAsia="uk-UA"/>
        </w:rPr>
        <w:t>|із|</w:t>
      </w:r>
      <w:r>
        <w:rPr>
          <w:sz w:val="20"/>
          <w:szCs w:val="20"/>
          <w:lang w:eastAsia="uk-UA"/>
        </w:rPr>
        <w:t xml:space="preserve"> приростом еректил</w:t>
      </w:r>
      <w:r>
        <w:rPr>
          <w:sz w:val="20"/>
          <w:szCs w:val="20"/>
          <w:lang w:eastAsia="uk-UA"/>
        </w:rPr>
        <w:t>ь</w:t>
      </w:r>
      <w:r>
        <w:rPr>
          <w:sz w:val="20"/>
          <w:szCs w:val="20"/>
          <w:lang w:eastAsia="uk-UA"/>
        </w:rPr>
        <w:t>ної</w:t>
      </w:r>
      <w:r>
        <w:rPr>
          <w:vanish/>
          <w:sz w:val="20"/>
          <w:szCs w:val="20"/>
          <w:lang w:eastAsia="uk-UA"/>
        </w:rPr>
        <w:t>|</w:t>
      </w:r>
      <w:r>
        <w:rPr>
          <w:sz w:val="20"/>
          <w:szCs w:val="20"/>
          <w:lang w:eastAsia="uk-UA"/>
        </w:rPr>
        <w:t xml:space="preserve"> функції більше 3 балів виявлено поліпшення</w:t>
      </w:r>
      <w:r>
        <w:rPr>
          <w:vanish/>
          <w:sz w:val="20"/>
          <w:szCs w:val="20"/>
          <w:lang w:eastAsia="uk-UA"/>
        </w:rPr>
        <w:t>|покращання|</w:t>
      </w:r>
      <w:r>
        <w:rPr>
          <w:sz w:val="20"/>
          <w:szCs w:val="20"/>
          <w:lang w:eastAsia="uk-UA"/>
        </w:rPr>
        <w:t xml:space="preserve"> кавернозного кровообігу за д</w:t>
      </w:r>
      <w:r>
        <w:rPr>
          <w:sz w:val="20"/>
          <w:szCs w:val="20"/>
          <w:lang w:eastAsia="uk-UA"/>
        </w:rPr>
        <w:t>а</w:t>
      </w:r>
      <w:r>
        <w:rPr>
          <w:sz w:val="20"/>
          <w:szCs w:val="20"/>
          <w:lang w:eastAsia="uk-UA"/>
        </w:rPr>
        <w:t>ними реофалографії</w:t>
      </w:r>
      <w:r>
        <w:rPr>
          <w:vanish/>
          <w:sz w:val="20"/>
          <w:szCs w:val="20"/>
          <w:lang w:eastAsia="uk-UA"/>
        </w:rPr>
        <w:t>|</w:t>
      </w:r>
      <w:r>
        <w:rPr>
          <w:sz w:val="20"/>
          <w:szCs w:val="20"/>
          <w:lang w:eastAsia="uk-UA"/>
        </w:rPr>
        <w:t>. Реографічний систолічний індекс збільшився в 1,8 разу, питомий кровобіг в 1,7 разу, порівняно з аналогічними показниками до лікува</w:t>
      </w:r>
      <w:r>
        <w:rPr>
          <w:sz w:val="20"/>
          <w:szCs w:val="20"/>
          <w:lang w:eastAsia="uk-UA"/>
        </w:rPr>
        <w:t>н</w:t>
      </w:r>
      <w:r>
        <w:rPr>
          <w:sz w:val="20"/>
          <w:szCs w:val="20"/>
          <w:lang w:eastAsia="uk-UA"/>
        </w:rPr>
        <w:t>ня. При проведенні терапії трансдермальним</w:t>
      </w:r>
      <w:r>
        <w:rPr>
          <w:vanish/>
          <w:sz w:val="20"/>
          <w:szCs w:val="20"/>
          <w:lang w:eastAsia="uk-UA"/>
        </w:rPr>
        <w:t>|</w:t>
      </w:r>
      <w:r>
        <w:rPr>
          <w:sz w:val="20"/>
          <w:szCs w:val="20"/>
          <w:lang w:eastAsia="uk-UA"/>
        </w:rPr>
        <w:t xml:space="preserve"> гелем побічні ефекти мали місце в 16,6% випадків. У</w:t>
      </w:r>
      <w:r>
        <w:rPr>
          <w:vanish/>
          <w:sz w:val="20"/>
          <w:szCs w:val="20"/>
          <w:lang w:eastAsia="uk-UA"/>
        </w:rPr>
        <w:t>|в,біля|</w:t>
      </w:r>
      <w:r>
        <w:rPr>
          <w:sz w:val="20"/>
          <w:szCs w:val="20"/>
          <w:lang w:eastAsia="uk-UA"/>
        </w:rPr>
        <w:t xml:space="preserve"> 5 пацієнтів відмічалася гіперемія шкіри статевого члена. У</w:t>
      </w:r>
      <w:r>
        <w:rPr>
          <w:vanish/>
          <w:sz w:val="20"/>
          <w:szCs w:val="20"/>
          <w:lang w:eastAsia="uk-UA"/>
        </w:rPr>
        <w:t>|в,біля|</w:t>
      </w:r>
      <w:r>
        <w:rPr>
          <w:sz w:val="20"/>
          <w:szCs w:val="20"/>
          <w:lang w:eastAsia="uk-UA"/>
        </w:rPr>
        <w:t xml:space="preserve"> 2 з</w:t>
      </w:r>
      <w:r>
        <w:rPr>
          <w:vanish/>
          <w:sz w:val="20"/>
          <w:szCs w:val="20"/>
          <w:lang w:eastAsia="uk-UA"/>
        </w:rPr>
        <w:t>|із|</w:t>
      </w:r>
      <w:r>
        <w:rPr>
          <w:sz w:val="20"/>
          <w:szCs w:val="20"/>
          <w:lang w:eastAsia="uk-UA"/>
        </w:rPr>
        <w:t xml:space="preserve"> цих 5 пацієнтів, окрім</w:t>
      </w:r>
      <w:r>
        <w:rPr>
          <w:vanish/>
          <w:sz w:val="20"/>
          <w:szCs w:val="20"/>
          <w:lang w:eastAsia="uk-UA"/>
        </w:rPr>
        <w:t>|крім|</w:t>
      </w:r>
      <w:r>
        <w:rPr>
          <w:sz w:val="20"/>
          <w:szCs w:val="20"/>
          <w:lang w:eastAsia="uk-UA"/>
        </w:rPr>
        <w:t xml:space="preserve"> гіперемії шкіри статевого члена, відмічалося незначне свербіння</w:t>
      </w:r>
      <w:r>
        <w:rPr>
          <w:vanish/>
          <w:sz w:val="20"/>
          <w:szCs w:val="20"/>
          <w:lang w:eastAsia="uk-UA"/>
        </w:rPr>
        <w:t>|сверблячка,зуд|</w:t>
      </w:r>
      <w:r>
        <w:rPr>
          <w:sz w:val="20"/>
          <w:szCs w:val="20"/>
          <w:lang w:eastAsia="uk-UA"/>
        </w:rPr>
        <w:t xml:space="preserve"> в місці нанесення трансдермального</w:t>
      </w:r>
      <w:r>
        <w:rPr>
          <w:vanish/>
          <w:sz w:val="20"/>
          <w:szCs w:val="20"/>
          <w:lang w:eastAsia="uk-UA"/>
        </w:rPr>
        <w:t>|</w:t>
      </w:r>
      <w:r>
        <w:rPr>
          <w:sz w:val="20"/>
          <w:szCs w:val="20"/>
          <w:lang w:eastAsia="uk-UA"/>
        </w:rPr>
        <w:t xml:space="preserve"> гелю. У</w:t>
      </w:r>
      <w:r>
        <w:rPr>
          <w:vanish/>
          <w:sz w:val="20"/>
          <w:szCs w:val="20"/>
          <w:lang w:eastAsia="uk-UA"/>
        </w:rPr>
        <w:t>|в,біля|</w:t>
      </w:r>
      <w:r>
        <w:rPr>
          <w:sz w:val="20"/>
          <w:szCs w:val="20"/>
          <w:lang w:eastAsia="uk-UA"/>
        </w:rPr>
        <w:t xml:space="preserve"> 1 пацієнта цієї групи, що склало 3,3% від загальної</w:t>
      </w:r>
      <w:r>
        <w:rPr>
          <w:vanish/>
          <w:sz w:val="20"/>
          <w:szCs w:val="20"/>
          <w:lang w:eastAsia="uk-UA"/>
        </w:rPr>
        <w:t>|спільної|</w:t>
      </w:r>
      <w:r>
        <w:rPr>
          <w:sz w:val="20"/>
          <w:szCs w:val="20"/>
          <w:lang w:eastAsia="uk-UA"/>
        </w:rPr>
        <w:t xml:space="preserve"> кількості хворих, відмічений незначний набряк шкіри статевого члена. Побічні ефекти характеризувалися короткочасною течією, купірувалися самостійно протягом 60 хвилин і не вимагали припинення терапії.</w:t>
      </w:r>
    </w:p>
    <w:p w:rsidR="004E231E" w:rsidRDefault="004E231E" w:rsidP="004E231E">
      <w:pPr>
        <w:pStyle w:val="affffffff6"/>
        <w:widowControl w:val="0"/>
        <w:spacing w:after="0"/>
        <w:ind w:left="0" w:firstLine="653"/>
        <w:jc w:val="both"/>
        <w:rPr>
          <w:lang w:val="uk-UA"/>
        </w:rPr>
      </w:pPr>
      <w:r>
        <w:rPr>
          <w:lang w:val="uk-UA"/>
        </w:rPr>
        <w:t xml:space="preserve">Таким чином, </w:t>
      </w:r>
      <w:r>
        <w:rPr>
          <w:lang w:val="uk-UA" w:eastAsia="uk-UA"/>
        </w:rPr>
        <w:t>одночасне використання методу реофалографії з аналізом варіабельності серцевого ритму підвищує ефективність диференціальної діагно</w:t>
      </w:r>
      <w:r>
        <w:rPr>
          <w:lang w:val="uk-UA" w:eastAsia="uk-UA"/>
        </w:rPr>
        <w:t>с</w:t>
      </w:r>
      <w:r>
        <w:rPr>
          <w:lang w:val="uk-UA" w:eastAsia="uk-UA"/>
        </w:rPr>
        <w:t>тики судинної ЕД; трансдермальний гель на проксаноловій основі дозволяє створити високий рівень концентрації препаратів у тканинах через максимально к</w:t>
      </w:r>
      <w:r>
        <w:rPr>
          <w:lang w:val="uk-UA" w:eastAsia="uk-UA"/>
        </w:rPr>
        <w:t>о</w:t>
      </w:r>
      <w:r>
        <w:rPr>
          <w:lang w:val="uk-UA" w:eastAsia="uk-UA"/>
        </w:rPr>
        <w:t>роткий проміжок часу, що забезпечує терапевтичний ефект; результати вивчення фармакокінетики, біологічної доступності, безпеки трансдермального гелю дали обґрунтування його високої ефективності в лікуванні ЕД.</w:t>
      </w:r>
    </w:p>
    <w:p w:rsidR="004E231E" w:rsidRDefault="004E231E" w:rsidP="004E231E">
      <w:pPr>
        <w:jc w:val="both"/>
        <w:rPr>
          <w:sz w:val="20"/>
          <w:szCs w:val="20"/>
          <w:lang w:val="uk-UA"/>
        </w:rPr>
      </w:pPr>
    </w:p>
    <w:p w:rsidR="004E231E" w:rsidRDefault="004E231E" w:rsidP="004E231E">
      <w:pPr>
        <w:jc w:val="center"/>
        <w:rPr>
          <w:b/>
          <w:sz w:val="20"/>
          <w:szCs w:val="20"/>
        </w:rPr>
      </w:pPr>
    </w:p>
    <w:p w:rsidR="004E231E" w:rsidRDefault="004E231E" w:rsidP="004E231E">
      <w:pPr>
        <w:jc w:val="center"/>
        <w:rPr>
          <w:b/>
          <w:sz w:val="20"/>
          <w:szCs w:val="20"/>
          <w:lang w:val="uk-UA"/>
        </w:rPr>
      </w:pPr>
      <w:r>
        <w:rPr>
          <w:b/>
          <w:sz w:val="20"/>
          <w:szCs w:val="20"/>
        </w:rPr>
        <w:t>ВИСНОВК</w:t>
      </w:r>
      <w:r>
        <w:rPr>
          <w:b/>
          <w:sz w:val="20"/>
          <w:szCs w:val="20"/>
          <w:lang w:val="uk-UA"/>
        </w:rPr>
        <w:t>И</w:t>
      </w:r>
    </w:p>
    <w:p w:rsidR="004E231E" w:rsidRDefault="004E231E" w:rsidP="004E231E">
      <w:pPr>
        <w:ind w:firstLine="567"/>
        <w:jc w:val="both"/>
        <w:rPr>
          <w:sz w:val="20"/>
          <w:szCs w:val="20"/>
          <w:lang w:val="uk-UA"/>
        </w:rPr>
      </w:pPr>
      <w:r>
        <w:rPr>
          <w:sz w:val="20"/>
          <w:szCs w:val="20"/>
          <w:lang w:val="uk-UA"/>
        </w:rPr>
        <w:t>У дисертаційній роботі приведене теоретичне узагальнення і запропон</w:t>
      </w:r>
      <w:r>
        <w:rPr>
          <w:sz w:val="20"/>
          <w:szCs w:val="20"/>
          <w:lang w:val="uk-UA"/>
        </w:rPr>
        <w:t>о</w:t>
      </w:r>
      <w:r>
        <w:rPr>
          <w:sz w:val="20"/>
          <w:szCs w:val="20"/>
          <w:lang w:val="uk-UA"/>
        </w:rPr>
        <w:t>ване нове вирішення актуальної наукової задачі – підвищення ефективності д</w:t>
      </w:r>
      <w:r>
        <w:rPr>
          <w:sz w:val="20"/>
          <w:szCs w:val="20"/>
          <w:lang w:val="uk-UA"/>
        </w:rPr>
        <w:t>и</w:t>
      </w:r>
      <w:r>
        <w:rPr>
          <w:sz w:val="20"/>
          <w:szCs w:val="20"/>
          <w:lang w:val="uk-UA"/>
        </w:rPr>
        <w:t>ференційної діагностики судинної еректильної дисфункції на підставі встановлення інтегральних реофалографічних показників та показників аналізу варіаб</w:t>
      </w:r>
      <w:r>
        <w:rPr>
          <w:sz w:val="20"/>
          <w:szCs w:val="20"/>
          <w:lang w:val="uk-UA"/>
        </w:rPr>
        <w:t>е</w:t>
      </w:r>
      <w:r>
        <w:rPr>
          <w:sz w:val="20"/>
          <w:szCs w:val="20"/>
          <w:lang w:val="uk-UA"/>
        </w:rPr>
        <w:t xml:space="preserve">льності серцевого ритму при їх одночасному використанні та </w:t>
      </w:r>
      <w:r>
        <w:rPr>
          <w:bCs/>
          <w:color w:val="000000"/>
          <w:sz w:val="20"/>
          <w:szCs w:val="20"/>
          <w:lang w:val="uk-UA" w:eastAsia="uk-UA"/>
        </w:rPr>
        <w:t>обґрунтування з</w:t>
      </w:r>
      <w:r>
        <w:rPr>
          <w:bCs/>
          <w:color w:val="000000"/>
          <w:sz w:val="20"/>
          <w:szCs w:val="20"/>
          <w:lang w:val="uk-UA" w:eastAsia="uk-UA"/>
        </w:rPr>
        <w:t>а</w:t>
      </w:r>
      <w:r>
        <w:rPr>
          <w:bCs/>
          <w:color w:val="000000"/>
          <w:sz w:val="20"/>
          <w:szCs w:val="20"/>
          <w:lang w:val="uk-UA" w:eastAsia="uk-UA"/>
        </w:rPr>
        <w:t xml:space="preserve">собу місцевого лікування, </w:t>
      </w:r>
      <w:r>
        <w:rPr>
          <w:sz w:val="20"/>
          <w:szCs w:val="20"/>
          <w:lang w:val="uk-UA"/>
        </w:rPr>
        <w:t>що має суттєве значення для урології.</w:t>
      </w:r>
    </w:p>
    <w:p w:rsidR="004E231E" w:rsidRDefault="004E231E" w:rsidP="00A94568">
      <w:pPr>
        <w:widowControl w:val="0"/>
        <w:numPr>
          <w:ilvl w:val="3"/>
          <w:numId w:val="61"/>
        </w:numPr>
        <w:suppressAutoHyphens w:val="0"/>
        <w:ind w:left="720"/>
        <w:jc w:val="both"/>
        <w:rPr>
          <w:sz w:val="20"/>
          <w:szCs w:val="20"/>
          <w:lang w:eastAsia="uk-UA"/>
        </w:rPr>
      </w:pPr>
      <w:r>
        <w:rPr>
          <w:sz w:val="20"/>
          <w:szCs w:val="20"/>
          <w:lang w:val="uk-UA" w:eastAsia="uk-UA"/>
        </w:rPr>
        <w:t>Встановлено,</w:t>
      </w:r>
      <w:r>
        <w:rPr>
          <w:vanish/>
          <w:sz w:val="20"/>
          <w:szCs w:val="20"/>
          <w:lang w:val="uk-UA" w:eastAsia="uk-UA"/>
        </w:rPr>
        <w:t>|установлено|</w:t>
      </w:r>
      <w:r>
        <w:rPr>
          <w:sz w:val="20"/>
          <w:szCs w:val="20"/>
          <w:lang w:val="uk-UA" w:eastAsia="uk-UA"/>
        </w:rPr>
        <w:t xml:space="preserve"> що у</w:t>
      </w:r>
      <w:r>
        <w:rPr>
          <w:vanish/>
          <w:sz w:val="20"/>
          <w:szCs w:val="20"/>
          <w:lang w:val="uk-UA" w:eastAsia="uk-UA"/>
        </w:rPr>
        <w:t>|в,біля|</w:t>
      </w:r>
      <w:r>
        <w:rPr>
          <w:sz w:val="20"/>
          <w:szCs w:val="20"/>
          <w:lang w:val="uk-UA" w:eastAsia="uk-UA"/>
        </w:rPr>
        <w:t xml:space="preserve"> хворих молодого віку (18-45 років) домінуючим є психогенний ґенез</w:t>
      </w:r>
      <w:r>
        <w:rPr>
          <w:vanish/>
          <w:sz w:val="20"/>
          <w:szCs w:val="20"/>
          <w:lang w:val="uk-UA" w:eastAsia="uk-UA"/>
        </w:rPr>
        <w:t>|</w:t>
      </w:r>
      <w:r>
        <w:rPr>
          <w:sz w:val="20"/>
          <w:szCs w:val="20"/>
          <w:lang w:val="uk-UA" w:eastAsia="uk-UA"/>
        </w:rPr>
        <w:t xml:space="preserve"> ЕД (73,2%), тоді як судинний ґенез</w:t>
      </w:r>
      <w:r>
        <w:rPr>
          <w:vanish/>
          <w:sz w:val="20"/>
          <w:szCs w:val="20"/>
          <w:lang w:val="uk-UA" w:eastAsia="uk-UA"/>
        </w:rPr>
        <w:t>|</w:t>
      </w:r>
      <w:r>
        <w:rPr>
          <w:sz w:val="20"/>
          <w:szCs w:val="20"/>
          <w:lang w:val="uk-UA" w:eastAsia="uk-UA"/>
        </w:rPr>
        <w:t xml:space="preserve"> ЕД має місце у</w:t>
      </w:r>
      <w:r>
        <w:rPr>
          <w:vanish/>
          <w:sz w:val="20"/>
          <w:szCs w:val="20"/>
          <w:lang w:val="uk-UA" w:eastAsia="uk-UA"/>
        </w:rPr>
        <w:t>|в,біля|</w:t>
      </w:r>
      <w:r>
        <w:rPr>
          <w:sz w:val="20"/>
          <w:szCs w:val="20"/>
          <w:lang w:val="uk-UA" w:eastAsia="uk-UA"/>
        </w:rPr>
        <w:t xml:space="preserve"> 26,8% пацієнтів. </w:t>
      </w:r>
      <w:r>
        <w:rPr>
          <w:sz w:val="20"/>
          <w:szCs w:val="20"/>
          <w:lang w:eastAsia="uk-UA"/>
        </w:rPr>
        <w:t>У</w:t>
      </w:r>
      <w:r>
        <w:rPr>
          <w:vanish/>
          <w:sz w:val="20"/>
          <w:szCs w:val="20"/>
          <w:lang w:eastAsia="uk-UA"/>
        </w:rPr>
        <w:t>|в,біля|</w:t>
      </w:r>
      <w:r>
        <w:rPr>
          <w:sz w:val="20"/>
          <w:szCs w:val="20"/>
          <w:lang w:eastAsia="uk-UA"/>
        </w:rPr>
        <w:t xml:space="preserve"> пацієнтів вікової групи старше 45 років переважа</w:t>
      </w:r>
      <w:r>
        <w:rPr>
          <w:sz w:val="20"/>
          <w:szCs w:val="20"/>
          <w:lang w:val="uk-UA" w:eastAsia="uk-UA"/>
        </w:rPr>
        <w:t xml:space="preserve">є </w:t>
      </w:r>
      <w:r>
        <w:rPr>
          <w:sz w:val="20"/>
          <w:szCs w:val="20"/>
          <w:lang w:eastAsia="uk-UA"/>
        </w:rPr>
        <w:t>органічна</w:t>
      </w:r>
      <w:r>
        <w:rPr>
          <w:vanish/>
          <w:sz w:val="20"/>
          <w:szCs w:val="20"/>
          <w:lang w:eastAsia="uk-UA"/>
        </w:rPr>
        <w:t>|</w:t>
      </w:r>
      <w:r>
        <w:rPr>
          <w:sz w:val="20"/>
          <w:szCs w:val="20"/>
          <w:lang w:eastAsia="uk-UA"/>
        </w:rPr>
        <w:t xml:space="preserve"> ЕД </w:t>
      </w:r>
      <w:r>
        <w:rPr>
          <w:sz w:val="20"/>
          <w:szCs w:val="20"/>
          <w:lang w:val="uk-UA" w:eastAsia="uk-UA"/>
        </w:rPr>
        <w:t>судинного генез</w:t>
      </w:r>
      <w:r>
        <w:rPr>
          <w:sz w:val="20"/>
          <w:szCs w:val="20"/>
          <w:lang w:eastAsia="uk-UA"/>
        </w:rPr>
        <w:t>у</w:t>
      </w:r>
      <w:r>
        <w:rPr>
          <w:sz w:val="20"/>
          <w:szCs w:val="20"/>
          <w:lang w:val="uk-UA" w:eastAsia="uk-UA"/>
        </w:rPr>
        <w:t>, яка має місце у</w:t>
      </w:r>
      <w:r>
        <w:rPr>
          <w:vanish/>
          <w:sz w:val="20"/>
          <w:szCs w:val="20"/>
          <w:lang w:eastAsia="uk-UA"/>
        </w:rPr>
        <w:t>|в,біля|</w:t>
      </w:r>
      <w:r>
        <w:rPr>
          <w:sz w:val="20"/>
          <w:szCs w:val="20"/>
          <w:lang w:eastAsia="uk-UA"/>
        </w:rPr>
        <w:t xml:space="preserve"> 8</w:t>
      </w:r>
      <w:r>
        <w:rPr>
          <w:sz w:val="20"/>
          <w:szCs w:val="20"/>
          <w:lang w:val="uk-UA" w:eastAsia="uk-UA"/>
        </w:rPr>
        <w:t>7</w:t>
      </w:r>
      <w:r>
        <w:rPr>
          <w:sz w:val="20"/>
          <w:szCs w:val="20"/>
          <w:lang w:eastAsia="uk-UA"/>
        </w:rPr>
        <w:t>,</w:t>
      </w:r>
      <w:r>
        <w:rPr>
          <w:sz w:val="20"/>
          <w:szCs w:val="20"/>
          <w:lang w:val="uk-UA" w:eastAsia="uk-UA"/>
        </w:rPr>
        <w:t>8</w:t>
      </w:r>
      <w:r>
        <w:rPr>
          <w:sz w:val="20"/>
          <w:szCs w:val="20"/>
          <w:lang w:eastAsia="uk-UA"/>
        </w:rPr>
        <w:t xml:space="preserve">% хворих, </w:t>
      </w:r>
      <w:r>
        <w:rPr>
          <w:sz w:val="20"/>
          <w:szCs w:val="20"/>
          <w:lang w:val="uk-UA" w:eastAsia="uk-UA"/>
        </w:rPr>
        <w:t xml:space="preserve">тоді як </w:t>
      </w:r>
      <w:r>
        <w:rPr>
          <w:sz w:val="20"/>
          <w:szCs w:val="20"/>
          <w:lang w:eastAsia="uk-UA"/>
        </w:rPr>
        <w:t>психогенн</w:t>
      </w:r>
      <w:r>
        <w:rPr>
          <w:sz w:val="20"/>
          <w:szCs w:val="20"/>
          <w:lang w:val="uk-UA" w:eastAsia="uk-UA"/>
        </w:rPr>
        <w:t xml:space="preserve">а </w:t>
      </w:r>
      <w:r>
        <w:rPr>
          <w:vanish/>
          <w:sz w:val="20"/>
          <w:szCs w:val="20"/>
          <w:lang w:eastAsia="uk-UA"/>
        </w:rPr>
        <w:t>|</w:t>
      </w:r>
      <w:r>
        <w:rPr>
          <w:sz w:val="20"/>
          <w:szCs w:val="20"/>
          <w:lang w:eastAsia="uk-UA"/>
        </w:rPr>
        <w:t xml:space="preserve"> ЕД </w:t>
      </w:r>
      <w:r>
        <w:rPr>
          <w:sz w:val="20"/>
          <w:szCs w:val="20"/>
          <w:lang w:val="uk-UA" w:eastAsia="uk-UA"/>
        </w:rPr>
        <w:t>є</w:t>
      </w:r>
      <w:r>
        <w:rPr>
          <w:sz w:val="20"/>
          <w:szCs w:val="20"/>
          <w:lang w:eastAsia="uk-UA"/>
        </w:rPr>
        <w:t xml:space="preserve"> у</w:t>
      </w:r>
      <w:r>
        <w:rPr>
          <w:vanish/>
          <w:sz w:val="20"/>
          <w:szCs w:val="20"/>
          <w:lang w:eastAsia="uk-UA"/>
        </w:rPr>
        <w:t>|в,біля|</w:t>
      </w:r>
      <w:r>
        <w:rPr>
          <w:sz w:val="20"/>
          <w:szCs w:val="20"/>
          <w:lang w:eastAsia="uk-UA"/>
        </w:rPr>
        <w:t xml:space="preserve"> 12,2% хворих.</w:t>
      </w:r>
    </w:p>
    <w:p w:rsidR="004E231E" w:rsidRDefault="004E231E" w:rsidP="00A94568">
      <w:pPr>
        <w:numPr>
          <w:ilvl w:val="0"/>
          <w:numId w:val="61"/>
        </w:numPr>
        <w:tabs>
          <w:tab w:val="clear" w:pos="720"/>
          <w:tab w:val="num" w:pos="780"/>
        </w:tabs>
        <w:suppressAutoHyphens w:val="0"/>
        <w:ind w:left="780"/>
        <w:jc w:val="both"/>
        <w:rPr>
          <w:sz w:val="20"/>
          <w:szCs w:val="20"/>
          <w:lang w:val="uk-UA" w:eastAsia="uk-UA"/>
        </w:rPr>
      </w:pPr>
      <w:r>
        <w:rPr>
          <w:sz w:val="20"/>
          <w:szCs w:val="20"/>
          <w:lang w:val="uk-UA" w:eastAsia="uk-UA"/>
        </w:rPr>
        <w:t>Доведено, що одночасне використання методу реофалографії</w:t>
      </w:r>
      <w:r>
        <w:rPr>
          <w:vanish/>
          <w:sz w:val="20"/>
          <w:szCs w:val="20"/>
          <w:lang w:val="uk-UA" w:eastAsia="uk-UA"/>
        </w:rPr>
        <w:t>|</w:t>
      </w:r>
      <w:r>
        <w:rPr>
          <w:sz w:val="20"/>
          <w:szCs w:val="20"/>
          <w:lang w:val="uk-UA" w:eastAsia="uk-UA"/>
        </w:rPr>
        <w:t xml:space="preserve"> з аналізом варіабельності</w:t>
      </w:r>
      <w:r>
        <w:rPr>
          <w:vanish/>
          <w:sz w:val="20"/>
          <w:szCs w:val="20"/>
          <w:lang w:val="uk-UA" w:eastAsia="uk-UA"/>
        </w:rPr>
        <w:t>|</w:t>
      </w:r>
      <w:r>
        <w:rPr>
          <w:sz w:val="20"/>
          <w:szCs w:val="20"/>
          <w:lang w:val="uk-UA" w:eastAsia="uk-UA"/>
        </w:rPr>
        <w:t xml:space="preserve"> серцевого</w:t>
      </w:r>
      <w:r>
        <w:rPr>
          <w:vanish/>
          <w:sz w:val="20"/>
          <w:szCs w:val="20"/>
          <w:lang w:val="uk-UA" w:eastAsia="uk-UA"/>
        </w:rPr>
        <w:t>|сердечного|</w:t>
      </w:r>
      <w:r>
        <w:rPr>
          <w:sz w:val="20"/>
          <w:szCs w:val="20"/>
          <w:lang w:val="uk-UA" w:eastAsia="uk-UA"/>
        </w:rPr>
        <w:t xml:space="preserve"> ритму дозволило знизити</w:t>
      </w:r>
      <w:r>
        <w:rPr>
          <w:vanish/>
          <w:sz w:val="20"/>
          <w:szCs w:val="20"/>
          <w:lang w:val="uk-UA" w:eastAsia="uk-UA"/>
        </w:rPr>
        <w:t>|знизити|</w:t>
      </w:r>
      <w:r>
        <w:rPr>
          <w:sz w:val="20"/>
          <w:szCs w:val="20"/>
          <w:lang w:val="uk-UA" w:eastAsia="uk-UA"/>
        </w:rPr>
        <w:t xml:space="preserve"> кількість помилково-позитивних результатів діагностики судинної еректильної дисфункції на 69%</w:t>
      </w:r>
      <w:r>
        <w:rPr>
          <w:lang w:val="uk-UA" w:eastAsia="uk-UA"/>
        </w:rPr>
        <w:t xml:space="preserve"> </w:t>
      </w:r>
      <w:r>
        <w:rPr>
          <w:sz w:val="20"/>
          <w:szCs w:val="20"/>
          <w:lang w:val="uk-UA" w:eastAsia="uk-UA"/>
        </w:rPr>
        <w:t>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реофалографічними ознаками корпоральної в</w:t>
      </w:r>
      <w:r>
        <w:rPr>
          <w:sz w:val="20"/>
          <w:szCs w:val="20"/>
          <w:lang w:val="uk-UA" w:eastAsia="uk-UA"/>
        </w:rPr>
        <w:t>е</w:t>
      </w:r>
      <w:r>
        <w:rPr>
          <w:sz w:val="20"/>
          <w:szCs w:val="20"/>
          <w:lang w:val="uk-UA" w:eastAsia="uk-UA"/>
        </w:rPr>
        <w:t>ноокклюзивної дисфункції.</w:t>
      </w:r>
    </w:p>
    <w:p w:rsidR="004E231E" w:rsidRDefault="004E231E" w:rsidP="00A94568">
      <w:pPr>
        <w:numPr>
          <w:ilvl w:val="0"/>
          <w:numId w:val="61"/>
        </w:numPr>
        <w:tabs>
          <w:tab w:val="clear" w:pos="720"/>
          <w:tab w:val="num" w:pos="780"/>
        </w:tabs>
        <w:suppressAutoHyphens w:val="0"/>
        <w:ind w:left="780"/>
        <w:jc w:val="both"/>
        <w:rPr>
          <w:sz w:val="20"/>
          <w:szCs w:val="20"/>
          <w:lang w:val="uk-UA" w:eastAsia="uk-UA"/>
        </w:rPr>
      </w:pPr>
      <w:r>
        <w:rPr>
          <w:sz w:val="20"/>
          <w:szCs w:val="20"/>
          <w:lang w:eastAsia="uk-UA"/>
        </w:rPr>
        <w:t>Встановлено</w:t>
      </w:r>
      <w:r>
        <w:rPr>
          <w:vanish/>
          <w:sz w:val="20"/>
          <w:szCs w:val="20"/>
          <w:lang w:eastAsia="uk-UA"/>
        </w:rPr>
        <w:t>|установлено|</w:t>
      </w:r>
      <w:r>
        <w:rPr>
          <w:sz w:val="20"/>
          <w:szCs w:val="20"/>
          <w:lang w:eastAsia="uk-UA"/>
        </w:rPr>
        <w:t>, що зниження інтегрального</w:t>
      </w:r>
      <w:r>
        <w:rPr>
          <w:lang w:eastAsia="uk-UA"/>
        </w:rPr>
        <w:t xml:space="preserve">  </w:t>
      </w:r>
      <w:r>
        <w:rPr>
          <w:sz w:val="20"/>
          <w:szCs w:val="20"/>
          <w:lang w:eastAsia="uk-UA"/>
        </w:rPr>
        <w:t>кількісного  показника (ре</w:t>
      </w:r>
      <w:r>
        <w:rPr>
          <w:sz w:val="20"/>
          <w:szCs w:val="20"/>
          <w:lang w:eastAsia="uk-UA"/>
        </w:rPr>
        <w:t>о</w:t>
      </w:r>
      <w:r>
        <w:rPr>
          <w:sz w:val="20"/>
          <w:szCs w:val="20"/>
          <w:lang w:eastAsia="uk-UA"/>
        </w:rPr>
        <w:t>графічний систолічний</w:t>
      </w:r>
      <w:r>
        <w:rPr>
          <w:vanish/>
          <w:sz w:val="20"/>
          <w:szCs w:val="20"/>
          <w:lang w:eastAsia="uk-UA"/>
        </w:rPr>
        <w:t>|</w:t>
      </w:r>
      <w:r>
        <w:rPr>
          <w:sz w:val="20"/>
          <w:szCs w:val="20"/>
          <w:lang w:eastAsia="uk-UA"/>
        </w:rPr>
        <w:t xml:space="preserve"> індекс) нижче за 0,5 ум</w:t>
      </w:r>
      <w:r>
        <w:rPr>
          <w:vanish/>
          <w:sz w:val="20"/>
          <w:szCs w:val="20"/>
          <w:lang w:eastAsia="uk-UA"/>
        </w:rPr>
        <w:t>|</w:t>
      </w:r>
      <w:r>
        <w:rPr>
          <w:sz w:val="20"/>
          <w:szCs w:val="20"/>
          <w:lang w:eastAsia="uk-UA"/>
        </w:rPr>
        <w:t>.од</w:t>
      </w:r>
      <w:r>
        <w:rPr>
          <w:vanish/>
          <w:sz w:val="20"/>
          <w:szCs w:val="20"/>
          <w:lang w:eastAsia="uk-UA"/>
        </w:rPr>
        <w:t>|</w:t>
      </w:r>
      <w:r>
        <w:rPr>
          <w:sz w:val="20"/>
          <w:szCs w:val="20"/>
          <w:lang w:eastAsia="uk-UA"/>
        </w:rPr>
        <w:t xml:space="preserve">. </w:t>
      </w:r>
      <w:r>
        <w:rPr>
          <w:sz w:val="20"/>
          <w:szCs w:val="20"/>
          <w:lang w:val="uk-UA" w:eastAsia="uk-UA"/>
        </w:rPr>
        <w:t xml:space="preserve">свідчить про </w:t>
      </w:r>
      <w:r>
        <w:rPr>
          <w:sz w:val="20"/>
          <w:szCs w:val="20"/>
          <w:lang w:eastAsia="uk-UA"/>
        </w:rPr>
        <w:t>порушення артеріального компоненту ерекції, що характерне</w:t>
      </w:r>
      <w:r>
        <w:rPr>
          <w:vanish/>
          <w:sz w:val="20"/>
          <w:szCs w:val="20"/>
          <w:lang w:eastAsia="uk-UA"/>
        </w:rPr>
        <w:t>|вдача|</w:t>
      </w:r>
      <w:r>
        <w:rPr>
          <w:sz w:val="20"/>
          <w:szCs w:val="20"/>
          <w:lang w:eastAsia="uk-UA"/>
        </w:rPr>
        <w:t xml:space="preserve"> для  ЕД о</w:t>
      </w:r>
      <w:r>
        <w:rPr>
          <w:sz w:val="20"/>
          <w:szCs w:val="20"/>
          <w:lang w:eastAsia="uk-UA"/>
        </w:rPr>
        <w:t>р</w:t>
      </w:r>
      <w:r>
        <w:rPr>
          <w:sz w:val="20"/>
          <w:szCs w:val="20"/>
          <w:lang w:eastAsia="uk-UA"/>
        </w:rPr>
        <w:t>ганічного артеріогенного</w:t>
      </w:r>
      <w:r>
        <w:rPr>
          <w:vanish/>
          <w:sz w:val="20"/>
          <w:szCs w:val="20"/>
          <w:lang w:eastAsia="uk-UA"/>
        </w:rPr>
        <w:t>|</w:t>
      </w:r>
      <w:r>
        <w:rPr>
          <w:sz w:val="20"/>
          <w:szCs w:val="20"/>
          <w:lang w:eastAsia="uk-UA"/>
        </w:rPr>
        <w:t xml:space="preserve"> ґенезу</w:t>
      </w:r>
      <w:r>
        <w:rPr>
          <w:vanish/>
          <w:sz w:val="20"/>
          <w:szCs w:val="20"/>
          <w:lang w:eastAsia="uk-UA"/>
        </w:rPr>
        <w:t>|</w:t>
      </w:r>
      <w:r>
        <w:rPr>
          <w:sz w:val="20"/>
          <w:szCs w:val="20"/>
          <w:lang w:eastAsia="uk-UA"/>
        </w:rPr>
        <w:t>. Для оцінки венозного компоненту ерекції найбільш інформативним є</w:t>
      </w:r>
      <w:r>
        <w:rPr>
          <w:vanish/>
          <w:sz w:val="20"/>
          <w:szCs w:val="20"/>
          <w:lang w:eastAsia="uk-UA"/>
        </w:rPr>
        <w:t>|з'являється,являється|</w:t>
      </w:r>
      <w:r>
        <w:rPr>
          <w:sz w:val="20"/>
          <w:szCs w:val="20"/>
          <w:lang w:eastAsia="uk-UA"/>
        </w:rPr>
        <w:t xml:space="preserve"> якісний показник реофалограм</w:t>
      </w:r>
      <w:r>
        <w:rPr>
          <w:vanish/>
          <w:sz w:val="20"/>
          <w:szCs w:val="20"/>
          <w:lang w:eastAsia="uk-UA"/>
        </w:rPr>
        <w:t>|</w:t>
      </w:r>
      <w:r>
        <w:rPr>
          <w:sz w:val="20"/>
          <w:szCs w:val="20"/>
          <w:lang w:eastAsia="uk-UA"/>
        </w:rPr>
        <w:t xml:space="preserve"> – наявність додаткових хвиль, які характер</w:t>
      </w:r>
      <w:r>
        <w:rPr>
          <w:sz w:val="20"/>
          <w:szCs w:val="20"/>
          <w:lang w:val="uk-UA" w:eastAsia="uk-UA"/>
        </w:rPr>
        <w:t>ні</w:t>
      </w:r>
      <w:r>
        <w:rPr>
          <w:sz w:val="20"/>
          <w:szCs w:val="20"/>
          <w:lang w:eastAsia="uk-UA"/>
        </w:rPr>
        <w:t xml:space="preserve"> </w:t>
      </w:r>
      <w:r>
        <w:rPr>
          <w:sz w:val="20"/>
          <w:szCs w:val="20"/>
          <w:lang w:val="uk-UA" w:eastAsia="uk-UA"/>
        </w:rPr>
        <w:t>для корпоральної венооккл</w:t>
      </w:r>
      <w:r>
        <w:rPr>
          <w:sz w:val="20"/>
          <w:szCs w:val="20"/>
          <w:lang w:val="uk-UA" w:eastAsia="uk-UA"/>
        </w:rPr>
        <w:t>ю</w:t>
      </w:r>
      <w:r>
        <w:rPr>
          <w:sz w:val="20"/>
          <w:szCs w:val="20"/>
          <w:lang w:val="uk-UA" w:eastAsia="uk-UA"/>
        </w:rPr>
        <w:t>зивної дисфункції.</w:t>
      </w:r>
    </w:p>
    <w:p w:rsidR="004E231E" w:rsidRDefault="004E231E" w:rsidP="00A94568">
      <w:pPr>
        <w:numPr>
          <w:ilvl w:val="0"/>
          <w:numId w:val="61"/>
        </w:numPr>
        <w:tabs>
          <w:tab w:val="clear" w:pos="720"/>
          <w:tab w:val="num" w:pos="780"/>
        </w:tabs>
        <w:suppressAutoHyphens w:val="0"/>
        <w:ind w:left="780"/>
        <w:jc w:val="both"/>
        <w:rPr>
          <w:sz w:val="20"/>
          <w:szCs w:val="20"/>
          <w:lang w:val="uk-UA" w:eastAsia="uk-UA"/>
        </w:rPr>
      </w:pPr>
      <w:r>
        <w:rPr>
          <w:sz w:val="20"/>
          <w:szCs w:val="20"/>
          <w:lang w:val="uk-UA"/>
        </w:rPr>
        <w:t>Доведено в експерименті, що вивільнення 92% діючих речовин з                     трансдермального гелю за мінімальний час (10 хв.) забезпечує прокс</w:t>
      </w:r>
      <w:r>
        <w:rPr>
          <w:sz w:val="20"/>
          <w:szCs w:val="20"/>
          <w:lang w:val="uk-UA"/>
        </w:rPr>
        <w:t>а</w:t>
      </w:r>
      <w:r>
        <w:rPr>
          <w:sz w:val="20"/>
          <w:szCs w:val="20"/>
          <w:lang w:val="uk-UA"/>
        </w:rPr>
        <w:t xml:space="preserve">нолова  основа-носій. </w:t>
      </w:r>
      <w:r>
        <w:rPr>
          <w:bCs/>
          <w:sz w:val="20"/>
          <w:szCs w:val="20"/>
          <w:lang w:val="uk-UA" w:eastAsia="uk-UA"/>
        </w:rPr>
        <w:t xml:space="preserve">Розроблений склад </w:t>
      </w:r>
      <w:r>
        <w:rPr>
          <w:sz w:val="20"/>
          <w:szCs w:val="20"/>
          <w:lang w:val="uk-UA" w:eastAsia="uk-UA"/>
        </w:rPr>
        <w:t>гелевої композиції для лікування еректильної</w:t>
      </w:r>
      <w:r>
        <w:rPr>
          <w:vanish/>
          <w:sz w:val="20"/>
          <w:szCs w:val="20"/>
          <w:lang w:val="uk-UA" w:eastAsia="uk-UA"/>
        </w:rPr>
        <w:t>|</w:t>
      </w:r>
      <w:r>
        <w:rPr>
          <w:sz w:val="20"/>
          <w:szCs w:val="20"/>
          <w:lang w:val="uk-UA" w:eastAsia="uk-UA"/>
        </w:rPr>
        <w:t xml:space="preserve"> дисфункції</w:t>
      </w:r>
      <w:r>
        <w:rPr>
          <w:bCs/>
          <w:sz w:val="20"/>
          <w:szCs w:val="20"/>
          <w:lang w:val="uk-UA" w:eastAsia="uk-UA"/>
        </w:rPr>
        <w:t xml:space="preserve"> яка містить: папаверин, алпростадил, е</w:t>
      </w:r>
      <w:r>
        <w:rPr>
          <w:bCs/>
          <w:sz w:val="20"/>
          <w:szCs w:val="20"/>
          <w:lang w:val="uk-UA" w:eastAsia="uk-UA"/>
        </w:rPr>
        <w:t>к</w:t>
      </w:r>
      <w:r>
        <w:rPr>
          <w:bCs/>
          <w:sz w:val="20"/>
          <w:szCs w:val="20"/>
          <w:lang w:val="uk-UA" w:eastAsia="uk-UA"/>
        </w:rPr>
        <w:t>стракти грени тутового шовкопряда і пилку квіткового, димексид, пр</w:t>
      </w:r>
      <w:r>
        <w:rPr>
          <w:bCs/>
          <w:sz w:val="20"/>
          <w:szCs w:val="20"/>
          <w:lang w:val="uk-UA" w:eastAsia="uk-UA"/>
        </w:rPr>
        <w:t>о</w:t>
      </w:r>
      <w:r>
        <w:rPr>
          <w:bCs/>
          <w:sz w:val="20"/>
          <w:szCs w:val="20"/>
          <w:lang w:val="uk-UA" w:eastAsia="uk-UA"/>
        </w:rPr>
        <w:t>ксанол 268, пропіленгліколь, гліцерин, поліетіленоксид 400, полігекс</w:t>
      </w:r>
      <w:r>
        <w:rPr>
          <w:bCs/>
          <w:sz w:val="20"/>
          <w:szCs w:val="20"/>
          <w:lang w:val="uk-UA" w:eastAsia="uk-UA"/>
        </w:rPr>
        <w:t>а</w:t>
      </w:r>
      <w:r>
        <w:rPr>
          <w:bCs/>
          <w:sz w:val="20"/>
          <w:szCs w:val="20"/>
          <w:lang w:val="uk-UA" w:eastAsia="uk-UA"/>
        </w:rPr>
        <w:t>метіленгуанідину фосфат.</w:t>
      </w:r>
    </w:p>
    <w:p w:rsidR="004E231E" w:rsidRDefault="004E231E" w:rsidP="00A94568">
      <w:pPr>
        <w:numPr>
          <w:ilvl w:val="0"/>
          <w:numId w:val="61"/>
        </w:numPr>
        <w:tabs>
          <w:tab w:val="clear" w:pos="720"/>
          <w:tab w:val="num" w:pos="780"/>
        </w:tabs>
        <w:suppressAutoHyphens w:val="0"/>
        <w:ind w:left="780"/>
        <w:jc w:val="both"/>
        <w:rPr>
          <w:sz w:val="20"/>
          <w:szCs w:val="20"/>
          <w:lang w:val="uk-UA" w:eastAsia="uk-UA"/>
        </w:rPr>
      </w:pPr>
      <w:r>
        <w:rPr>
          <w:sz w:val="20"/>
          <w:szCs w:val="20"/>
          <w:lang w:val="uk-UA" w:eastAsia="uk-UA"/>
        </w:rPr>
        <w:t>Використання трансдермального</w:t>
      </w:r>
      <w:r>
        <w:rPr>
          <w:vanish/>
          <w:sz w:val="20"/>
          <w:szCs w:val="20"/>
          <w:lang w:val="uk-UA" w:eastAsia="uk-UA"/>
        </w:rPr>
        <w:t>|</w:t>
      </w:r>
      <w:r>
        <w:rPr>
          <w:sz w:val="20"/>
          <w:szCs w:val="20"/>
          <w:lang w:val="uk-UA" w:eastAsia="uk-UA"/>
        </w:rPr>
        <w:t xml:space="preserve"> гелю у</w:t>
      </w:r>
      <w:r>
        <w:rPr>
          <w:vanish/>
          <w:sz w:val="20"/>
          <w:szCs w:val="20"/>
          <w:lang w:val="uk-UA" w:eastAsia="uk-UA"/>
        </w:rPr>
        <w:t>|в,біля|</w:t>
      </w:r>
      <w:r>
        <w:rPr>
          <w:sz w:val="20"/>
          <w:szCs w:val="20"/>
          <w:lang w:val="uk-UA" w:eastAsia="uk-UA"/>
        </w:rPr>
        <w:t xml:space="preserve"> пацієнтів з</w:t>
      </w:r>
      <w:r>
        <w:rPr>
          <w:vanish/>
          <w:sz w:val="20"/>
          <w:szCs w:val="20"/>
          <w:lang w:val="uk-UA" w:eastAsia="uk-UA"/>
        </w:rPr>
        <w:t>|із|</w:t>
      </w:r>
      <w:r>
        <w:rPr>
          <w:sz w:val="20"/>
          <w:szCs w:val="20"/>
          <w:lang w:val="uk-UA" w:eastAsia="uk-UA"/>
        </w:rPr>
        <w:t xml:space="preserve"> органічною   (с</w:t>
      </w:r>
      <w:r>
        <w:rPr>
          <w:sz w:val="20"/>
          <w:szCs w:val="20"/>
          <w:lang w:val="uk-UA" w:eastAsia="uk-UA"/>
        </w:rPr>
        <w:t>у</w:t>
      </w:r>
      <w:r>
        <w:rPr>
          <w:sz w:val="20"/>
          <w:szCs w:val="20"/>
          <w:lang w:val="uk-UA" w:eastAsia="uk-UA"/>
        </w:rPr>
        <w:t>динною) ЕД покращує еректильну</w:t>
      </w:r>
      <w:r>
        <w:rPr>
          <w:vanish/>
          <w:sz w:val="20"/>
          <w:szCs w:val="20"/>
          <w:lang w:val="uk-UA" w:eastAsia="uk-UA"/>
        </w:rPr>
        <w:t>|</w:t>
      </w:r>
      <w:r>
        <w:rPr>
          <w:sz w:val="20"/>
          <w:szCs w:val="20"/>
          <w:lang w:val="uk-UA" w:eastAsia="uk-UA"/>
        </w:rPr>
        <w:t xml:space="preserve"> функцію у</w:t>
      </w:r>
      <w:r>
        <w:rPr>
          <w:vanish/>
          <w:sz w:val="20"/>
          <w:szCs w:val="20"/>
          <w:lang w:val="uk-UA" w:eastAsia="uk-UA"/>
        </w:rPr>
        <w:t>|в,біля|</w:t>
      </w:r>
      <w:r>
        <w:rPr>
          <w:sz w:val="20"/>
          <w:szCs w:val="20"/>
          <w:lang w:val="uk-UA" w:eastAsia="uk-UA"/>
        </w:rPr>
        <w:t xml:space="preserve"> 76,6 % пацієнтів, згідно з даними МІЕФ</w:t>
      </w:r>
      <w:r>
        <w:rPr>
          <w:vanish/>
          <w:sz w:val="20"/>
          <w:szCs w:val="20"/>
          <w:lang w:val="uk-UA" w:eastAsia="uk-UA"/>
        </w:rPr>
        <w:t>|</w:t>
      </w:r>
      <w:r>
        <w:rPr>
          <w:sz w:val="20"/>
          <w:szCs w:val="20"/>
          <w:lang w:val="uk-UA" w:eastAsia="uk-UA"/>
        </w:rPr>
        <w:t>,</w:t>
      </w:r>
      <w:r>
        <w:rPr>
          <w:lang w:val="uk-UA" w:eastAsia="uk-UA"/>
        </w:rPr>
        <w:t xml:space="preserve"> </w:t>
      </w:r>
      <w:r>
        <w:rPr>
          <w:sz w:val="20"/>
          <w:szCs w:val="20"/>
          <w:lang w:val="uk-UA" w:eastAsia="uk-UA"/>
        </w:rPr>
        <w:t>що корелює з</w:t>
      </w:r>
      <w:r>
        <w:rPr>
          <w:vanish/>
          <w:sz w:val="20"/>
          <w:szCs w:val="20"/>
          <w:lang w:val="uk-UA" w:eastAsia="uk-UA"/>
        </w:rPr>
        <w:t>|із|</w:t>
      </w:r>
      <w:r>
        <w:rPr>
          <w:sz w:val="20"/>
          <w:szCs w:val="20"/>
          <w:lang w:val="uk-UA" w:eastAsia="uk-UA"/>
        </w:rPr>
        <w:t xml:space="preserve"> поліпшенням</w:t>
      </w:r>
      <w:r>
        <w:rPr>
          <w:vanish/>
          <w:sz w:val="20"/>
          <w:szCs w:val="20"/>
          <w:lang w:val="uk-UA" w:eastAsia="uk-UA"/>
        </w:rPr>
        <w:t>|покращанням|</w:t>
      </w:r>
      <w:r>
        <w:rPr>
          <w:sz w:val="20"/>
          <w:szCs w:val="20"/>
          <w:lang w:val="uk-UA" w:eastAsia="uk-UA"/>
        </w:rPr>
        <w:t xml:space="preserve"> кавернозного кровообігу, за даними реофалографії</w:t>
      </w:r>
      <w:r>
        <w:rPr>
          <w:vanish/>
          <w:sz w:val="20"/>
          <w:szCs w:val="20"/>
          <w:lang w:val="uk-UA" w:eastAsia="uk-UA"/>
        </w:rPr>
        <w:t>|</w:t>
      </w:r>
      <w:r>
        <w:rPr>
          <w:sz w:val="20"/>
          <w:szCs w:val="20"/>
          <w:lang w:val="uk-UA" w:eastAsia="uk-UA"/>
        </w:rPr>
        <w:t xml:space="preserve"> (реографічний</w:t>
      </w:r>
      <w:r>
        <w:rPr>
          <w:vanish/>
          <w:sz w:val="20"/>
          <w:szCs w:val="20"/>
          <w:lang w:val="uk-UA" w:eastAsia="uk-UA"/>
        </w:rPr>
        <w:t>|</w:t>
      </w:r>
      <w:r>
        <w:rPr>
          <w:sz w:val="20"/>
          <w:szCs w:val="20"/>
          <w:lang w:val="uk-UA" w:eastAsia="uk-UA"/>
        </w:rPr>
        <w:t xml:space="preserve"> індекс збільшився в 1,8 разу).</w:t>
      </w:r>
    </w:p>
    <w:p w:rsidR="004E231E" w:rsidRDefault="004E231E" w:rsidP="004E231E">
      <w:pPr>
        <w:jc w:val="both"/>
        <w:rPr>
          <w:sz w:val="20"/>
          <w:szCs w:val="20"/>
          <w:lang w:val="uk-UA"/>
        </w:rPr>
      </w:pPr>
    </w:p>
    <w:p w:rsidR="004E231E" w:rsidRDefault="004E231E" w:rsidP="004E231E">
      <w:pPr>
        <w:jc w:val="center"/>
        <w:rPr>
          <w:b/>
          <w:sz w:val="20"/>
          <w:szCs w:val="20"/>
        </w:rPr>
      </w:pPr>
      <w:r>
        <w:rPr>
          <w:b/>
          <w:sz w:val="20"/>
          <w:szCs w:val="20"/>
        </w:rPr>
        <w:t>ПРАКТИЧНІ РЕКОМЕНДАЦІЇ</w:t>
      </w:r>
    </w:p>
    <w:p w:rsidR="004E231E" w:rsidRDefault="004E231E" w:rsidP="00A94568">
      <w:pPr>
        <w:numPr>
          <w:ilvl w:val="3"/>
          <w:numId w:val="61"/>
        </w:numPr>
        <w:tabs>
          <w:tab w:val="clear" w:pos="360"/>
          <w:tab w:val="num" w:pos="709"/>
        </w:tabs>
        <w:suppressAutoHyphens w:val="0"/>
        <w:ind w:left="709" w:hanging="425"/>
        <w:jc w:val="both"/>
        <w:rPr>
          <w:sz w:val="20"/>
          <w:szCs w:val="20"/>
        </w:rPr>
      </w:pPr>
      <w:r>
        <w:rPr>
          <w:sz w:val="20"/>
          <w:szCs w:val="20"/>
          <w:lang w:val="uk-UA"/>
        </w:rPr>
        <w:t>Одночасне</w:t>
      </w:r>
      <w:r>
        <w:rPr>
          <w:sz w:val="20"/>
          <w:szCs w:val="20"/>
        </w:rPr>
        <w:t xml:space="preserve"> використання метод</w:t>
      </w:r>
      <w:r>
        <w:rPr>
          <w:sz w:val="20"/>
          <w:szCs w:val="20"/>
          <w:lang w:val="uk-UA"/>
        </w:rPr>
        <w:t>у</w:t>
      </w:r>
      <w:r>
        <w:rPr>
          <w:sz w:val="20"/>
          <w:szCs w:val="20"/>
        </w:rPr>
        <w:t xml:space="preserve"> реофалографії </w:t>
      </w:r>
      <w:r>
        <w:rPr>
          <w:sz w:val="20"/>
          <w:szCs w:val="20"/>
          <w:lang w:val="uk-UA"/>
        </w:rPr>
        <w:t>з аналізом</w:t>
      </w:r>
      <w:r>
        <w:rPr>
          <w:sz w:val="20"/>
          <w:szCs w:val="20"/>
        </w:rPr>
        <w:t xml:space="preserve"> варіабел</w:t>
      </w:r>
      <w:r>
        <w:rPr>
          <w:sz w:val="20"/>
          <w:szCs w:val="20"/>
        </w:rPr>
        <w:t>ь</w:t>
      </w:r>
      <w:r>
        <w:rPr>
          <w:sz w:val="20"/>
          <w:szCs w:val="20"/>
        </w:rPr>
        <w:t>ності серцевого ритму, рекомендовано використовувати в алгоритмі о</w:t>
      </w:r>
      <w:r>
        <w:rPr>
          <w:sz w:val="20"/>
          <w:szCs w:val="20"/>
        </w:rPr>
        <w:t>б</w:t>
      </w:r>
      <w:r>
        <w:rPr>
          <w:sz w:val="20"/>
          <w:szCs w:val="20"/>
        </w:rPr>
        <w:t>стеження хворих страждаючих на ЕД.</w:t>
      </w:r>
    </w:p>
    <w:p w:rsidR="004E231E" w:rsidRDefault="004E231E" w:rsidP="00A94568">
      <w:pPr>
        <w:numPr>
          <w:ilvl w:val="3"/>
          <w:numId w:val="61"/>
        </w:numPr>
        <w:tabs>
          <w:tab w:val="clear" w:pos="360"/>
          <w:tab w:val="num" w:pos="709"/>
        </w:tabs>
        <w:suppressAutoHyphens w:val="0"/>
        <w:ind w:left="709" w:hanging="425"/>
        <w:jc w:val="both"/>
        <w:rPr>
          <w:sz w:val="20"/>
          <w:szCs w:val="20"/>
          <w:lang w:val="uk-UA" w:eastAsia="uk-UA"/>
        </w:rPr>
      </w:pPr>
      <w:r>
        <w:rPr>
          <w:sz w:val="20"/>
          <w:szCs w:val="20"/>
        </w:rPr>
        <w:t xml:space="preserve">При використанні методу реофалографії в діагностиці ЕД для оцінки </w:t>
      </w:r>
      <w:r>
        <w:rPr>
          <w:sz w:val="20"/>
          <w:szCs w:val="20"/>
          <w:lang w:eastAsia="uk-UA"/>
        </w:rPr>
        <w:t>а</w:t>
      </w:r>
      <w:r>
        <w:rPr>
          <w:sz w:val="20"/>
          <w:szCs w:val="20"/>
          <w:lang w:eastAsia="uk-UA"/>
        </w:rPr>
        <w:t>р</w:t>
      </w:r>
      <w:r>
        <w:rPr>
          <w:sz w:val="20"/>
          <w:szCs w:val="20"/>
          <w:lang w:eastAsia="uk-UA"/>
        </w:rPr>
        <w:t>теріального компоненту ерекції</w:t>
      </w:r>
      <w:r>
        <w:rPr>
          <w:sz w:val="20"/>
          <w:szCs w:val="20"/>
        </w:rPr>
        <w:t xml:space="preserve"> слід використовувати </w:t>
      </w:r>
      <w:r>
        <w:rPr>
          <w:sz w:val="20"/>
          <w:szCs w:val="20"/>
          <w:lang w:eastAsia="uk-UA"/>
        </w:rPr>
        <w:t>інтегральний кількісний  показник (реографічний систолічний</w:t>
      </w:r>
      <w:r>
        <w:rPr>
          <w:vanish/>
          <w:sz w:val="20"/>
          <w:szCs w:val="20"/>
          <w:lang w:eastAsia="uk-UA"/>
        </w:rPr>
        <w:t>|</w:t>
      </w:r>
      <w:r>
        <w:rPr>
          <w:sz w:val="20"/>
          <w:szCs w:val="20"/>
          <w:lang w:eastAsia="uk-UA"/>
        </w:rPr>
        <w:t xml:space="preserve"> індекс), зниження якого нижче за 0,5 ум</w:t>
      </w:r>
      <w:r>
        <w:rPr>
          <w:vanish/>
          <w:sz w:val="20"/>
          <w:szCs w:val="20"/>
          <w:lang w:eastAsia="uk-UA"/>
        </w:rPr>
        <w:t>|</w:t>
      </w:r>
      <w:r>
        <w:rPr>
          <w:sz w:val="20"/>
          <w:szCs w:val="20"/>
          <w:lang w:eastAsia="uk-UA"/>
        </w:rPr>
        <w:t>.од</w:t>
      </w:r>
      <w:r>
        <w:rPr>
          <w:vanish/>
          <w:sz w:val="20"/>
          <w:szCs w:val="20"/>
          <w:lang w:eastAsia="uk-UA"/>
        </w:rPr>
        <w:t>|</w:t>
      </w:r>
      <w:r>
        <w:rPr>
          <w:sz w:val="20"/>
          <w:szCs w:val="20"/>
          <w:lang w:eastAsia="uk-UA"/>
        </w:rPr>
        <w:t>. свідчить про порушення артеріального компоне</w:t>
      </w:r>
      <w:r>
        <w:rPr>
          <w:sz w:val="20"/>
          <w:szCs w:val="20"/>
          <w:lang w:eastAsia="uk-UA"/>
        </w:rPr>
        <w:t>н</w:t>
      </w:r>
      <w:r>
        <w:rPr>
          <w:sz w:val="20"/>
          <w:szCs w:val="20"/>
          <w:lang w:eastAsia="uk-UA"/>
        </w:rPr>
        <w:t xml:space="preserve">ту ерекції і наявності у хворого органічної (артеріогенної) </w:t>
      </w:r>
      <w:r>
        <w:rPr>
          <w:sz w:val="20"/>
          <w:szCs w:val="20"/>
        </w:rPr>
        <w:t>ЕД.</w:t>
      </w:r>
      <w:r>
        <w:rPr>
          <w:sz w:val="20"/>
          <w:szCs w:val="20"/>
          <w:lang w:eastAsia="uk-UA"/>
        </w:rPr>
        <w:t xml:space="preserve"> Для оцінки венозного компоненту ерекції слід використовувати якісний п</w:t>
      </w:r>
      <w:r>
        <w:rPr>
          <w:sz w:val="20"/>
          <w:szCs w:val="20"/>
          <w:lang w:eastAsia="uk-UA"/>
        </w:rPr>
        <w:t>о</w:t>
      </w:r>
      <w:r>
        <w:rPr>
          <w:sz w:val="20"/>
          <w:szCs w:val="20"/>
          <w:lang w:eastAsia="uk-UA"/>
        </w:rPr>
        <w:t>казник реофалограм</w:t>
      </w:r>
      <w:r>
        <w:rPr>
          <w:vanish/>
          <w:sz w:val="20"/>
          <w:szCs w:val="20"/>
          <w:lang w:eastAsia="uk-UA"/>
        </w:rPr>
        <w:t>|</w:t>
      </w:r>
      <w:r>
        <w:rPr>
          <w:sz w:val="20"/>
          <w:szCs w:val="20"/>
          <w:lang w:eastAsia="uk-UA"/>
        </w:rPr>
        <w:t xml:space="preserve"> – наявність додаткових хвиль, які характер</w:t>
      </w:r>
      <w:r>
        <w:rPr>
          <w:sz w:val="20"/>
          <w:szCs w:val="20"/>
          <w:lang w:val="uk-UA" w:eastAsia="uk-UA"/>
        </w:rPr>
        <w:t>ні</w:t>
      </w:r>
      <w:r>
        <w:rPr>
          <w:sz w:val="20"/>
          <w:szCs w:val="20"/>
          <w:lang w:eastAsia="uk-UA"/>
        </w:rPr>
        <w:t xml:space="preserve"> </w:t>
      </w:r>
      <w:r>
        <w:rPr>
          <w:sz w:val="20"/>
          <w:szCs w:val="20"/>
          <w:lang w:val="uk-UA" w:eastAsia="uk-UA"/>
        </w:rPr>
        <w:t xml:space="preserve">для корпоральної веноокклюзивної дисфункції. При </w:t>
      </w:r>
      <w:r>
        <w:rPr>
          <w:sz w:val="20"/>
          <w:szCs w:val="20"/>
          <w:lang w:val="uk-UA"/>
        </w:rPr>
        <w:t>одночасному викори</w:t>
      </w:r>
      <w:r>
        <w:rPr>
          <w:sz w:val="20"/>
          <w:szCs w:val="20"/>
          <w:lang w:val="uk-UA"/>
        </w:rPr>
        <w:t>с</w:t>
      </w:r>
      <w:r>
        <w:rPr>
          <w:sz w:val="20"/>
          <w:szCs w:val="20"/>
          <w:lang w:val="uk-UA"/>
        </w:rPr>
        <w:t>танні методу реофалографії з аналізом варіабельності серцевого ритму наявність додаткових хвиль на реофалограмі та підвищення показника симпатовагального балансу більше 1,5 ум. од. потребує повторення до</w:t>
      </w:r>
      <w:r>
        <w:rPr>
          <w:sz w:val="20"/>
          <w:szCs w:val="20"/>
          <w:lang w:val="uk-UA"/>
        </w:rPr>
        <w:t>с</w:t>
      </w:r>
      <w:r>
        <w:rPr>
          <w:sz w:val="20"/>
          <w:szCs w:val="20"/>
          <w:lang w:val="uk-UA"/>
        </w:rPr>
        <w:t>ліджень для виключення психогенної ЕД.</w:t>
      </w:r>
    </w:p>
    <w:p w:rsidR="004E231E" w:rsidRDefault="004E231E" w:rsidP="00A94568">
      <w:pPr>
        <w:numPr>
          <w:ilvl w:val="3"/>
          <w:numId w:val="61"/>
        </w:numPr>
        <w:tabs>
          <w:tab w:val="clear" w:pos="360"/>
          <w:tab w:val="num" w:pos="709"/>
        </w:tabs>
        <w:suppressAutoHyphens w:val="0"/>
        <w:ind w:left="709" w:hanging="425"/>
        <w:jc w:val="both"/>
        <w:rPr>
          <w:sz w:val="20"/>
          <w:szCs w:val="20"/>
        </w:rPr>
      </w:pPr>
      <w:r>
        <w:rPr>
          <w:sz w:val="20"/>
          <w:szCs w:val="20"/>
        </w:rPr>
        <w:t>Багатокомпонентний трансдермальный гель, запропонованого складу, д</w:t>
      </w:r>
      <w:r>
        <w:rPr>
          <w:sz w:val="20"/>
          <w:szCs w:val="20"/>
        </w:rPr>
        <w:t>о</w:t>
      </w:r>
      <w:r>
        <w:rPr>
          <w:sz w:val="20"/>
          <w:szCs w:val="20"/>
        </w:rPr>
        <w:t>цільно застосовувати в лікуванні хворих ЕД органічного (васкулогенн</w:t>
      </w:r>
      <w:r>
        <w:rPr>
          <w:sz w:val="20"/>
          <w:szCs w:val="20"/>
        </w:rPr>
        <w:t>о</w:t>
      </w:r>
      <w:r>
        <w:rPr>
          <w:sz w:val="20"/>
          <w:szCs w:val="20"/>
        </w:rPr>
        <w:t>го) генезу.</w:t>
      </w:r>
    </w:p>
    <w:p w:rsidR="004E231E" w:rsidRDefault="004E231E" w:rsidP="00A94568">
      <w:pPr>
        <w:numPr>
          <w:ilvl w:val="3"/>
          <w:numId w:val="61"/>
        </w:numPr>
        <w:tabs>
          <w:tab w:val="clear" w:pos="360"/>
          <w:tab w:val="num" w:pos="709"/>
        </w:tabs>
        <w:suppressAutoHyphens w:val="0"/>
        <w:ind w:left="709" w:hanging="425"/>
        <w:jc w:val="both"/>
        <w:rPr>
          <w:sz w:val="20"/>
          <w:szCs w:val="20"/>
        </w:rPr>
      </w:pPr>
      <w:r>
        <w:rPr>
          <w:sz w:val="20"/>
          <w:szCs w:val="20"/>
        </w:rPr>
        <w:t>Особливу перевагу при призначенні розробленого методу місцевого лік</w:t>
      </w:r>
      <w:r>
        <w:rPr>
          <w:sz w:val="20"/>
          <w:szCs w:val="20"/>
        </w:rPr>
        <w:t>у</w:t>
      </w:r>
      <w:r>
        <w:rPr>
          <w:sz w:val="20"/>
          <w:szCs w:val="20"/>
        </w:rPr>
        <w:t>вання слід віддавати хворим на органічну (васкулогенну) ЕД с супу</w:t>
      </w:r>
      <w:r>
        <w:rPr>
          <w:sz w:val="20"/>
          <w:szCs w:val="20"/>
        </w:rPr>
        <w:t>т</w:t>
      </w:r>
      <w:r>
        <w:rPr>
          <w:sz w:val="20"/>
          <w:szCs w:val="20"/>
        </w:rPr>
        <w:t>ньою патологією, яка обмежує пероральне та внутрішньо кавернозне застос</w:t>
      </w:r>
      <w:r>
        <w:rPr>
          <w:sz w:val="20"/>
          <w:szCs w:val="20"/>
        </w:rPr>
        <w:t>у</w:t>
      </w:r>
      <w:r>
        <w:rPr>
          <w:sz w:val="20"/>
          <w:szCs w:val="20"/>
        </w:rPr>
        <w:t>вання лікарських препаратів.</w:t>
      </w:r>
    </w:p>
    <w:p w:rsidR="004E231E" w:rsidRDefault="004E231E" w:rsidP="004E231E">
      <w:pPr>
        <w:ind w:left="284"/>
        <w:jc w:val="both"/>
        <w:rPr>
          <w:sz w:val="16"/>
          <w:szCs w:val="20"/>
        </w:rPr>
      </w:pPr>
    </w:p>
    <w:p w:rsidR="004E231E" w:rsidRDefault="004E231E" w:rsidP="004E231E">
      <w:pPr>
        <w:ind w:firstLine="709"/>
        <w:jc w:val="center"/>
        <w:rPr>
          <w:b/>
          <w:sz w:val="20"/>
          <w:szCs w:val="20"/>
        </w:rPr>
      </w:pPr>
      <w:r>
        <w:rPr>
          <w:b/>
          <w:sz w:val="20"/>
          <w:szCs w:val="20"/>
        </w:rPr>
        <w:t>СПИСОК ОПУБЛІКОВАНИХ ПРАЦЬ ЗА ТЕМОЮ ДИСЕРТАЦІЇ</w:t>
      </w:r>
    </w:p>
    <w:p w:rsidR="004E231E" w:rsidRDefault="004E231E" w:rsidP="00A94568">
      <w:pPr>
        <w:pStyle w:val="4fff"/>
        <w:numPr>
          <w:ilvl w:val="0"/>
          <w:numId w:val="62"/>
        </w:numPr>
        <w:spacing w:after="0"/>
        <w:jc w:val="both"/>
        <w:rPr>
          <w:sz w:val="20"/>
          <w:szCs w:val="20"/>
          <w:lang w:val="uk-UA"/>
        </w:rPr>
      </w:pPr>
      <w:r>
        <w:rPr>
          <w:sz w:val="20"/>
          <w:szCs w:val="20"/>
        </w:rPr>
        <w:lastRenderedPageBreak/>
        <w:t xml:space="preserve">Сагань А.С. Диагностика расстройств кровообращения полового члена у пациентов с различными механизмами развития эректильной дисфункции / А.С.Сагань // Актуальні питання медичної науки та практики: Зб. наук. праць ЗМАПО. - Запоріжжя, 2006. – Вип. 69. Кн. 1. – С. 389-394. </w:t>
      </w:r>
    </w:p>
    <w:p w:rsidR="004E231E" w:rsidRDefault="004E231E" w:rsidP="00A94568">
      <w:pPr>
        <w:numPr>
          <w:ilvl w:val="0"/>
          <w:numId w:val="62"/>
        </w:numPr>
        <w:suppressAutoHyphens w:val="0"/>
        <w:jc w:val="both"/>
        <w:rPr>
          <w:sz w:val="20"/>
          <w:szCs w:val="20"/>
        </w:rPr>
      </w:pPr>
      <w:r>
        <w:rPr>
          <w:sz w:val="20"/>
          <w:szCs w:val="20"/>
        </w:rPr>
        <w:t>Сагань А.С. Исследование клинической эффективности трансдермального геля при лечении больных эректильной дисфункцией органического (ва</w:t>
      </w:r>
      <w:r>
        <w:rPr>
          <w:sz w:val="20"/>
          <w:szCs w:val="20"/>
        </w:rPr>
        <w:t>с</w:t>
      </w:r>
      <w:r>
        <w:rPr>
          <w:sz w:val="20"/>
          <w:szCs w:val="20"/>
        </w:rPr>
        <w:t>кулогенного) генеза / А.С.Сагань // Здоровье мужчины. – 2007. - № 4. – С. 102-106.</w:t>
      </w:r>
    </w:p>
    <w:p w:rsidR="004E231E" w:rsidRDefault="004E231E" w:rsidP="00A94568">
      <w:pPr>
        <w:numPr>
          <w:ilvl w:val="0"/>
          <w:numId w:val="62"/>
        </w:numPr>
        <w:tabs>
          <w:tab w:val="left" w:pos="851"/>
          <w:tab w:val="left" w:pos="993"/>
        </w:tabs>
        <w:suppressAutoHyphens w:val="0"/>
        <w:jc w:val="both"/>
        <w:rPr>
          <w:sz w:val="20"/>
          <w:szCs w:val="20"/>
        </w:rPr>
      </w:pPr>
      <w:r>
        <w:rPr>
          <w:sz w:val="20"/>
          <w:szCs w:val="20"/>
          <w:lang w:val="uk-UA"/>
        </w:rPr>
        <w:t>Сагань О.С. Підбір основи-носія і оцінка клінічної ефективності трансде</w:t>
      </w:r>
      <w:r>
        <w:rPr>
          <w:sz w:val="20"/>
          <w:szCs w:val="20"/>
          <w:lang w:val="uk-UA"/>
        </w:rPr>
        <w:t>р</w:t>
      </w:r>
      <w:r>
        <w:rPr>
          <w:sz w:val="20"/>
          <w:szCs w:val="20"/>
          <w:lang w:val="uk-UA"/>
        </w:rPr>
        <w:t>мального гелю у хворих з еректильною дисфункцією / О.С.Сагань // Ур</w:t>
      </w:r>
      <w:r>
        <w:rPr>
          <w:sz w:val="20"/>
          <w:szCs w:val="20"/>
          <w:lang w:val="uk-UA"/>
        </w:rPr>
        <w:t>о</w:t>
      </w:r>
      <w:r>
        <w:rPr>
          <w:sz w:val="20"/>
          <w:szCs w:val="20"/>
          <w:lang w:val="uk-UA"/>
        </w:rPr>
        <w:t>логія. – 2007. - №2. - С. 38-42.</w:t>
      </w:r>
    </w:p>
    <w:p w:rsidR="004E231E" w:rsidRDefault="004E231E" w:rsidP="00A94568">
      <w:pPr>
        <w:numPr>
          <w:ilvl w:val="0"/>
          <w:numId w:val="62"/>
        </w:numPr>
        <w:tabs>
          <w:tab w:val="left" w:pos="851"/>
          <w:tab w:val="left" w:pos="993"/>
        </w:tabs>
        <w:suppressAutoHyphens w:val="0"/>
        <w:jc w:val="both"/>
        <w:rPr>
          <w:sz w:val="20"/>
          <w:szCs w:val="20"/>
        </w:rPr>
      </w:pPr>
      <w:r>
        <w:rPr>
          <w:sz w:val="20"/>
          <w:szCs w:val="20"/>
        </w:rPr>
        <w:t>Сагань А.С. Функциональные методы диагностики эректильной дисфун</w:t>
      </w:r>
      <w:r>
        <w:rPr>
          <w:sz w:val="20"/>
          <w:szCs w:val="20"/>
        </w:rPr>
        <w:t>к</w:t>
      </w:r>
      <w:r>
        <w:rPr>
          <w:sz w:val="20"/>
          <w:szCs w:val="20"/>
        </w:rPr>
        <w:t>ции / А.С.Сагань, Е.И. Макар, Э.С. Оверченко // Актуальні питання меди</w:t>
      </w:r>
      <w:r>
        <w:rPr>
          <w:sz w:val="20"/>
          <w:szCs w:val="20"/>
        </w:rPr>
        <w:t>ч</w:t>
      </w:r>
      <w:r>
        <w:rPr>
          <w:sz w:val="20"/>
          <w:szCs w:val="20"/>
        </w:rPr>
        <w:t xml:space="preserve">ної науки та практики: Зб. наук. праць ЗМАПО. - Запоріжжя, 2006. – Вип. 70. Кн. 1. –– С. 76-83. </w:t>
      </w:r>
    </w:p>
    <w:p w:rsidR="004E231E" w:rsidRDefault="004E231E" w:rsidP="004E231E">
      <w:pPr>
        <w:tabs>
          <w:tab w:val="left" w:pos="851"/>
          <w:tab w:val="left" w:pos="993"/>
        </w:tabs>
        <w:ind w:left="640"/>
        <w:jc w:val="both"/>
        <w:rPr>
          <w:sz w:val="20"/>
          <w:szCs w:val="20"/>
        </w:rPr>
      </w:pPr>
      <w:r>
        <w:rPr>
          <w:sz w:val="20"/>
          <w:szCs w:val="20"/>
        </w:rPr>
        <w:t xml:space="preserve">Здобувач самостійно проводив обстеження хворих та аналіз отриманих </w:t>
      </w:r>
      <w:r>
        <w:rPr>
          <w:sz w:val="20"/>
          <w:szCs w:val="20"/>
          <w:lang w:val="uk-UA"/>
        </w:rPr>
        <w:t xml:space="preserve">  </w:t>
      </w:r>
      <w:r>
        <w:rPr>
          <w:sz w:val="20"/>
          <w:szCs w:val="20"/>
        </w:rPr>
        <w:t>результатів.</w:t>
      </w:r>
    </w:p>
    <w:p w:rsidR="004E231E" w:rsidRDefault="004E231E" w:rsidP="00A94568">
      <w:pPr>
        <w:numPr>
          <w:ilvl w:val="0"/>
          <w:numId w:val="62"/>
        </w:numPr>
        <w:suppressAutoHyphens w:val="0"/>
        <w:jc w:val="both"/>
        <w:rPr>
          <w:sz w:val="20"/>
          <w:szCs w:val="20"/>
        </w:rPr>
      </w:pPr>
      <w:r>
        <w:rPr>
          <w:sz w:val="20"/>
          <w:szCs w:val="20"/>
        </w:rPr>
        <w:t>Гладышев В.В. Изучение реологических показателей гелей с папаверином гидрохлоридом и алпростадилом / В.В. Гладышев, А.А. Люлько, Б.С. Бу</w:t>
      </w:r>
      <w:r>
        <w:rPr>
          <w:sz w:val="20"/>
          <w:szCs w:val="20"/>
        </w:rPr>
        <w:t>р</w:t>
      </w:r>
      <w:r>
        <w:rPr>
          <w:sz w:val="20"/>
          <w:szCs w:val="20"/>
        </w:rPr>
        <w:t xml:space="preserve">лака, А.С. Сагань // Запорожский медицинский журнал. – 2007. №4. - С.140 – 144. </w:t>
      </w:r>
    </w:p>
    <w:p w:rsidR="004E231E" w:rsidRDefault="004E231E" w:rsidP="004E231E">
      <w:pPr>
        <w:ind w:left="640"/>
        <w:jc w:val="both"/>
        <w:rPr>
          <w:sz w:val="20"/>
          <w:szCs w:val="20"/>
        </w:rPr>
      </w:pPr>
      <w:r>
        <w:rPr>
          <w:sz w:val="20"/>
          <w:szCs w:val="20"/>
        </w:rPr>
        <w:t>Здобувач самостійно провів відбір, обстеження чоловіків для проведення експерименту, брав участь у проведенні експерименту та аналізі отрима</w:t>
      </w:r>
      <w:r>
        <w:rPr>
          <w:sz w:val="20"/>
          <w:szCs w:val="20"/>
        </w:rPr>
        <w:t>н</w:t>
      </w:r>
      <w:r>
        <w:rPr>
          <w:sz w:val="20"/>
          <w:szCs w:val="20"/>
        </w:rPr>
        <w:t xml:space="preserve">них результатів. </w:t>
      </w:r>
    </w:p>
    <w:p w:rsidR="004E231E" w:rsidRDefault="004E231E" w:rsidP="00A94568">
      <w:pPr>
        <w:numPr>
          <w:ilvl w:val="0"/>
          <w:numId w:val="62"/>
        </w:numPr>
        <w:tabs>
          <w:tab w:val="left" w:pos="851"/>
          <w:tab w:val="left" w:pos="993"/>
        </w:tabs>
        <w:suppressAutoHyphens w:val="0"/>
        <w:jc w:val="both"/>
        <w:rPr>
          <w:sz w:val="20"/>
          <w:szCs w:val="20"/>
        </w:rPr>
      </w:pPr>
      <w:r>
        <w:rPr>
          <w:sz w:val="20"/>
          <w:szCs w:val="20"/>
        </w:rPr>
        <w:t>Патент №17113 Україна, МПК (2006) А 61К 9/00. А 61К 35/64. А 61Р 15/00. Засіб для профілактики і лікування еректильної дисфункції / Люлько О.О., Сагань О.С., Головкін В.В. - № 200602420; Заявл. 06.03.2006; Опубл. 15.09.2006// Промислова власність. – 2006. - №9.- С. 5.</w:t>
      </w:r>
    </w:p>
    <w:p w:rsidR="004E231E" w:rsidRDefault="004E231E" w:rsidP="004E231E">
      <w:pPr>
        <w:tabs>
          <w:tab w:val="left" w:pos="851"/>
          <w:tab w:val="left" w:pos="993"/>
        </w:tabs>
        <w:ind w:left="640"/>
        <w:jc w:val="both"/>
        <w:rPr>
          <w:sz w:val="20"/>
          <w:szCs w:val="20"/>
        </w:rPr>
      </w:pPr>
      <w:r>
        <w:rPr>
          <w:sz w:val="20"/>
          <w:szCs w:val="20"/>
        </w:rPr>
        <w:t>Здобувач приймав участь у відборі, обстеженні та лікуванні хворих, сам</w:t>
      </w:r>
      <w:r>
        <w:rPr>
          <w:sz w:val="20"/>
          <w:szCs w:val="20"/>
        </w:rPr>
        <w:t>о</w:t>
      </w:r>
      <w:r>
        <w:rPr>
          <w:sz w:val="20"/>
          <w:szCs w:val="20"/>
        </w:rPr>
        <w:t>стійно провів патентний пошук та підготував матеріали до друку.</w:t>
      </w:r>
    </w:p>
    <w:p w:rsidR="004E231E" w:rsidRDefault="004E231E" w:rsidP="00A94568">
      <w:pPr>
        <w:numPr>
          <w:ilvl w:val="0"/>
          <w:numId w:val="62"/>
        </w:numPr>
        <w:tabs>
          <w:tab w:val="num" w:pos="851"/>
        </w:tabs>
        <w:suppressAutoHyphens w:val="0"/>
        <w:jc w:val="both"/>
        <w:rPr>
          <w:sz w:val="20"/>
          <w:szCs w:val="20"/>
        </w:rPr>
      </w:pPr>
      <w:r>
        <w:rPr>
          <w:sz w:val="20"/>
          <w:szCs w:val="20"/>
        </w:rPr>
        <w:t>Люлько А.А. Возможность использования реофаллографии в диагностике эректильной дисфункции / А.А.Люлько, А.С. Сагань // Здоровье мужч</w:t>
      </w:r>
      <w:r>
        <w:rPr>
          <w:sz w:val="20"/>
          <w:szCs w:val="20"/>
        </w:rPr>
        <w:t>и</w:t>
      </w:r>
      <w:r>
        <w:rPr>
          <w:sz w:val="20"/>
          <w:szCs w:val="20"/>
        </w:rPr>
        <w:t>ны. – 2006. - №2. – С. 216.</w:t>
      </w:r>
    </w:p>
    <w:p w:rsidR="004E231E" w:rsidRDefault="004E231E" w:rsidP="004E231E">
      <w:pPr>
        <w:ind w:left="640"/>
        <w:jc w:val="both"/>
        <w:rPr>
          <w:sz w:val="20"/>
          <w:szCs w:val="20"/>
        </w:rPr>
      </w:pPr>
      <w:r>
        <w:rPr>
          <w:sz w:val="20"/>
          <w:szCs w:val="20"/>
        </w:rPr>
        <w:t>Здобувач самостійно провів відбір, обстеження пацієнтів та попередній аналіз отриманих результатів.</w:t>
      </w:r>
    </w:p>
    <w:p w:rsidR="004E231E" w:rsidRDefault="004E231E" w:rsidP="00A94568">
      <w:pPr>
        <w:numPr>
          <w:ilvl w:val="0"/>
          <w:numId w:val="62"/>
        </w:numPr>
        <w:tabs>
          <w:tab w:val="left" w:pos="720"/>
        </w:tabs>
        <w:suppressAutoHyphens w:val="0"/>
        <w:jc w:val="both"/>
        <w:rPr>
          <w:sz w:val="20"/>
          <w:szCs w:val="20"/>
          <w:lang w:val="uk-UA"/>
        </w:rPr>
      </w:pPr>
      <w:r>
        <w:rPr>
          <w:sz w:val="20"/>
          <w:szCs w:val="20"/>
          <w:lang w:val="uk-UA"/>
        </w:rPr>
        <w:t>Сагань О.С. Вибір аплікаційного лікарського засобу для корекції ерект</w:t>
      </w:r>
      <w:r>
        <w:rPr>
          <w:sz w:val="20"/>
          <w:szCs w:val="20"/>
          <w:lang w:val="uk-UA"/>
        </w:rPr>
        <w:t>и</w:t>
      </w:r>
      <w:r>
        <w:rPr>
          <w:sz w:val="20"/>
          <w:szCs w:val="20"/>
          <w:lang w:val="uk-UA"/>
        </w:rPr>
        <w:t xml:space="preserve">льної дисфункції / </w:t>
      </w:r>
      <w:r>
        <w:rPr>
          <w:sz w:val="20"/>
          <w:szCs w:val="20"/>
        </w:rPr>
        <w:t xml:space="preserve">О.С.Сагань, </w:t>
      </w:r>
      <w:r>
        <w:rPr>
          <w:sz w:val="20"/>
          <w:szCs w:val="20"/>
          <w:lang w:val="uk-UA"/>
        </w:rPr>
        <w:t xml:space="preserve">, Б.С. Бурлака, А.А. Пазинич // Актуальні питання фармацевтичної та медичної науки та практики: Зб. </w:t>
      </w:r>
      <w:r>
        <w:rPr>
          <w:sz w:val="20"/>
          <w:szCs w:val="20"/>
        </w:rPr>
        <w:t>н</w:t>
      </w:r>
      <w:r>
        <w:rPr>
          <w:sz w:val="20"/>
          <w:szCs w:val="20"/>
          <w:lang w:val="uk-UA"/>
        </w:rPr>
        <w:t>аук. статей. – 2006. – Вип. Х</w:t>
      </w:r>
      <w:r>
        <w:rPr>
          <w:sz w:val="20"/>
          <w:szCs w:val="20"/>
          <w:lang w:val="en-US"/>
        </w:rPr>
        <w:t>V</w:t>
      </w:r>
      <w:r>
        <w:rPr>
          <w:sz w:val="20"/>
          <w:szCs w:val="20"/>
        </w:rPr>
        <w:t>.</w:t>
      </w:r>
      <w:r>
        <w:rPr>
          <w:sz w:val="20"/>
          <w:szCs w:val="20"/>
          <w:lang w:val="uk-UA"/>
        </w:rPr>
        <w:t xml:space="preserve"> Т.2. - С. 413-414.</w:t>
      </w:r>
    </w:p>
    <w:p w:rsidR="004E231E" w:rsidRDefault="004E231E" w:rsidP="004E231E">
      <w:pPr>
        <w:tabs>
          <w:tab w:val="left" w:pos="720"/>
        </w:tabs>
        <w:ind w:left="640"/>
        <w:jc w:val="both"/>
        <w:rPr>
          <w:sz w:val="20"/>
          <w:szCs w:val="20"/>
          <w:lang w:val="uk-UA"/>
        </w:rPr>
      </w:pPr>
      <w:r>
        <w:rPr>
          <w:sz w:val="20"/>
          <w:szCs w:val="20"/>
        </w:rPr>
        <w:t>Здобувач приймав участь в експерименті. Аналіз отриманих результатів проведено здобувачем самостійно.</w:t>
      </w:r>
    </w:p>
    <w:p w:rsidR="004E231E" w:rsidRDefault="004E231E" w:rsidP="004E231E">
      <w:pPr>
        <w:tabs>
          <w:tab w:val="left" w:pos="720"/>
        </w:tabs>
        <w:ind w:left="720"/>
        <w:jc w:val="both"/>
        <w:rPr>
          <w:sz w:val="16"/>
          <w:szCs w:val="20"/>
          <w:lang w:val="uk-UA"/>
        </w:rPr>
      </w:pPr>
    </w:p>
    <w:p w:rsidR="004E231E" w:rsidRDefault="004E231E" w:rsidP="004E231E">
      <w:pPr>
        <w:tabs>
          <w:tab w:val="left" w:pos="720"/>
        </w:tabs>
        <w:ind w:left="720"/>
        <w:jc w:val="both"/>
        <w:rPr>
          <w:sz w:val="16"/>
          <w:szCs w:val="20"/>
          <w:lang w:val="uk-UA"/>
        </w:rPr>
      </w:pPr>
    </w:p>
    <w:p w:rsidR="004E231E" w:rsidRDefault="004E231E" w:rsidP="004E231E">
      <w:pPr>
        <w:tabs>
          <w:tab w:val="num" w:pos="709"/>
          <w:tab w:val="num" w:pos="851"/>
        </w:tabs>
        <w:ind w:left="360"/>
        <w:jc w:val="center"/>
        <w:rPr>
          <w:b/>
          <w:sz w:val="20"/>
          <w:szCs w:val="20"/>
          <w:lang w:val="uk-UA"/>
        </w:rPr>
      </w:pPr>
      <w:r>
        <w:rPr>
          <w:b/>
          <w:sz w:val="20"/>
          <w:szCs w:val="20"/>
          <w:lang w:val="uk-UA"/>
        </w:rPr>
        <w:t>АНОТАЦІЯ</w:t>
      </w:r>
    </w:p>
    <w:p w:rsidR="004E231E" w:rsidRDefault="004E231E" w:rsidP="004E231E">
      <w:pPr>
        <w:ind w:firstLine="567"/>
        <w:jc w:val="both"/>
        <w:rPr>
          <w:sz w:val="20"/>
          <w:szCs w:val="20"/>
          <w:lang w:val="uk-UA"/>
        </w:rPr>
      </w:pPr>
      <w:r>
        <w:rPr>
          <w:sz w:val="20"/>
          <w:szCs w:val="20"/>
          <w:lang w:val="uk-UA"/>
        </w:rPr>
        <w:t xml:space="preserve"> Сагань О.С. Диференційна діагностика та терапевтичне лікування ере</w:t>
      </w:r>
      <w:r>
        <w:rPr>
          <w:sz w:val="20"/>
          <w:szCs w:val="20"/>
          <w:lang w:val="uk-UA"/>
        </w:rPr>
        <w:t>к</w:t>
      </w:r>
      <w:r>
        <w:rPr>
          <w:sz w:val="20"/>
          <w:szCs w:val="20"/>
          <w:lang w:val="uk-UA"/>
        </w:rPr>
        <w:t>тильної дисфункції судинного генезу.-Рукопис.</w:t>
      </w:r>
    </w:p>
    <w:p w:rsidR="004E231E" w:rsidRDefault="004E231E" w:rsidP="004E231E">
      <w:pPr>
        <w:ind w:firstLine="567"/>
        <w:jc w:val="both"/>
        <w:rPr>
          <w:sz w:val="20"/>
          <w:szCs w:val="20"/>
        </w:rPr>
      </w:pPr>
      <w:r>
        <w:rPr>
          <w:sz w:val="20"/>
          <w:szCs w:val="20"/>
        </w:rPr>
        <w:t xml:space="preserve">Дисертація на здобуття наукового ступеня кандидата медичних наук за спеціальністю 14.01.06 – урологія. </w:t>
      </w:r>
      <w:r>
        <w:rPr>
          <w:sz w:val="20"/>
          <w:szCs w:val="20"/>
          <w:lang w:val="uk-UA"/>
        </w:rPr>
        <w:t>Державна установа „</w:t>
      </w:r>
      <w:r>
        <w:rPr>
          <w:sz w:val="20"/>
          <w:szCs w:val="20"/>
        </w:rPr>
        <w:t>Інститут урології АМН України,</w:t>
      </w:r>
      <w:r>
        <w:rPr>
          <w:sz w:val="20"/>
          <w:szCs w:val="20"/>
          <w:lang w:val="uk-UA"/>
        </w:rPr>
        <w:t>”</w:t>
      </w:r>
      <w:r>
        <w:rPr>
          <w:sz w:val="20"/>
          <w:szCs w:val="20"/>
        </w:rPr>
        <w:t xml:space="preserve"> Київ, 2008.</w:t>
      </w:r>
    </w:p>
    <w:p w:rsidR="004E231E" w:rsidRDefault="004E231E" w:rsidP="004E231E">
      <w:pPr>
        <w:ind w:firstLine="567"/>
        <w:jc w:val="both"/>
        <w:rPr>
          <w:sz w:val="20"/>
          <w:szCs w:val="20"/>
          <w:lang w:val="uk-UA"/>
        </w:rPr>
      </w:pPr>
      <w:r>
        <w:rPr>
          <w:sz w:val="20"/>
          <w:szCs w:val="20"/>
        </w:rPr>
        <w:t>Дисертація присвячена питанням діагностики та лікування органічної еректильної дисфункціі васкулогенного генезу. Огрунтована можливість комплексного використання метод</w:t>
      </w:r>
      <w:r>
        <w:rPr>
          <w:sz w:val="20"/>
          <w:szCs w:val="20"/>
          <w:lang w:val="uk-UA"/>
        </w:rPr>
        <w:t>у</w:t>
      </w:r>
      <w:r>
        <w:rPr>
          <w:sz w:val="20"/>
          <w:szCs w:val="20"/>
        </w:rPr>
        <w:t xml:space="preserve"> реофалографії </w:t>
      </w:r>
      <w:r>
        <w:rPr>
          <w:sz w:val="20"/>
          <w:szCs w:val="20"/>
          <w:lang w:val="uk-UA"/>
        </w:rPr>
        <w:t xml:space="preserve">з аналізом </w:t>
      </w:r>
      <w:r>
        <w:rPr>
          <w:sz w:val="20"/>
          <w:szCs w:val="20"/>
        </w:rPr>
        <w:t>варіабельності серцевого ритму в</w:t>
      </w:r>
      <w:r>
        <w:rPr>
          <w:sz w:val="20"/>
          <w:szCs w:val="20"/>
          <w:lang w:val="uk-UA"/>
        </w:rPr>
        <w:t xml:space="preserve"> диференційній</w:t>
      </w:r>
      <w:r>
        <w:rPr>
          <w:sz w:val="20"/>
          <w:szCs w:val="20"/>
        </w:rPr>
        <w:t xml:space="preserve"> діагностиці органічної еректильної дисфункції ва</w:t>
      </w:r>
      <w:r>
        <w:rPr>
          <w:sz w:val="20"/>
          <w:szCs w:val="20"/>
        </w:rPr>
        <w:t>с</w:t>
      </w:r>
      <w:r>
        <w:rPr>
          <w:sz w:val="20"/>
          <w:szCs w:val="20"/>
        </w:rPr>
        <w:t xml:space="preserve">кулогенного генезу. </w:t>
      </w:r>
      <w:r>
        <w:rPr>
          <w:sz w:val="20"/>
          <w:szCs w:val="20"/>
          <w:lang w:val="uk-UA"/>
        </w:rPr>
        <w:t>На підставі проведених досліджень визначені маркери с</w:t>
      </w:r>
      <w:r>
        <w:rPr>
          <w:sz w:val="20"/>
          <w:szCs w:val="20"/>
          <w:lang w:val="uk-UA"/>
        </w:rPr>
        <w:t>у</w:t>
      </w:r>
      <w:r>
        <w:rPr>
          <w:sz w:val="20"/>
          <w:szCs w:val="20"/>
          <w:lang w:val="uk-UA"/>
        </w:rPr>
        <w:t>динної та психогенної еректильної дисфункції. Доведена можливість знизити кількість помилково позитивних результатів на 69 % в діагностиці судинної ер</w:t>
      </w:r>
      <w:r>
        <w:rPr>
          <w:sz w:val="20"/>
          <w:szCs w:val="20"/>
          <w:lang w:val="uk-UA"/>
        </w:rPr>
        <w:t>е</w:t>
      </w:r>
      <w:r>
        <w:rPr>
          <w:sz w:val="20"/>
          <w:szCs w:val="20"/>
          <w:lang w:val="uk-UA"/>
        </w:rPr>
        <w:t>ктильної дисфукції, завдяки одночасному використанню методу реофалографії з аналізом варіабельності серцевого ритму. Обґрунтована можливість використання багатокомпонентного трансдермального гелю з гідрофільною проксанол</w:t>
      </w:r>
      <w:r>
        <w:rPr>
          <w:sz w:val="20"/>
          <w:szCs w:val="20"/>
          <w:lang w:val="uk-UA"/>
        </w:rPr>
        <w:t>о</w:t>
      </w:r>
      <w:r>
        <w:rPr>
          <w:sz w:val="20"/>
          <w:szCs w:val="20"/>
          <w:lang w:val="uk-UA"/>
        </w:rPr>
        <w:t>вою основою – носієм в лікуванні органічної (васкулогенної) еректильної ди</w:t>
      </w:r>
      <w:r>
        <w:rPr>
          <w:sz w:val="20"/>
          <w:szCs w:val="20"/>
          <w:lang w:val="uk-UA"/>
        </w:rPr>
        <w:t>с</w:t>
      </w:r>
      <w:r>
        <w:rPr>
          <w:sz w:val="20"/>
          <w:szCs w:val="20"/>
          <w:lang w:val="uk-UA"/>
        </w:rPr>
        <w:t>функції. Проведені дослідження кавернозного кровобігу методом реофалографії та анкетування згідно шкали міжнародного індексу еректильної функції до та після лікування розробленим трансдермальним гелем, які підтвердили ефекти</w:t>
      </w:r>
      <w:r>
        <w:rPr>
          <w:sz w:val="20"/>
          <w:szCs w:val="20"/>
          <w:lang w:val="uk-UA"/>
        </w:rPr>
        <w:t>в</w:t>
      </w:r>
      <w:r>
        <w:rPr>
          <w:sz w:val="20"/>
          <w:szCs w:val="20"/>
          <w:lang w:val="uk-UA"/>
        </w:rPr>
        <w:t>ність запропонованого методу в 76,6%. Побічні ефекти були зафіксовані в 16,6%, мали місцевий характер у вигляді гіперемії шкіри статевого члена і не потреб</w:t>
      </w:r>
      <w:r>
        <w:rPr>
          <w:sz w:val="20"/>
          <w:szCs w:val="20"/>
          <w:lang w:val="uk-UA"/>
        </w:rPr>
        <w:t>у</w:t>
      </w:r>
      <w:r>
        <w:rPr>
          <w:sz w:val="20"/>
          <w:szCs w:val="20"/>
          <w:lang w:val="uk-UA"/>
        </w:rPr>
        <w:t xml:space="preserve">вали припинення лікування. </w:t>
      </w:r>
    </w:p>
    <w:p w:rsidR="004E231E" w:rsidRDefault="004E231E" w:rsidP="004E231E">
      <w:pPr>
        <w:ind w:firstLine="567"/>
        <w:jc w:val="both"/>
        <w:rPr>
          <w:sz w:val="20"/>
          <w:szCs w:val="20"/>
        </w:rPr>
      </w:pPr>
      <w:r>
        <w:rPr>
          <w:b/>
          <w:i/>
          <w:sz w:val="20"/>
          <w:szCs w:val="20"/>
        </w:rPr>
        <w:t>Ключові слова</w:t>
      </w:r>
      <w:r>
        <w:rPr>
          <w:b/>
          <w:sz w:val="20"/>
          <w:szCs w:val="20"/>
        </w:rPr>
        <w:t>:</w:t>
      </w:r>
      <w:r>
        <w:rPr>
          <w:sz w:val="20"/>
          <w:szCs w:val="20"/>
        </w:rPr>
        <w:t xml:space="preserve"> трансдермальн</w:t>
      </w:r>
      <w:r>
        <w:rPr>
          <w:sz w:val="20"/>
          <w:szCs w:val="20"/>
          <w:lang w:val="uk-UA"/>
        </w:rPr>
        <w:t>и</w:t>
      </w:r>
      <w:r>
        <w:rPr>
          <w:sz w:val="20"/>
          <w:szCs w:val="20"/>
        </w:rPr>
        <w:t>й гель, еректильна дисфункція</w:t>
      </w:r>
      <w:r>
        <w:rPr>
          <w:sz w:val="20"/>
          <w:szCs w:val="20"/>
          <w:lang w:val="uk-UA"/>
        </w:rPr>
        <w:t>, реофал</w:t>
      </w:r>
      <w:r>
        <w:rPr>
          <w:sz w:val="20"/>
          <w:szCs w:val="20"/>
          <w:lang w:val="uk-UA"/>
        </w:rPr>
        <w:t>о</w:t>
      </w:r>
      <w:r>
        <w:rPr>
          <w:sz w:val="20"/>
          <w:szCs w:val="20"/>
          <w:lang w:val="uk-UA"/>
        </w:rPr>
        <w:t>рафія, варіабельність серцевого ритму.</w:t>
      </w:r>
      <w:r>
        <w:rPr>
          <w:sz w:val="20"/>
          <w:szCs w:val="20"/>
        </w:rPr>
        <w:t xml:space="preserve"> </w:t>
      </w:r>
    </w:p>
    <w:p w:rsidR="004E231E" w:rsidRDefault="004E231E" w:rsidP="004E231E">
      <w:pPr>
        <w:tabs>
          <w:tab w:val="num" w:pos="709"/>
          <w:tab w:val="num" w:pos="851"/>
        </w:tabs>
        <w:ind w:left="360"/>
        <w:jc w:val="center"/>
        <w:rPr>
          <w:b/>
          <w:sz w:val="16"/>
          <w:szCs w:val="20"/>
          <w:lang w:val="uk-UA"/>
        </w:rPr>
      </w:pPr>
    </w:p>
    <w:p w:rsidR="004E231E" w:rsidRDefault="004E231E" w:rsidP="004E231E">
      <w:pPr>
        <w:tabs>
          <w:tab w:val="num" w:pos="709"/>
          <w:tab w:val="num" w:pos="851"/>
        </w:tabs>
        <w:ind w:left="360"/>
        <w:jc w:val="center"/>
        <w:rPr>
          <w:b/>
          <w:sz w:val="16"/>
          <w:szCs w:val="20"/>
          <w:lang w:val="uk-UA"/>
        </w:rPr>
      </w:pPr>
    </w:p>
    <w:p w:rsidR="004E231E" w:rsidRDefault="004E231E" w:rsidP="004E231E">
      <w:pPr>
        <w:tabs>
          <w:tab w:val="num" w:pos="709"/>
          <w:tab w:val="num" w:pos="851"/>
        </w:tabs>
        <w:ind w:left="360"/>
        <w:jc w:val="center"/>
        <w:rPr>
          <w:b/>
          <w:sz w:val="20"/>
          <w:szCs w:val="20"/>
        </w:rPr>
      </w:pPr>
      <w:r>
        <w:rPr>
          <w:b/>
          <w:sz w:val="20"/>
          <w:szCs w:val="20"/>
        </w:rPr>
        <w:t>АННОТАЦИЯ</w:t>
      </w:r>
    </w:p>
    <w:p w:rsidR="004E231E" w:rsidRDefault="004E231E" w:rsidP="004E231E">
      <w:pPr>
        <w:tabs>
          <w:tab w:val="num" w:pos="567"/>
        </w:tabs>
        <w:ind w:firstLine="567"/>
        <w:jc w:val="both"/>
        <w:rPr>
          <w:sz w:val="20"/>
          <w:szCs w:val="20"/>
        </w:rPr>
      </w:pPr>
      <w:r>
        <w:rPr>
          <w:sz w:val="20"/>
          <w:szCs w:val="20"/>
        </w:rPr>
        <w:t>Сагань А. С. Дифференциальная диагностика и терапевтическое лечение еректильной дисфункции сосудистого генеза.- Рукопись.</w:t>
      </w:r>
    </w:p>
    <w:p w:rsidR="004E231E" w:rsidRDefault="004E231E" w:rsidP="004E231E">
      <w:pPr>
        <w:tabs>
          <w:tab w:val="num" w:pos="567"/>
        </w:tabs>
        <w:ind w:firstLine="567"/>
        <w:jc w:val="both"/>
        <w:rPr>
          <w:sz w:val="20"/>
          <w:szCs w:val="20"/>
        </w:rPr>
      </w:pPr>
      <w:r>
        <w:rPr>
          <w:sz w:val="20"/>
          <w:szCs w:val="20"/>
        </w:rPr>
        <w:t xml:space="preserve">Диссертация на соискание ученой степени кандидата медицинских наук по специальности 14.01.06 - урология. </w:t>
      </w:r>
      <w:r>
        <w:rPr>
          <w:sz w:val="20"/>
          <w:szCs w:val="20"/>
          <w:lang w:val="uk-UA"/>
        </w:rPr>
        <w:t>Г</w:t>
      </w:r>
      <w:r>
        <w:rPr>
          <w:sz w:val="20"/>
          <w:szCs w:val="20"/>
        </w:rPr>
        <w:t>осударственное учреждение</w:t>
      </w:r>
      <w:r>
        <w:rPr>
          <w:sz w:val="20"/>
          <w:szCs w:val="20"/>
          <w:lang w:val="uk-UA"/>
        </w:rPr>
        <w:t xml:space="preserve"> „</w:t>
      </w:r>
      <w:r>
        <w:rPr>
          <w:sz w:val="20"/>
          <w:szCs w:val="20"/>
        </w:rPr>
        <w:t>Институт урологии АМН Украины,</w:t>
      </w:r>
      <w:r>
        <w:rPr>
          <w:sz w:val="20"/>
          <w:szCs w:val="20"/>
          <w:lang w:val="uk-UA"/>
        </w:rPr>
        <w:t>”</w:t>
      </w:r>
      <w:r>
        <w:rPr>
          <w:sz w:val="20"/>
          <w:szCs w:val="20"/>
        </w:rPr>
        <w:t xml:space="preserve"> Киев,</w:t>
      </w:r>
      <w:r>
        <w:rPr>
          <w:sz w:val="20"/>
          <w:szCs w:val="20"/>
          <w:lang w:val="uk-UA"/>
        </w:rPr>
        <w:t xml:space="preserve"> </w:t>
      </w:r>
      <w:r>
        <w:rPr>
          <w:sz w:val="20"/>
          <w:szCs w:val="20"/>
        </w:rPr>
        <w:t>2008.</w:t>
      </w:r>
    </w:p>
    <w:p w:rsidR="004E231E" w:rsidRDefault="004E231E" w:rsidP="004E231E">
      <w:pPr>
        <w:tabs>
          <w:tab w:val="num" w:pos="567"/>
          <w:tab w:val="left" w:pos="3920"/>
        </w:tabs>
        <w:ind w:firstLine="567"/>
        <w:jc w:val="both"/>
        <w:rPr>
          <w:sz w:val="20"/>
          <w:szCs w:val="20"/>
        </w:rPr>
      </w:pPr>
      <w:r>
        <w:rPr>
          <w:sz w:val="20"/>
          <w:szCs w:val="20"/>
        </w:rPr>
        <w:t>Диссертация посвящена вопросам диагностики и лечения больных орг</w:t>
      </w:r>
      <w:r>
        <w:rPr>
          <w:sz w:val="20"/>
          <w:szCs w:val="20"/>
        </w:rPr>
        <w:t>а</w:t>
      </w:r>
      <w:r>
        <w:rPr>
          <w:sz w:val="20"/>
          <w:szCs w:val="20"/>
        </w:rPr>
        <w:t>нической эректильной дисфункцией васкулогенного генеза.</w:t>
      </w:r>
      <w:r>
        <w:rPr>
          <w:sz w:val="20"/>
          <w:szCs w:val="20"/>
          <w:lang w:val="uk-UA"/>
        </w:rPr>
        <w:t xml:space="preserve"> </w:t>
      </w:r>
      <w:r>
        <w:rPr>
          <w:sz w:val="20"/>
          <w:szCs w:val="20"/>
        </w:rPr>
        <w:t>С целью диагност</w:t>
      </w:r>
      <w:r>
        <w:rPr>
          <w:sz w:val="20"/>
          <w:szCs w:val="20"/>
        </w:rPr>
        <w:t>и</w:t>
      </w:r>
      <w:r>
        <w:rPr>
          <w:sz w:val="20"/>
          <w:szCs w:val="20"/>
        </w:rPr>
        <w:t>ки и дифференциальной диагностики эректильной дисфункции психогенного и органического, васкулогенного генеза обследовано 97 больных эректильной дисфун</w:t>
      </w:r>
      <w:r>
        <w:rPr>
          <w:sz w:val="20"/>
          <w:szCs w:val="20"/>
        </w:rPr>
        <w:t>к</w:t>
      </w:r>
      <w:r>
        <w:rPr>
          <w:sz w:val="20"/>
          <w:szCs w:val="20"/>
        </w:rPr>
        <w:t>цией. В ходе проведенного исследования больным проводилось изучение каве</w:t>
      </w:r>
      <w:r>
        <w:rPr>
          <w:sz w:val="20"/>
          <w:szCs w:val="20"/>
        </w:rPr>
        <w:t>р</w:t>
      </w:r>
      <w:r>
        <w:rPr>
          <w:sz w:val="20"/>
          <w:szCs w:val="20"/>
        </w:rPr>
        <w:t>нохной гемодинамики методом реофаллографии, а также изучение состояния вег</w:t>
      </w:r>
      <w:r>
        <w:rPr>
          <w:sz w:val="20"/>
          <w:szCs w:val="20"/>
        </w:rPr>
        <w:t>е</w:t>
      </w:r>
      <w:r>
        <w:rPr>
          <w:sz w:val="20"/>
          <w:szCs w:val="20"/>
        </w:rPr>
        <w:t>тативной нервной системы путем анализа вариабельности сердечного ритма. Установлено, что у больных молодого возраста (18-45 лет) преобладает эректил</w:t>
      </w:r>
      <w:r>
        <w:rPr>
          <w:sz w:val="20"/>
          <w:szCs w:val="20"/>
        </w:rPr>
        <w:t>ь</w:t>
      </w:r>
      <w:r>
        <w:rPr>
          <w:sz w:val="20"/>
          <w:szCs w:val="20"/>
        </w:rPr>
        <w:t xml:space="preserve">ная дисфункция психогенного генеза </w:t>
      </w:r>
      <w:r>
        <w:rPr>
          <w:sz w:val="20"/>
          <w:szCs w:val="20"/>
          <w:lang w:eastAsia="uk-UA"/>
        </w:rPr>
        <w:t xml:space="preserve">(73,2%). </w:t>
      </w:r>
      <w:r>
        <w:rPr>
          <w:sz w:val="20"/>
          <w:szCs w:val="20"/>
          <w:lang w:val="uk-UA" w:eastAsia="uk-UA"/>
        </w:rPr>
        <w:t xml:space="preserve">Васкулогенная </w:t>
      </w:r>
      <w:r>
        <w:rPr>
          <w:sz w:val="20"/>
          <w:szCs w:val="20"/>
          <w:lang w:eastAsia="uk-UA"/>
        </w:rPr>
        <w:t>эректильная ди</w:t>
      </w:r>
      <w:r>
        <w:rPr>
          <w:sz w:val="20"/>
          <w:szCs w:val="20"/>
          <w:lang w:eastAsia="uk-UA"/>
        </w:rPr>
        <w:t>с</w:t>
      </w:r>
      <w:r>
        <w:rPr>
          <w:sz w:val="20"/>
          <w:szCs w:val="20"/>
          <w:lang w:eastAsia="uk-UA"/>
        </w:rPr>
        <w:t xml:space="preserve">функция  имеет место в 26,8 % случаев. У пациентов возрастной группы старше 45 лет преобладает васкулогенная эректильная дисфункция 87,8 %, психогенная </w:t>
      </w:r>
      <w:r>
        <w:rPr>
          <w:sz w:val="20"/>
          <w:szCs w:val="20"/>
          <w:lang w:eastAsia="uk-UA"/>
        </w:rPr>
        <w:lastRenderedPageBreak/>
        <w:t>эректильная дисфункция имеет место у 12,2% больных.</w:t>
      </w:r>
      <w:r>
        <w:rPr>
          <w:sz w:val="20"/>
          <w:szCs w:val="20"/>
          <w:lang w:val="uk-UA"/>
        </w:rPr>
        <w:t xml:space="preserve"> </w:t>
      </w:r>
      <w:r>
        <w:rPr>
          <w:sz w:val="20"/>
          <w:szCs w:val="20"/>
        </w:rPr>
        <w:t>Установлены показатели реофалл</w:t>
      </w:r>
      <w:r>
        <w:rPr>
          <w:sz w:val="20"/>
          <w:szCs w:val="20"/>
        </w:rPr>
        <w:t>о</w:t>
      </w:r>
      <w:r>
        <w:rPr>
          <w:sz w:val="20"/>
          <w:szCs w:val="20"/>
        </w:rPr>
        <w:t>грамм характерные для эректильной дисфункции сосудистого генеза. Снижение интегрального количественного показателя (реографический систолический индекс) ниже 0,5 усл. ед. необходимо расценивать как нарушение артер</w:t>
      </w:r>
      <w:r>
        <w:rPr>
          <w:sz w:val="20"/>
          <w:szCs w:val="20"/>
        </w:rPr>
        <w:t>и</w:t>
      </w:r>
      <w:r>
        <w:rPr>
          <w:sz w:val="20"/>
          <w:szCs w:val="20"/>
        </w:rPr>
        <w:t>ального компонента эрекции, что характерно для эректильной дисфункции орг</w:t>
      </w:r>
      <w:r>
        <w:rPr>
          <w:sz w:val="20"/>
          <w:szCs w:val="20"/>
        </w:rPr>
        <w:t>а</w:t>
      </w:r>
      <w:r>
        <w:rPr>
          <w:sz w:val="20"/>
          <w:szCs w:val="20"/>
        </w:rPr>
        <w:t>нического (артериогенного генеза). Установлено, что для оценки венозного ко</w:t>
      </w:r>
      <w:r>
        <w:rPr>
          <w:sz w:val="20"/>
          <w:szCs w:val="20"/>
        </w:rPr>
        <w:t>м</w:t>
      </w:r>
      <w:r>
        <w:rPr>
          <w:sz w:val="20"/>
          <w:szCs w:val="20"/>
        </w:rPr>
        <w:t>понента эрекции наиболее информативным является качественный показатель реофаллограмм – наличие дополнительных волн, которые характерны для корп</w:t>
      </w:r>
      <w:r>
        <w:rPr>
          <w:sz w:val="20"/>
          <w:szCs w:val="20"/>
        </w:rPr>
        <w:t>о</w:t>
      </w:r>
      <w:r>
        <w:rPr>
          <w:sz w:val="20"/>
          <w:szCs w:val="20"/>
        </w:rPr>
        <w:t>ровенооклюзивной эректильной дисфункции. Мы рассчитали пограничн</w:t>
      </w:r>
      <w:r>
        <w:rPr>
          <w:sz w:val="20"/>
          <w:szCs w:val="20"/>
          <w:lang w:val="uk-UA"/>
        </w:rPr>
        <w:t>о</w:t>
      </w:r>
      <w:r>
        <w:rPr>
          <w:sz w:val="20"/>
          <w:szCs w:val="20"/>
        </w:rPr>
        <w:t>е знач</w:t>
      </w:r>
      <w:r>
        <w:rPr>
          <w:sz w:val="20"/>
          <w:szCs w:val="20"/>
        </w:rPr>
        <w:t>е</w:t>
      </w:r>
      <w:r>
        <w:rPr>
          <w:sz w:val="20"/>
          <w:szCs w:val="20"/>
        </w:rPr>
        <w:t>ния для интегральн</w:t>
      </w:r>
      <w:r>
        <w:rPr>
          <w:sz w:val="20"/>
          <w:szCs w:val="20"/>
          <w:lang w:val="uk-UA"/>
        </w:rPr>
        <w:t xml:space="preserve">ого </w:t>
      </w:r>
      <w:r>
        <w:rPr>
          <w:sz w:val="20"/>
          <w:szCs w:val="20"/>
        </w:rPr>
        <w:t>параметр</w:t>
      </w:r>
      <w:r>
        <w:rPr>
          <w:sz w:val="20"/>
          <w:szCs w:val="20"/>
          <w:lang w:val="uk-UA"/>
        </w:rPr>
        <w:t>а</w:t>
      </w:r>
      <w:r>
        <w:rPr>
          <w:sz w:val="20"/>
          <w:szCs w:val="20"/>
        </w:rPr>
        <w:t xml:space="preserve"> вариабельности сердечного ритма после пров</w:t>
      </w:r>
      <w:r>
        <w:rPr>
          <w:sz w:val="20"/>
          <w:szCs w:val="20"/>
        </w:rPr>
        <w:t>е</w:t>
      </w:r>
      <w:r>
        <w:rPr>
          <w:sz w:val="20"/>
          <w:szCs w:val="20"/>
        </w:rPr>
        <w:t xml:space="preserve">дения стимуляции: </w:t>
      </w:r>
      <w:r>
        <w:rPr>
          <w:sz w:val="20"/>
          <w:szCs w:val="20"/>
          <w:lang w:val="uk-UA"/>
        </w:rPr>
        <w:t>показатель симпатовагального балланса (</w:t>
      </w:r>
      <w:r>
        <w:rPr>
          <w:sz w:val="20"/>
          <w:szCs w:val="20"/>
          <w:lang w:val="en-US"/>
        </w:rPr>
        <w:t>LF</w:t>
      </w:r>
      <w:r>
        <w:rPr>
          <w:sz w:val="20"/>
          <w:szCs w:val="20"/>
        </w:rPr>
        <w:t>/</w:t>
      </w:r>
      <w:r>
        <w:rPr>
          <w:sz w:val="20"/>
          <w:szCs w:val="20"/>
          <w:lang w:val="en-US"/>
        </w:rPr>
        <w:t>HF</w:t>
      </w:r>
      <w:r>
        <w:rPr>
          <w:sz w:val="20"/>
          <w:szCs w:val="20"/>
          <w:lang w:val="uk-UA"/>
        </w:rPr>
        <w:t>)</w:t>
      </w:r>
      <w:r>
        <w:rPr>
          <w:sz w:val="20"/>
          <w:szCs w:val="20"/>
        </w:rPr>
        <w:t xml:space="preserve"> более 1,5</w:t>
      </w:r>
      <w:r>
        <w:rPr>
          <w:sz w:val="20"/>
          <w:szCs w:val="20"/>
          <w:lang w:val="uk-UA"/>
        </w:rPr>
        <w:t xml:space="preserve"> усл. ед.</w:t>
      </w:r>
      <w:r>
        <w:rPr>
          <w:sz w:val="20"/>
          <w:szCs w:val="20"/>
        </w:rPr>
        <w:t xml:space="preserve"> позволя</w:t>
      </w:r>
      <w:r>
        <w:rPr>
          <w:sz w:val="20"/>
          <w:szCs w:val="20"/>
          <w:lang w:val="uk-UA"/>
        </w:rPr>
        <w:t>е</w:t>
      </w:r>
      <w:r>
        <w:rPr>
          <w:sz w:val="20"/>
          <w:szCs w:val="20"/>
        </w:rPr>
        <w:t>т нам верифицировать наличие гиперсимпатикотонии</w:t>
      </w:r>
      <w:r>
        <w:rPr>
          <w:sz w:val="20"/>
          <w:szCs w:val="20"/>
          <w:lang w:val="uk-UA"/>
        </w:rPr>
        <w:t xml:space="preserve">. Установлено, что для психогенной эректильной дисфункции характерны дополнительные волны на  реофалограмме и значение показателя симпатовагального балланса  более 1,5 усл. ед. на основании анализе вариабельности сердечного ритма. </w:t>
      </w:r>
      <w:r>
        <w:rPr>
          <w:sz w:val="20"/>
          <w:szCs w:val="20"/>
        </w:rPr>
        <w:t>Доказана нео</w:t>
      </w:r>
      <w:r>
        <w:rPr>
          <w:sz w:val="20"/>
          <w:szCs w:val="20"/>
        </w:rPr>
        <w:t>б</w:t>
      </w:r>
      <w:r>
        <w:rPr>
          <w:sz w:val="20"/>
          <w:szCs w:val="20"/>
        </w:rPr>
        <w:t>ходимость комбинированного использования  метод</w:t>
      </w:r>
      <w:r>
        <w:rPr>
          <w:sz w:val="20"/>
          <w:szCs w:val="20"/>
          <w:lang w:val="uk-UA"/>
        </w:rPr>
        <w:t>а</w:t>
      </w:r>
      <w:r>
        <w:rPr>
          <w:sz w:val="20"/>
          <w:szCs w:val="20"/>
        </w:rPr>
        <w:t xml:space="preserve"> реофаллографии </w:t>
      </w:r>
      <w:r>
        <w:rPr>
          <w:sz w:val="20"/>
          <w:szCs w:val="20"/>
          <w:lang w:val="uk-UA"/>
        </w:rPr>
        <w:t>с оценкой</w:t>
      </w:r>
      <w:r>
        <w:rPr>
          <w:sz w:val="20"/>
          <w:szCs w:val="20"/>
        </w:rPr>
        <w:t xml:space="preserve"> вариабельности сердечного ритма, что позволяет  на 69% снизить количество ложноположительных результатов у пациентов с признаками корпоральной веноок</w:t>
      </w:r>
      <w:r>
        <w:rPr>
          <w:sz w:val="20"/>
          <w:szCs w:val="20"/>
        </w:rPr>
        <w:t>к</w:t>
      </w:r>
      <w:r>
        <w:rPr>
          <w:sz w:val="20"/>
          <w:szCs w:val="20"/>
        </w:rPr>
        <w:t>люзивной дисфункции по д</w:t>
      </w:r>
      <w:r>
        <w:rPr>
          <w:sz w:val="20"/>
          <w:szCs w:val="20"/>
          <w:lang w:eastAsia="uk-UA"/>
        </w:rPr>
        <w:t>анным реофаллографии</w:t>
      </w:r>
      <w:r>
        <w:rPr>
          <w:sz w:val="20"/>
          <w:szCs w:val="20"/>
        </w:rPr>
        <w:t>.</w:t>
      </w:r>
      <w:r>
        <w:rPr>
          <w:sz w:val="20"/>
          <w:szCs w:val="20"/>
          <w:lang w:val="uk-UA"/>
        </w:rPr>
        <w:t xml:space="preserve"> </w:t>
      </w:r>
      <w:r>
        <w:rPr>
          <w:sz w:val="20"/>
          <w:szCs w:val="20"/>
          <w:lang w:eastAsia="uk-UA"/>
        </w:rPr>
        <w:t>Учитывая перспективность применения при лечении эректильной дисфункции трансдермальных гелей изуч</w:t>
      </w:r>
      <w:r>
        <w:rPr>
          <w:sz w:val="20"/>
          <w:szCs w:val="20"/>
          <w:lang w:eastAsia="uk-UA"/>
        </w:rPr>
        <w:t>е</w:t>
      </w:r>
      <w:r>
        <w:rPr>
          <w:sz w:val="20"/>
          <w:szCs w:val="20"/>
          <w:lang w:eastAsia="uk-UA"/>
        </w:rPr>
        <w:t>ны основы носители, дающие возможность максимального проникновения действующих веществ в ткани за минимальный временной промежуток. Изучено в</w:t>
      </w:r>
      <w:r>
        <w:rPr>
          <w:sz w:val="20"/>
          <w:szCs w:val="20"/>
          <w:lang w:eastAsia="uk-UA"/>
        </w:rPr>
        <w:t>ы</w:t>
      </w:r>
      <w:r>
        <w:rPr>
          <w:sz w:val="20"/>
          <w:szCs w:val="20"/>
          <w:lang w:eastAsia="uk-UA"/>
        </w:rPr>
        <w:t>свобождение действующих веществ из гелевых основ методом равновесного ди</w:t>
      </w:r>
      <w:r>
        <w:rPr>
          <w:sz w:val="20"/>
          <w:szCs w:val="20"/>
          <w:lang w:eastAsia="uk-UA"/>
        </w:rPr>
        <w:t>а</w:t>
      </w:r>
      <w:r>
        <w:rPr>
          <w:sz w:val="20"/>
          <w:szCs w:val="20"/>
          <w:lang w:eastAsia="uk-UA"/>
        </w:rPr>
        <w:t xml:space="preserve">лиза через полупроницаемую мембрану. Количественное содержание вещества определяли методом спектрофотометрии. </w:t>
      </w:r>
      <w:r>
        <w:rPr>
          <w:sz w:val="20"/>
          <w:szCs w:val="20"/>
        </w:rPr>
        <w:t>Изучение фармакокинетических во</w:t>
      </w:r>
      <w:r>
        <w:rPr>
          <w:sz w:val="20"/>
          <w:szCs w:val="20"/>
        </w:rPr>
        <w:t>з</w:t>
      </w:r>
      <w:r>
        <w:rPr>
          <w:sz w:val="20"/>
          <w:szCs w:val="20"/>
        </w:rPr>
        <w:t>можностей проксаноловой основы - носителя трансдермального геля показало, что она обеспечивает высвобождение за 10 минут 92% действующего вещества (пап</w:t>
      </w:r>
      <w:r>
        <w:rPr>
          <w:sz w:val="20"/>
          <w:szCs w:val="20"/>
        </w:rPr>
        <w:t>а</w:t>
      </w:r>
      <w:r>
        <w:rPr>
          <w:sz w:val="20"/>
          <w:szCs w:val="20"/>
        </w:rPr>
        <w:t xml:space="preserve">верина гидрохлорида), что является максимальным из всех изучаемых основ - носителей. </w:t>
      </w:r>
      <w:r>
        <w:rPr>
          <w:sz w:val="20"/>
          <w:szCs w:val="20"/>
          <w:lang w:eastAsia="uk-UA"/>
        </w:rPr>
        <w:t>На основании полученных данных расчитывали</w:t>
      </w:r>
      <w:r>
        <w:rPr>
          <w:sz w:val="20"/>
          <w:szCs w:val="20"/>
        </w:rPr>
        <w:t xml:space="preserve"> параметры фармацевтической доступности – константу скорости высвобождения и период полувысв</w:t>
      </w:r>
      <w:r>
        <w:rPr>
          <w:sz w:val="20"/>
          <w:szCs w:val="20"/>
        </w:rPr>
        <w:t>о</w:t>
      </w:r>
      <w:r>
        <w:rPr>
          <w:sz w:val="20"/>
          <w:szCs w:val="20"/>
        </w:rPr>
        <w:t>бождения действующих веществ из гелевых композиций. Наименьший период полувыведения папаверина гидрохлорида получен из геля на проксаноловой основе – 3,1 минуты, константа скорости высвобождения была 0,22 мин.</w:t>
      </w:r>
      <w:r>
        <w:rPr>
          <w:sz w:val="20"/>
          <w:szCs w:val="20"/>
          <w:vertAlign w:val="superscript"/>
        </w:rPr>
        <w:t>-1</w:t>
      </w:r>
      <w:r>
        <w:rPr>
          <w:sz w:val="20"/>
          <w:szCs w:val="20"/>
        </w:rPr>
        <w:t>. Проведе</w:t>
      </w:r>
      <w:r>
        <w:rPr>
          <w:sz w:val="20"/>
          <w:szCs w:val="20"/>
        </w:rPr>
        <w:t>н</w:t>
      </w:r>
      <w:r>
        <w:rPr>
          <w:sz w:val="20"/>
          <w:szCs w:val="20"/>
        </w:rPr>
        <w:t>ные исследования показателей фармакокинетики и биологической доступности веществ в зависимости от природы основы - носителя, микробиологическое и ре</w:t>
      </w:r>
      <w:r>
        <w:rPr>
          <w:sz w:val="20"/>
          <w:szCs w:val="20"/>
        </w:rPr>
        <w:t>о</w:t>
      </w:r>
      <w:r>
        <w:rPr>
          <w:sz w:val="20"/>
          <w:szCs w:val="20"/>
        </w:rPr>
        <w:t>логическое исследования, а также изучение безопасности, местно-раздражающего, сенсибилизирующего, токсического действия позволили нам разработать состав местной лекарственной формы – трансдермального геля на проксаноловой основе и теоретически обосновать использование трансдермал</w:t>
      </w:r>
      <w:r>
        <w:rPr>
          <w:sz w:val="20"/>
          <w:szCs w:val="20"/>
        </w:rPr>
        <w:t>ь</w:t>
      </w:r>
      <w:r>
        <w:rPr>
          <w:sz w:val="20"/>
          <w:szCs w:val="20"/>
        </w:rPr>
        <w:t>ного геля в клинической практике. Впервые для лечения больных органической (васкулогенной) эректил</w:t>
      </w:r>
      <w:r>
        <w:rPr>
          <w:sz w:val="20"/>
          <w:szCs w:val="20"/>
        </w:rPr>
        <w:t>ь</w:t>
      </w:r>
      <w:r>
        <w:rPr>
          <w:sz w:val="20"/>
          <w:szCs w:val="20"/>
        </w:rPr>
        <w:t xml:space="preserve">ной дисфункцией использован трансдермальный гель на проксаноловой основе следующего состава: папаверина гидрохлорид - </w:t>
      </w:r>
      <w:r>
        <w:rPr>
          <w:spacing w:val="-6"/>
          <w:sz w:val="20"/>
          <w:szCs w:val="20"/>
        </w:rPr>
        <w:t xml:space="preserve">5,0; </w:t>
      </w:r>
      <w:r>
        <w:rPr>
          <w:sz w:val="20"/>
          <w:szCs w:val="20"/>
        </w:rPr>
        <w:t xml:space="preserve">алпростадил - </w:t>
      </w:r>
      <w:r>
        <w:rPr>
          <w:spacing w:val="-6"/>
          <w:sz w:val="20"/>
          <w:szCs w:val="20"/>
        </w:rPr>
        <w:t xml:space="preserve">0,015; </w:t>
      </w:r>
      <w:r>
        <w:rPr>
          <w:sz w:val="20"/>
          <w:szCs w:val="20"/>
        </w:rPr>
        <w:t xml:space="preserve">экстракт грены тутового шелкопряда - </w:t>
      </w:r>
      <w:r>
        <w:rPr>
          <w:spacing w:val="-6"/>
          <w:sz w:val="20"/>
          <w:szCs w:val="20"/>
        </w:rPr>
        <w:t xml:space="preserve">5,0; </w:t>
      </w:r>
      <w:r>
        <w:rPr>
          <w:sz w:val="20"/>
          <w:szCs w:val="20"/>
        </w:rPr>
        <w:t xml:space="preserve">экстракт пыльцы цветочной - </w:t>
      </w:r>
      <w:r>
        <w:rPr>
          <w:spacing w:val="-6"/>
          <w:sz w:val="20"/>
          <w:szCs w:val="20"/>
        </w:rPr>
        <w:t xml:space="preserve">5,0; </w:t>
      </w:r>
      <w:r>
        <w:rPr>
          <w:sz w:val="20"/>
          <w:szCs w:val="20"/>
        </w:rPr>
        <w:t xml:space="preserve">димексид - </w:t>
      </w:r>
      <w:r>
        <w:rPr>
          <w:spacing w:val="-6"/>
          <w:sz w:val="20"/>
          <w:szCs w:val="20"/>
        </w:rPr>
        <w:t xml:space="preserve">5,0; </w:t>
      </w:r>
      <w:r>
        <w:rPr>
          <w:sz w:val="20"/>
          <w:szCs w:val="20"/>
        </w:rPr>
        <w:t xml:space="preserve">глицерин - </w:t>
      </w:r>
      <w:r>
        <w:rPr>
          <w:spacing w:val="-6"/>
          <w:sz w:val="20"/>
          <w:szCs w:val="20"/>
        </w:rPr>
        <w:t xml:space="preserve">5,0; </w:t>
      </w:r>
      <w:r>
        <w:rPr>
          <w:sz w:val="20"/>
          <w:szCs w:val="20"/>
        </w:rPr>
        <w:t xml:space="preserve">пропиленгликоль - </w:t>
      </w:r>
      <w:r>
        <w:rPr>
          <w:spacing w:val="-6"/>
          <w:sz w:val="20"/>
          <w:szCs w:val="20"/>
        </w:rPr>
        <w:t xml:space="preserve">15,0; </w:t>
      </w:r>
      <w:r>
        <w:rPr>
          <w:sz w:val="20"/>
          <w:szCs w:val="20"/>
        </w:rPr>
        <w:t>полиэт</w:t>
      </w:r>
      <w:r>
        <w:rPr>
          <w:sz w:val="20"/>
          <w:szCs w:val="20"/>
        </w:rPr>
        <w:t>и</w:t>
      </w:r>
      <w:r>
        <w:rPr>
          <w:sz w:val="20"/>
          <w:szCs w:val="20"/>
        </w:rPr>
        <w:t xml:space="preserve">леноксид 400 - </w:t>
      </w:r>
      <w:r>
        <w:rPr>
          <w:spacing w:val="-6"/>
          <w:sz w:val="20"/>
          <w:szCs w:val="20"/>
        </w:rPr>
        <w:t xml:space="preserve">35,0; </w:t>
      </w:r>
      <w:r>
        <w:rPr>
          <w:sz w:val="20"/>
          <w:szCs w:val="20"/>
        </w:rPr>
        <w:t xml:space="preserve">проксанол 268 - </w:t>
      </w:r>
      <w:r>
        <w:rPr>
          <w:spacing w:val="-6"/>
          <w:sz w:val="20"/>
          <w:szCs w:val="20"/>
        </w:rPr>
        <w:t xml:space="preserve">20,0; </w:t>
      </w:r>
      <w:r>
        <w:rPr>
          <w:sz w:val="20"/>
          <w:szCs w:val="20"/>
        </w:rPr>
        <w:t xml:space="preserve">полигексаметиленгуанидина фосфат - </w:t>
      </w:r>
      <w:r>
        <w:rPr>
          <w:spacing w:val="-6"/>
          <w:sz w:val="20"/>
          <w:szCs w:val="20"/>
        </w:rPr>
        <w:t xml:space="preserve">0,1; </w:t>
      </w:r>
      <w:r>
        <w:rPr>
          <w:sz w:val="20"/>
          <w:szCs w:val="20"/>
        </w:rPr>
        <w:t xml:space="preserve">вода очищенная - </w:t>
      </w:r>
      <w:r>
        <w:rPr>
          <w:spacing w:val="-6"/>
          <w:sz w:val="20"/>
          <w:szCs w:val="20"/>
        </w:rPr>
        <w:t>до 100,0.</w:t>
      </w:r>
      <w:r>
        <w:rPr>
          <w:sz w:val="20"/>
          <w:szCs w:val="20"/>
          <w:lang w:val="uk-UA"/>
        </w:rPr>
        <w:t xml:space="preserve"> </w:t>
      </w:r>
      <w:r>
        <w:rPr>
          <w:spacing w:val="-6"/>
          <w:sz w:val="20"/>
          <w:szCs w:val="20"/>
        </w:rPr>
        <w:t>В клинической части  пролечен 51 больной</w:t>
      </w:r>
      <w:r>
        <w:rPr>
          <w:sz w:val="20"/>
          <w:szCs w:val="20"/>
        </w:rPr>
        <w:t xml:space="preserve"> органической эректильной дисфункцией васкулогенного генеза.</w:t>
      </w:r>
      <w:r>
        <w:rPr>
          <w:sz w:val="20"/>
          <w:szCs w:val="20"/>
          <w:lang w:val="uk-UA"/>
        </w:rPr>
        <w:t xml:space="preserve"> </w:t>
      </w:r>
      <w:r>
        <w:rPr>
          <w:sz w:val="20"/>
          <w:szCs w:val="20"/>
          <w:lang w:eastAsia="uk-UA"/>
        </w:rPr>
        <w:t>Проведена сравнител</w:t>
      </w:r>
      <w:r>
        <w:rPr>
          <w:sz w:val="20"/>
          <w:szCs w:val="20"/>
          <w:lang w:eastAsia="uk-UA"/>
        </w:rPr>
        <w:t>ь</w:t>
      </w:r>
      <w:r>
        <w:rPr>
          <w:sz w:val="20"/>
          <w:szCs w:val="20"/>
          <w:lang w:eastAsia="uk-UA"/>
        </w:rPr>
        <w:t>ная оценка эффективности лечения больных эректильной дисфункцией тран</w:t>
      </w:r>
      <w:r>
        <w:rPr>
          <w:sz w:val="20"/>
          <w:szCs w:val="20"/>
          <w:lang w:eastAsia="uk-UA"/>
        </w:rPr>
        <w:t>с</w:t>
      </w:r>
      <w:r>
        <w:rPr>
          <w:sz w:val="20"/>
          <w:szCs w:val="20"/>
          <w:lang w:eastAsia="uk-UA"/>
        </w:rPr>
        <w:t>дермальным гелем по разработанной методике. С этой целью пациенты были разделены на две группы. В 1 группе (30 больных) получали разработанный трансдермальный гель на половой член по 2 грамма  3 раза в неделю за 10 мин. до полового акта в течение 8 недель.</w:t>
      </w:r>
      <w:r>
        <w:rPr>
          <w:sz w:val="20"/>
          <w:szCs w:val="20"/>
          <w:lang w:val="uk-UA" w:eastAsia="uk-UA"/>
        </w:rPr>
        <w:t xml:space="preserve"> </w:t>
      </w:r>
      <w:r>
        <w:rPr>
          <w:sz w:val="20"/>
          <w:szCs w:val="20"/>
          <w:lang w:eastAsia="uk-UA"/>
        </w:rPr>
        <w:t>Больные 2 группы (21 больной) получали трансдермальный гель – плацебо по аналогичной схеме.</w:t>
      </w:r>
      <w:r>
        <w:rPr>
          <w:sz w:val="20"/>
          <w:szCs w:val="20"/>
          <w:lang w:val="uk-UA" w:eastAsia="uk-UA"/>
        </w:rPr>
        <w:t xml:space="preserve"> Так, после проведенного лечения при проведении тестирования по шкале </w:t>
      </w:r>
      <w:r>
        <w:rPr>
          <w:sz w:val="20"/>
          <w:szCs w:val="20"/>
          <w:lang w:eastAsia="uk-UA"/>
        </w:rPr>
        <w:t>международного индекса эректильной функции выявлено достоверное улучшение всех составляющих эре</w:t>
      </w:r>
      <w:r>
        <w:rPr>
          <w:sz w:val="20"/>
          <w:szCs w:val="20"/>
          <w:lang w:eastAsia="uk-UA"/>
        </w:rPr>
        <w:t>к</w:t>
      </w:r>
      <w:r>
        <w:rPr>
          <w:sz w:val="20"/>
          <w:szCs w:val="20"/>
          <w:lang w:eastAsia="uk-UA"/>
        </w:rPr>
        <w:t>тильной функции. Проведенный сравнительный анализ результатов лечения больных всех групп показал, что лечение трансдермальным гелем является эффективным у 76,6% больных</w:t>
      </w:r>
      <w:r>
        <w:rPr>
          <w:sz w:val="20"/>
          <w:szCs w:val="20"/>
          <w:lang w:val="uk-UA" w:eastAsia="uk-UA"/>
        </w:rPr>
        <w:t>. Объективный показатель эффект</w:t>
      </w:r>
      <w:r>
        <w:rPr>
          <w:sz w:val="20"/>
          <w:szCs w:val="20"/>
          <w:lang w:val="uk-UA" w:eastAsia="uk-UA"/>
        </w:rPr>
        <w:t>и</w:t>
      </w:r>
      <w:r>
        <w:rPr>
          <w:sz w:val="20"/>
          <w:szCs w:val="20"/>
          <w:lang w:val="uk-UA" w:eastAsia="uk-UA"/>
        </w:rPr>
        <w:t>вности лечения показатель реографического систолического индекса увеличился в 1,8 раз. В р</w:t>
      </w:r>
      <w:r>
        <w:rPr>
          <w:sz w:val="20"/>
          <w:szCs w:val="20"/>
          <w:lang w:val="uk-UA" w:eastAsia="uk-UA"/>
        </w:rPr>
        <w:t>е</w:t>
      </w:r>
      <w:r>
        <w:rPr>
          <w:sz w:val="20"/>
          <w:szCs w:val="20"/>
          <w:lang w:val="uk-UA" w:eastAsia="uk-UA"/>
        </w:rPr>
        <w:t xml:space="preserve">зультате </w:t>
      </w:r>
      <w:r>
        <w:rPr>
          <w:sz w:val="20"/>
          <w:szCs w:val="20"/>
          <w:lang w:eastAsia="uk-UA"/>
        </w:rPr>
        <w:t>проведенного</w:t>
      </w:r>
      <w:r>
        <w:rPr>
          <w:sz w:val="20"/>
          <w:szCs w:val="20"/>
          <w:lang w:val="uk-UA" w:eastAsia="uk-UA"/>
        </w:rPr>
        <w:t xml:space="preserve"> лечения 40% пациентов достигли нормальной эректильной функции (боле</w:t>
      </w:r>
      <w:r>
        <w:rPr>
          <w:sz w:val="20"/>
          <w:szCs w:val="20"/>
          <w:lang w:eastAsia="uk-UA"/>
        </w:rPr>
        <w:t>е</w:t>
      </w:r>
      <w:r>
        <w:rPr>
          <w:sz w:val="20"/>
          <w:szCs w:val="20"/>
          <w:lang w:val="uk-UA" w:eastAsia="uk-UA"/>
        </w:rPr>
        <w:t xml:space="preserve"> 20 баллов согласно шкалы </w:t>
      </w:r>
      <w:r>
        <w:rPr>
          <w:sz w:val="20"/>
          <w:szCs w:val="20"/>
          <w:lang w:eastAsia="uk-UA"/>
        </w:rPr>
        <w:t>международного индекса эректильной функции)</w:t>
      </w:r>
      <w:r>
        <w:rPr>
          <w:sz w:val="20"/>
          <w:szCs w:val="20"/>
          <w:lang w:val="uk-UA" w:eastAsia="uk-UA"/>
        </w:rPr>
        <w:t>. Побочные эффекты были зафиксированы в 16,6 %. Побо</w:t>
      </w:r>
      <w:r>
        <w:rPr>
          <w:sz w:val="20"/>
          <w:szCs w:val="20"/>
          <w:lang w:val="uk-UA" w:eastAsia="uk-UA"/>
        </w:rPr>
        <w:t>ч</w:t>
      </w:r>
      <w:r>
        <w:rPr>
          <w:sz w:val="20"/>
          <w:szCs w:val="20"/>
          <w:lang w:val="uk-UA" w:eastAsia="uk-UA"/>
        </w:rPr>
        <w:t>ные эффекты имели местный характер и в большинстве случав проявлялись гипер</w:t>
      </w:r>
      <w:r>
        <w:rPr>
          <w:sz w:val="20"/>
          <w:szCs w:val="20"/>
          <w:lang w:val="uk-UA" w:eastAsia="uk-UA"/>
        </w:rPr>
        <w:t>е</w:t>
      </w:r>
      <w:r>
        <w:rPr>
          <w:sz w:val="20"/>
          <w:szCs w:val="20"/>
          <w:lang w:val="uk-UA" w:eastAsia="uk-UA"/>
        </w:rPr>
        <w:t xml:space="preserve">мией кожи полового члена, купировались самостоятельно в течение 60 минут и не требовали отмены препарата и прекращения лечения. </w:t>
      </w:r>
      <w:r>
        <w:rPr>
          <w:sz w:val="20"/>
          <w:szCs w:val="20"/>
          <w:lang w:eastAsia="uk-UA"/>
        </w:rPr>
        <w:t>Таким образом, пол</w:t>
      </w:r>
      <w:r>
        <w:rPr>
          <w:sz w:val="20"/>
          <w:szCs w:val="20"/>
          <w:lang w:eastAsia="uk-UA"/>
        </w:rPr>
        <w:t>у</w:t>
      </w:r>
      <w:r>
        <w:rPr>
          <w:sz w:val="20"/>
          <w:szCs w:val="20"/>
          <w:lang w:eastAsia="uk-UA"/>
        </w:rPr>
        <w:t>ченные результаты исследования позволяют считать разработанные методы диагн</w:t>
      </w:r>
      <w:r>
        <w:rPr>
          <w:sz w:val="20"/>
          <w:szCs w:val="20"/>
          <w:lang w:eastAsia="uk-UA"/>
        </w:rPr>
        <w:t>о</w:t>
      </w:r>
      <w:r>
        <w:rPr>
          <w:sz w:val="20"/>
          <w:szCs w:val="20"/>
          <w:lang w:eastAsia="uk-UA"/>
        </w:rPr>
        <w:t>стики и лечения  эректильной дисфункции эффективными.</w:t>
      </w:r>
    </w:p>
    <w:p w:rsidR="004E231E" w:rsidRDefault="004E231E" w:rsidP="004E231E">
      <w:pPr>
        <w:ind w:firstLine="708"/>
        <w:jc w:val="both"/>
        <w:rPr>
          <w:sz w:val="20"/>
          <w:szCs w:val="20"/>
          <w:lang w:val="uk-UA"/>
        </w:rPr>
      </w:pPr>
      <w:r>
        <w:rPr>
          <w:b/>
          <w:i/>
          <w:sz w:val="20"/>
          <w:szCs w:val="20"/>
        </w:rPr>
        <w:t>Ключевые слова</w:t>
      </w:r>
      <w:r>
        <w:rPr>
          <w:b/>
          <w:sz w:val="20"/>
          <w:szCs w:val="20"/>
        </w:rPr>
        <w:t>:</w:t>
      </w:r>
      <w:r>
        <w:rPr>
          <w:sz w:val="20"/>
          <w:szCs w:val="20"/>
        </w:rPr>
        <w:t xml:space="preserve"> трансдермальный гель, эректильная дисфункция</w:t>
      </w:r>
      <w:r>
        <w:rPr>
          <w:sz w:val="20"/>
          <w:szCs w:val="20"/>
          <w:lang w:val="uk-UA"/>
        </w:rPr>
        <w:t>, ре</w:t>
      </w:r>
      <w:r>
        <w:rPr>
          <w:sz w:val="20"/>
          <w:szCs w:val="20"/>
          <w:lang w:val="uk-UA"/>
        </w:rPr>
        <w:t>о</w:t>
      </w:r>
      <w:r>
        <w:rPr>
          <w:sz w:val="20"/>
          <w:szCs w:val="20"/>
          <w:lang w:val="uk-UA"/>
        </w:rPr>
        <w:t>фал</w:t>
      </w:r>
      <w:r>
        <w:rPr>
          <w:sz w:val="20"/>
          <w:szCs w:val="20"/>
        </w:rPr>
        <w:t>л</w:t>
      </w:r>
      <w:r>
        <w:rPr>
          <w:sz w:val="20"/>
          <w:szCs w:val="20"/>
          <w:lang w:val="uk-UA"/>
        </w:rPr>
        <w:t>ография, вариабельность сердечного ритма.</w:t>
      </w:r>
    </w:p>
    <w:p w:rsidR="004E231E" w:rsidRDefault="004E231E" w:rsidP="004E231E">
      <w:pPr>
        <w:jc w:val="both"/>
        <w:rPr>
          <w:sz w:val="12"/>
          <w:szCs w:val="20"/>
          <w:lang w:val="uk-UA"/>
        </w:rPr>
      </w:pPr>
    </w:p>
    <w:p w:rsidR="004E231E" w:rsidRDefault="004E231E" w:rsidP="004E231E">
      <w:pPr>
        <w:jc w:val="both"/>
        <w:rPr>
          <w:sz w:val="8"/>
          <w:szCs w:val="20"/>
          <w:lang w:val="uk-UA"/>
        </w:rPr>
      </w:pPr>
    </w:p>
    <w:p w:rsidR="004E231E" w:rsidRDefault="004E231E" w:rsidP="004E231E">
      <w:pPr>
        <w:jc w:val="both"/>
        <w:rPr>
          <w:sz w:val="12"/>
          <w:szCs w:val="20"/>
        </w:rPr>
      </w:pPr>
    </w:p>
    <w:p w:rsidR="004E231E" w:rsidRDefault="004E231E" w:rsidP="004E231E">
      <w:pPr>
        <w:jc w:val="center"/>
        <w:rPr>
          <w:b/>
          <w:sz w:val="20"/>
          <w:szCs w:val="20"/>
          <w:lang w:val="en-US"/>
        </w:rPr>
      </w:pPr>
      <w:r>
        <w:rPr>
          <w:b/>
          <w:sz w:val="20"/>
          <w:szCs w:val="20"/>
          <w:lang w:val="en-US"/>
        </w:rPr>
        <w:t>ANNOTATION</w:t>
      </w:r>
    </w:p>
    <w:p w:rsidR="004E231E" w:rsidRDefault="004E231E" w:rsidP="004E231E">
      <w:pPr>
        <w:ind w:firstLine="708"/>
        <w:jc w:val="both"/>
        <w:rPr>
          <w:sz w:val="20"/>
          <w:szCs w:val="20"/>
          <w:lang w:val="en-US"/>
        </w:rPr>
      </w:pPr>
      <w:r>
        <w:rPr>
          <w:sz w:val="20"/>
          <w:szCs w:val="20"/>
          <w:lang w:val="en-US"/>
        </w:rPr>
        <w:t>Sagan A. Differential diagnosis and medication treatment patients with vasc</w:t>
      </w:r>
      <w:r>
        <w:rPr>
          <w:sz w:val="20"/>
          <w:szCs w:val="20"/>
          <w:lang w:val="en-US"/>
        </w:rPr>
        <w:t>u</w:t>
      </w:r>
      <w:r>
        <w:rPr>
          <w:sz w:val="20"/>
          <w:szCs w:val="20"/>
          <w:lang w:val="en-US"/>
        </w:rPr>
        <w:t>lar genesis erectile dysfunction.- Manuscript.</w:t>
      </w:r>
    </w:p>
    <w:p w:rsidR="004E231E" w:rsidRDefault="004E231E" w:rsidP="004E231E">
      <w:pPr>
        <w:ind w:firstLine="708"/>
        <w:jc w:val="both"/>
        <w:rPr>
          <w:sz w:val="20"/>
          <w:szCs w:val="20"/>
          <w:lang w:val="en-US"/>
        </w:rPr>
      </w:pPr>
      <w:r>
        <w:rPr>
          <w:sz w:val="20"/>
          <w:szCs w:val="20"/>
          <w:lang w:val="en-US"/>
        </w:rPr>
        <w:t>Dissertation on scientific degree competition of medical science candidate, on specialization 14.01.06 - urology.</w:t>
      </w:r>
      <w:r>
        <w:rPr>
          <w:sz w:val="20"/>
          <w:szCs w:val="20"/>
          <w:lang w:val="uk-UA"/>
        </w:rPr>
        <w:t xml:space="preserve"> </w:t>
      </w:r>
      <w:r>
        <w:rPr>
          <w:sz w:val="20"/>
          <w:szCs w:val="20"/>
          <w:lang w:val="en-US"/>
        </w:rPr>
        <w:t xml:space="preserve">State institution </w:t>
      </w:r>
      <w:r>
        <w:rPr>
          <w:sz w:val="20"/>
          <w:szCs w:val="20"/>
          <w:lang w:val="uk-UA"/>
        </w:rPr>
        <w:t>„</w:t>
      </w:r>
      <w:r>
        <w:rPr>
          <w:sz w:val="20"/>
          <w:szCs w:val="20"/>
          <w:lang w:val="en-US"/>
        </w:rPr>
        <w:t>Institute of urology AMS Ukraine,</w:t>
      </w:r>
      <w:r>
        <w:rPr>
          <w:sz w:val="20"/>
          <w:szCs w:val="20"/>
          <w:lang w:val="uk-UA"/>
        </w:rPr>
        <w:t>”</w:t>
      </w:r>
      <w:r>
        <w:rPr>
          <w:sz w:val="20"/>
          <w:szCs w:val="20"/>
          <w:lang w:val="en-US"/>
        </w:rPr>
        <w:t xml:space="preserve"> Kiev, 2008.</w:t>
      </w:r>
    </w:p>
    <w:p w:rsidR="004E231E" w:rsidRDefault="004E231E" w:rsidP="004E231E">
      <w:pPr>
        <w:ind w:firstLine="708"/>
        <w:jc w:val="both"/>
        <w:rPr>
          <w:sz w:val="20"/>
          <w:szCs w:val="20"/>
          <w:lang w:val="en-US"/>
        </w:rPr>
      </w:pPr>
      <w:r>
        <w:rPr>
          <w:sz w:val="20"/>
          <w:szCs w:val="20"/>
          <w:lang w:val="en-US"/>
        </w:rPr>
        <w:t>Dissertation is dedicated to a problem of diagnostics and treatment at vascular genesis organic erectile dysfunction.</w:t>
      </w:r>
      <w:r>
        <w:rPr>
          <w:sz w:val="20"/>
          <w:szCs w:val="20"/>
          <w:lang w:val="uk-UA"/>
        </w:rPr>
        <w:t xml:space="preserve"> </w:t>
      </w:r>
      <w:r>
        <w:rPr>
          <w:sz w:val="20"/>
          <w:szCs w:val="20"/>
          <w:lang w:val="en-US"/>
        </w:rPr>
        <w:t>Ability of complex appliance of  rheophallo</w:t>
      </w:r>
      <w:r>
        <w:rPr>
          <w:sz w:val="20"/>
          <w:szCs w:val="20"/>
          <w:lang w:val="en-US"/>
        </w:rPr>
        <w:t>g</w:t>
      </w:r>
      <w:r>
        <w:rPr>
          <w:sz w:val="20"/>
          <w:szCs w:val="20"/>
          <w:lang w:val="en-US"/>
        </w:rPr>
        <w:t>raphy and heart rhythm variation (with definition of sympathovagal balance) was e</w:t>
      </w:r>
      <w:r>
        <w:rPr>
          <w:sz w:val="20"/>
          <w:szCs w:val="20"/>
          <w:lang w:val="en-US"/>
        </w:rPr>
        <w:t>s</w:t>
      </w:r>
      <w:r>
        <w:rPr>
          <w:sz w:val="20"/>
          <w:szCs w:val="20"/>
          <w:lang w:val="en-US"/>
        </w:rPr>
        <w:t>tablished in diagnostics of vascular genesis organic erectile dysfunction.</w:t>
      </w:r>
      <w:r>
        <w:rPr>
          <w:sz w:val="20"/>
          <w:szCs w:val="20"/>
          <w:lang w:val="uk-UA"/>
        </w:rPr>
        <w:t xml:space="preserve"> </w:t>
      </w:r>
      <w:r>
        <w:rPr>
          <w:sz w:val="20"/>
          <w:szCs w:val="20"/>
          <w:lang w:val="en-US"/>
        </w:rPr>
        <w:t>The</w:t>
      </w:r>
      <w:r>
        <w:rPr>
          <w:sz w:val="20"/>
          <w:szCs w:val="20"/>
          <w:lang w:val="uk-UA"/>
        </w:rPr>
        <w:t xml:space="preserve"> </w:t>
      </w:r>
      <w:r>
        <w:rPr>
          <w:sz w:val="20"/>
          <w:szCs w:val="20"/>
          <w:lang w:val="en-US"/>
        </w:rPr>
        <w:t>vascular</w:t>
      </w:r>
      <w:r>
        <w:rPr>
          <w:sz w:val="20"/>
          <w:szCs w:val="20"/>
          <w:lang w:val="uk-UA"/>
        </w:rPr>
        <w:t xml:space="preserve"> </w:t>
      </w:r>
      <w:r>
        <w:rPr>
          <w:sz w:val="20"/>
          <w:szCs w:val="20"/>
          <w:lang w:val="en-US"/>
        </w:rPr>
        <w:t>genesis</w:t>
      </w:r>
      <w:r>
        <w:rPr>
          <w:sz w:val="20"/>
          <w:szCs w:val="20"/>
          <w:lang w:val="uk-UA"/>
        </w:rPr>
        <w:t xml:space="preserve"> </w:t>
      </w:r>
      <w:r>
        <w:rPr>
          <w:sz w:val="20"/>
          <w:szCs w:val="20"/>
          <w:lang w:val="en-US"/>
        </w:rPr>
        <w:t>organic</w:t>
      </w:r>
      <w:r>
        <w:rPr>
          <w:sz w:val="20"/>
          <w:szCs w:val="20"/>
          <w:lang w:val="uk-UA"/>
        </w:rPr>
        <w:t xml:space="preserve"> </w:t>
      </w:r>
      <w:r>
        <w:rPr>
          <w:sz w:val="20"/>
          <w:szCs w:val="20"/>
          <w:lang w:val="en-US"/>
        </w:rPr>
        <w:t>and</w:t>
      </w:r>
      <w:r>
        <w:rPr>
          <w:sz w:val="20"/>
          <w:szCs w:val="20"/>
          <w:lang w:val="uk-UA"/>
        </w:rPr>
        <w:t xml:space="preserve"> </w:t>
      </w:r>
      <w:r>
        <w:rPr>
          <w:sz w:val="20"/>
          <w:szCs w:val="20"/>
          <w:lang w:val="en-US"/>
        </w:rPr>
        <w:t>psycogenic</w:t>
      </w:r>
      <w:r>
        <w:rPr>
          <w:sz w:val="20"/>
          <w:szCs w:val="20"/>
          <w:lang w:val="uk-UA"/>
        </w:rPr>
        <w:t xml:space="preserve"> </w:t>
      </w:r>
      <w:r>
        <w:rPr>
          <w:sz w:val="20"/>
          <w:szCs w:val="20"/>
          <w:lang w:val="en-US"/>
        </w:rPr>
        <w:t>erectile</w:t>
      </w:r>
      <w:r>
        <w:rPr>
          <w:sz w:val="20"/>
          <w:szCs w:val="20"/>
          <w:lang w:val="uk-UA"/>
        </w:rPr>
        <w:t xml:space="preserve"> </w:t>
      </w:r>
      <w:r>
        <w:rPr>
          <w:sz w:val="20"/>
          <w:szCs w:val="20"/>
          <w:lang w:val="en-US"/>
        </w:rPr>
        <w:t>dysfunction</w:t>
      </w:r>
      <w:r>
        <w:rPr>
          <w:sz w:val="20"/>
          <w:szCs w:val="20"/>
          <w:lang w:val="uk-UA"/>
        </w:rPr>
        <w:t xml:space="preserve"> </w:t>
      </w:r>
      <w:r>
        <w:rPr>
          <w:sz w:val="20"/>
          <w:szCs w:val="20"/>
          <w:lang w:val="en-US"/>
        </w:rPr>
        <w:t>markers</w:t>
      </w:r>
      <w:r>
        <w:rPr>
          <w:sz w:val="20"/>
          <w:szCs w:val="20"/>
          <w:lang w:val="uk-UA"/>
        </w:rPr>
        <w:t xml:space="preserve"> </w:t>
      </w:r>
      <w:r>
        <w:rPr>
          <w:sz w:val="20"/>
          <w:szCs w:val="20"/>
          <w:lang w:val="en-US"/>
        </w:rPr>
        <w:t>was</w:t>
      </w:r>
      <w:r>
        <w:rPr>
          <w:sz w:val="20"/>
          <w:szCs w:val="20"/>
          <w:lang w:val="uk-UA"/>
        </w:rPr>
        <w:t xml:space="preserve"> </w:t>
      </w:r>
      <w:r>
        <w:rPr>
          <w:sz w:val="20"/>
          <w:szCs w:val="20"/>
          <w:lang w:val="en-US"/>
        </w:rPr>
        <w:t>determined</w:t>
      </w:r>
      <w:r>
        <w:rPr>
          <w:sz w:val="20"/>
          <w:szCs w:val="20"/>
          <w:lang w:val="uk-UA"/>
        </w:rPr>
        <w:t xml:space="preserve"> </w:t>
      </w:r>
      <w:r>
        <w:rPr>
          <w:sz w:val="20"/>
          <w:szCs w:val="20"/>
          <w:lang w:val="en-US"/>
        </w:rPr>
        <w:t>on</w:t>
      </w:r>
      <w:r>
        <w:rPr>
          <w:sz w:val="20"/>
          <w:szCs w:val="20"/>
          <w:lang w:val="uk-UA"/>
        </w:rPr>
        <w:t xml:space="preserve"> </w:t>
      </w:r>
      <w:r>
        <w:rPr>
          <w:sz w:val="20"/>
          <w:szCs w:val="20"/>
          <w:lang w:val="en-US"/>
        </w:rPr>
        <w:t>this</w:t>
      </w:r>
      <w:r>
        <w:rPr>
          <w:sz w:val="20"/>
          <w:szCs w:val="20"/>
          <w:lang w:val="uk-UA"/>
        </w:rPr>
        <w:t xml:space="preserve"> </w:t>
      </w:r>
      <w:r>
        <w:rPr>
          <w:sz w:val="20"/>
          <w:szCs w:val="20"/>
          <w:lang w:val="en-US"/>
        </w:rPr>
        <w:t>ground.</w:t>
      </w:r>
      <w:r>
        <w:rPr>
          <w:sz w:val="20"/>
          <w:szCs w:val="20"/>
          <w:lang w:val="uk-UA"/>
        </w:rPr>
        <w:t xml:space="preserve"> </w:t>
      </w:r>
      <w:r>
        <w:rPr>
          <w:sz w:val="20"/>
          <w:szCs w:val="20"/>
          <w:lang w:val="en-US"/>
        </w:rPr>
        <w:t>The</w:t>
      </w:r>
      <w:r>
        <w:rPr>
          <w:sz w:val="20"/>
          <w:szCs w:val="20"/>
          <w:lang w:val="uk-UA"/>
        </w:rPr>
        <w:t xml:space="preserve"> </w:t>
      </w:r>
      <w:r>
        <w:rPr>
          <w:sz w:val="20"/>
          <w:szCs w:val="20"/>
          <w:lang w:val="en-US"/>
        </w:rPr>
        <w:t>ability</w:t>
      </w:r>
      <w:r>
        <w:rPr>
          <w:sz w:val="20"/>
          <w:szCs w:val="20"/>
          <w:lang w:val="uk-UA"/>
        </w:rPr>
        <w:t xml:space="preserve"> </w:t>
      </w:r>
      <w:r>
        <w:rPr>
          <w:sz w:val="20"/>
          <w:szCs w:val="20"/>
          <w:lang w:val="en-US"/>
        </w:rPr>
        <w:t>to</w:t>
      </w:r>
      <w:r>
        <w:rPr>
          <w:sz w:val="20"/>
          <w:szCs w:val="20"/>
          <w:lang w:val="uk-UA"/>
        </w:rPr>
        <w:t xml:space="preserve"> </w:t>
      </w:r>
      <w:r>
        <w:rPr>
          <w:sz w:val="20"/>
          <w:szCs w:val="20"/>
          <w:lang w:val="en-US"/>
        </w:rPr>
        <w:t>decrease</w:t>
      </w:r>
      <w:r>
        <w:rPr>
          <w:sz w:val="20"/>
          <w:szCs w:val="20"/>
          <w:lang w:val="uk-UA"/>
        </w:rPr>
        <w:t xml:space="preserve"> </w:t>
      </w:r>
      <w:r>
        <w:rPr>
          <w:sz w:val="20"/>
          <w:szCs w:val="20"/>
          <w:lang w:val="en-US"/>
        </w:rPr>
        <w:t>the</w:t>
      </w:r>
      <w:r>
        <w:rPr>
          <w:sz w:val="20"/>
          <w:szCs w:val="20"/>
          <w:lang w:val="uk-UA"/>
        </w:rPr>
        <w:t xml:space="preserve"> </w:t>
      </w:r>
      <w:r>
        <w:rPr>
          <w:sz w:val="20"/>
          <w:szCs w:val="20"/>
          <w:lang w:val="en-US"/>
        </w:rPr>
        <w:t>wrong</w:t>
      </w:r>
      <w:r>
        <w:rPr>
          <w:sz w:val="20"/>
          <w:szCs w:val="20"/>
          <w:lang w:val="uk-UA"/>
        </w:rPr>
        <w:t xml:space="preserve"> </w:t>
      </w:r>
      <w:r>
        <w:rPr>
          <w:sz w:val="20"/>
          <w:szCs w:val="20"/>
          <w:lang w:val="en-US"/>
        </w:rPr>
        <w:t>positive</w:t>
      </w:r>
      <w:r>
        <w:rPr>
          <w:sz w:val="20"/>
          <w:szCs w:val="20"/>
          <w:lang w:val="uk-UA"/>
        </w:rPr>
        <w:t xml:space="preserve"> </w:t>
      </w:r>
      <w:r>
        <w:rPr>
          <w:sz w:val="20"/>
          <w:szCs w:val="20"/>
          <w:lang w:val="en-US"/>
        </w:rPr>
        <w:t>results</w:t>
      </w:r>
      <w:r>
        <w:rPr>
          <w:sz w:val="20"/>
          <w:szCs w:val="20"/>
          <w:lang w:val="uk-UA"/>
        </w:rPr>
        <w:t xml:space="preserve"> </w:t>
      </w:r>
      <w:r>
        <w:rPr>
          <w:sz w:val="20"/>
          <w:szCs w:val="20"/>
          <w:lang w:val="en-US"/>
        </w:rPr>
        <w:t>count</w:t>
      </w:r>
      <w:r>
        <w:rPr>
          <w:sz w:val="20"/>
          <w:szCs w:val="20"/>
          <w:lang w:val="uk-UA"/>
        </w:rPr>
        <w:t xml:space="preserve"> </w:t>
      </w:r>
      <w:r>
        <w:rPr>
          <w:sz w:val="20"/>
          <w:szCs w:val="20"/>
          <w:lang w:val="en-US"/>
        </w:rPr>
        <w:t>by</w:t>
      </w:r>
      <w:r>
        <w:rPr>
          <w:sz w:val="20"/>
          <w:szCs w:val="20"/>
          <w:lang w:val="uk-UA"/>
        </w:rPr>
        <w:t xml:space="preserve"> 69% </w:t>
      </w:r>
      <w:r>
        <w:rPr>
          <w:sz w:val="20"/>
          <w:szCs w:val="20"/>
          <w:lang w:val="en-US"/>
        </w:rPr>
        <w:t>in</w:t>
      </w:r>
      <w:r>
        <w:rPr>
          <w:sz w:val="20"/>
          <w:szCs w:val="20"/>
          <w:lang w:val="uk-UA"/>
        </w:rPr>
        <w:t xml:space="preserve"> </w:t>
      </w:r>
      <w:r>
        <w:rPr>
          <w:sz w:val="20"/>
          <w:szCs w:val="20"/>
          <w:lang w:val="en-US"/>
        </w:rPr>
        <w:t>vascular</w:t>
      </w:r>
      <w:r>
        <w:rPr>
          <w:sz w:val="20"/>
          <w:szCs w:val="20"/>
          <w:lang w:val="uk-UA"/>
        </w:rPr>
        <w:t xml:space="preserve"> </w:t>
      </w:r>
      <w:r>
        <w:rPr>
          <w:sz w:val="20"/>
          <w:szCs w:val="20"/>
          <w:lang w:val="en-US"/>
        </w:rPr>
        <w:t>genesis</w:t>
      </w:r>
      <w:r>
        <w:rPr>
          <w:sz w:val="20"/>
          <w:szCs w:val="20"/>
          <w:lang w:val="uk-UA"/>
        </w:rPr>
        <w:t xml:space="preserve"> </w:t>
      </w:r>
      <w:r>
        <w:rPr>
          <w:sz w:val="20"/>
          <w:szCs w:val="20"/>
          <w:lang w:val="en-US"/>
        </w:rPr>
        <w:t>organic</w:t>
      </w:r>
      <w:r>
        <w:rPr>
          <w:sz w:val="20"/>
          <w:szCs w:val="20"/>
          <w:lang w:val="uk-UA"/>
        </w:rPr>
        <w:t xml:space="preserve"> </w:t>
      </w:r>
      <w:r>
        <w:rPr>
          <w:sz w:val="20"/>
          <w:szCs w:val="20"/>
          <w:lang w:val="en-US"/>
        </w:rPr>
        <w:t>erectile</w:t>
      </w:r>
      <w:r>
        <w:rPr>
          <w:sz w:val="20"/>
          <w:szCs w:val="20"/>
          <w:lang w:val="uk-UA"/>
        </w:rPr>
        <w:t xml:space="preserve"> </w:t>
      </w:r>
      <w:r>
        <w:rPr>
          <w:sz w:val="20"/>
          <w:szCs w:val="20"/>
          <w:lang w:val="en-US"/>
        </w:rPr>
        <w:t>dysfunction</w:t>
      </w:r>
      <w:r>
        <w:rPr>
          <w:sz w:val="20"/>
          <w:szCs w:val="20"/>
          <w:lang w:val="uk-UA"/>
        </w:rPr>
        <w:t xml:space="preserve"> </w:t>
      </w:r>
      <w:r>
        <w:rPr>
          <w:sz w:val="20"/>
          <w:szCs w:val="20"/>
          <w:lang w:val="en-US"/>
        </w:rPr>
        <w:t>diagnosis</w:t>
      </w:r>
      <w:r>
        <w:rPr>
          <w:sz w:val="20"/>
          <w:szCs w:val="20"/>
          <w:lang w:val="uk-UA"/>
        </w:rPr>
        <w:t xml:space="preserve"> </w:t>
      </w:r>
      <w:r>
        <w:rPr>
          <w:sz w:val="20"/>
          <w:szCs w:val="20"/>
          <w:lang w:val="en-US"/>
        </w:rPr>
        <w:t>using</w:t>
      </w:r>
      <w:r>
        <w:rPr>
          <w:sz w:val="20"/>
          <w:szCs w:val="20"/>
          <w:lang w:val="uk-UA"/>
        </w:rPr>
        <w:t xml:space="preserve"> </w:t>
      </w:r>
      <w:r>
        <w:rPr>
          <w:sz w:val="20"/>
          <w:szCs w:val="20"/>
          <w:lang w:val="en-US"/>
        </w:rPr>
        <w:t>the</w:t>
      </w:r>
      <w:r>
        <w:rPr>
          <w:sz w:val="20"/>
          <w:szCs w:val="20"/>
          <w:lang w:val="uk-UA"/>
        </w:rPr>
        <w:t xml:space="preserve"> </w:t>
      </w:r>
      <w:r>
        <w:rPr>
          <w:sz w:val="20"/>
          <w:szCs w:val="20"/>
          <w:lang w:val="en-US"/>
        </w:rPr>
        <w:t>reofallography</w:t>
      </w:r>
      <w:r>
        <w:rPr>
          <w:sz w:val="20"/>
          <w:szCs w:val="20"/>
          <w:lang w:val="uk-UA"/>
        </w:rPr>
        <w:t xml:space="preserve"> </w:t>
      </w:r>
      <w:r>
        <w:rPr>
          <w:sz w:val="20"/>
          <w:szCs w:val="20"/>
          <w:lang w:val="en-US"/>
        </w:rPr>
        <w:t>method</w:t>
      </w:r>
      <w:r>
        <w:rPr>
          <w:sz w:val="20"/>
          <w:szCs w:val="20"/>
          <w:lang w:val="uk-UA"/>
        </w:rPr>
        <w:t xml:space="preserve"> </w:t>
      </w:r>
      <w:r>
        <w:rPr>
          <w:sz w:val="20"/>
          <w:szCs w:val="20"/>
          <w:lang w:val="en-US"/>
        </w:rPr>
        <w:t>co</w:t>
      </w:r>
      <w:r>
        <w:rPr>
          <w:sz w:val="20"/>
          <w:szCs w:val="20"/>
          <w:lang w:val="en-US"/>
        </w:rPr>
        <w:t>m</w:t>
      </w:r>
      <w:r>
        <w:rPr>
          <w:sz w:val="20"/>
          <w:szCs w:val="20"/>
          <w:lang w:val="en-US"/>
        </w:rPr>
        <w:t>bined</w:t>
      </w:r>
      <w:r>
        <w:rPr>
          <w:sz w:val="20"/>
          <w:szCs w:val="20"/>
          <w:lang w:val="uk-UA"/>
        </w:rPr>
        <w:t xml:space="preserve"> </w:t>
      </w:r>
      <w:r>
        <w:rPr>
          <w:sz w:val="20"/>
          <w:szCs w:val="20"/>
          <w:lang w:val="en-US"/>
        </w:rPr>
        <w:t>with</w:t>
      </w:r>
      <w:r>
        <w:rPr>
          <w:sz w:val="20"/>
          <w:szCs w:val="20"/>
          <w:lang w:val="uk-UA"/>
        </w:rPr>
        <w:t xml:space="preserve"> </w:t>
      </w:r>
      <w:r>
        <w:rPr>
          <w:sz w:val="20"/>
          <w:szCs w:val="20"/>
          <w:lang w:val="en-US"/>
        </w:rPr>
        <w:t>heart</w:t>
      </w:r>
      <w:r>
        <w:rPr>
          <w:sz w:val="20"/>
          <w:szCs w:val="20"/>
          <w:lang w:val="uk-UA"/>
        </w:rPr>
        <w:t xml:space="preserve"> </w:t>
      </w:r>
      <w:r>
        <w:rPr>
          <w:sz w:val="20"/>
          <w:szCs w:val="20"/>
          <w:lang w:val="en-US"/>
        </w:rPr>
        <w:t>rate</w:t>
      </w:r>
      <w:r>
        <w:rPr>
          <w:sz w:val="20"/>
          <w:szCs w:val="20"/>
          <w:lang w:val="uk-UA"/>
        </w:rPr>
        <w:t xml:space="preserve"> </w:t>
      </w:r>
      <w:r>
        <w:rPr>
          <w:sz w:val="20"/>
          <w:szCs w:val="20"/>
          <w:lang w:val="en-US"/>
        </w:rPr>
        <w:t>variability</w:t>
      </w:r>
      <w:r>
        <w:rPr>
          <w:sz w:val="20"/>
          <w:szCs w:val="20"/>
          <w:lang w:val="uk-UA"/>
        </w:rPr>
        <w:t xml:space="preserve"> </w:t>
      </w:r>
      <w:r>
        <w:rPr>
          <w:sz w:val="20"/>
          <w:szCs w:val="20"/>
          <w:lang w:val="en-US"/>
        </w:rPr>
        <w:t>analisys</w:t>
      </w:r>
      <w:r>
        <w:rPr>
          <w:sz w:val="20"/>
          <w:szCs w:val="20"/>
          <w:lang w:val="uk-UA"/>
        </w:rPr>
        <w:t xml:space="preserve"> </w:t>
      </w:r>
      <w:r>
        <w:rPr>
          <w:sz w:val="20"/>
          <w:szCs w:val="20"/>
          <w:lang w:val="en-US"/>
        </w:rPr>
        <w:t>was</w:t>
      </w:r>
      <w:r>
        <w:rPr>
          <w:sz w:val="20"/>
          <w:szCs w:val="20"/>
          <w:lang w:val="uk-UA"/>
        </w:rPr>
        <w:t xml:space="preserve"> </w:t>
      </w:r>
      <w:r>
        <w:rPr>
          <w:sz w:val="20"/>
          <w:szCs w:val="20"/>
          <w:lang w:val="en-US"/>
        </w:rPr>
        <w:t>proved.</w:t>
      </w:r>
      <w:r>
        <w:rPr>
          <w:sz w:val="20"/>
          <w:szCs w:val="20"/>
          <w:lang w:val="uk-UA"/>
        </w:rPr>
        <w:t xml:space="preserve">  </w:t>
      </w:r>
      <w:r>
        <w:rPr>
          <w:sz w:val="20"/>
          <w:szCs w:val="20"/>
          <w:lang w:val="en-US"/>
        </w:rPr>
        <w:t>Ability of applying multi-component trans-dermal gel with hydrophilic proxanol base was established- carrier in treatment of organic (vascular genesis) erectile dysfunction. Investigation on caver</w:t>
      </w:r>
      <w:r>
        <w:rPr>
          <w:sz w:val="20"/>
          <w:szCs w:val="20"/>
          <w:lang w:val="en-US"/>
        </w:rPr>
        <w:t>n</w:t>
      </w:r>
      <w:r>
        <w:rPr>
          <w:sz w:val="20"/>
          <w:szCs w:val="20"/>
          <w:lang w:val="en-US"/>
        </w:rPr>
        <w:t xml:space="preserve">ous blood </w:t>
      </w:r>
      <w:r>
        <w:rPr>
          <w:sz w:val="20"/>
          <w:szCs w:val="20"/>
          <w:lang w:val="en-US"/>
        </w:rPr>
        <w:lastRenderedPageBreak/>
        <w:t xml:space="preserve">circulation by the </w:t>
      </w:r>
      <w:r>
        <w:rPr>
          <w:sz w:val="20"/>
          <w:szCs w:val="20"/>
          <w:lang w:val="uk-UA"/>
        </w:rPr>
        <w:t xml:space="preserve"> </w:t>
      </w:r>
      <w:r>
        <w:rPr>
          <w:sz w:val="20"/>
          <w:szCs w:val="20"/>
          <w:lang w:val="en-US"/>
        </w:rPr>
        <w:t>reofallography</w:t>
      </w:r>
      <w:r>
        <w:rPr>
          <w:sz w:val="20"/>
          <w:szCs w:val="20"/>
          <w:lang w:val="uk-UA"/>
        </w:rPr>
        <w:t xml:space="preserve"> </w:t>
      </w:r>
      <w:r>
        <w:rPr>
          <w:sz w:val="20"/>
          <w:szCs w:val="20"/>
          <w:lang w:val="en-US"/>
        </w:rPr>
        <w:t>method</w:t>
      </w:r>
      <w:r>
        <w:rPr>
          <w:sz w:val="20"/>
          <w:szCs w:val="20"/>
          <w:lang w:val="uk-UA"/>
        </w:rPr>
        <w:t xml:space="preserve"> </w:t>
      </w:r>
      <w:r>
        <w:rPr>
          <w:sz w:val="20"/>
          <w:szCs w:val="20"/>
          <w:lang w:val="en-US"/>
        </w:rPr>
        <w:t>and questionnaire research by international index erectile function before and after treatment with trans-dermal gel, proved effectiveness of provided method. This allows toconsider elaborated</w:t>
      </w:r>
      <w:r>
        <w:rPr>
          <w:sz w:val="20"/>
          <w:szCs w:val="20"/>
          <w:lang w:val="en-US" w:eastAsia="uk-UA"/>
        </w:rPr>
        <w:t xml:space="preserve"> methods of erectile dysfunction diagnostics and treatment efficient. </w:t>
      </w:r>
    </w:p>
    <w:p w:rsidR="004E231E" w:rsidRDefault="004E231E" w:rsidP="004E231E">
      <w:pPr>
        <w:ind w:firstLine="567"/>
        <w:jc w:val="both"/>
        <w:rPr>
          <w:sz w:val="20"/>
          <w:szCs w:val="20"/>
          <w:lang w:val="en-US"/>
        </w:rPr>
      </w:pPr>
      <w:r>
        <w:rPr>
          <w:b/>
          <w:i/>
          <w:sz w:val="20"/>
          <w:szCs w:val="20"/>
          <w:lang w:val="en-US" w:eastAsia="uk-UA"/>
        </w:rPr>
        <w:t>Key words</w:t>
      </w:r>
      <w:r>
        <w:rPr>
          <w:b/>
          <w:sz w:val="20"/>
          <w:szCs w:val="20"/>
          <w:lang w:val="en-US" w:eastAsia="uk-UA"/>
        </w:rPr>
        <w:t>:</w:t>
      </w:r>
      <w:r>
        <w:rPr>
          <w:sz w:val="20"/>
          <w:szCs w:val="20"/>
          <w:lang w:val="en-US" w:eastAsia="uk-UA"/>
        </w:rPr>
        <w:t xml:space="preserve"> transdermal gel, erectile dysfunction</w:t>
      </w:r>
      <w:r>
        <w:rPr>
          <w:sz w:val="20"/>
          <w:szCs w:val="20"/>
          <w:lang w:val="uk-UA" w:eastAsia="uk-UA"/>
        </w:rPr>
        <w:t>,</w:t>
      </w:r>
      <w:r>
        <w:rPr>
          <w:sz w:val="20"/>
          <w:szCs w:val="20"/>
          <w:lang w:val="uk-UA"/>
        </w:rPr>
        <w:t xml:space="preserve"> </w:t>
      </w:r>
      <w:r>
        <w:rPr>
          <w:sz w:val="20"/>
          <w:szCs w:val="20"/>
          <w:lang w:val="en-US"/>
        </w:rPr>
        <w:t>rheophallography</w:t>
      </w:r>
      <w:r>
        <w:rPr>
          <w:sz w:val="20"/>
          <w:szCs w:val="20"/>
          <w:lang w:val="uk-UA"/>
        </w:rPr>
        <w:t xml:space="preserve">, </w:t>
      </w:r>
      <w:r>
        <w:rPr>
          <w:sz w:val="20"/>
          <w:szCs w:val="20"/>
          <w:lang w:val="en-US"/>
        </w:rPr>
        <w:t>heart</w:t>
      </w:r>
      <w:r>
        <w:rPr>
          <w:sz w:val="20"/>
          <w:szCs w:val="20"/>
          <w:lang w:val="uk-UA"/>
        </w:rPr>
        <w:t xml:space="preserve"> </w:t>
      </w:r>
      <w:r>
        <w:rPr>
          <w:sz w:val="20"/>
          <w:szCs w:val="20"/>
          <w:lang w:val="en-US"/>
        </w:rPr>
        <w:t>rate</w:t>
      </w:r>
      <w:r>
        <w:rPr>
          <w:sz w:val="20"/>
          <w:szCs w:val="20"/>
          <w:lang w:val="uk-UA"/>
        </w:rPr>
        <w:t xml:space="preserve"> </w:t>
      </w:r>
      <w:r>
        <w:rPr>
          <w:sz w:val="20"/>
          <w:szCs w:val="20"/>
          <w:lang w:val="en-US"/>
        </w:rPr>
        <w:t>variability</w:t>
      </w:r>
    </w:p>
    <w:p w:rsidR="004E231E" w:rsidRDefault="004E231E" w:rsidP="004E231E">
      <w:pPr>
        <w:ind w:firstLine="567"/>
        <w:jc w:val="both"/>
        <w:rPr>
          <w:sz w:val="20"/>
          <w:szCs w:val="20"/>
          <w:lang w:val="en-US"/>
        </w:rPr>
      </w:pPr>
    </w:p>
    <w:p w:rsidR="004E231E" w:rsidRDefault="004E231E" w:rsidP="004E231E">
      <w:pPr>
        <w:ind w:firstLine="567"/>
        <w:jc w:val="both"/>
        <w:rPr>
          <w:sz w:val="20"/>
          <w:szCs w:val="20"/>
          <w:lang w:val="en-US"/>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uk-UA"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lang w:val="en-US" w:eastAsia="uk-UA"/>
        </w:rPr>
      </w:pPr>
    </w:p>
    <w:p w:rsidR="004E231E" w:rsidRDefault="004E231E" w:rsidP="004E231E">
      <w:pPr>
        <w:ind w:firstLine="851"/>
        <w:jc w:val="center"/>
        <w:rPr>
          <w:bCs/>
          <w:sz w:val="20"/>
          <w:szCs w:val="20"/>
          <w:vertAlign w:val="subscript"/>
          <w:lang w:val="uk-UA" w:eastAsia="uk-UA"/>
        </w:rPr>
      </w:pPr>
      <w:r>
        <w:rPr>
          <w:bCs/>
          <w:sz w:val="20"/>
          <w:szCs w:val="20"/>
          <w:lang w:val="uk-UA" w:eastAsia="uk-UA"/>
        </w:rPr>
        <w:t>Пдписано до друку 07.05.2008 р. Форма 60х90</w:t>
      </w:r>
      <w:r>
        <w:rPr>
          <w:bCs/>
          <w:sz w:val="20"/>
          <w:szCs w:val="20"/>
          <w:vertAlign w:val="superscript"/>
          <w:lang w:val="uk-UA" w:eastAsia="uk-UA"/>
        </w:rPr>
        <w:t>1</w:t>
      </w:r>
      <w:r>
        <w:rPr>
          <w:bCs/>
          <w:sz w:val="20"/>
          <w:szCs w:val="20"/>
          <w:lang w:val="uk-UA" w:eastAsia="uk-UA"/>
        </w:rPr>
        <w:t>/</w:t>
      </w:r>
      <w:r>
        <w:rPr>
          <w:bCs/>
          <w:sz w:val="20"/>
          <w:szCs w:val="20"/>
          <w:vertAlign w:val="subscript"/>
          <w:lang w:val="uk-UA" w:eastAsia="uk-UA"/>
        </w:rPr>
        <w:t>16.</w:t>
      </w:r>
    </w:p>
    <w:p w:rsidR="004E231E" w:rsidRDefault="004E231E" w:rsidP="004E231E">
      <w:pPr>
        <w:ind w:firstLine="851"/>
        <w:jc w:val="center"/>
        <w:rPr>
          <w:bCs/>
          <w:sz w:val="20"/>
          <w:szCs w:val="20"/>
          <w:lang w:val="uk-UA" w:eastAsia="uk-UA"/>
        </w:rPr>
      </w:pPr>
      <w:r>
        <w:rPr>
          <w:bCs/>
          <w:sz w:val="20"/>
          <w:szCs w:val="20"/>
          <w:lang w:val="uk-UA" w:eastAsia="uk-UA"/>
        </w:rPr>
        <w:t>Папір офсетний. Умовн. друкар. арк.. 0,8. Тираж 100.</w:t>
      </w:r>
    </w:p>
    <w:p w:rsidR="004E231E" w:rsidRDefault="004E231E" w:rsidP="004E231E">
      <w:pPr>
        <w:ind w:firstLine="851"/>
        <w:jc w:val="center"/>
        <w:rPr>
          <w:bCs/>
          <w:sz w:val="20"/>
          <w:szCs w:val="20"/>
          <w:lang w:val="uk-UA" w:eastAsia="uk-UA"/>
        </w:rPr>
      </w:pPr>
      <w:r>
        <w:rPr>
          <w:bCs/>
          <w:sz w:val="20"/>
          <w:szCs w:val="20"/>
          <w:lang w:val="uk-UA" w:eastAsia="uk-UA"/>
        </w:rPr>
        <w:t>«Друкарський салон А+».</w:t>
      </w:r>
    </w:p>
    <w:p w:rsidR="004E231E" w:rsidRDefault="004E231E" w:rsidP="004E231E">
      <w:pPr>
        <w:ind w:firstLine="851"/>
        <w:jc w:val="center"/>
        <w:rPr>
          <w:bCs/>
          <w:sz w:val="20"/>
          <w:szCs w:val="20"/>
          <w:lang w:val="uk-UA" w:eastAsia="uk-UA"/>
        </w:rPr>
      </w:pPr>
      <w:r>
        <w:rPr>
          <w:bCs/>
          <w:sz w:val="20"/>
          <w:szCs w:val="20"/>
          <w:lang w:val="uk-UA" w:eastAsia="uk-UA"/>
        </w:rPr>
        <w:t>м. Запоріжжя, вул. Лермонтова, 14.</w:t>
      </w:r>
    </w:p>
    <w:p w:rsidR="00517ADF" w:rsidRDefault="00517ADF" w:rsidP="00517ADF">
      <w:pPr>
        <w:spacing w:line="360" w:lineRule="auto"/>
        <w:jc w:val="center"/>
        <w:rPr>
          <w:b/>
          <w:sz w:val="28"/>
          <w:szCs w:val="28"/>
          <w:lang w:val="en-US"/>
        </w:rPr>
      </w:pPr>
      <w:bookmarkStart w:id="1" w:name="_GoBack"/>
      <w:bookmarkEnd w:id="1"/>
    </w:p>
    <w:p w:rsidR="00517ADF" w:rsidRDefault="00517ADF" w:rsidP="00517ADF">
      <w:pPr>
        <w:spacing w:line="360" w:lineRule="auto"/>
        <w:jc w:val="center"/>
        <w:rPr>
          <w:b/>
          <w:sz w:val="28"/>
          <w:szCs w:val="28"/>
          <w:lang w:val="en-US"/>
        </w:rPr>
      </w:pPr>
    </w:p>
    <w:p w:rsidR="003C1300" w:rsidRPr="00517ADF" w:rsidRDefault="003C1300" w:rsidP="001D3B9E">
      <w:pPr>
        <w:pStyle w:val="Preformatted"/>
        <w:tabs>
          <w:tab w:val="clear" w:pos="9590"/>
        </w:tabs>
        <w:spacing w:line="360" w:lineRule="auto"/>
        <w:ind w:left="360"/>
        <w:jc w:val="both"/>
        <w:rPr>
          <w:rFonts w:ascii="Times New Roman" w:hAnsi="Times New Roman" w:cs="Times New Roman"/>
          <w:sz w:val="28"/>
          <w:szCs w:val="28"/>
          <w:lang w:val="en-US"/>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68" w:rsidRDefault="00A94568">
      <w:r>
        <w:separator/>
      </w:r>
    </w:p>
  </w:endnote>
  <w:endnote w:type="continuationSeparator" w:id="0">
    <w:p w:rsidR="00A94568" w:rsidRDefault="00A9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68" w:rsidRDefault="00A94568">
      <w:r>
        <w:separator/>
      </w:r>
    </w:p>
  </w:footnote>
  <w:footnote w:type="continuationSeparator" w:id="0">
    <w:p w:rsidR="00A94568" w:rsidRDefault="00A9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2F4826E4"/>
    <w:multiLevelType w:val="hybridMultilevel"/>
    <w:tmpl w:val="2394416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360"/>
        </w:tabs>
        <w:ind w:left="36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32A9365A"/>
    <w:multiLevelType w:val="hybridMultilevel"/>
    <w:tmpl w:val="A74A6FA8"/>
    <w:lvl w:ilvl="0" w:tplc="FFFFFFFF">
      <w:start w:val="1"/>
      <w:numFmt w:val="decimal"/>
      <w:lvlText w:val="%1."/>
      <w:lvlJc w:val="left"/>
      <w:pPr>
        <w:tabs>
          <w:tab w:val="num" w:pos="1725"/>
        </w:tabs>
        <w:ind w:left="1725" w:hanging="1005"/>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C7F5CFE"/>
    <w:multiLevelType w:val="hybridMultilevel"/>
    <w:tmpl w:val="DA30044C"/>
    <w:lvl w:ilvl="0" w:tplc="0419000F">
      <w:start w:val="1"/>
      <w:numFmt w:val="decimal"/>
      <w:lvlText w:val="%1."/>
      <w:lvlJc w:val="left"/>
      <w:pPr>
        <w:tabs>
          <w:tab w:val="num" w:pos="640"/>
        </w:tabs>
        <w:ind w:left="64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5"/>
  </w:num>
  <w:num w:numId="51">
    <w:abstractNumId w:val="59"/>
  </w:num>
  <w:num w:numId="52">
    <w:abstractNumId w:val="51"/>
  </w:num>
  <w:num w:numId="53">
    <w:abstractNumId w:val="46"/>
  </w:num>
  <w:num w:numId="54">
    <w:abstractNumId w:val="52"/>
  </w:num>
  <w:num w:numId="55">
    <w:abstractNumId w:val="44"/>
  </w:num>
  <w:num w:numId="56">
    <w:abstractNumId w:val="43"/>
  </w:num>
  <w:num w:numId="57">
    <w:abstractNumId w:val="60"/>
  </w:num>
  <w:num w:numId="58">
    <w:abstractNumId w:val="56"/>
  </w:num>
  <w:num w:numId="59">
    <w:abstractNumId w:val="58"/>
  </w:num>
  <w:num w:numId="60">
    <w:abstractNumId w:val="48"/>
  </w:num>
  <w:num w:numId="61">
    <w:abstractNumId w:val="47"/>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456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 w:type="paragraph" w:customStyle="1" w:styleId="12f2">
    <w:name w:val="текст табл. 12 центр"/>
    <w:basedOn w:val="af2"/>
    <w:rsid w:val="004E231E"/>
    <w:pPr>
      <w:suppressAutoHyphens w:val="0"/>
      <w:autoSpaceDE w:val="0"/>
      <w:autoSpaceDN w:val="0"/>
      <w:jc w:val="center"/>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B1DE-6D17-4F00-B8AC-3AB27905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14</Pages>
  <Words>8700</Words>
  <Characters>49596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563</cp:revision>
  <cp:lastPrinted>2009-02-06T08:36:00Z</cp:lastPrinted>
  <dcterms:created xsi:type="dcterms:W3CDTF">2015-03-22T11:10:00Z</dcterms:created>
  <dcterms:modified xsi:type="dcterms:W3CDTF">2015-09-02T11:34:00Z</dcterms:modified>
</cp:coreProperties>
</file>