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C15D5C" w:rsidRPr="00A87B8D" w:rsidRDefault="00C15D5C" w:rsidP="00C15D5C">
      <w:pPr>
        <w:widowControl w:val="0"/>
        <w:autoSpaceDE w:val="0"/>
        <w:autoSpaceDN w:val="0"/>
        <w:adjustRightInd w:val="0"/>
        <w:spacing w:after="0" w:line="360" w:lineRule="auto"/>
        <w:jc w:val="center"/>
        <w:rPr>
          <w:rFonts w:ascii="Times New Roman" w:hAnsi="Times New Roman"/>
          <w:b/>
          <w:sz w:val="20"/>
          <w:szCs w:val="20"/>
          <w:lang w:val="uk-UA"/>
        </w:rPr>
      </w:pPr>
      <w:r w:rsidRPr="00A87B8D">
        <w:rPr>
          <w:rFonts w:ascii="Times New Roman" w:hAnsi="Times New Roman"/>
          <w:b/>
          <w:sz w:val="20"/>
          <w:szCs w:val="20"/>
          <w:lang w:val="uk-UA" w:eastAsia="uk-UA"/>
        </w:rPr>
        <w:t>МІНІСТЕРСТВО ОХОРОН</w:t>
      </w:r>
      <w:r>
        <w:rPr>
          <w:rFonts w:ascii="Times New Roman" w:hAnsi="Times New Roman"/>
          <w:b/>
          <w:sz w:val="20"/>
          <w:szCs w:val="20"/>
          <w:lang w:val="uk-UA" w:eastAsia="uk-UA"/>
        </w:rPr>
        <w:t>И</w:t>
      </w:r>
      <w:r w:rsidRPr="00A87B8D">
        <w:rPr>
          <w:rFonts w:ascii="Times New Roman" w:hAnsi="Times New Roman"/>
          <w:b/>
          <w:sz w:val="20"/>
          <w:szCs w:val="20"/>
          <w:lang w:val="uk-UA" w:eastAsia="uk-UA"/>
        </w:rPr>
        <w:t xml:space="preserve"> ЗДОРОВ'Я УКРА</w:t>
      </w:r>
      <w:r>
        <w:rPr>
          <w:rFonts w:ascii="Times New Roman" w:hAnsi="Times New Roman"/>
          <w:b/>
          <w:sz w:val="20"/>
          <w:szCs w:val="20"/>
          <w:lang w:val="uk-UA" w:eastAsia="uk-UA"/>
        </w:rPr>
        <w:t>Ї</w:t>
      </w:r>
      <w:r w:rsidRPr="00A87B8D">
        <w:rPr>
          <w:rFonts w:ascii="Times New Roman" w:hAnsi="Times New Roman"/>
          <w:b/>
          <w:sz w:val="20"/>
          <w:szCs w:val="20"/>
          <w:lang w:val="uk-UA" w:eastAsia="uk-UA"/>
        </w:rPr>
        <w:t>Н</w:t>
      </w:r>
      <w:r>
        <w:rPr>
          <w:rFonts w:ascii="Times New Roman" w:hAnsi="Times New Roman"/>
          <w:b/>
          <w:sz w:val="20"/>
          <w:szCs w:val="20"/>
          <w:lang w:val="uk-UA" w:eastAsia="uk-UA"/>
        </w:rPr>
        <w:t>И</w:t>
      </w:r>
    </w:p>
    <w:p w:rsidR="00C15D5C" w:rsidRPr="00A87B8D" w:rsidRDefault="00C15D5C" w:rsidP="00C15D5C">
      <w:pPr>
        <w:widowControl w:val="0"/>
        <w:autoSpaceDE w:val="0"/>
        <w:autoSpaceDN w:val="0"/>
        <w:adjustRightInd w:val="0"/>
        <w:spacing w:after="0" w:line="360" w:lineRule="auto"/>
        <w:jc w:val="center"/>
        <w:rPr>
          <w:rFonts w:ascii="Times New Roman" w:hAnsi="Times New Roman"/>
          <w:b/>
          <w:sz w:val="20"/>
          <w:szCs w:val="20"/>
          <w:lang w:val="uk-UA"/>
        </w:rPr>
      </w:pPr>
      <w:r>
        <w:rPr>
          <w:rFonts w:ascii="Times New Roman" w:hAnsi="Times New Roman"/>
          <w:b/>
          <w:sz w:val="20"/>
          <w:szCs w:val="20"/>
          <w:lang w:val="uk-UA" w:eastAsia="uk-UA"/>
        </w:rPr>
        <w:t>КРИ</w:t>
      </w:r>
      <w:r w:rsidRPr="00A87B8D">
        <w:rPr>
          <w:rFonts w:ascii="Times New Roman" w:hAnsi="Times New Roman"/>
          <w:b/>
          <w:sz w:val="20"/>
          <w:szCs w:val="20"/>
          <w:lang w:val="uk-UA" w:eastAsia="uk-UA"/>
        </w:rPr>
        <w:t>МСЬКИЙ ДЕРЖАВН</w:t>
      </w:r>
      <w:r>
        <w:rPr>
          <w:rFonts w:ascii="Times New Roman" w:hAnsi="Times New Roman"/>
          <w:b/>
          <w:sz w:val="20"/>
          <w:szCs w:val="20"/>
          <w:lang w:val="uk-UA" w:eastAsia="uk-UA"/>
        </w:rPr>
        <w:t>И</w:t>
      </w:r>
      <w:r w:rsidRPr="00A87B8D">
        <w:rPr>
          <w:rFonts w:ascii="Times New Roman" w:hAnsi="Times New Roman"/>
          <w:b/>
          <w:sz w:val="20"/>
          <w:szCs w:val="20"/>
          <w:lang w:val="uk-UA" w:eastAsia="uk-UA"/>
        </w:rPr>
        <w:t>Й МЕД</w:t>
      </w:r>
      <w:r>
        <w:rPr>
          <w:rFonts w:ascii="Times New Roman" w:hAnsi="Times New Roman"/>
          <w:b/>
          <w:sz w:val="20"/>
          <w:szCs w:val="20"/>
          <w:lang w:val="uk-UA" w:eastAsia="uk-UA"/>
        </w:rPr>
        <w:t>И</w:t>
      </w:r>
      <w:r w:rsidRPr="00A87B8D">
        <w:rPr>
          <w:rFonts w:ascii="Times New Roman" w:hAnsi="Times New Roman"/>
          <w:b/>
          <w:sz w:val="20"/>
          <w:szCs w:val="20"/>
          <w:lang w:val="uk-UA" w:eastAsia="uk-UA"/>
        </w:rPr>
        <w:t>ЧН</w:t>
      </w:r>
      <w:r>
        <w:rPr>
          <w:rFonts w:ascii="Times New Roman" w:hAnsi="Times New Roman"/>
          <w:b/>
          <w:sz w:val="20"/>
          <w:szCs w:val="20"/>
          <w:lang w:val="uk-UA" w:eastAsia="uk-UA"/>
        </w:rPr>
        <w:t>И</w:t>
      </w:r>
      <w:r w:rsidRPr="00A87B8D">
        <w:rPr>
          <w:rFonts w:ascii="Times New Roman" w:hAnsi="Times New Roman"/>
          <w:b/>
          <w:sz w:val="20"/>
          <w:szCs w:val="20"/>
          <w:lang w:val="uk-UA" w:eastAsia="uk-UA"/>
        </w:rPr>
        <w:t>Й УНІВЕРСИТЕТ</w:t>
      </w:r>
    </w:p>
    <w:p w:rsidR="00C15D5C" w:rsidRPr="00A87B8D" w:rsidRDefault="00C15D5C" w:rsidP="00C15D5C">
      <w:pPr>
        <w:widowControl w:val="0"/>
        <w:autoSpaceDE w:val="0"/>
        <w:autoSpaceDN w:val="0"/>
        <w:adjustRightInd w:val="0"/>
        <w:spacing w:after="0" w:line="360" w:lineRule="auto"/>
        <w:jc w:val="center"/>
        <w:rPr>
          <w:rFonts w:ascii="Times New Roman" w:hAnsi="Times New Roman"/>
          <w:b/>
          <w:sz w:val="20"/>
          <w:szCs w:val="20"/>
          <w:lang w:val="uk-UA"/>
        </w:rPr>
      </w:pPr>
      <w:r w:rsidRPr="00A87B8D">
        <w:rPr>
          <w:rFonts w:ascii="Times New Roman" w:hAnsi="Times New Roman"/>
          <w:b/>
          <w:sz w:val="20"/>
          <w:szCs w:val="20"/>
          <w:lang w:val="uk-UA" w:eastAsia="uk-UA"/>
        </w:rPr>
        <w:t xml:space="preserve">ім. С.І. ГЕОГІЄВСЬКОГО </w:t>
      </w: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Pr="00A87B8D"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Pr="00A87B8D"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r w:rsidRPr="00A87B8D">
        <w:rPr>
          <w:rFonts w:ascii="Times New Roman" w:hAnsi="Times New Roman"/>
          <w:b/>
          <w:sz w:val="20"/>
          <w:szCs w:val="20"/>
          <w:lang w:val="uk-UA" w:eastAsia="uk-UA"/>
        </w:rPr>
        <w:t>ДРАНЕНКО НАТАЛЯ ЮРІЇВНА</w:t>
      </w: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Pr="00EC27C7" w:rsidRDefault="00C15D5C" w:rsidP="00C15D5C">
      <w:pPr>
        <w:jc w:val="center"/>
        <w:rPr>
          <w:rFonts w:ascii="Times New Roman" w:hAnsi="Times New Roman"/>
          <w:sz w:val="20"/>
          <w:szCs w:val="20"/>
          <w:lang w:val="uk-UA"/>
        </w:rPr>
      </w:pPr>
      <w:r w:rsidRPr="00EC27C7">
        <w:rPr>
          <w:rFonts w:ascii="Times New Roman" w:hAnsi="Times New Roman"/>
          <w:sz w:val="20"/>
          <w:szCs w:val="20"/>
          <w:lang w:val="uk-UA" w:eastAsia="uk-UA"/>
        </w:rPr>
        <w:t>УДК: 616.12-009.72-07+616-08:615.03:577.175.343:612.434.14</w:t>
      </w:r>
    </w:p>
    <w:p w:rsidR="00C15D5C" w:rsidRPr="00A87B8D" w:rsidRDefault="00C15D5C" w:rsidP="00C15D5C">
      <w:pPr>
        <w:jc w:val="center"/>
        <w:rPr>
          <w:rFonts w:ascii="Times New Roman" w:hAnsi="Times New Roman"/>
          <w:b/>
          <w:sz w:val="20"/>
          <w:szCs w:val="20"/>
          <w:lang w:val="uk-UA"/>
        </w:rPr>
      </w:pPr>
    </w:p>
    <w:p w:rsidR="00C15D5C" w:rsidRPr="000F13B8" w:rsidRDefault="00C15D5C" w:rsidP="00C15D5C">
      <w:pPr>
        <w:spacing w:line="360" w:lineRule="auto"/>
        <w:jc w:val="center"/>
        <w:rPr>
          <w:rFonts w:ascii="Times New Roman" w:hAnsi="Times New Roman"/>
          <w:b/>
          <w:sz w:val="20"/>
          <w:szCs w:val="28"/>
          <w:lang w:val="uk-UA"/>
        </w:rPr>
      </w:pPr>
      <w:r w:rsidRPr="00A87B8D">
        <w:rPr>
          <w:rFonts w:ascii="Times New Roman" w:hAnsi="Times New Roman"/>
          <w:b/>
          <w:sz w:val="20"/>
          <w:szCs w:val="28"/>
          <w:lang w:val="uk-UA" w:eastAsia="uk-UA"/>
        </w:rPr>
        <w:t xml:space="preserve">КЛІНІЧНІ ОСОБЛИВОСТІ </w:t>
      </w:r>
      <w:r>
        <w:rPr>
          <w:rFonts w:ascii="Times New Roman" w:hAnsi="Times New Roman"/>
          <w:b/>
          <w:sz w:val="20"/>
          <w:szCs w:val="28"/>
          <w:lang w:val="uk-UA" w:eastAsia="uk-UA"/>
        </w:rPr>
        <w:t>ПЕРЕБІГУ</w:t>
      </w:r>
      <w:r w:rsidRPr="00A87B8D">
        <w:rPr>
          <w:rFonts w:ascii="Times New Roman" w:hAnsi="Times New Roman"/>
          <w:b/>
          <w:sz w:val="20"/>
          <w:szCs w:val="28"/>
          <w:lang w:val="uk-UA" w:eastAsia="uk-UA"/>
        </w:rPr>
        <w:t xml:space="preserve"> І МЕДИКАМЕНТОЗНА КОРЕКЦІЯ СТАБІЛЬНОЇ СТЕНОКАРДІЇ НАПРУ</w:t>
      </w:r>
      <w:r>
        <w:rPr>
          <w:rFonts w:ascii="Times New Roman" w:hAnsi="Times New Roman"/>
          <w:b/>
          <w:sz w:val="20"/>
          <w:szCs w:val="28"/>
          <w:lang w:val="uk-UA" w:eastAsia="uk-UA"/>
        </w:rPr>
        <w:t>ЖЕННЯ</w:t>
      </w:r>
      <w:r w:rsidRPr="00A87B8D">
        <w:rPr>
          <w:rFonts w:ascii="Times New Roman" w:hAnsi="Times New Roman"/>
          <w:b/>
          <w:sz w:val="20"/>
          <w:szCs w:val="28"/>
          <w:lang w:val="uk-UA" w:eastAsia="uk-UA"/>
        </w:rPr>
        <w:t xml:space="preserve"> І НЕСТАБІЛЬНОЇ СТЕНОКАРДІЇ ПРИ Г</w:t>
      </w:r>
      <w:r>
        <w:rPr>
          <w:rFonts w:ascii="Times New Roman" w:hAnsi="Times New Roman"/>
          <w:b/>
          <w:sz w:val="20"/>
          <w:szCs w:val="28"/>
          <w:lang w:val="uk-UA" w:eastAsia="uk-UA"/>
        </w:rPr>
        <w:t>І</w:t>
      </w:r>
      <w:r w:rsidRPr="00A87B8D">
        <w:rPr>
          <w:rFonts w:ascii="Times New Roman" w:hAnsi="Times New Roman"/>
          <w:b/>
          <w:sz w:val="20"/>
          <w:szCs w:val="28"/>
          <w:lang w:val="uk-UA" w:eastAsia="uk-UA"/>
        </w:rPr>
        <w:t>ПЕРВАЗОПРЕС</w:t>
      </w:r>
      <w:r>
        <w:rPr>
          <w:rFonts w:ascii="Times New Roman" w:hAnsi="Times New Roman"/>
          <w:b/>
          <w:sz w:val="20"/>
          <w:szCs w:val="28"/>
          <w:lang w:val="uk-UA" w:eastAsia="uk-UA"/>
        </w:rPr>
        <w:t>ИНЕМІЇ</w:t>
      </w:r>
    </w:p>
    <w:p w:rsidR="00C15D5C" w:rsidRPr="000F13B8"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eastAsia="uk-UA"/>
        </w:rPr>
        <w:t>14.01.11 –</w:t>
      </w:r>
      <w:r w:rsidRPr="009E0634">
        <w:rPr>
          <w:rFonts w:ascii="Times New Roman" w:hAnsi="Times New Roman"/>
          <w:sz w:val="20"/>
          <w:szCs w:val="20"/>
          <w:lang w:val="uk-UA" w:eastAsia="uk-UA"/>
        </w:rPr>
        <w:t xml:space="preserve"> кардіологія</w:t>
      </w: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sz w:val="20"/>
          <w:szCs w:val="20"/>
          <w:lang w:val="uk-UA"/>
        </w:rPr>
      </w:pPr>
    </w:p>
    <w:p w:rsidR="00C15D5C" w:rsidRPr="00EC27C7" w:rsidRDefault="00C15D5C" w:rsidP="00C15D5C">
      <w:pPr>
        <w:widowControl w:val="0"/>
        <w:autoSpaceDE w:val="0"/>
        <w:autoSpaceDN w:val="0"/>
        <w:adjustRightInd w:val="0"/>
        <w:spacing w:after="0" w:line="360" w:lineRule="auto"/>
        <w:jc w:val="center"/>
        <w:rPr>
          <w:rFonts w:ascii="Times New Roman" w:hAnsi="Times New Roman"/>
          <w:sz w:val="20"/>
          <w:szCs w:val="20"/>
          <w:lang w:val="uk-UA"/>
        </w:rPr>
      </w:pPr>
      <w:r w:rsidRPr="00EC27C7">
        <w:rPr>
          <w:rFonts w:ascii="Times New Roman" w:hAnsi="Times New Roman"/>
          <w:sz w:val="20"/>
          <w:szCs w:val="20"/>
          <w:lang w:val="uk-UA" w:eastAsia="uk-UA"/>
        </w:rPr>
        <w:t>АВТОРЕФЕРАТ</w:t>
      </w:r>
    </w:p>
    <w:p w:rsidR="00C15D5C" w:rsidRPr="00EC27C7" w:rsidRDefault="00C15D5C" w:rsidP="00C15D5C">
      <w:pPr>
        <w:widowControl w:val="0"/>
        <w:autoSpaceDE w:val="0"/>
        <w:autoSpaceDN w:val="0"/>
        <w:adjustRightInd w:val="0"/>
        <w:spacing w:after="0" w:line="360" w:lineRule="auto"/>
        <w:jc w:val="center"/>
        <w:rPr>
          <w:rFonts w:ascii="Times New Roman" w:hAnsi="Times New Roman"/>
          <w:sz w:val="20"/>
          <w:szCs w:val="20"/>
          <w:lang w:val="uk-UA"/>
        </w:rPr>
      </w:pPr>
      <w:r w:rsidRPr="00EC27C7">
        <w:rPr>
          <w:rFonts w:ascii="Times New Roman" w:hAnsi="Times New Roman"/>
          <w:sz w:val="20"/>
          <w:szCs w:val="20"/>
          <w:lang w:val="uk-UA" w:eastAsia="uk-UA"/>
        </w:rPr>
        <w:t>дисертації на здобуття наукового ступеня</w:t>
      </w:r>
    </w:p>
    <w:p w:rsidR="00C15D5C" w:rsidRPr="00EC27C7" w:rsidRDefault="00C15D5C" w:rsidP="00C15D5C">
      <w:pPr>
        <w:widowControl w:val="0"/>
        <w:autoSpaceDE w:val="0"/>
        <w:autoSpaceDN w:val="0"/>
        <w:adjustRightInd w:val="0"/>
        <w:spacing w:after="0" w:line="360" w:lineRule="auto"/>
        <w:jc w:val="center"/>
        <w:rPr>
          <w:rFonts w:ascii="Times New Roman" w:hAnsi="Times New Roman"/>
          <w:sz w:val="20"/>
          <w:szCs w:val="20"/>
          <w:lang w:val="uk-UA"/>
        </w:rPr>
      </w:pPr>
      <w:r w:rsidRPr="00EC27C7">
        <w:rPr>
          <w:rFonts w:ascii="Times New Roman" w:hAnsi="Times New Roman"/>
          <w:sz w:val="20"/>
          <w:szCs w:val="20"/>
          <w:lang w:val="uk-UA" w:eastAsia="uk-UA"/>
        </w:rPr>
        <w:t>кандидата медичних наук</w:t>
      </w: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pPr>
    </w:p>
    <w:p w:rsidR="00C15D5C" w:rsidRPr="00EC27C7" w:rsidRDefault="00C15D5C" w:rsidP="00C15D5C">
      <w:pPr>
        <w:autoSpaceDE w:val="0"/>
        <w:autoSpaceDN w:val="0"/>
        <w:adjustRightInd w:val="0"/>
        <w:spacing w:after="0" w:line="240" w:lineRule="auto"/>
        <w:jc w:val="center"/>
        <w:rPr>
          <w:lang w:val="uk-UA" w:eastAsia="uk-UA"/>
        </w:rPr>
      </w:pPr>
      <w:r w:rsidRPr="00EC27C7">
        <w:rPr>
          <w:rFonts w:ascii="Times New Roman" w:hAnsi="Times New Roman"/>
          <w:sz w:val="20"/>
          <w:szCs w:val="20"/>
          <w:lang w:val="uk-UA" w:eastAsia="uk-UA"/>
        </w:rPr>
        <w:t>Сімферополь – 2009</w:t>
      </w:r>
    </w:p>
    <w:p w:rsidR="00C15D5C" w:rsidRPr="004C1722" w:rsidRDefault="00C15D5C" w:rsidP="00C15D5C">
      <w:pPr>
        <w:widowControl w:val="0"/>
        <w:autoSpaceDE w:val="0"/>
        <w:autoSpaceDN w:val="0"/>
        <w:adjustRightInd w:val="0"/>
        <w:spacing w:after="0" w:line="240" w:lineRule="auto"/>
        <w:jc w:val="center"/>
        <w:rPr>
          <w:rFonts w:ascii="Times New Roman" w:hAnsi="Times New Roman"/>
          <w:b/>
          <w:sz w:val="20"/>
          <w:szCs w:val="20"/>
          <w:lang w:val="uk-UA"/>
        </w:rPr>
        <w:sectPr w:rsidR="00C15D5C" w:rsidRPr="004C1722" w:rsidSect="00C15D5C">
          <w:headerReference w:type="default" r:id="rId6"/>
          <w:pgSz w:w="8391" w:h="11907" w:code="11"/>
          <w:pgMar w:top="1134" w:right="851" w:bottom="1134" w:left="1134" w:header="709" w:footer="709" w:gutter="0"/>
          <w:cols w:space="708"/>
          <w:titlePg/>
          <w:docGrid w:linePitch="360"/>
        </w:sectPr>
      </w:pPr>
    </w:p>
    <w:p w:rsidR="00C15D5C" w:rsidRPr="00265AD5" w:rsidRDefault="00C15D5C" w:rsidP="00C15D5C">
      <w:pPr>
        <w:widowControl w:val="0"/>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eastAsia="uk-UA"/>
        </w:rPr>
        <w:lastRenderedPageBreak/>
        <w:t>Дисертацією є</w:t>
      </w:r>
      <w:r w:rsidRPr="009E0634">
        <w:rPr>
          <w:rFonts w:ascii="Times New Roman" w:hAnsi="Times New Roman"/>
          <w:sz w:val="20"/>
          <w:szCs w:val="20"/>
          <w:lang w:val="uk-UA" w:eastAsia="uk-UA"/>
        </w:rPr>
        <w:t xml:space="preserve"> рукопис</w:t>
      </w:r>
      <w:r w:rsidRPr="00265AD5">
        <w:rPr>
          <w:rFonts w:ascii="Times New Roman" w:hAnsi="Times New Roman"/>
          <w:sz w:val="20"/>
          <w:szCs w:val="20"/>
          <w:lang w:val="uk-UA" w:eastAsia="uk-UA"/>
        </w:rPr>
        <w:t>.</w:t>
      </w:r>
    </w:p>
    <w:p w:rsidR="00C15D5C" w:rsidRPr="00133F6B" w:rsidRDefault="00C15D5C" w:rsidP="00C15D5C">
      <w:pPr>
        <w:widowControl w:val="0"/>
        <w:autoSpaceDE w:val="0"/>
        <w:autoSpaceDN w:val="0"/>
        <w:adjustRightInd w:val="0"/>
        <w:spacing w:before="120" w:after="120" w:line="240" w:lineRule="auto"/>
        <w:jc w:val="both"/>
        <w:rPr>
          <w:rFonts w:ascii="Times New Roman" w:hAnsi="Times New Roman"/>
          <w:sz w:val="20"/>
          <w:szCs w:val="20"/>
          <w:lang w:val="uk-UA"/>
        </w:rPr>
      </w:pPr>
      <w:r w:rsidRPr="00133F6B">
        <w:rPr>
          <w:rFonts w:ascii="Times New Roman" w:hAnsi="Times New Roman"/>
          <w:sz w:val="20"/>
          <w:szCs w:val="20"/>
          <w:lang w:val="uk-UA" w:eastAsia="uk-UA"/>
        </w:rPr>
        <w:t>Робота виконана в Кримському державному медичному університеті ім. С.І. Георгієвського МОЗ Україні.</w:t>
      </w:r>
    </w:p>
    <w:p w:rsidR="00C15D5C" w:rsidRDefault="00C15D5C" w:rsidP="00C15D5C">
      <w:pPr>
        <w:widowControl w:val="0"/>
        <w:autoSpaceDE w:val="0"/>
        <w:autoSpaceDN w:val="0"/>
        <w:adjustRightInd w:val="0"/>
        <w:spacing w:before="480" w:after="120" w:line="240" w:lineRule="auto"/>
        <w:jc w:val="both"/>
        <w:rPr>
          <w:rFonts w:ascii="Times New Roman" w:hAnsi="Times New Roman"/>
          <w:b/>
          <w:sz w:val="20"/>
          <w:szCs w:val="20"/>
          <w:lang w:val="uk-UA" w:eastAsia="uk-UA"/>
        </w:rPr>
      </w:pPr>
      <w:r w:rsidRPr="00141C32">
        <w:rPr>
          <w:rFonts w:ascii="Times New Roman" w:hAnsi="Times New Roman"/>
          <w:b/>
          <w:sz w:val="20"/>
          <w:szCs w:val="20"/>
          <w:lang w:val="uk-UA" w:eastAsia="uk-UA"/>
        </w:rPr>
        <w:t xml:space="preserve">Науковій </w:t>
      </w:r>
      <w:r w:rsidRPr="000F13B8">
        <w:rPr>
          <w:rFonts w:ascii="Times New Roman" w:hAnsi="Times New Roman"/>
          <w:b/>
          <w:sz w:val="20"/>
          <w:szCs w:val="20"/>
          <w:lang w:val="uk-UA" w:eastAsia="uk-UA"/>
        </w:rPr>
        <w:t>керівник</w:t>
      </w:r>
      <w:r>
        <w:rPr>
          <w:rFonts w:ascii="Times New Roman" w:hAnsi="Times New Roman"/>
          <w:b/>
          <w:sz w:val="20"/>
          <w:szCs w:val="20"/>
          <w:lang w:val="uk-UA" w:eastAsia="uk-UA"/>
        </w:rPr>
        <w:t>:</w:t>
      </w:r>
    </w:p>
    <w:p w:rsidR="00C15D5C" w:rsidRPr="008315E5" w:rsidRDefault="00C15D5C" w:rsidP="00C15D5C">
      <w:pPr>
        <w:widowControl w:val="0"/>
        <w:autoSpaceDE w:val="0"/>
        <w:autoSpaceDN w:val="0"/>
        <w:adjustRightInd w:val="0"/>
        <w:spacing w:before="120" w:after="120" w:line="240" w:lineRule="auto"/>
        <w:jc w:val="both"/>
        <w:rPr>
          <w:rFonts w:ascii="Times New Roman" w:hAnsi="Times New Roman"/>
          <w:sz w:val="20"/>
          <w:szCs w:val="20"/>
          <w:lang w:val="uk-UA"/>
        </w:rPr>
      </w:pPr>
      <w:r w:rsidRPr="008315E5">
        <w:rPr>
          <w:rFonts w:ascii="Times New Roman" w:hAnsi="Times New Roman"/>
          <w:sz w:val="20"/>
          <w:szCs w:val="20"/>
          <w:lang w:val="uk-UA" w:eastAsia="uk-UA"/>
        </w:rPr>
        <w:t xml:space="preserve">доктор медичних наук, професор </w:t>
      </w:r>
      <w:r w:rsidRPr="008315E5">
        <w:rPr>
          <w:rFonts w:ascii="Times New Roman" w:hAnsi="Times New Roman"/>
          <w:b/>
          <w:sz w:val="20"/>
          <w:szCs w:val="20"/>
          <w:lang w:val="uk-UA" w:eastAsia="uk-UA"/>
        </w:rPr>
        <w:t>Кубишкін Володимир Федорович</w:t>
      </w:r>
      <w:r w:rsidRPr="008315E5">
        <w:rPr>
          <w:rFonts w:ascii="Times New Roman" w:hAnsi="Times New Roman"/>
          <w:sz w:val="20"/>
          <w:szCs w:val="20"/>
          <w:lang w:val="uk-UA" w:eastAsia="uk-UA"/>
        </w:rPr>
        <w:t>, Кримський державний медичний університет ім. С.І. Георгієвського МОЗ України, професор кафедри внутрішньої медицини №1.</w:t>
      </w:r>
    </w:p>
    <w:p w:rsidR="00C15D5C" w:rsidRDefault="00C15D5C" w:rsidP="00C15D5C">
      <w:pPr>
        <w:widowControl w:val="0"/>
        <w:autoSpaceDE w:val="0"/>
        <w:autoSpaceDN w:val="0"/>
        <w:adjustRightInd w:val="0"/>
        <w:spacing w:before="480" w:after="120" w:line="240" w:lineRule="auto"/>
        <w:jc w:val="both"/>
        <w:rPr>
          <w:rFonts w:ascii="Times New Roman" w:hAnsi="Times New Roman"/>
          <w:b/>
          <w:sz w:val="20"/>
          <w:szCs w:val="20"/>
          <w:lang w:val="uk-UA" w:eastAsia="uk-UA"/>
        </w:rPr>
      </w:pPr>
      <w:r w:rsidRPr="00141C32">
        <w:rPr>
          <w:rFonts w:ascii="Times New Roman" w:hAnsi="Times New Roman"/>
          <w:b/>
          <w:sz w:val="20"/>
          <w:szCs w:val="20"/>
          <w:lang w:val="uk-UA" w:eastAsia="uk-UA"/>
        </w:rPr>
        <w:t xml:space="preserve">Офіційні </w:t>
      </w:r>
      <w:r w:rsidRPr="000F13B8">
        <w:rPr>
          <w:rFonts w:ascii="Times New Roman" w:hAnsi="Times New Roman"/>
          <w:b/>
          <w:sz w:val="20"/>
          <w:szCs w:val="20"/>
          <w:lang w:val="uk-UA" w:eastAsia="uk-UA"/>
        </w:rPr>
        <w:t>опоненти</w:t>
      </w:r>
      <w:r w:rsidRPr="00141C32">
        <w:rPr>
          <w:rFonts w:ascii="Times New Roman" w:hAnsi="Times New Roman"/>
          <w:b/>
          <w:sz w:val="20"/>
          <w:szCs w:val="20"/>
          <w:lang w:val="uk-UA" w:eastAsia="uk-UA"/>
        </w:rPr>
        <w:t>:</w:t>
      </w:r>
    </w:p>
    <w:p w:rsidR="00C15D5C" w:rsidRPr="00D3033B" w:rsidRDefault="00C15D5C" w:rsidP="00C15D5C">
      <w:pPr>
        <w:widowControl w:val="0"/>
        <w:autoSpaceDE w:val="0"/>
        <w:autoSpaceDN w:val="0"/>
        <w:adjustRightInd w:val="0"/>
        <w:spacing w:before="120" w:after="120" w:line="240" w:lineRule="auto"/>
        <w:jc w:val="both"/>
        <w:rPr>
          <w:rFonts w:ascii="Times New Roman" w:hAnsi="Times New Roman"/>
          <w:spacing w:val="-6"/>
          <w:sz w:val="20"/>
          <w:szCs w:val="20"/>
          <w:lang w:val="uk-UA"/>
        </w:rPr>
      </w:pPr>
      <w:r w:rsidRPr="00D3033B">
        <w:rPr>
          <w:rFonts w:ascii="Times New Roman" w:hAnsi="Times New Roman"/>
          <w:spacing w:val="-6"/>
          <w:sz w:val="20"/>
          <w:szCs w:val="20"/>
          <w:lang w:val="uk-UA" w:eastAsia="uk-UA"/>
        </w:rPr>
        <w:t xml:space="preserve">доктор медичних наук, професор </w:t>
      </w:r>
      <w:r w:rsidRPr="00D3033B">
        <w:rPr>
          <w:rFonts w:ascii="Times New Roman" w:hAnsi="Times New Roman"/>
          <w:b/>
          <w:spacing w:val="-6"/>
          <w:sz w:val="20"/>
          <w:szCs w:val="20"/>
          <w:lang w:val="uk-UA" w:eastAsia="uk-UA"/>
        </w:rPr>
        <w:t>Сєркова Валентина Костянтинівна</w:t>
      </w:r>
      <w:r w:rsidRPr="00D3033B">
        <w:rPr>
          <w:rFonts w:ascii="Times New Roman" w:hAnsi="Times New Roman"/>
          <w:spacing w:val="-6"/>
          <w:sz w:val="20"/>
          <w:szCs w:val="20"/>
          <w:lang w:val="uk-UA" w:eastAsia="uk-UA"/>
        </w:rPr>
        <w:t xml:space="preserve">, </w:t>
      </w:r>
      <w:r w:rsidRPr="00D3033B">
        <w:rPr>
          <w:rFonts w:ascii="Times New Roman" w:hAnsi="Times New Roman"/>
          <w:sz w:val="20"/>
          <w:szCs w:val="20"/>
          <w:lang w:val="uk-UA" w:eastAsia="uk-UA"/>
        </w:rPr>
        <w:t>Вінницький національний медичний університет ім. М.І. Пірогова</w:t>
      </w:r>
      <w:r w:rsidRPr="00D3033B">
        <w:rPr>
          <w:rFonts w:ascii="Times New Roman" w:hAnsi="Times New Roman"/>
          <w:spacing w:val="-8"/>
          <w:sz w:val="20"/>
          <w:szCs w:val="20"/>
          <w:lang w:val="uk-UA" w:eastAsia="uk-UA"/>
        </w:rPr>
        <w:t xml:space="preserve"> МОЗ України</w:t>
      </w:r>
      <w:r w:rsidRPr="00D3033B">
        <w:rPr>
          <w:rFonts w:ascii="Times New Roman" w:hAnsi="Times New Roman"/>
          <w:spacing w:val="-6"/>
          <w:sz w:val="20"/>
          <w:szCs w:val="20"/>
          <w:lang w:val="uk-UA" w:eastAsia="uk-UA"/>
        </w:rPr>
        <w:t>, професор кафедри факультетської терапії;</w:t>
      </w:r>
    </w:p>
    <w:p w:rsidR="00C15D5C" w:rsidRPr="00133F6B" w:rsidRDefault="00C15D5C" w:rsidP="00C15D5C">
      <w:pPr>
        <w:widowControl w:val="0"/>
        <w:autoSpaceDE w:val="0"/>
        <w:autoSpaceDN w:val="0"/>
        <w:adjustRightInd w:val="0"/>
        <w:spacing w:before="120" w:after="120" w:line="240" w:lineRule="auto"/>
        <w:jc w:val="both"/>
        <w:rPr>
          <w:rFonts w:ascii="Times New Roman" w:hAnsi="Times New Roman"/>
          <w:spacing w:val="-4"/>
          <w:sz w:val="20"/>
          <w:szCs w:val="20"/>
          <w:lang w:val="uk-UA"/>
        </w:rPr>
      </w:pPr>
      <w:r>
        <w:rPr>
          <w:rFonts w:ascii="Times New Roman" w:hAnsi="Times New Roman"/>
          <w:sz w:val="20"/>
          <w:szCs w:val="20"/>
          <w:lang w:val="uk-UA" w:eastAsia="uk-UA"/>
        </w:rPr>
        <w:t xml:space="preserve">доктор </w:t>
      </w:r>
      <w:r w:rsidRPr="000F13B8">
        <w:rPr>
          <w:rFonts w:ascii="Times New Roman" w:hAnsi="Times New Roman"/>
          <w:sz w:val="20"/>
          <w:szCs w:val="20"/>
          <w:lang w:val="uk-UA" w:eastAsia="uk-UA"/>
        </w:rPr>
        <w:t>медичних</w:t>
      </w:r>
      <w:r>
        <w:rPr>
          <w:rFonts w:ascii="Times New Roman" w:hAnsi="Times New Roman"/>
          <w:sz w:val="20"/>
          <w:szCs w:val="20"/>
          <w:lang w:val="uk-UA" w:eastAsia="uk-UA"/>
        </w:rPr>
        <w:t xml:space="preserve"> наук, </w:t>
      </w:r>
      <w:r w:rsidRPr="000F13B8">
        <w:rPr>
          <w:rFonts w:ascii="Times New Roman" w:hAnsi="Times New Roman"/>
          <w:sz w:val="20"/>
          <w:szCs w:val="20"/>
          <w:lang w:val="uk-UA" w:eastAsia="uk-UA"/>
        </w:rPr>
        <w:t>професор</w:t>
      </w:r>
      <w:r>
        <w:rPr>
          <w:rFonts w:ascii="Times New Roman" w:hAnsi="Times New Roman"/>
          <w:sz w:val="20"/>
          <w:szCs w:val="20"/>
          <w:lang w:val="uk-UA" w:eastAsia="uk-UA"/>
        </w:rPr>
        <w:t xml:space="preserve"> </w:t>
      </w:r>
      <w:r w:rsidRPr="00141C32">
        <w:rPr>
          <w:rFonts w:ascii="Times New Roman" w:hAnsi="Times New Roman"/>
          <w:b/>
          <w:sz w:val="20"/>
          <w:szCs w:val="20"/>
          <w:lang w:val="uk-UA" w:eastAsia="uk-UA"/>
        </w:rPr>
        <w:t>К</w:t>
      </w:r>
      <w:r>
        <w:rPr>
          <w:rFonts w:ascii="Times New Roman" w:hAnsi="Times New Roman"/>
          <w:b/>
          <w:sz w:val="20"/>
          <w:szCs w:val="20"/>
          <w:lang w:val="uk-UA" w:eastAsia="uk-UA"/>
        </w:rPr>
        <w:t>узнецов</w:t>
      </w:r>
      <w:r w:rsidRPr="00141C32">
        <w:rPr>
          <w:rFonts w:ascii="Times New Roman" w:hAnsi="Times New Roman"/>
          <w:b/>
          <w:sz w:val="20"/>
          <w:szCs w:val="20"/>
          <w:lang w:val="uk-UA" w:eastAsia="uk-UA"/>
        </w:rPr>
        <w:t xml:space="preserve"> М</w:t>
      </w:r>
      <w:r>
        <w:rPr>
          <w:rFonts w:ascii="Times New Roman" w:hAnsi="Times New Roman"/>
          <w:b/>
          <w:sz w:val="20"/>
          <w:szCs w:val="20"/>
          <w:lang w:val="uk-UA" w:eastAsia="uk-UA"/>
        </w:rPr>
        <w:t>и</w:t>
      </w:r>
      <w:r w:rsidRPr="00141C32">
        <w:rPr>
          <w:rFonts w:ascii="Times New Roman" w:hAnsi="Times New Roman"/>
          <w:b/>
          <w:sz w:val="20"/>
          <w:szCs w:val="20"/>
          <w:lang w:val="uk-UA" w:eastAsia="uk-UA"/>
        </w:rPr>
        <w:t>кола Степанович</w:t>
      </w:r>
      <w:r>
        <w:rPr>
          <w:rFonts w:ascii="Times New Roman" w:hAnsi="Times New Roman"/>
          <w:sz w:val="20"/>
          <w:szCs w:val="20"/>
          <w:lang w:val="uk-UA" w:eastAsia="uk-UA"/>
        </w:rPr>
        <w:t xml:space="preserve">, </w:t>
      </w:r>
      <w:r w:rsidRPr="00133F6B">
        <w:rPr>
          <w:rFonts w:ascii="Times New Roman" w:hAnsi="Times New Roman"/>
          <w:spacing w:val="-4"/>
          <w:sz w:val="20"/>
          <w:szCs w:val="20"/>
          <w:lang w:val="uk-UA" w:eastAsia="uk-UA"/>
        </w:rPr>
        <w:t>Кримський державний медичний університет ім. С.І. Георгієвського МОЗ України, професор кафедри внутрішньої медицини №2.</w:t>
      </w:r>
    </w:p>
    <w:p w:rsidR="00C15D5C" w:rsidRDefault="00C15D5C" w:rsidP="00C15D5C">
      <w:pPr>
        <w:widowControl w:val="0"/>
        <w:autoSpaceDE w:val="0"/>
        <w:autoSpaceDN w:val="0"/>
        <w:adjustRightInd w:val="0"/>
        <w:spacing w:before="480" w:after="120" w:line="240" w:lineRule="auto"/>
        <w:ind w:firstLine="284"/>
        <w:jc w:val="both"/>
        <w:rPr>
          <w:rFonts w:ascii="Times New Roman" w:hAnsi="Times New Roman"/>
          <w:sz w:val="20"/>
          <w:szCs w:val="20"/>
          <w:lang w:val="uk-UA"/>
        </w:rPr>
      </w:pPr>
      <w:r>
        <w:rPr>
          <w:rFonts w:ascii="Times New Roman" w:hAnsi="Times New Roman"/>
          <w:sz w:val="20"/>
          <w:szCs w:val="20"/>
          <w:lang w:val="uk-UA" w:eastAsia="uk-UA"/>
        </w:rPr>
        <w:t xml:space="preserve">Захист дисертації </w:t>
      </w:r>
      <w:r w:rsidRPr="000F13B8">
        <w:rPr>
          <w:rFonts w:ascii="Times New Roman" w:hAnsi="Times New Roman"/>
          <w:sz w:val="20"/>
          <w:szCs w:val="20"/>
          <w:lang w:val="uk-UA" w:eastAsia="uk-UA"/>
        </w:rPr>
        <w:t>відбудеться</w:t>
      </w:r>
      <w:r>
        <w:rPr>
          <w:rFonts w:ascii="Times New Roman" w:hAnsi="Times New Roman"/>
          <w:sz w:val="20"/>
          <w:szCs w:val="20"/>
          <w:lang w:val="uk-UA" w:eastAsia="uk-UA"/>
        </w:rPr>
        <w:t xml:space="preserve"> «____»____________2009р. о</w:t>
      </w:r>
      <w:r w:rsidRPr="0056169B">
        <w:rPr>
          <w:rFonts w:ascii="Times New Roman" w:hAnsi="Times New Roman"/>
          <w:sz w:val="20"/>
          <w:szCs w:val="20"/>
          <w:lang w:val="uk-UA" w:eastAsia="uk-UA"/>
        </w:rPr>
        <w:t xml:space="preserve"> ____годи</w:t>
      </w:r>
      <w:r>
        <w:rPr>
          <w:rFonts w:ascii="Times New Roman" w:hAnsi="Times New Roman"/>
          <w:sz w:val="20"/>
          <w:szCs w:val="20"/>
          <w:lang w:val="uk-UA" w:eastAsia="uk-UA"/>
        </w:rPr>
        <w:t xml:space="preserve">ні на </w:t>
      </w:r>
      <w:r w:rsidRPr="000F13B8">
        <w:rPr>
          <w:rFonts w:ascii="Times New Roman" w:hAnsi="Times New Roman"/>
          <w:sz w:val="20"/>
          <w:szCs w:val="20"/>
          <w:lang w:val="uk-UA" w:eastAsia="uk-UA"/>
        </w:rPr>
        <w:t>засіданні</w:t>
      </w:r>
      <w:r>
        <w:rPr>
          <w:rFonts w:ascii="Times New Roman" w:hAnsi="Times New Roman"/>
          <w:sz w:val="20"/>
          <w:szCs w:val="20"/>
          <w:lang w:val="uk-UA" w:eastAsia="uk-UA"/>
        </w:rPr>
        <w:t xml:space="preserve"> </w:t>
      </w:r>
      <w:r w:rsidRPr="000F13B8">
        <w:rPr>
          <w:rFonts w:ascii="Times New Roman" w:hAnsi="Times New Roman"/>
          <w:sz w:val="20"/>
          <w:szCs w:val="20"/>
          <w:lang w:val="uk-UA" w:eastAsia="uk-UA"/>
        </w:rPr>
        <w:t>спеціалізованої</w:t>
      </w:r>
      <w:r>
        <w:rPr>
          <w:rFonts w:ascii="Times New Roman" w:hAnsi="Times New Roman"/>
          <w:sz w:val="20"/>
          <w:szCs w:val="20"/>
          <w:lang w:val="uk-UA" w:eastAsia="uk-UA"/>
        </w:rPr>
        <w:t xml:space="preserve"> </w:t>
      </w:r>
      <w:r w:rsidRPr="000F13B8">
        <w:rPr>
          <w:rFonts w:ascii="Times New Roman" w:hAnsi="Times New Roman"/>
          <w:sz w:val="20"/>
          <w:szCs w:val="20"/>
          <w:lang w:val="uk-UA" w:eastAsia="uk-UA"/>
        </w:rPr>
        <w:t>вченої</w:t>
      </w:r>
      <w:r>
        <w:rPr>
          <w:rFonts w:ascii="Times New Roman" w:hAnsi="Times New Roman"/>
          <w:sz w:val="20"/>
          <w:szCs w:val="20"/>
          <w:lang w:val="uk-UA" w:eastAsia="uk-UA"/>
        </w:rPr>
        <w:t xml:space="preserve"> ради Д 52.600.01 при </w:t>
      </w:r>
      <w:r w:rsidRPr="00265AD5">
        <w:rPr>
          <w:rFonts w:ascii="Times New Roman" w:hAnsi="Times New Roman"/>
          <w:sz w:val="20"/>
          <w:szCs w:val="20"/>
          <w:lang w:val="uk-UA" w:eastAsia="uk-UA"/>
        </w:rPr>
        <w:t>Кр</w:t>
      </w:r>
      <w:r>
        <w:rPr>
          <w:rFonts w:ascii="Times New Roman" w:hAnsi="Times New Roman"/>
          <w:sz w:val="20"/>
          <w:szCs w:val="20"/>
          <w:lang w:val="uk-UA" w:eastAsia="uk-UA"/>
        </w:rPr>
        <w:t>и</w:t>
      </w:r>
      <w:r w:rsidRPr="00265AD5">
        <w:rPr>
          <w:rFonts w:ascii="Times New Roman" w:hAnsi="Times New Roman"/>
          <w:sz w:val="20"/>
          <w:szCs w:val="20"/>
          <w:lang w:val="uk-UA" w:eastAsia="uk-UA"/>
        </w:rPr>
        <w:t xml:space="preserve">мському державному </w:t>
      </w:r>
      <w:r w:rsidRPr="000F13B8">
        <w:rPr>
          <w:rFonts w:ascii="Times New Roman" w:hAnsi="Times New Roman"/>
          <w:sz w:val="20"/>
          <w:szCs w:val="20"/>
          <w:lang w:val="uk-UA" w:eastAsia="uk-UA"/>
        </w:rPr>
        <w:t>медичному</w:t>
      </w:r>
      <w:r w:rsidRPr="00265AD5">
        <w:rPr>
          <w:rFonts w:ascii="Times New Roman" w:hAnsi="Times New Roman"/>
          <w:sz w:val="20"/>
          <w:szCs w:val="20"/>
          <w:lang w:val="uk-UA" w:eastAsia="uk-UA"/>
        </w:rPr>
        <w:t xml:space="preserve"> </w:t>
      </w:r>
      <w:r w:rsidRPr="000F13B8">
        <w:rPr>
          <w:rFonts w:ascii="Times New Roman" w:hAnsi="Times New Roman"/>
          <w:sz w:val="20"/>
          <w:szCs w:val="20"/>
          <w:lang w:val="uk-UA" w:eastAsia="uk-UA"/>
        </w:rPr>
        <w:t>університеті</w:t>
      </w:r>
      <w:r w:rsidRPr="00265AD5">
        <w:rPr>
          <w:rFonts w:ascii="Times New Roman" w:hAnsi="Times New Roman"/>
          <w:sz w:val="20"/>
          <w:szCs w:val="20"/>
          <w:lang w:val="uk-UA" w:eastAsia="uk-UA"/>
        </w:rPr>
        <w:t xml:space="preserve"> ім. С.І. Георгієвського МОЗ Україн</w:t>
      </w:r>
      <w:r>
        <w:rPr>
          <w:rFonts w:ascii="Times New Roman" w:hAnsi="Times New Roman"/>
          <w:sz w:val="20"/>
          <w:szCs w:val="20"/>
          <w:lang w:val="uk-UA" w:eastAsia="uk-UA"/>
        </w:rPr>
        <w:t>и (95006, м. Сімферополь, бульвар Леніна, 5/7).</w:t>
      </w:r>
    </w:p>
    <w:p w:rsidR="00C15D5C" w:rsidRPr="009F7BD2" w:rsidRDefault="00C15D5C" w:rsidP="00C15D5C">
      <w:pPr>
        <w:widowControl w:val="0"/>
        <w:autoSpaceDE w:val="0"/>
        <w:autoSpaceDN w:val="0"/>
        <w:adjustRightInd w:val="0"/>
        <w:spacing w:before="360" w:after="0" w:line="240" w:lineRule="auto"/>
        <w:ind w:firstLine="284"/>
        <w:jc w:val="both"/>
        <w:rPr>
          <w:rFonts w:ascii="Times New Roman" w:hAnsi="Times New Roman"/>
          <w:sz w:val="20"/>
          <w:szCs w:val="20"/>
          <w:lang w:val="uk-UA"/>
        </w:rPr>
      </w:pPr>
      <w:r>
        <w:rPr>
          <w:rFonts w:ascii="Times New Roman" w:hAnsi="Times New Roman"/>
          <w:sz w:val="20"/>
          <w:szCs w:val="20"/>
          <w:lang w:val="uk-UA" w:eastAsia="uk-UA"/>
        </w:rPr>
        <w:t>З дисертацією можна ознайомитись</w:t>
      </w:r>
      <w:r w:rsidRPr="009F7BD2">
        <w:rPr>
          <w:rFonts w:ascii="Times New Roman" w:hAnsi="Times New Roman"/>
          <w:sz w:val="20"/>
          <w:szCs w:val="20"/>
          <w:lang w:val="uk-UA" w:eastAsia="uk-UA"/>
        </w:rPr>
        <w:t xml:space="preserve"> в бібліотеці Кримського державного медичного університету ім. С.І. Георгієвського МОЗ України (</w:t>
      </w:r>
      <w:r w:rsidRPr="009F7BD2">
        <w:rPr>
          <w:rFonts w:ascii="Times New Roman" w:hAnsi="Times New Roman"/>
          <w:spacing w:val="4"/>
          <w:sz w:val="20"/>
          <w:szCs w:val="20"/>
          <w:lang w:val="uk-UA" w:eastAsia="uk-UA"/>
        </w:rPr>
        <w:t>95006, м.</w:t>
      </w:r>
      <w:r w:rsidRPr="009F7BD2">
        <w:rPr>
          <w:rFonts w:ascii="Times New Roman" w:hAnsi="Times New Roman"/>
          <w:sz w:val="20"/>
          <w:szCs w:val="20"/>
          <w:lang w:val="uk-UA" w:eastAsia="uk-UA"/>
        </w:rPr>
        <w:t xml:space="preserve"> Сімферополь, бульвар Леніна, 5/7).</w:t>
      </w:r>
    </w:p>
    <w:p w:rsidR="00C15D5C" w:rsidRDefault="00C15D5C" w:rsidP="00C15D5C">
      <w:pPr>
        <w:widowControl w:val="0"/>
        <w:autoSpaceDE w:val="0"/>
        <w:autoSpaceDN w:val="0"/>
        <w:adjustRightInd w:val="0"/>
        <w:spacing w:before="480" w:after="120" w:line="240" w:lineRule="auto"/>
        <w:jc w:val="both"/>
        <w:rPr>
          <w:rFonts w:ascii="Times New Roman" w:hAnsi="Times New Roman"/>
          <w:sz w:val="20"/>
          <w:szCs w:val="20"/>
          <w:lang w:val="uk-UA"/>
        </w:rPr>
      </w:pPr>
      <w:r>
        <w:rPr>
          <w:rFonts w:ascii="Times New Roman" w:hAnsi="Times New Roman"/>
          <w:sz w:val="20"/>
          <w:szCs w:val="20"/>
          <w:lang w:val="uk-UA" w:eastAsia="uk-UA"/>
        </w:rPr>
        <w:t xml:space="preserve">Автореферат </w:t>
      </w:r>
      <w:r w:rsidRPr="000F13B8">
        <w:rPr>
          <w:rFonts w:ascii="Times New Roman" w:hAnsi="Times New Roman"/>
          <w:sz w:val="20"/>
          <w:szCs w:val="20"/>
          <w:lang w:val="uk-UA" w:eastAsia="uk-UA"/>
        </w:rPr>
        <w:t>розісланий</w:t>
      </w:r>
      <w:r>
        <w:rPr>
          <w:rFonts w:ascii="Times New Roman" w:hAnsi="Times New Roman"/>
          <w:sz w:val="20"/>
          <w:szCs w:val="20"/>
          <w:lang w:val="uk-UA" w:eastAsia="uk-UA"/>
        </w:rPr>
        <w:t xml:space="preserve"> «____»____________2009 р.</w:t>
      </w:r>
    </w:p>
    <w:p w:rsidR="00C15D5C" w:rsidRDefault="00C15D5C" w:rsidP="00C15D5C">
      <w:pPr>
        <w:widowControl w:val="0"/>
        <w:autoSpaceDE w:val="0"/>
        <w:autoSpaceDN w:val="0"/>
        <w:adjustRightInd w:val="0"/>
        <w:spacing w:before="600" w:after="0" w:line="240" w:lineRule="auto"/>
        <w:jc w:val="both"/>
        <w:rPr>
          <w:rFonts w:ascii="Times New Roman" w:hAnsi="Times New Roman"/>
          <w:sz w:val="20"/>
          <w:szCs w:val="20"/>
          <w:lang w:val="uk-UA"/>
        </w:rPr>
      </w:pPr>
      <w:r>
        <w:rPr>
          <w:rFonts w:ascii="Times New Roman" w:hAnsi="Times New Roman"/>
          <w:sz w:val="20"/>
          <w:szCs w:val="20"/>
          <w:lang w:val="uk-UA" w:eastAsia="uk-UA"/>
        </w:rPr>
        <w:t>Вченій</w:t>
      </w:r>
      <w:r w:rsidRPr="009E0634">
        <w:rPr>
          <w:rFonts w:ascii="Times New Roman" w:hAnsi="Times New Roman"/>
          <w:sz w:val="20"/>
          <w:szCs w:val="20"/>
          <w:lang w:val="uk-UA" w:eastAsia="uk-UA"/>
        </w:rPr>
        <w:t xml:space="preserve"> секретар</w:t>
      </w:r>
    </w:p>
    <w:p w:rsidR="00C15D5C" w:rsidRPr="00265AD5" w:rsidRDefault="00C15D5C" w:rsidP="00C15D5C">
      <w:pPr>
        <w:widowControl w:val="0"/>
        <w:autoSpaceDE w:val="0"/>
        <w:autoSpaceDN w:val="0"/>
        <w:adjustRightInd w:val="0"/>
        <w:spacing w:after="0" w:line="240" w:lineRule="auto"/>
        <w:jc w:val="both"/>
        <w:rPr>
          <w:rFonts w:ascii="Times New Roman" w:hAnsi="Times New Roman"/>
          <w:sz w:val="20"/>
          <w:szCs w:val="20"/>
          <w:lang w:val="uk-UA"/>
        </w:rPr>
      </w:pPr>
      <w:r w:rsidRPr="00A3281C">
        <w:rPr>
          <w:rFonts w:ascii="Times New Roman" w:hAnsi="Times New Roman"/>
          <w:sz w:val="20"/>
          <w:szCs w:val="20"/>
          <w:lang w:val="uk-UA" w:eastAsia="uk-UA"/>
        </w:rPr>
        <w:t>спеціалізованої</w:t>
      </w:r>
      <w:r>
        <w:rPr>
          <w:rFonts w:ascii="Times New Roman" w:hAnsi="Times New Roman"/>
          <w:sz w:val="20"/>
          <w:szCs w:val="20"/>
          <w:lang w:val="uk-UA" w:eastAsia="uk-UA"/>
        </w:rPr>
        <w:t xml:space="preserve"> </w:t>
      </w:r>
      <w:r w:rsidRPr="00A3281C">
        <w:rPr>
          <w:rFonts w:ascii="Times New Roman" w:hAnsi="Times New Roman"/>
          <w:sz w:val="20"/>
          <w:szCs w:val="20"/>
          <w:lang w:val="uk-UA" w:eastAsia="uk-UA"/>
        </w:rPr>
        <w:t>вченої</w:t>
      </w:r>
      <w:r>
        <w:rPr>
          <w:rFonts w:ascii="Times New Roman" w:hAnsi="Times New Roman"/>
          <w:sz w:val="20"/>
          <w:szCs w:val="20"/>
          <w:lang w:val="uk-UA" w:eastAsia="uk-UA"/>
        </w:rPr>
        <w:t xml:space="preserve"> ради</w:t>
      </w:r>
      <w:r>
        <w:rPr>
          <w:rFonts w:ascii="Times New Roman" w:hAnsi="Times New Roman"/>
          <w:sz w:val="20"/>
          <w:szCs w:val="20"/>
          <w:lang w:val="uk-UA" w:eastAsia="uk-UA"/>
        </w:rPr>
        <w:tab/>
      </w:r>
      <w:r>
        <w:rPr>
          <w:rFonts w:ascii="Times New Roman" w:hAnsi="Times New Roman"/>
          <w:sz w:val="20"/>
          <w:szCs w:val="20"/>
          <w:lang w:val="uk-UA" w:eastAsia="uk-UA"/>
        </w:rPr>
        <w:tab/>
      </w:r>
      <w:r>
        <w:rPr>
          <w:rFonts w:ascii="Times New Roman" w:hAnsi="Times New Roman"/>
          <w:sz w:val="20"/>
          <w:szCs w:val="20"/>
          <w:lang w:val="uk-UA" w:eastAsia="uk-UA"/>
        </w:rPr>
        <w:tab/>
        <w:t xml:space="preserve">       Є.П. Смуглов</w:t>
      </w:r>
    </w:p>
    <w:p w:rsidR="00C15D5C" w:rsidRDefault="00C15D5C" w:rsidP="00C15D5C">
      <w:pPr>
        <w:rPr>
          <w:lang w:val="uk-UA"/>
        </w:rPr>
      </w:pPr>
    </w:p>
    <w:p w:rsidR="00C15D5C" w:rsidRPr="00836405" w:rsidRDefault="00C15D5C" w:rsidP="00C15D5C">
      <w:pPr>
        <w:spacing w:before="120" w:after="120" w:line="240" w:lineRule="auto"/>
        <w:ind w:firstLine="357"/>
        <w:jc w:val="center"/>
        <w:rPr>
          <w:rFonts w:ascii="Times New Roman" w:hAnsi="Times New Roman"/>
          <w:b/>
          <w:sz w:val="20"/>
          <w:szCs w:val="20"/>
          <w:lang w:val="uk-UA"/>
        </w:rPr>
      </w:pPr>
      <w:r w:rsidRPr="00836405">
        <w:rPr>
          <w:rFonts w:ascii="Times New Roman" w:hAnsi="Times New Roman"/>
          <w:b/>
          <w:sz w:val="20"/>
          <w:szCs w:val="20"/>
          <w:lang w:val="uk-UA"/>
        </w:rPr>
        <w:t>ПЕРЕЛІК УМОВНИХ СКОРОЧЕНЬ</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АГ</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артеріальна гіпертензія</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АПФ</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ангіотензин-перетворюючий фермент</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АТ</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артеріальний тиск</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БРА</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блокатор рецепторів ангіотензина ІІ</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ВП</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вазопресин</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ГХ</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гіпертонічна хвороба</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ІМ</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інфаркт міокарду</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ІХС</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ішемічна хвороба серця</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ЛП</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ліве передсердя</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ЛШ</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лівий шлуночок</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ПІКС</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післяінфарктний кардіосклероз</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СН</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серцева недостатність</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ССЗ</w:t>
      </w:r>
      <w:r w:rsidRPr="00836405">
        <w:rPr>
          <w:rFonts w:ascii="Times New Roman" w:hAnsi="Times New Roman"/>
          <w:sz w:val="20"/>
          <w:szCs w:val="20"/>
        </w:rPr>
        <w:tab/>
      </w:r>
      <w:r w:rsidRPr="00836405">
        <w:rPr>
          <w:rFonts w:ascii="Times New Roman" w:hAnsi="Times New Roman"/>
          <w:sz w:val="20"/>
          <w:szCs w:val="20"/>
          <w:lang w:val="uk-UA"/>
        </w:rPr>
        <w:t xml:space="preserve"> –</w:t>
      </w:r>
      <w:r w:rsidRPr="00836405">
        <w:rPr>
          <w:rFonts w:ascii="Times New Roman" w:hAnsi="Times New Roman"/>
          <w:sz w:val="20"/>
          <w:szCs w:val="20"/>
          <w:lang w:val="uk-UA"/>
        </w:rPr>
        <w:tab/>
        <w:t>серцево-судинні захворювання</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ССС</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серцево-судинна система</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ФВ</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фракція вигнання</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фВ</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фактор Виллебранда</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ФК</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функціональ</w:t>
      </w:r>
      <w:r w:rsidRPr="00836405">
        <w:rPr>
          <w:rFonts w:ascii="Times New Roman" w:hAnsi="Times New Roman"/>
          <w:sz w:val="20"/>
          <w:szCs w:val="20"/>
        </w:rPr>
        <w:t>н</w:t>
      </w:r>
      <w:r w:rsidRPr="00836405">
        <w:rPr>
          <w:rFonts w:ascii="Times New Roman" w:hAnsi="Times New Roman"/>
          <w:sz w:val="20"/>
          <w:szCs w:val="20"/>
          <w:lang w:val="uk-UA"/>
        </w:rPr>
        <w:t>и</w:t>
      </w:r>
      <w:r w:rsidRPr="00836405">
        <w:rPr>
          <w:rFonts w:ascii="Times New Roman" w:hAnsi="Times New Roman"/>
          <w:sz w:val="20"/>
          <w:szCs w:val="20"/>
        </w:rPr>
        <w:t>й</w:t>
      </w:r>
      <w:r w:rsidRPr="00836405">
        <w:rPr>
          <w:rFonts w:ascii="Times New Roman" w:hAnsi="Times New Roman"/>
          <w:sz w:val="20"/>
          <w:szCs w:val="20"/>
          <w:lang w:val="uk-UA"/>
        </w:rPr>
        <w:t xml:space="preserve"> клас</w:t>
      </w:r>
    </w:p>
    <w:p w:rsidR="00C15D5C" w:rsidRPr="00836405" w:rsidRDefault="00C15D5C" w:rsidP="00C15D5C">
      <w:pPr>
        <w:spacing w:after="0" w:line="240" w:lineRule="auto"/>
        <w:rPr>
          <w:rFonts w:ascii="Times New Roman" w:hAnsi="Times New Roman"/>
          <w:sz w:val="20"/>
          <w:szCs w:val="20"/>
          <w:lang w:val="uk-UA"/>
        </w:rPr>
      </w:pPr>
      <w:r w:rsidRPr="00836405">
        <w:rPr>
          <w:rFonts w:ascii="Times New Roman" w:hAnsi="Times New Roman"/>
          <w:sz w:val="20"/>
          <w:szCs w:val="20"/>
          <w:lang w:val="uk-UA"/>
        </w:rPr>
        <w:t>ЦД</w:t>
      </w:r>
      <w:r w:rsidRPr="00836405">
        <w:rPr>
          <w:rFonts w:ascii="Times New Roman" w:hAnsi="Times New Roman"/>
          <w:sz w:val="20"/>
          <w:szCs w:val="20"/>
          <w:lang w:val="uk-UA"/>
        </w:rPr>
        <w:tab/>
        <w:t xml:space="preserve"> –</w:t>
      </w:r>
      <w:r w:rsidRPr="00836405">
        <w:rPr>
          <w:rFonts w:ascii="Times New Roman" w:hAnsi="Times New Roman"/>
          <w:sz w:val="20"/>
          <w:szCs w:val="20"/>
          <w:lang w:val="uk-UA"/>
        </w:rPr>
        <w:tab/>
        <w:t>цукровий діабет</w:t>
      </w:r>
    </w:p>
    <w:p w:rsidR="00C15D5C" w:rsidRDefault="00C15D5C" w:rsidP="00C15D5C">
      <w:pPr>
        <w:spacing w:line="240" w:lineRule="auto"/>
      </w:pPr>
    </w:p>
    <w:p w:rsidR="00C15D5C" w:rsidRPr="002C034C" w:rsidRDefault="00C15D5C" w:rsidP="00C15D5C">
      <w:pPr>
        <w:widowControl w:val="0"/>
        <w:autoSpaceDE w:val="0"/>
        <w:autoSpaceDN w:val="0"/>
        <w:adjustRightInd w:val="0"/>
        <w:spacing w:after="120" w:line="240" w:lineRule="auto"/>
        <w:ind w:firstLine="567"/>
        <w:jc w:val="center"/>
        <w:rPr>
          <w:rFonts w:ascii="Times New Roman" w:hAnsi="Times New Roman"/>
          <w:b/>
          <w:sz w:val="20"/>
          <w:szCs w:val="20"/>
          <w:lang w:eastAsia="uk-UA"/>
        </w:rPr>
      </w:pPr>
      <w:r>
        <w:rPr>
          <w:rFonts w:ascii="Times New Roman" w:hAnsi="Times New Roman"/>
          <w:b/>
          <w:sz w:val="20"/>
          <w:szCs w:val="20"/>
          <w:lang w:eastAsia="uk-UA"/>
        </w:rPr>
        <w:t>ЗАГАЛЬНА ХАРАКТЕРИСТИКА РОБОТИ</w:t>
      </w:r>
    </w:p>
    <w:p w:rsidR="00C15D5C" w:rsidRPr="002C034C" w:rsidRDefault="00C15D5C" w:rsidP="00C15D5C">
      <w:pPr>
        <w:widowControl w:val="0"/>
        <w:autoSpaceDE w:val="0"/>
        <w:autoSpaceDN w:val="0"/>
        <w:adjustRightInd w:val="0"/>
        <w:spacing w:after="0" w:line="240" w:lineRule="auto"/>
        <w:ind w:firstLine="567"/>
        <w:jc w:val="both"/>
        <w:rPr>
          <w:rFonts w:ascii="Times New Roman" w:hAnsi="Times New Roman"/>
          <w:spacing w:val="-2"/>
          <w:sz w:val="20"/>
          <w:szCs w:val="20"/>
        </w:rPr>
      </w:pPr>
      <w:r w:rsidRPr="0013424A">
        <w:rPr>
          <w:rFonts w:ascii="Times New Roman" w:hAnsi="Times New Roman"/>
          <w:b/>
          <w:sz w:val="20"/>
          <w:szCs w:val="20"/>
          <w:lang w:val="uk-UA" w:eastAsia="uk-UA"/>
        </w:rPr>
        <w:t>Актуальність теми.</w:t>
      </w:r>
      <w:r>
        <w:rPr>
          <w:rFonts w:ascii="Times New Roman" w:hAnsi="Times New Roman"/>
          <w:b/>
          <w:sz w:val="20"/>
          <w:szCs w:val="20"/>
          <w:lang w:val="uk-UA" w:eastAsia="uk-UA"/>
        </w:rPr>
        <w:t xml:space="preserve"> </w:t>
      </w:r>
      <w:r w:rsidRPr="002C034C">
        <w:rPr>
          <w:rFonts w:ascii="Times New Roman" w:hAnsi="Times New Roman"/>
          <w:spacing w:val="-2"/>
          <w:sz w:val="20"/>
          <w:szCs w:val="20"/>
          <w:lang w:val="uk-UA" w:eastAsia="uk-UA"/>
        </w:rPr>
        <w:t xml:space="preserve">В наш час ішемічна хвороба серця (ІХС) залишається найбільш поширеною патологією серця в Україні. Відповідно даним за 2006 рік в Україні зареєстровано 23 млн. хворих із захворюваннями серцево-судинної системи (ССС), з них на ІХС страждають близько 8 млн. чоловік. Необхідність профілактичного підходу до лікування ІХС базується на високих показниках смертності та інвалідизації після серцево-судинних катастроф. У період з 1995 по 2004 рр. відмічено значне зростання (на 13,3 </w:t>
      </w:r>
      <w:r w:rsidRPr="002C034C">
        <w:rPr>
          <w:rFonts w:ascii="Times New Roman" w:hAnsi="Times New Roman"/>
          <w:spacing w:val="-2"/>
          <w:sz w:val="20"/>
          <w:szCs w:val="20"/>
          <w:lang w:val="uk-UA" w:eastAsia="uk-UA"/>
        </w:rPr>
        <w:lastRenderedPageBreak/>
        <w:t>%) смертності від захворювань системи кровообігу. У структурі смертності від серцево-судинних захворювань (ССЗ) ІХС, як і раніше, займає перше місце, і за даними 2005 року смертність склала 66,6% всього населення і 54,4% працездатного віку (Амосова К.М. 2007; Коваленко В.М., 2006, 2007; Корнацький В.М., 2006). Своєчасне виявлення факторів ризику, їх адекватна оцінка і корекція сприяють прогнозуванню і попередженню серцево-судинних подій (Аронов Д.М., 2000; Арутюнов Г.П., 2002; Братусь В.В., 2004). Серцево-судинний континуум демонструє послідовність функціональних і морфологічних змін, характеризуючи прогресування і результат більшості ССЗ, зокрема ІХС, основою якої є атеросклероз коронарних артерій (</w:t>
      </w:r>
      <w:r w:rsidRPr="002C034C">
        <w:rPr>
          <w:rFonts w:ascii="Times New Roman" w:hAnsi="Times New Roman"/>
          <w:spacing w:val="-2"/>
          <w:sz w:val="20"/>
          <w:szCs w:val="20"/>
          <w:lang w:eastAsia="uk-UA"/>
        </w:rPr>
        <w:t>Dzau</w:t>
      </w:r>
      <w:r w:rsidRPr="002C034C">
        <w:rPr>
          <w:rFonts w:ascii="Times New Roman" w:hAnsi="Times New Roman"/>
          <w:spacing w:val="-2"/>
          <w:sz w:val="20"/>
          <w:szCs w:val="20"/>
          <w:lang w:val="uk-UA" w:eastAsia="uk-UA"/>
        </w:rPr>
        <w:t xml:space="preserve"> V. 1991, 2006). Загальновідомі фактори ризику, дисбаланс вазоактивних речовин, пошкодження ендотеліоцитів запускають і підтримують механізми атерогенезу. Надмірна активація вазопресорів, дефіцит вазоділататорів, стимуляція факторів росту і клітинної адгезії, прозапальних цитокинів призводять до ремоделювання і звуження просвіту судини, зниження коронарного кровотоку та ішемії. Залежно від характеру ішемії, розвиваються ті або інші функціональні і морфологічні зміни міокарду, які складають основу зниження скоротливої функції серця (</w:t>
      </w:r>
      <w:r w:rsidRPr="002C034C">
        <w:rPr>
          <w:rFonts w:ascii="Times New Roman" w:hAnsi="Times New Roman"/>
          <w:spacing w:val="-2"/>
          <w:sz w:val="20"/>
          <w:szCs w:val="20"/>
          <w:lang w:eastAsia="uk-UA"/>
        </w:rPr>
        <w:t>Dzau</w:t>
      </w:r>
      <w:r w:rsidRPr="002C034C">
        <w:rPr>
          <w:rFonts w:ascii="Times New Roman" w:hAnsi="Times New Roman"/>
          <w:spacing w:val="-2"/>
          <w:sz w:val="20"/>
          <w:szCs w:val="20"/>
          <w:lang w:val="uk-UA" w:eastAsia="uk-UA"/>
        </w:rPr>
        <w:t xml:space="preserve"> V., 2006; Воронков Л.Г., 1999; Скворцов А.О., 1999; Братусь В.В., 2004; Добрін Б.Ю., 2005). Важливу роль в атерогенезі, ендотеліальній дисфункції та анатомічній перебудові кардіоміоцитів грає система нейрогуморальної регуляції (Скворцов А.А., 1999; </w:t>
      </w:r>
      <w:r w:rsidRPr="002C034C">
        <w:rPr>
          <w:rFonts w:ascii="Times New Roman" w:hAnsi="Times New Roman"/>
          <w:spacing w:val="-2"/>
          <w:sz w:val="20"/>
          <w:szCs w:val="20"/>
          <w:lang w:eastAsia="uk-UA"/>
        </w:rPr>
        <w:t>Unger</w:t>
      </w:r>
      <w:r w:rsidRPr="002C034C">
        <w:rPr>
          <w:rFonts w:ascii="Times New Roman" w:hAnsi="Times New Roman"/>
          <w:spacing w:val="-2"/>
          <w:sz w:val="20"/>
          <w:szCs w:val="20"/>
          <w:lang w:val="uk-UA" w:eastAsia="uk-UA"/>
        </w:rPr>
        <w:t xml:space="preserve"> T., 2000; Карпов Ю.О., 2002). Ключова роль в ній належить ангіотензину II, який крім прямого впливу на судинну стінку, стимулює викид інших медіаторів – вазопресину (ВП) і ендотеліну-1 – найбільш потужних вазоконстрикторів. Комплексна дія проатерогени</w:t>
      </w:r>
      <w:r w:rsidRPr="002C034C">
        <w:rPr>
          <w:rFonts w:ascii="Times New Roman" w:hAnsi="Times New Roman"/>
          <w:spacing w:val="-2"/>
          <w:sz w:val="20"/>
          <w:szCs w:val="20"/>
          <w:lang w:eastAsia="uk-UA"/>
        </w:rPr>
        <w:t>х</w:t>
      </w:r>
      <w:r w:rsidRPr="002C034C">
        <w:rPr>
          <w:rFonts w:ascii="Times New Roman" w:hAnsi="Times New Roman"/>
          <w:spacing w:val="-2"/>
          <w:sz w:val="20"/>
          <w:szCs w:val="20"/>
          <w:lang w:val="uk-UA" w:eastAsia="uk-UA"/>
        </w:rPr>
        <w:t xml:space="preserve"> чинників на судинну стінку призводить до прогресуючого пошкодження ендотелію, формування атеросклерозних бляшок і стенозу артерій (Амосова К.М.,1998, Братусь В.В., 2004).</w:t>
      </w:r>
    </w:p>
    <w:p w:rsidR="00C15D5C" w:rsidRPr="00F11E02" w:rsidRDefault="00C15D5C" w:rsidP="00C15D5C">
      <w:pPr>
        <w:widowControl w:val="0"/>
        <w:autoSpaceDE w:val="0"/>
        <w:autoSpaceDN w:val="0"/>
        <w:adjustRightInd w:val="0"/>
        <w:spacing w:after="0" w:line="220" w:lineRule="exact"/>
        <w:ind w:firstLine="567"/>
        <w:jc w:val="both"/>
        <w:rPr>
          <w:rFonts w:ascii="Times New Roman" w:hAnsi="Times New Roman"/>
          <w:spacing w:val="-4"/>
          <w:sz w:val="20"/>
          <w:szCs w:val="20"/>
          <w:lang w:val="uk-UA"/>
        </w:rPr>
      </w:pPr>
      <w:r w:rsidRPr="002C034C">
        <w:rPr>
          <w:rFonts w:ascii="Times New Roman" w:hAnsi="Times New Roman"/>
          <w:spacing w:val="-2"/>
          <w:sz w:val="20"/>
          <w:szCs w:val="20"/>
          <w:lang w:val="uk-UA" w:eastAsia="uk-UA"/>
        </w:rPr>
        <w:t>Вазопресин є могутнім стимулятором адаптивних реакцій, сприяючих оптимізації роботи серцево-судинної системи при шокових станах і стресі (</w:t>
      </w:r>
      <w:r w:rsidRPr="002C034C">
        <w:rPr>
          <w:rFonts w:ascii="Times New Roman" w:hAnsi="Times New Roman"/>
          <w:spacing w:val="-2"/>
          <w:sz w:val="20"/>
          <w:szCs w:val="20"/>
          <w:lang w:eastAsia="uk-UA"/>
        </w:rPr>
        <w:t>Wilson</w:t>
      </w:r>
      <w:r w:rsidRPr="002C034C">
        <w:rPr>
          <w:rFonts w:ascii="Times New Roman" w:hAnsi="Times New Roman"/>
          <w:spacing w:val="-2"/>
          <w:sz w:val="20"/>
          <w:szCs w:val="20"/>
          <w:lang w:val="uk-UA" w:eastAsia="uk-UA"/>
        </w:rPr>
        <w:t xml:space="preserve"> M.F., 1983, </w:t>
      </w:r>
      <w:r w:rsidRPr="002C034C">
        <w:rPr>
          <w:rFonts w:ascii="Times New Roman" w:hAnsi="Times New Roman"/>
          <w:spacing w:val="-2"/>
          <w:sz w:val="20"/>
          <w:szCs w:val="20"/>
          <w:lang w:eastAsia="uk-UA"/>
        </w:rPr>
        <w:t>Aguilera</w:t>
      </w:r>
      <w:r w:rsidRPr="002C034C">
        <w:rPr>
          <w:rFonts w:ascii="Times New Roman" w:hAnsi="Times New Roman"/>
          <w:spacing w:val="-2"/>
          <w:sz w:val="20"/>
          <w:szCs w:val="20"/>
          <w:lang w:val="uk-UA" w:eastAsia="uk-UA"/>
        </w:rPr>
        <w:t xml:space="preserve"> G., 2008). Активація секреції ВП при серцево-судинній патології показана у ряді досліджень (</w:t>
      </w:r>
      <w:r w:rsidRPr="002C034C">
        <w:rPr>
          <w:rFonts w:ascii="Times New Roman" w:hAnsi="Times New Roman"/>
          <w:spacing w:val="-2"/>
          <w:sz w:val="20"/>
          <w:szCs w:val="20"/>
          <w:lang w:eastAsia="uk-UA"/>
        </w:rPr>
        <w:t>Uretsky</w:t>
      </w:r>
      <w:r w:rsidRPr="002C034C">
        <w:rPr>
          <w:rFonts w:ascii="Times New Roman" w:hAnsi="Times New Roman"/>
          <w:spacing w:val="-2"/>
          <w:sz w:val="20"/>
          <w:szCs w:val="20"/>
          <w:lang w:val="uk-UA" w:eastAsia="uk-UA"/>
        </w:rPr>
        <w:t xml:space="preserve"> B.F. et </w:t>
      </w:r>
      <w:r w:rsidRPr="00F11E02">
        <w:rPr>
          <w:rFonts w:ascii="Times New Roman" w:hAnsi="Times New Roman"/>
          <w:spacing w:val="-4"/>
          <w:sz w:val="20"/>
          <w:szCs w:val="20"/>
          <w:lang w:eastAsia="uk-UA"/>
        </w:rPr>
        <w:t>al</w:t>
      </w:r>
      <w:r w:rsidRPr="00F11E02">
        <w:rPr>
          <w:rFonts w:ascii="Times New Roman" w:hAnsi="Times New Roman"/>
          <w:spacing w:val="-4"/>
          <w:sz w:val="20"/>
          <w:szCs w:val="20"/>
          <w:lang w:val="uk-UA" w:eastAsia="uk-UA"/>
        </w:rPr>
        <w:t xml:space="preserve">., 1985; </w:t>
      </w:r>
      <w:r w:rsidRPr="00F11E02">
        <w:rPr>
          <w:rFonts w:ascii="Times New Roman" w:hAnsi="Times New Roman"/>
          <w:spacing w:val="-4"/>
          <w:sz w:val="20"/>
          <w:szCs w:val="20"/>
          <w:lang w:eastAsia="uk-UA"/>
        </w:rPr>
        <w:t>Francis</w:t>
      </w:r>
      <w:r w:rsidRPr="00F11E02">
        <w:rPr>
          <w:rFonts w:ascii="Times New Roman" w:hAnsi="Times New Roman"/>
          <w:spacing w:val="-4"/>
          <w:sz w:val="20"/>
          <w:szCs w:val="20"/>
          <w:lang w:val="uk-UA" w:eastAsia="uk-UA"/>
        </w:rPr>
        <w:t xml:space="preserve"> G.S. </w:t>
      </w:r>
      <w:r w:rsidRPr="00F11E02">
        <w:rPr>
          <w:rFonts w:ascii="Times New Roman" w:hAnsi="Times New Roman"/>
          <w:spacing w:val="-4"/>
          <w:sz w:val="20"/>
          <w:szCs w:val="20"/>
          <w:lang w:eastAsia="uk-UA"/>
        </w:rPr>
        <w:t>et</w:t>
      </w:r>
      <w:r w:rsidRPr="00F11E02">
        <w:rPr>
          <w:rFonts w:ascii="Times New Roman" w:hAnsi="Times New Roman"/>
          <w:spacing w:val="-4"/>
          <w:sz w:val="20"/>
          <w:szCs w:val="20"/>
          <w:lang w:val="uk-UA" w:eastAsia="uk-UA"/>
        </w:rPr>
        <w:t xml:space="preserve"> </w:t>
      </w:r>
      <w:r w:rsidRPr="00F11E02">
        <w:rPr>
          <w:rFonts w:ascii="Times New Roman" w:hAnsi="Times New Roman"/>
          <w:spacing w:val="-4"/>
          <w:sz w:val="20"/>
          <w:szCs w:val="20"/>
          <w:lang w:eastAsia="uk-UA"/>
        </w:rPr>
        <w:t>al</w:t>
      </w:r>
      <w:r w:rsidRPr="00F11E02">
        <w:rPr>
          <w:rFonts w:ascii="Times New Roman" w:hAnsi="Times New Roman"/>
          <w:spacing w:val="-4"/>
          <w:sz w:val="20"/>
          <w:szCs w:val="20"/>
          <w:lang w:val="uk-UA" w:eastAsia="uk-UA"/>
        </w:rPr>
        <w:t xml:space="preserve">., 1990; </w:t>
      </w:r>
      <w:r w:rsidRPr="00F11E02">
        <w:rPr>
          <w:rFonts w:ascii="Times New Roman" w:hAnsi="Times New Roman"/>
          <w:spacing w:val="-4"/>
          <w:sz w:val="20"/>
          <w:szCs w:val="20"/>
          <w:lang w:eastAsia="uk-UA"/>
        </w:rPr>
        <w:t>Unger</w:t>
      </w:r>
      <w:r w:rsidRPr="00F11E02">
        <w:rPr>
          <w:rFonts w:ascii="Times New Roman" w:hAnsi="Times New Roman"/>
          <w:spacing w:val="-4"/>
          <w:sz w:val="20"/>
          <w:szCs w:val="20"/>
          <w:lang w:val="uk-UA" w:eastAsia="uk-UA"/>
        </w:rPr>
        <w:t xml:space="preserve"> T., 2000). Вивчення рівня ВП у хворих ІХС дає можливість більш глибоко проаналізувати особливості нейрогуморальних порушень при різних варіантах її перебігу. Найбільш поширеним клінічним проявом атеросклерозу коронарних артерій є стенокардія. Тривало існуюче порушення коронарного кровотоку призводить до порушення метаболізму кардіоміоцитів, зниження їх скоротливої здатності і розвитку дисфункції міокарду. Серцева недостатність (СН) ускладнює перебіг ІХС і багатьох інших захворювань серця, будучи їх закономірним результатом (Воронков Л.Г., 1999; Чазов Е.І., 2001; Коваленко В.М., 2007). У ряді досліджень показано, що рівень ВП збільшується по мірі прогресування СН і в періоди декомпенсації (</w:t>
      </w:r>
      <w:r w:rsidRPr="00F11E02">
        <w:rPr>
          <w:rFonts w:ascii="Times New Roman" w:hAnsi="Times New Roman"/>
          <w:spacing w:val="-4"/>
          <w:sz w:val="20"/>
          <w:szCs w:val="20"/>
          <w:lang w:eastAsia="uk-UA"/>
        </w:rPr>
        <w:t>Uretsky</w:t>
      </w:r>
      <w:r w:rsidRPr="00F11E02">
        <w:rPr>
          <w:rFonts w:ascii="Times New Roman" w:hAnsi="Times New Roman"/>
          <w:spacing w:val="-4"/>
          <w:sz w:val="20"/>
          <w:szCs w:val="20"/>
          <w:lang w:val="uk-UA" w:eastAsia="uk-UA"/>
        </w:rPr>
        <w:t xml:space="preserve"> B.F. </w:t>
      </w:r>
      <w:r w:rsidRPr="00F11E02">
        <w:rPr>
          <w:rFonts w:ascii="Times New Roman" w:hAnsi="Times New Roman"/>
          <w:spacing w:val="-4"/>
          <w:sz w:val="20"/>
          <w:szCs w:val="20"/>
          <w:lang w:eastAsia="uk-UA"/>
        </w:rPr>
        <w:t>et</w:t>
      </w:r>
      <w:r w:rsidRPr="00F11E02">
        <w:rPr>
          <w:rFonts w:ascii="Times New Roman" w:hAnsi="Times New Roman"/>
          <w:spacing w:val="-4"/>
          <w:sz w:val="20"/>
          <w:szCs w:val="20"/>
          <w:lang w:val="uk-UA" w:eastAsia="uk-UA"/>
        </w:rPr>
        <w:t xml:space="preserve"> </w:t>
      </w:r>
      <w:r w:rsidRPr="00F11E02">
        <w:rPr>
          <w:rFonts w:ascii="Times New Roman" w:hAnsi="Times New Roman"/>
          <w:spacing w:val="-4"/>
          <w:sz w:val="20"/>
          <w:szCs w:val="20"/>
          <w:lang w:eastAsia="uk-UA"/>
        </w:rPr>
        <w:t>al</w:t>
      </w:r>
      <w:r w:rsidRPr="00F11E02">
        <w:rPr>
          <w:rFonts w:ascii="Times New Roman" w:hAnsi="Times New Roman"/>
          <w:spacing w:val="-4"/>
          <w:sz w:val="20"/>
          <w:szCs w:val="20"/>
          <w:lang w:val="uk-UA" w:eastAsia="uk-UA"/>
        </w:rPr>
        <w:t xml:space="preserve">., 1985; </w:t>
      </w:r>
      <w:r w:rsidRPr="00F11E02">
        <w:rPr>
          <w:rFonts w:ascii="Times New Roman" w:hAnsi="Times New Roman"/>
          <w:spacing w:val="-4"/>
          <w:sz w:val="20"/>
          <w:szCs w:val="20"/>
          <w:lang w:eastAsia="uk-UA"/>
        </w:rPr>
        <w:t>Francis</w:t>
      </w:r>
      <w:r w:rsidRPr="00F11E02">
        <w:rPr>
          <w:rFonts w:ascii="Times New Roman" w:hAnsi="Times New Roman"/>
          <w:spacing w:val="-4"/>
          <w:sz w:val="20"/>
          <w:szCs w:val="20"/>
          <w:lang w:val="uk-UA" w:eastAsia="uk-UA"/>
        </w:rPr>
        <w:t xml:space="preserve"> G.S. </w:t>
      </w:r>
      <w:r w:rsidRPr="00F11E02">
        <w:rPr>
          <w:rFonts w:ascii="Times New Roman" w:hAnsi="Times New Roman"/>
          <w:spacing w:val="-4"/>
          <w:sz w:val="20"/>
          <w:szCs w:val="20"/>
          <w:lang w:eastAsia="uk-UA"/>
        </w:rPr>
        <w:t>et</w:t>
      </w:r>
      <w:r w:rsidRPr="00F11E02">
        <w:rPr>
          <w:rFonts w:ascii="Times New Roman" w:hAnsi="Times New Roman"/>
          <w:spacing w:val="-4"/>
          <w:sz w:val="20"/>
          <w:szCs w:val="20"/>
          <w:lang w:val="uk-UA" w:eastAsia="uk-UA"/>
        </w:rPr>
        <w:t xml:space="preserve"> </w:t>
      </w:r>
      <w:r w:rsidRPr="00F11E02">
        <w:rPr>
          <w:rFonts w:ascii="Times New Roman" w:hAnsi="Times New Roman"/>
          <w:spacing w:val="-4"/>
          <w:sz w:val="20"/>
          <w:szCs w:val="20"/>
          <w:lang w:eastAsia="uk-UA"/>
        </w:rPr>
        <w:t>al</w:t>
      </w:r>
      <w:r w:rsidRPr="00F11E02">
        <w:rPr>
          <w:rFonts w:ascii="Times New Roman" w:hAnsi="Times New Roman"/>
          <w:spacing w:val="-4"/>
          <w:sz w:val="20"/>
          <w:szCs w:val="20"/>
          <w:lang w:val="uk-UA" w:eastAsia="uk-UA"/>
        </w:rPr>
        <w:t xml:space="preserve">., 1990; </w:t>
      </w:r>
      <w:r w:rsidRPr="00F11E02">
        <w:rPr>
          <w:rFonts w:ascii="Times New Roman" w:hAnsi="Times New Roman"/>
          <w:spacing w:val="-4"/>
          <w:sz w:val="20"/>
          <w:szCs w:val="20"/>
          <w:lang w:eastAsia="uk-UA"/>
        </w:rPr>
        <w:t>Schrier</w:t>
      </w:r>
      <w:r w:rsidRPr="00F11E02">
        <w:rPr>
          <w:rFonts w:ascii="Times New Roman" w:hAnsi="Times New Roman"/>
          <w:spacing w:val="-4"/>
          <w:sz w:val="20"/>
          <w:szCs w:val="20"/>
          <w:lang w:val="uk-UA" w:eastAsia="uk-UA"/>
        </w:rPr>
        <w:t xml:space="preserve"> R.W., 1999). Проте, поки не представлено переконливих даних про особливості секреції ВП у хворих на ІХС. Вивчення різних ланок системи нейрогуморальної регуляції, важливим компонентом якої є ВП, сприяє більш повному розумінню саногенетичних і патофізіологічних процесів, які відбуваються в організмі хворого ІХС. Рання діагностика і лікування основного захворювання, прогнозування ризику СН, корекція нейрогуморальних порушень дозволяють продовжити життя пацієнтів і поліпшити їх функціональний стан.</w:t>
      </w:r>
    </w:p>
    <w:p w:rsidR="00C15D5C" w:rsidRPr="00F11E02" w:rsidRDefault="00C15D5C" w:rsidP="00C15D5C">
      <w:pPr>
        <w:widowControl w:val="0"/>
        <w:autoSpaceDE w:val="0"/>
        <w:autoSpaceDN w:val="0"/>
        <w:adjustRightInd w:val="0"/>
        <w:spacing w:after="0" w:line="240" w:lineRule="auto"/>
        <w:ind w:firstLine="425"/>
        <w:jc w:val="both"/>
        <w:rPr>
          <w:rFonts w:ascii="Times New Roman" w:hAnsi="Times New Roman"/>
          <w:spacing w:val="-4"/>
          <w:sz w:val="20"/>
          <w:szCs w:val="20"/>
          <w:lang w:val="uk-UA"/>
        </w:rPr>
      </w:pPr>
      <w:r w:rsidRPr="00F11E02">
        <w:rPr>
          <w:rFonts w:ascii="Times New Roman" w:hAnsi="Times New Roman"/>
          <w:b/>
          <w:spacing w:val="-4"/>
          <w:sz w:val="20"/>
          <w:szCs w:val="20"/>
          <w:lang w:val="uk-UA" w:eastAsia="uk-UA"/>
        </w:rPr>
        <w:t xml:space="preserve">Зв'язок роботи з науковими програмами, темами, планами. </w:t>
      </w:r>
      <w:r w:rsidRPr="00F11E02">
        <w:rPr>
          <w:rFonts w:ascii="Times New Roman" w:hAnsi="Times New Roman"/>
          <w:spacing w:val="-4"/>
          <w:sz w:val="20"/>
          <w:szCs w:val="20"/>
          <w:lang w:val="uk-UA" w:eastAsia="uk-UA"/>
        </w:rPr>
        <w:t>Дисертація виконана відповідно до плану науково-дослідної роботи кафедри внутрішньої медицини №1 Кримського державного медичного університету ім. С.І. Георгієвського «Клінічні і методологічні аспекти діагностики і лікування некоронароген</w:t>
      </w:r>
      <w:r>
        <w:rPr>
          <w:rFonts w:ascii="Times New Roman" w:hAnsi="Times New Roman"/>
          <w:spacing w:val="-4"/>
          <w:sz w:val="20"/>
          <w:szCs w:val="20"/>
          <w:lang w:val="uk-UA" w:eastAsia="uk-UA"/>
        </w:rPr>
        <w:t>н</w:t>
      </w:r>
      <w:r w:rsidRPr="00F11E02">
        <w:rPr>
          <w:rFonts w:ascii="Times New Roman" w:hAnsi="Times New Roman"/>
          <w:spacing w:val="-4"/>
          <w:sz w:val="20"/>
          <w:szCs w:val="20"/>
          <w:lang w:val="uk-UA" w:eastAsia="uk-UA"/>
        </w:rPr>
        <w:t>их і ішемічних серцево-судинних захворювань і синдромів» (номер державної реєстрації 0102U006246).</w:t>
      </w:r>
    </w:p>
    <w:p w:rsidR="00C15D5C" w:rsidRPr="004E7686" w:rsidRDefault="00C15D5C" w:rsidP="00C15D5C">
      <w:pPr>
        <w:widowControl w:val="0"/>
        <w:autoSpaceDE w:val="0"/>
        <w:autoSpaceDN w:val="0"/>
        <w:adjustRightInd w:val="0"/>
        <w:spacing w:after="0" w:line="240" w:lineRule="auto"/>
        <w:ind w:firstLine="426"/>
        <w:jc w:val="both"/>
        <w:rPr>
          <w:rFonts w:ascii="Times New Roman" w:hAnsi="Times New Roman"/>
          <w:spacing w:val="4"/>
          <w:sz w:val="20"/>
          <w:szCs w:val="20"/>
          <w:lang w:val="uk-UA"/>
        </w:rPr>
      </w:pPr>
      <w:r w:rsidRPr="004E7686">
        <w:rPr>
          <w:rFonts w:ascii="Times New Roman" w:hAnsi="Times New Roman"/>
          <w:b/>
          <w:spacing w:val="4"/>
          <w:sz w:val="20"/>
          <w:szCs w:val="20"/>
          <w:lang w:val="uk-UA" w:eastAsia="uk-UA"/>
        </w:rPr>
        <w:t xml:space="preserve">Мета роботи. </w:t>
      </w:r>
      <w:r w:rsidRPr="004E7686">
        <w:rPr>
          <w:rFonts w:ascii="Times New Roman" w:hAnsi="Times New Roman"/>
          <w:spacing w:val="4"/>
          <w:sz w:val="20"/>
          <w:szCs w:val="20"/>
          <w:lang w:val="uk-UA" w:eastAsia="uk-UA"/>
        </w:rPr>
        <w:t>Підвищення ефективності лікування хворих стабільною стенокардією напруження і нестабільною стенокардією, а також профілактика прогресування хронічної серцевої недостатності з урахуванням різного рівня вазопресинемії.</w:t>
      </w:r>
    </w:p>
    <w:p w:rsidR="00C15D5C" w:rsidRPr="004E7686" w:rsidRDefault="00C15D5C" w:rsidP="00C15D5C">
      <w:pPr>
        <w:widowControl w:val="0"/>
        <w:autoSpaceDE w:val="0"/>
        <w:autoSpaceDN w:val="0"/>
        <w:adjustRightInd w:val="0"/>
        <w:spacing w:after="0" w:line="240" w:lineRule="auto"/>
        <w:ind w:firstLine="426"/>
        <w:jc w:val="both"/>
        <w:rPr>
          <w:rFonts w:ascii="Times New Roman" w:hAnsi="Times New Roman"/>
          <w:b/>
          <w:spacing w:val="4"/>
          <w:sz w:val="20"/>
          <w:szCs w:val="20"/>
        </w:rPr>
      </w:pPr>
      <w:r w:rsidRPr="004E7686">
        <w:rPr>
          <w:rFonts w:ascii="Times New Roman" w:hAnsi="Times New Roman"/>
          <w:b/>
          <w:spacing w:val="4"/>
          <w:sz w:val="20"/>
          <w:szCs w:val="20"/>
          <w:lang w:val="uk-UA" w:eastAsia="uk-UA"/>
        </w:rPr>
        <w:t>Завдання роботи:</w:t>
      </w:r>
    </w:p>
    <w:p w:rsidR="00C15D5C" w:rsidRPr="00756980" w:rsidRDefault="00C15D5C" w:rsidP="00C15D5C">
      <w:pPr>
        <w:pStyle w:val="aff6"/>
        <w:widowControl w:val="0"/>
        <w:numPr>
          <w:ilvl w:val="0"/>
          <w:numId w:val="8"/>
        </w:numPr>
        <w:suppressAutoHyphens w:val="0"/>
        <w:overflowPunct/>
        <w:autoSpaceDN w:val="0"/>
        <w:adjustRightInd w:val="0"/>
        <w:ind w:left="0" w:firstLine="426"/>
        <w:jc w:val="both"/>
        <w:textAlignment w:val="auto"/>
      </w:pPr>
      <w:r w:rsidRPr="00756980">
        <w:rPr>
          <w:lang w:val="uk-UA" w:eastAsia="uk-UA"/>
        </w:rPr>
        <w:t>Провести аналіз рівня вазопресину в сироватці крові хворих стабільною стенокардією напруження, прогресуючою стенокардією і у практично здорових людей.</w:t>
      </w:r>
    </w:p>
    <w:p w:rsidR="00C15D5C" w:rsidRPr="00756980" w:rsidRDefault="00C15D5C" w:rsidP="00C15D5C">
      <w:pPr>
        <w:pStyle w:val="aff6"/>
        <w:widowControl w:val="0"/>
        <w:numPr>
          <w:ilvl w:val="0"/>
          <w:numId w:val="8"/>
        </w:numPr>
        <w:suppressAutoHyphens w:val="0"/>
        <w:overflowPunct/>
        <w:autoSpaceDN w:val="0"/>
        <w:adjustRightInd w:val="0"/>
        <w:ind w:left="0" w:firstLine="426"/>
        <w:jc w:val="both"/>
        <w:textAlignment w:val="auto"/>
      </w:pPr>
      <w:r w:rsidRPr="00756980">
        <w:rPr>
          <w:lang w:val="uk-UA" w:eastAsia="uk-UA"/>
        </w:rPr>
        <w:t xml:space="preserve">Проаналізувати взаємозв'язок рівня </w:t>
      </w:r>
      <w:r w:rsidRPr="00756980">
        <w:rPr>
          <w:lang w:eastAsia="uk-UA"/>
        </w:rPr>
        <w:t>вазопресинем</w:t>
      </w:r>
      <w:r w:rsidRPr="00756980">
        <w:rPr>
          <w:lang w:val="uk-UA" w:eastAsia="uk-UA"/>
        </w:rPr>
        <w:t>ії і стадії, форми, функціонального класу серцевої недостатності у хворих ішемічною хворобою серця.</w:t>
      </w:r>
    </w:p>
    <w:p w:rsidR="00C15D5C" w:rsidRPr="00F11E02" w:rsidRDefault="00C15D5C" w:rsidP="00C15D5C">
      <w:pPr>
        <w:pStyle w:val="aff6"/>
        <w:widowControl w:val="0"/>
        <w:numPr>
          <w:ilvl w:val="0"/>
          <w:numId w:val="8"/>
        </w:numPr>
        <w:suppressAutoHyphens w:val="0"/>
        <w:overflowPunct/>
        <w:autoSpaceDN w:val="0"/>
        <w:adjustRightInd w:val="0"/>
        <w:ind w:left="0" w:firstLine="426"/>
        <w:jc w:val="both"/>
        <w:textAlignment w:val="auto"/>
      </w:pPr>
      <w:r w:rsidRPr="00F11E02">
        <w:rPr>
          <w:lang w:val="uk-UA" w:eastAsia="uk-UA"/>
        </w:rPr>
        <w:t>Визначити взаємозв'язок клінічних проявів ішемічної хвороби серця і рівня вазопресину в сироватці крові.</w:t>
      </w:r>
    </w:p>
    <w:p w:rsidR="00C15D5C" w:rsidRPr="00CF7672" w:rsidRDefault="00C15D5C" w:rsidP="00C15D5C">
      <w:pPr>
        <w:pStyle w:val="aff6"/>
        <w:widowControl w:val="0"/>
        <w:numPr>
          <w:ilvl w:val="0"/>
          <w:numId w:val="8"/>
        </w:numPr>
        <w:suppressAutoHyphens w:val="0"/>
        <w:overflowPunct/>
        <w:autoSpaceDN w:val="0"/>
        <w:adjustRightInd w:val="0"/>
        <w:ind w:left="0" w:firstLine="426"/>
        <w:jc w:val="both"/>
        <w:textAlignment w:val="auto"/>
      </w:pPr>
      <w:r w:rsidRPr="00756980">
        <w:rPr>
          <w:lang w:val="uk-UA" w:eastAsia="uk-UA"/>
        </w:rPr>
        <w:t>Вивчити взаємозв'язок рівнів вазопресину і активності фактора Віллебранда в сироватці крові хворих ішемічною хворобою серця.</w:t>
      </w:r>
    </w:p>
    <w:p w:rsidR="00C15D5C" w:rsidRPr="00CF7672" w:rsidRDefault="00C15D5C" w:rsidP="00C15D5C">
      <w:pPr>
        <w:pStyle w:val="aff6"/>
        <w:widowControl w:val="0"/>
        <w:numPr>
          <w:ilvl w:val="0"/>
          <w:numId w:val="8"/>
        </w:numPr>
        <w:suppressAutoHyphens w:val="0"/>
        <w:overflowPunct/>
        <w:autoSpaceDN w:val="0"/>
        <w:adjustRightInd w:val="0"/>
        <w:ind w:left="0" w:firstLine="426"/>
        <w:jc w:val="both"/>
        <w:textAlignment w:val="auto"/>
        <w:rPr>
          <w:spacing w:val="-4"/>
        </w:rPr>
      </w:pPr>
      <w:r w:rsidRPr="00F11E02">
        <w:rPr>
          <w:lang w:val="uk-UA" w:eastAsia="uk-UA"/>
        </w:rPr>
        <w:t xml:space="preserve">Оцінити можливість застосування інгібіторів </w:t>
      </w:r>
      <w:r w:rsidRPr="00F11E02">
        <w:rPr>
          <w:lang w:eastAsia="uk-UA"/>
        </w:rPr>
        <w:t>анг</w:t>
      </w:r>
      <w:r w:rsidRPr="00F11E02">
        <w:rPr>
          <w:lang w:val="uk-UA" w:eastAsia="uk-UA"/>
        </w:rPr>
        <w:t>і</w:t>
      </w:r>
      <w:r w:rsidRPr="00F11E02">
        <w:rPr>
          <w:lang w:eastAsia="uk-UA"/>
        </w:rPr>
        <w:t>отензин-</w:t>
      </w:r>
      <w:r w:rsidRPr="00F11E02">
        <w:rPr>
          <w:lang w:val="uk-UA" w:eastAsia="uk-UA"/>
        </w:rPr>
        <w:t xml:space="preserve">перетворюючого ферменту і блокаторів рецепторів </w:t>
      </w:r>
      <w:r w:rsidRPr="00F11E02">
        <w:rPr>
          <w:lang w:eastAsia="uk-UA"/>
        </w:rPr>
        <w:t>ангиотензина</w:t>
      </w:r>
      <w:r w:rsidRPr="00F11E02">
        <w:rPr>
          <w:lang w:val="uk-UA" w:eastAsia="uk-UA"/>
        </w:rPr>
        <w:t xml:space="preserve"> </w:t>
      </w:r>
      <w:r w:rsidRPr="00F11E02">
        <w:rPr>
          <w:lang w:eastAsia="uk-UA"/>
        </w:rPr>
        <w:t>II</w:t>
      </w:r>
      <w:r w:rsidRPr="00F11E02">
        <w:rPr>
          <w:lang w:val="uk-UA" w:eastAsia="uk-UA"/>
        </w:rPr>
        <w:t xml:space="preserve"> першого типу з метою корекції рівня </w:t>
      </w:r>
      <w:r w:rsidRPr="00F11E02">
        <w:rPr>
          <w:lang w:eastAsia="uk-UA"/>
        </w:rPr>
        <w:t>вазопресинем</w:t>
      </w:r>
      <w:r w:rsidRPr="00F11E02">
        <w:rPr>
          <w:lang w:val="uk-UA" w:eastAsia="uk-UA"/>
        </w:rPr>
        <w:t>ії при лікуванні хворих ішемічн</w:t>
      </w:r>
      <w:r w:rsidRPr="002C034C">
        <w:rPr>
          <w:spacing w:val="-4"/>
          <w:lang w:val="uk-UA" w:eastAsia="uk-UA"/>
        </w:rPr>
        <w:t>ою хворобою серця.</w:t>
      </w:r>
    </w:p>
    <w:p w:rsidR="00C15D5C" w:rsidRPr="00756980" w:rsidRDefault="00C15D5C" w:rsidP="00C15D5C">
      <w:pPr>
        <w:widowControl w:val="0"/>
        <w:autoSpaceDE w:val="0"/>
        <w:autoSpaceDN w:val="0"/>
        <w:adjustRightInd w:val="0"/>
        <w:spacing w:after="0" w:line="240" w:lineRule="auto"/>
        <w:ind w:firstLine="425"/>
        <w:jc w:val="both"/>
        <w:rPr>
          <w:rFonts w:ascii="Times New Roman" w:hAnsi="Times New Roman"/>
          <w:sz w:val="20"/>
          <w:szCs w:val="20"/>
        </w:rPr>
      </w:pPr>
      <w:r w:rsidRPr="00756980">
        <w:rPr>
          <w:rFonts w:ascii="Times New Roman" w:hAnsi="Times New Roman"/>
          <w:i/>
          <w:sz w:val="20"/>
          <w:szCs w:val="20"/>
          <w:lang w:val="uk-UA" w:eastAsia="uk-UA"/>
        </w:rPr>
        <w:t>Об'єкт дослідження</w:t>
      </w:r>
      <w:r w:rsidRPr="00756980">
        <w:rPr>
          <w:rFonts w:ascii="Times New Roman" w:hAnsi="Times New Roman"/>
          <w:sz w:val="20"/>
          <w:szCs w:val="20"/>
          <w:lang w:val="uk-UA" w:eastAsia="uk-UA"/>
        </w:rPr>
        <w:t>: стабільна стенокардія напруження і нестабільна стенокардія.</w:t>
      </w:r>
    </w:p>
    <w:p w:rsidR="00C15D5C" w:rsidRPr="00756980" w:rsidRDefault="00C15D5C" w:rsidP="00C15D5C">
      <w:pPr>
        <w:widowControl w:val="0"/>
        <w:autoSpaceDE w:val="0"/>
        <w:autoSpaceDN w:val="0"/>
        <w:adjustRightInd w:val="0"/>
        <w:spacing w:after="0" w:line="240" w:lineRule="auto"/>
        <w:ind w:firstLine="425"/>
        <w:jc w:val="both"/>
        <w:rPr>
          <w:rFonts w:ascii="Times New Roman" w:hAnsi="Times New Roman"/>
          <w:sz w:val="20"/>
          <w:szCs w:val="20"/>
        </w:rPr>
      </w:pPr>
      <w:r w:rsidRPr="00756980">
        <w:rPr>
          <w:rFonts w:ascii="Times New Roman" w:hAnsi="Times New Roman"/>
          <w:i/>
          <w:sz w:val="20"/>
          <w:szCs w:val="20"/>
          <w:lang w:val="uk-UA" w:eastAsia="uk-UA"/>
        </w:rPr>
        <w:t>Предмет дослідження</w:t>
      </w:r>
      <w:r w:rsidRPr="00756980">
        <w:rPr>
          <w:rFonts w:ascii="Times New Roman" w:hAnsi="Times New Roman"/>
          <w:sz w:val="20"/>
          <w:szCs w:val="20"/>
          <w:lang w:val="uk-UA" w:eastAsia="uk-UA"/>
        </w:rPr>
        <w:t xml:space="preserve">: рівень вазопресину крові і вплив на нього інгібіторів </w:t>
      </w:r>
      <w:r w:rsidRPr="00756980">
        <w:rPr>
          <w:rFonts w:ascii="Times New Roman" w:hAnsi="Times New Roman"/>
          <w:sz w:val="20"/>
          <w:szCs w:val="20"/>
          <w:lang w:eastAsia="uk-UA"/>
        </w:rPr>
        <w:t>анг</w:t>
      </w:r>
      <w:r w:rsidRPr="00756980">
        <w:rPr>
          <w:rFonts w:ascii="Times New Roman" w:hAnsi="Times New Roman"/>
          <w:sz w:val="20"/>
          <w:szCs w:val="20"/>
          <w:lang w:val="uk-UA" w:eastAsia="uk-UA"/>
        </w:rPr>
        <w:t>і</w:t>
      </w:r>
      <w:r w:rsidRPr="00756980">
        <w:rPr>
          <w:rFonts w:ascii="Times New Roman" w:hAnsi="Times New Roman"/>
          <w:sz w:val="20"/>
          <w:szCs w:val="20"/>
          <w:lang w:eastAsia="uk-UA"/>
        </w:rPr>
        <w:t>отензин</w:t>
      </w:r>
      <w:r w:rsidRPr="00756980">
        <w:rPr>
          <w:rFonts w:ascii="Times New Roman" w:hAnsi="Times New Roman"/>
          <w:sz w:val="20"/>
          <w:szCs w:val="20"/>
          <w:lang w:val="uk-UA" w:eastAsia="uk-UA"/>
        </w:rPr>
        <w:t xml:space="preserve">-перетворюючого ферменту (АПФ) і </w:t>
      </w:r>
      <w:r w:rsidRPr="00756980">
        <w:rPr>
          <w:rFonts w:ascii="Times New Roman" w:hAnsi="Times New Roman"/>
          <w:sz w:val="20"/>
          <w:szCs w:val="20"/>
          <w:lang w:eastAsia="uk-UA"/>
        </w:rPr>
        <w:t>блокатор</w:t>
      </w:r>
      <w:r w:rsidRPr="00756980">
        <w:rPr>
          <w:rFonts w:ascii="Times New Roman" w:hAnsi="Times New Roman"/>
          <w:sz w:val="20"/>
          <w:szCs w:val="20"/>
          <w:lang w:val="uk-UA" w:eastAsia="uk-UA"/>
        </w:rPr>
        <w:t>і</w:t>
      </w:r>
      <w:r w:rsidRPr="00756980">
        <w:rPr>
          <w:rFonts w:ascii="Times New Roman" w:hAnsi="Times New Roman"/>
          <w:sz w:val="20"/>
          <w:szCs w:val="20"/>
          <w:lang w:eastAsia="uk-UA"/>
        </w:rPr>
        <w:t>в</w:t>
      </w:r>
      <w:r w:rsidRPr="00756980">
        <w:rPr>
          <w:rFonts w:ascii="Times New Roman" w:hAnsi="Times New Roman"/>
          <w:sz w:val="20"/>
          <w:szCs w:val="20"/>
          <w:lang w:val="uk-UA" w:eastAsia="uk-UA"/>
        </w:rPr>
        <w:t xml:space="preserve"> рецепторів </w:t>
      </w:r>
      <w:r w:rsidRPr="00756980">
        <w:rPr>
          <w:rFonts w:ascii="Times New Roman" w:hAnsi="Times New Roman"/>
          <w:sz w:val="20"/>
          <w:szCs w:val="20"/>
          <w:lang w:eastAsia="uk-UA"/>
        </w:rPr>
        <w:t>анг</w:t>
      </w:r>
      <w:r w:rsidRPr="00756980">
        <w:rPr>
          <w:rFonts w:ascii="Times New Roman" w:hAnsi="Times New Roman"/>
          <w:sz w:val="20"/>
          <w:szCs w:val="20"/>
          <w:lang w:val="uk-UA" w:eastAsia="uk-UA"/>
        </w:rPr>
        <w:t>і</w:t>
      </w:r>
      <w:r w:rsidRPr="00756980">
        <w:rPr>
          <w:rFonts w:ascii="Times New Roman" w:hAnsi="Times New Roman"/>
          <w:sz w:val="20"/>
          <w:szCs w:val="20"/>
          <w:lang w:eastAsia="uk-UA"/>
        </w:rPr>
        <w:t>отензина</w:t>
      </w:r>
      <w:r w:rsidRPr="00756980">
        <w:rPr>
          <w:rFonts w:ascii="Times New Roman" w:hAnsi="Times New Roman"/>
          <w:sz w:val="20"/>
          <w:szCs w:val="20"/>
          <w:lang w:val="uk-UA" w:eastAsia="uk-UA"/>
        </w:rPr>
        <w:t xml:space="preserve"> </w:t>
      </w:r>
      <w:r w:rsidRPr="00756980">
        <w:rPr>
          <w:rFonts w:ascii="Times New Roman" w:hAnsi="Times New Roman"/>
          <w:sz w:val="20"/>
          <w:szCs w:val="20"/>
          <w:lang w:eastAsia="uk-UA"/>
        </w:rPr>
        <w:t>II</w:t>
      </w:r>
      <w:r w:rsidRPr="00756980">
        <w:rPr>
          <w:rFonts w:ascii="Times New Roman" w:hAnsi="Times New Roman"/>
          <w:sz w:val="20"/>
          <w:szCs w:val="20"/>
          <w:lang w:val="uk-UA" w:eastAsia="uk-UA"/>
        </w:rPr>
        <w:t xml:space="preserve"> (БРА) у хворих на стенокардію.</w:t>
      </w:r>
    </w:p>
    <w:p w:rsidR="00C15D5C" w:rsidRPr="00756980" w:rsidRDefault="00C15D5C" w:rsidP="00C15D5C">
      <w:pPr>
        <w:widowControl w:val="0"/>
        <w:autoSpaceDE w:val="0"/>
        <w:autoSpaceDN w:val="0"/>
        <w:adjustRightInd w:val="0"/>
        <w:spacing w:after="0" w:line="240" w:lineRule="auto"/>
        <w:ind w:firstLine="425"/>
        <w:jc w:val="both"/>
        <w:rPr>
          <w:rFonts w:ascii="Times New Roman" w:hAnsi="Times New Roman"/>
          <w:sz w:val="20"/>
          <w:szCs w:val="20"/>
        </w:rPr>
      </w:pPr>
      <w:r w:rsidRPr="00756980">
        <w:rPr>
          <w:rFonts w:ascii="Times New Roman" w:hAnsi="Times New Roman"/>
          <w:i/>
          <w:sz w:val="20"/>
          <w:szCs w:val="20"/>
          <w:lang w:val="uk-UA" w:eastAsia="uk-UA"/>
        </w:rPr>
        <w:t xml:space="preserve">Методи дослідження: </w:t>
      </w:r>
      <w:r w:rsidRPr="00756980">
        <w:rPr>
          <w:rFonts w:ascii="Times New Roman" w:hAnsi="Times New Roman"/>
          <w:sz w:val="20"/>
          <w:szCs w:val="20"/>
          <w:lang w:val="uk-UA" w:eastAsia="uk-UA"/>
        </w:rPr>
        <w:t>загальноклінічні, функціональні, біохімічні (включаючи і</w:t>
      </w:r>
      <w:r w:rsidRPr="00756980">
        <w:rPr>
          <w:rFonts w:ascii="Times New Roman" w:hAnsi="Times New Roman"/>
          <w:sz w:val="20"/>
          <w:szCs w:val="20"/>
          <w:lang w:eastAsia="uk-UA"/>
        </w:rPr>
        <w:t>муноферментн</w:t>
      </w:r>
      <w:r w:rsidRPr="00756980">
        <w:rPr>
          <w:rFonts w:ascii="Times New Roman" w:hAnsi="Times New Roman"/>
          <w:sz w:val="20"/>
          <w:szCs w:val="20"/>
          <w:lang w:val="uk-UA" w:eastAsia="uk-UA"/>
        </w:rPr>
        <w:t>и</w:t>
      </w:r>
      <w:r w:rsidRPr="00756980">
        <w:rPr>
          <w:rFonts w:ascii="Times New Roman" w:hAnsi="Times New Roman"/>
          <w:sz w:val="20"/>
          <w:szCs w:val="20"/>
          <w:lang w:eastAsia="uk-UA"/>
        </w:rPr>
        <w:t>й</w:t>
      </w:r>
      <w:r w:rsidRPr="00756980">
        <w:rPr>
          <w:rFonts w:ascii="Times New Roman" w:hAnsi="Times New Roman"/>
          <w:sz w:val="20"/>
          <w:szCs w:val="20"/>
          <w:lang w:val="uk-UA" w:eastAsia="uk-UA"/>
        </w:rPr>
        <w:t xml:space="preserve"> аналіз), статистичні.</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20"/>
          <w:szCs w:val="20"/>
          <w:lang w:val="uk-UA"/>
        </w:rPr>
      </w:pPr>
      <w:r w:rsidRPr="004E7686">
        <w:rPr>
          <w:rFonts w:ascii="Times New Roman" w:hAnsi="Times New Roman"/>
          <w:b/>
          <w:spacing w:val="4"/>
          <w:sz w:val="20"/>
          <w:szCs w:val="20"/>
          <w:lang w:val="uk-UA" w:eastAsia="uk-UA"/>
        </w:rPr>
        <w:t xml:space="preserve">Наукова новизна отриманих результатів. </w:t>
      </w:r>
      <w:r w:rsidRPr="004E52BF">
        <w:rPr>
          <w:rFonts w:ascii="Times New Roman" w:hAnsi="Times New Roman"/>
          <w:sz w:val="20"/>
          <w:szCs w:val="20"/>
          <w:lang w:val="uk-UA" w:eastAsia="uk-UA"/>
        </w:rPr>
        <w:t xml:space="preserve">В результаті проведених досліджень вперше показані особливості секреції вазопресину у хворих ішемічною хворобою серця і взаємозв'язок його з активністю фактора Віллебранда. Отримані дані демонструють взаємозалежність концентрації сироваткового вазопресину і функціонального класу стенокардії, стадії і варіанту серцевої недостатності, а також клінічних </w:t>
      </w:r>
      <w:r w:rsidRPr="004E52BF">
        <w:rPr>
          <w:rFonts w:ascii="Times New Roman" w:hAnsi="Times New Roman"/>
          <w:sz w:val="20"/>
          <w:szCs w:val="20"/>
          <w:lang w:val="uk-UA" w:eastAsia="uk-UA"/>
        </w:rPr>
        <w:lastRenderedPageBreak/>
        <w:t xml:space="preserve">форм перебігу ішемічної хвороби серця. Застосування інгібітору АПФ квинаприла і БРА валсартана в схемах лікування стенокардії напруження сприяє зниженню рівня вазопресинемії і поліпшенню перебігу захворювання. </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20"/>
          <w:szCs w:val="20"/>
          <w:lang w:val="uk-UA"/>
        </w:rPr>
      </w:pPr>
      <w:r w:rsidRPr="004E7686">
        <w:rPr>
          <w:rFonts w:ascii="Times New Roman" w:hAnsi="Times New Roman"/>
          <w:b/>
          <w:spacing w:val="4"/>
          <w:sz w:val="20"/>
          <w:szCs w:val="20"/>
          <w:lang w:val="uk-UA" w:eastAsia="uk-UA"/>
        </w:rPr>
        <w:t xml:space="preserve">Практичне значення отриманих результатів. </w:t>
      </w:r>
      <w:r w:rsidRPr="004E52BF">
        <w:rPr>
          <w:rFonts w:ascii="Times New Roman" w:hAnsi="Times New Roman"/>
          <w:sz w:val="20"/>
          <w:szCs w:val="20"/>
          <w:lang w:val="uk-UA" w:eastAsia="uk-UA"/>
        </w:rPr>
        <w:t xml:space="preserve">На підставі отриманих даних були запропоновані нові критерії оцінки змін в системі нейрогуморальної регуляції у хворих ішемічною хворобою серця, ускладненою серцевою недостатністю. </w:t>
      </w:r>
      <w:r w:rsidRPr="004E52BF">
        <w:rPr>
          <w:rFonts w:ascii="Times New Roman" w:hAnsi="Times New Roman"/>
          <w:spacing w:val="-2"/>
          <w:sz w:val="20"/>
          <w:szCs w:val="20"/>
          <w:lang w:val="uk-UA" w:eastAsia="uk-UA"/>
        </w:rPr>
        <w:t>Визначення рівня вазопресину дозволяє охарактеризувати вираженість саногенетичних і патофізіологічних порушень у хворих стабільною і нестабільною формами стенокардії. Призначення інгібітору ангіотензин-перетворюючого ферменту квинаприлу і блокатора рецепторів</w:t>
      </w:r>
      <w:r w:rsidRPr="004E52BF">
        <w:rPr>
          <w:rFonts w:ascii="Times New Roman" w:hAnsi="Times New Roman"/>
          <w:sz w:val="20"/>
          <w:szCs w:val="20"/>
          <w:lang w:val="uk-UA" w:eastAsia="uk-UA"/>
        </w:rPr>
        <w:t xml:space="preserve"> ангіотензину II валсартану сприяє нормалізації адекватної секреції вазопресину і усуненню гіпервазопресинемії у хворих ішемічною хворобою серця, що у свою чергу дозволяє підвищити ефективність лікування і поліпшити прогноз.</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pacing w:val="2"/>
          <w:sz w:val="20"/>
          <w:szCs w:val="20"/>
          <w:lang w:val="uk-UA"/>
        </w:rPr>
      </w:pPr>
      <w:r w:rsidRPr="004E7686">
        <w:rPr>
          <w:rFonts w:ascii="Times New Roman" w:hAnsi="Times New Roman"/>
          <w:b/>
          <w:spacing w:val="4"/>
          <w:sz w:val="20"/>
          <w:szCs w:val="20"/>
          <w:lang w:val="uk-UA" w:eastAsia="uk-UA"/>
        </w:rPr>
        <w:t xml:space="preserve">Впровадження результатів дослідження в практику. </w:t>
      </w:r>
      <w:r w:rsidRPr="004E52BF">
        <w:rPr>
          <w:rFonts w:ascii="Times New Roman" w:hAnsi="Times New Roman"/>
          <w:spacing w:val="2"/>
          <w:sz w:val="20"/>
          <w:szCs w:val="20"/>
          <w:lang w:val="uk-UA" w:eastAsia="uk-UA"/>
        </w:rPr>
        <w:t>Основні результати дослідження впроваджені в клінічну практику КРУ «Кардіологічний клінічний диспансер», КРУ «Діагностичний центр», КРУ «Клінічний госпіталь інвалідів і ветеранів війни», 6-ої міської клінічної лікарні швидкої допомоги м. Сімферополя. Основні положення дисертації використовуються в педагогічному процесі на кафедрах внутрішньої медицини №1 і №2 Кримського державного медичного університету ім. С.І. Георгієвського.</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20"/>
          <w:szCs w:val="20"/>
        </w:rPr>
      </w:pPr>
      <w:r w:rsidRPr="004E7686">
        <w:rPr>
          <w:rFonts w:ascii="Times New Roman" w:hAnsi="Times New Roman"/>
          <w:b/>
          <w:spacing w:val="4"/>
          <w:sz w:val="20"/>
          <w:szCs w:val="20"/>
          <w:lang w:val="uk-UA" w:eastAsia="uk-UA"/>
        </w:rPr>
        <w:t xml:space="preserve">Особистий внесок дисертанта. </w:t>
      </w:r>
      <w:r w:rsidRPr="004E52BF">
        <w:rPr>
          <w:rFonts w:ascii="Times New Roman" w:hAnsi="Times New Roman"/>
          <w:sz w:val="20"/>
          <w:szCs w:val="20"/>
          <w:lang w:val="uk-UA" w:eastAsia="uk-UA"/>
        </w:rPr>
        <w:t>Дисертантом самостійно проведений патентний пошук і проаналізована наукова інформація з проблеми, що вивчається, обґрунтована актуальність проведення цього дослідження, сформульовані мета і завдання, визначені методи і об'єм дослідження. Дисертант осо</w:t>
      </w:r>
      <w:r>
        <w:rPr>
          <w:rFonts w:ascii="Times New Roman" w:hAnsi="Times New Roman"/>
          <w:sz w:val="20"/>
          <w:szCs w:val="20"/>
          <w:lang w:val="uk-UA" w:eastAsia="uk-UA"/>
        </w:rPr>
        <w:t>б</w:t>
      </w:r>
      <w:r w:rsidRPr="004E52BF">
        <w:rPr>
          <w:rFonts w:ascii="Times New Roman" w:hAnsi="Times New Roman"/>
          <w:sz w:val="20"/>
          <w:szCs w:val="20"/>
          <w:lang w:val="uk-UA" w:eastAsia="uk-UA"/>
        </w:rPr>
        <w:t xml:space="preserve">исто проводив </w:t>
      </w:r>
      <w:r w:rsidRPr="004E52BF">
        <w:rPr>
          <w:rFonts w:ascii="Times New Roman" w:hAnsi="Times New Roman"/>
          <w:sz w:val="20"/>
          <w:szCs w:val="20"/>
          <w:lang w:eastAsia="uk-UA"/>
        </w:rPr>
        <w:t>ф</w:t>
      </w:r>
      <w:r w:rsidRPr="004E52BF">
        <w:rPr>
          <w:rFonts w:ascii="Times New Roman" w:hAnsi="Times New Roman"/>
          <w:sz w:val="20"/>
          <w:szCs w:val="20"/>
          <w:lang w:val="uk-UA" w:eastAsia="uk-UA"/>
        </w:rPr>
        <w:t>і</w:t>
      </w:r>
      <w:r w:rsidRPr="004E52BF">
        <w:rPr>
          <w:rFonts w:ascii="Times New Roman" w:hAnsi="Times New Roman"/>
          <w:sz w:val="20"/>
          <w:szCs w:val="20"/>
          <w:lang w:eastAsia="uk-UA"/>
        </w:rPr>
        <w:t>з</w:t>
      </w:r>
      <w:r>
        <w:rPr>
          <w:rFonts w:ascii="Times New Roman" w:hAnsi="Times New Roman"/>
          <w:sz w:val="20"/>
          <w:szCs w:val="20"/>
          <w:lang w:eastAsia="uk-UA"/>
        </w:rPr>
        <w:t>и</w:t>
      </w:r>
      <w:r w:rsidRPr="004E52BF">
        <w:rPr>
          <w:rFonts w:ascii="Times New Roman" w:hAnsi="Times New Roman"/>
          <w:sz w:val="20"/>
          <w:szCs w:val="20"/>
          <w:lang w:eastAsia="uk-UA"/>
        </w:rPr>
        <w:t>кальне</w:t>
      </w:r>
      <w:r w:rsidRPr="004E52BF">
        <w:rPr>
          <w:rFonts w:ascii="Times New Roman" w:hAnsi="Times New Roman"/>
          <w:sz w:val="20"/>
          <w:szCs w:val="20"/>
          <w:lang w:val="uk-UA" w:eastAsia="uk-UA"/>
        </w:rPr>
        <w:t xml:space="preserve"> обстеження хворих, брав участь в проведенні функціональних і лабораторних досліджень. Статистична обробка, науковий аналіз отриманих результатів, а також написання всіх розділів дисертації, впровадження результатів дослідження в клінічну практику здійснені дисертантом самостійно.</w:t>
      </w:r>
    </w:p>
    <w:p w:rsidR="00C15D5C" w:rsidRPr="004E7686" w:rsidRDefault="00C15D5C" w:rsidP="00C15D5C">
      <w:pPr>
        <w:widowControl w:val="0"/>
        <w:autoSpaceDE w:val="0"/>
        <w:autoSpaceDN w:val="0"/>
        <w:adjustRightInd w:val="0"/>
        <w:spacing w:after="0" w:line="240" w:lineRule="auto"/>
        <w:ind w:firstLine="425"/>
        <w:jc w:val="both"/>
        <w:rPr>
          <w:rFonts w:ascii="Times New Roman" w:hAnsi="Times New Roman"/>
          <w:spacing w:val="4"/>
          <w:sz w:val="20"/>
          <w:szCs w:val="20"/>
          <w:lang w:val="uk-UA"/>
        </w:rPr>
      </w:pPr>
      <w:r w:rsidRPr="004E7686">
        <w:rPr>
          <w:rFonts w:ascii="Times New Roman" w:hAnsi="Times New Roman"/>
          <w:b/>
          <w:spacing w:val="4"/>
          <w:sz w:val="20"/>
          <w:szCs w:val="20"/>
          <w:lang w:val="uk-UA" w:eastAsia="uk-UA"/>
        </w:rPr>
        <w:t xml:space="preserve">Апробація результатів дисертації. </w:t>
      </w:r>
      <w:r w:rsidRPr="004E7686">
        <w:rPr>
          <w:rFonts w:ascii="Times New Roman" w:hAnsi="Times New Roman"/>
          <w:spacing w:val="4"/>
          <w:sz w:val="20"/>
          <w:szCs w:val="20"/>
          <w:lang w:val="uk-UA" w:eastAsia="uk-UA"/>
        </w:rPr>
        <w:t xml:space="preserve">Основні положення дисертації і результати роботи були представлені на </w:t>
      </w:r>
      <w:r w:rsidRPr="004E7686">
        <w:rPr>
          <w:rFonts w:ascii="Times New Roman" w:hAnsi="Times New Roman"/>
          <w:spacing w:val="4"/>
          <w:sz w:val="20"/>
          <w:szCs w:val="20"/>
          <w:lang w:eastAsia="uk-UA"/>
        </w:rPr>
        <w:t>VII</w:t>
      </w:r>
      <w:r w:rsidRPr="004E7686">
        <w:rPr>
          <w:rFonts w:ascii="Times New Roman" w:hAnsi="Times New Roman"/>
          <w:spacing w:val="4"/>
          <w:sz w:val="20"/>
          <w:szCs w:val="20"/>
          <w:lang w:val="uk-UA" w:eastAsia="uk-UA"/>
        </w:rPr>
        <w:t>І і IX Національних Конгресах кардіологів України (м. Київ, 2007р і 2008р), Всеукраїнській науково-практичній конференції «Сучасні аспекти діагностики та лікування в кардіології і ревматології» (Вінниця, 2007р), на V Національному Конгресі патофізіологів України «Сучасні проблеми патофізіології: від молекулярно-генетичних до інтеграційних аспектів» (м. Запоріжжя, 2008р), на конференції «Сучасна кардіологія – від науки до практики» (м. Феодосія, 2008р), на Подільській міжрегіональній науково-практичній конференції «Стандарти діагностики та лікування внутрішніх хвороб» (м. Вінниця, 2008р).</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20"/>
          <w:szCs w:val="20"/>
          <w:lang w:val="uk-UA"/>
        </w:rPr>
      </w:pPr>
      <w:r w:rsidRPr="004E52BF">
        <w:rPr>
          <w:rFonts w:ascii="Times New Roman" w:hAnsi="Times New Roman"/>
          <w:b/>
          <w:sz w:val="20"/>
          <w:szCs w:val="20"/>
          <w:lang w:val="uk-UA" w:eastAsia="uk-UA"/>
        </w:rPr>
        <w:t xml:space="preserve">Публікації. </w:t>
      </w:r>
      <w:r w:rsidRPr="004E52BF">
        <w:rPr>
          <w:rFonts w:ascii="Times New Roman" w:hAnsi="Times New Roman"/>
          <w:sz w:val="20"/>
          <w:szCs w:val="20"/>
          <w:lang w:val="uk-UA" w:eastAsia="uk-UA"/>
        </w:rPr>
        <w:t xml:space="preserve">За матеріалами дисертації опубліковано 11 наукових робіт (4 одноосібно), з них 4 – у виданнях, </w:t>
      </w:r>
      <w:r w:rsidRPr="004E52BF">
        <w:rPr>
          <w:rFonts w:ascii="Times New Roman" w:hAnsi="Times New Roman"/>
          <w:sz w:val="20"/>
          <w:szCs w:val="20"/>
          <w:lang w:eastAsia="uk-UA"/>
        </w:rPr>
        <w:t>рекомендован</w:t>
      </w:r>
      <w:r w:rsidRPr="004E52BF">
        <w:rPr>
          <w:rFonts w:ascii="Times New Roman" w:hAnsi="Times New Roman"/>
          <w:sz w:val="20"/>
          <w:szCs w:val="20"/>
          <w:lang w:val="uk-UA" w:eastAsia="uk-UA"/>
        </w:rPr>
        <w:t>и</w:t>
      </w:r>
      <w:r w:rsidRPr="004E52BF">
        <w:rPr>
          <w:rFonts w:ascii="Times New Roman" w:hAnsi="Times New Roman"/>
          <w:sz w:val="20"/>
          <w:szCs w:val="20"/>
          <w:lang w:eastAsia="uk-UA"/>
        </w:rPr>
        <w:t>х</w:t>
      </w:r>
      <w:r w:rsidRPr="004E52BF">
        <w:rPr>
          <w:rFonts w:ascii="Times New Roman" w:hAnsi="Times New Roman"/>
          <w:sz w:val="20"/>
          <w:szCs w:val="20"/>
          <w:lang w:val="uk-UA" w:eastAsia="uk-UA"/>
        </w:rPr>
        <w:t xml:space="preserve"> ВАК України. Сукупність матеріалів, що містяться в публікаціях, відображає основні положення і висновки дисертаційної роботи.</w:t>
      </w:r>
    </w:p>
    <w:p w:rsidR="00C15D5C" w:rsidRPr="004E52BF" w:rsidRDefault="00C15D5C" w:rsidP="00C15D5C">
      <w:pPr>
        <w:widowControl w:val="0"/>
        <w:autoSpaceDE w:val="0"/>
        <w:autoSpaceDN w:val="0"/>
        <w:adjustRightInd w:val="0"/>
        <w:spacing w:after="0" w:line="240" w:lineRule="auto"/>
        <w:ind w:firstLine="426"/>
        <w:jc w:val="both"/>
        <w:rPr>
          <w:rFonts w:ascii="Times New Roman" w:hAnsi="Times New Roman"/>
          <w:sz w:val="20"/>
          <w:szCs w:val="20"/>
        </w:rPr>
      </w:pPr>
      <w:r w:rsidRPr="004E52BF">
        <w:rPr>
          <w:rFonts w:ascii="Times New Roman" w:hAnsi="Times New Roman"/>
          <w:b/>
          <w:sz w:val="20"/>
          <w:szCs w:val="20"/>
          <w:lang w:val="uk-UA" w:eastAsia="uk-UA"/>
        </w:rPr>
        <w:t xml:space="preserve">Структура дисертації. </w:t>
      </w:r>
      <w:r w:rsidRPr="004E52BF">
        <w:rPr>
          <w:rFonts w:ascii="Times New Roman" w:hAnsi="Times New Roman"/>
          <w:sz w:val="20"/>
          <w:szCs w:val="20"/>
          <w:lang w:val="uk-UA" w:eastAsia="uk-UA"/>
        </w:rPr>
        <w:t>Дисертаційна робота виконана на 12</w:t>
      </w:r>
      <w:r>
        <w:rPr>
          <w:rFonts w:ascii="Times New Roman" w:hAnsi="Times New Roman"/>
          <w:sz w:val="20"/>
          <w:szCs w:val="20"/>
          <w:lang w:val="uk-UA" w:eastAsia="uk-UA"/>
        </w:rPr>
        <w:t>1</w:t>
      </w:r>
      <w:r w:rsidRPr="004E52BF">
        <w:rPr>
          <w:rFonts w:ascii="Times New Roman" w:hAnsi="Times New Roman"/>
          <w:sz w:val="20"/>
          <w:szCs w:val="20"/>
          <w:lang w:val="uk-UA" w:eastAsia="uk-UA"/>
        </w:rPr>
        <w:t xml:space="preserve"> сторінках друкарського тексту і складається з вступу, огляду літератури, опису методів дослідження, результатів клінічних і інструментальних досліджень, аналізу і обговорення отриманих результатів, висновків і практичних рекомендацій. Дисертація ілюстрована 16 таблицями і 15 рисунками. Список використаних джерел літератури містить 191 роботу, з них 66 – </w:t>
      </w:r>
      <w:r w:rsidRPr="004E52BF">
        <w:rPr>
          <w:rFonts w:ascii="Times New Roman" w:hAnsi="Times New Roman"/>
          <w:sz w:val="20"/>
          <w:szCs w:val="20"/>
          <w:lang w:eastAsia="uk-UA"/>
        </w:rPr>
        <w:t>кирилице</w:t>
      </w:r>
      <w:r w:rsidRPr="004E52BF">
        <w:rPr>
          <w:rFonts w:ascii="Times New Roman" w:hAnsi="Times New Roman"/>
          <w:sz w:val="20"/>
          <w:szCs w:val="20"/>
          <w:lang w:val="uk-UA" w:eastAsia="uk-UA"/>
        </w:rPr>
        <w:t>ю і 125 – латиницею, що складає 20 сторінок.</w:t>
      </w:r>
    </w:p>
    <w:p w:rsidR="00C15D5C" w:rsidRPr="004E7686" w:rsidRDefault="00C15D5C" w:rsidP="00C15D5C">
      <w:pPr>
        <w:widowControl w:val="0"/>
        <w:autoSpaceDE w:val="0"/>
        <w:autoSpaceDN w:val="0"/>
        <w:adjustRightInd w:val="0"/>
        <w:spacing w:before="360" w:after="120" w:line="240" w:lineRule="auto"/>
        <w:ind w:firstLine="709"/>
        <w:jc w:val="center"/>
        <w:rPr>
          <w:rFonts w:ascii="Times New Roman" w:hAnsi="Times New Roman"/>
          <w:b/>
          <w:spacing w:val="4"/>
          <w:sz w:val="18"/>
          <w:szCs w:val="20"/>
          <w:lang w:val="uk-UA"/>
        </w:rPr>
      </w:pPr>
      <w:r w:rsidRPr="004E7686">
        <w:rPr>
          <w:rFonts w:ascii="Times New Roman" w:hAnsi="Times New Roman"/>
          <w:b/>
          <w:spacing w:val="4"/>
          <w:sz w:val="18"/>
          <w:szCs w:val="20"/>
          <w:lang w:val="uk-UA" w:eastAsia="uk-UA"/>
        </w:rPr>
        <w:t>ОСНОВНИЙ ЗМІСТ РОБОТИ</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20"/>
          <w:szCs w:val="28"/>
          <w:lang w:val="uk-UA"/>
        </w:rPr>
      </w:pPr>
      <w:r w:rsidRPr="004E7686">
        <w:rPr>
          <w:rFonts w:ascii="Times New Roman" w:hAnsi="Times New Roman"/>
          <w:b/>
          <w:spacing w:val="4"/>
          <w:sz w:val="20"/>
          <w:szCs w:val="28"/>
          <w:lang w:val="uk-UA" w:eastAsia="uk-UA"/>
        </w:rPr>
        <w:t>Матеріали і методи дослідження.</w:t>
      </w:r>
      <w:r w:rsidRPr="004E7686">
        <w:rPr>
          <w:rFonts w:ascii="Times New Roman" w:hAnsi="Times New Roman"/>
          <w:spacing w:val="4"/>
          <w:sz w:val="20"/>
          <w:szCs w:val="28"/>
          <w:lang w:val="uk-UA" w:eastAsia="uk-UA"/>
        </w:rPr>
        <w:t xml:space="preserve"> </w:t>
      </w:r>
      <w:r w:rsidRPr="004E52BF">
        <w:rPr>
          <w:rFonts w:ascii="Times New Roman" w:hAnsi="Times New Roman"/>
          <w:sz w:val="20"/>
          <w:szCs w:val="28"/>
          <w:lang w:val="uk-UA" w:eastAsia="uk-UA"/>
        </w:rPr>
        <w:t xml:space="preserve">Для вирішення поставлених завдань було обстежено 123 людини. В результаті проведення клінічних досліджень на базі КРУ «Кардіологічний клінічний диспансер» м. Сімферополя ІХС була підтверджена у 103 чоловік (77 чоловіків і 26 жінок), які склали основну групу. В контрольну групу увійшли 20 здорових добровольців. У дослідження включалися пацієнти, які страждають стабільною і нестабільною формами стенокардії, що перенесли раніше інфаркт міокарду, а також особи з супутньою гіпертонічною хворобою 1-3 стадій з м'якою і помірною артеріальною гіпертензією. Перебіг основного захворювання у всіх хворих основної групи був ускладнений серцевою недостатністю </w:t>
      </w:r>
      <w:r w:rsidRPr="004E52BF">
        <w:rPr>
          <w:rFonts w:ascii="Times New Roman" w:hAnsi="Times New Roman"/>
          <w:sz w:val="20"/>
          <w:szCs w:val="28"/>
          <w:lang w:eastAsia="uk-UA"/>
        </w:rPr>
        <w:t>I</w:t>
      </w:r>
      <w:r w:rsidRPr="004E52BF">
        <w:rPr>
          <w:rFonts w:ascii="Times New Roman" w:hAnsi="Times New Roman"/>
          <w:sz w:val="20"/>
          <w:szCs w:val="28"/>
          <w:lang w:val="uk-UA" w:eastAsia="uk-UA"/>
        </w:rPr>
        <w:t>-</w:t>
      </w:r>
      <w:r w:rsidRPr="004E52BF">
        <w:rPr>
          <w:rFonts w:ascii="Times New Roman" w:hAnsi="Times New Roman"/>
          <w:sz w:val="20"/>
          <w:szCs w:val="28"/>
          <w:lang w:eastAsia="uk-UA"/>
        </w:rPr>
        <w:t>II</w:t>
      </w:r>
      <w:r w:rsidRPr="004E52BF">
        <w:rPr>
          <w:rFonts w:ascii="Times New Roman" w:hAnsi="Times New Roman"/>
          <w:sz w:val="20"/>
          <w:szCs w:val="28"/>
          <w:lang w:val="uk-UA" w:eastAsia="uk-UA"/>
        </w:rPr>
        <w:t>А стадій. Пацієнти основної групи були розподілені на 2 групи: першу групу склали хворі стабільною стенокардією (</w:t>
      </w:r>
      <w:r w:rsidRPr="004E52BF">
        <w:rPr>
          <w:rFonts w:ascii="Times New Roman" w:hAnsi="Times New Roman"/>
          <w:sz w:val="20"/>
          <w:szCs w:val="28"/>
          <w:lang w:eastAsia="uk-UA"/>
        </w:rPr>
        <w:t>n</w:t>
      </w:r>
      <w:r w:rsidRPr="004E52BF">
        <w:rPr>
          <w:rFonts w:ascii="Times New Roman" w:hAnsi="Times New Roman"/>
          <w:sz w:val="20"/>
          <w:szCs w:val="28"/>
          <w:lang w:val="uk-UA" w:eastAsia="uk-UA"/>
        </w:rPr>
        <w:t>=80), другу – хворі прогресуючою стенокардією (</w:t>
      </w:r>
      <w:r w:rsidRPr="004E52BF">
        <w:rPr>
          <w:rFonts w:ascii="Times New Roman" w:hAnsi="Times New Roman"/>
          <w:sz w:val="20"/>
          <w:szCs w:val="28"/>
          <w:lang w:eastAsia="uk-UA"/>
        </w:rPr>
        <w:t>n</w:t>
      </w:r>
      <w:r w:rsidRPr="004E52BF">
        <w:rPr>
          <w:rFonts w:ascii="Times New Roman" w:hAnsi="Times New Roman"/>
          <w:sz w:val="20"/>
          <w:szCs w:val="28"/>
          <w:lang w:val="uk-UA" w:eastAsia="uk-UA"/>
        </w:rPr>
        <w:t xml:space="preserve">=23). В першу групу увійшли 28 (35%) хворих стенокардією напруження </w:t>
      </w:r>
      <w:r w:rsidRPr="004E52BF">
        <w:rPr>
          <w:rFonts w:ascii="Times New Roman" w:hAnsi="Times New Roman"/>
          <w:sz w:val="20"/>
          <w:szCs w:val="28"/>
          <w:lang w:eastAsia="uk-UA"/>
        </w:rPr>
        <w:t>I</w:t>
      </w:r>
      <w:r w:rsidRPr="004E52BF">
        <w:rPr>
          <w:rFonts w:ascii="Times New Roman" w:hAnsi="Times New Roman"/>
          <w:sz w:val="20"/>
          <w:szCs w:val="28"/>
          <w:lang w:val="uk-UA" w:eastAsia="uk-UA"/>
        </w:rPr>
        <w:t>-</w:t>
      </w:r>
      <w:r w:rsidRPr="004E52BF">
        <w:rPr>
          <w:rFonts w:ascii="Times New Roman" w:hAnsi="Times New Roman"/>
          <w:sz w:val="20"/>
          <w:szCs w:val="28"/>
          <w:lang w:eastAsia="uk-UA"/>
        </w:rPr>
        <w:t>II</w:t>
      </w:r>
      <w:r w:rsidRPr="004E52BF">
        <w:rPr>
          <w:rFonts w:ascii="Times New Roman" w:hAnsi="Times New Roman"/>
          <w:sz w:val="20"/>
          <w:szCs w:val="28"/>
          <w:lang w:val="uk-UA" w:eastAsia="uk-UA"/>
        </w:rPr>
        <w:t xml:space="preserve"> ФК і 52 (65%) хворих стенокардією напруження </w:t>
      </w:r>
      <w:r w:rsidRPr="004E52BF">
        <w:rPr>
          <w:rFonts w:ascii="Times New Roman" w:hAnsi="Times New Roman"/>
          <w:sz w:val="20"/>
          <w:szCs w:val="28"/>
          <w:lang w:eastAsia="uk-UA"/>
        </w:rPr>
        <w:t>III</w:t>
      </w:r>
      <w:r w:rsidRPr="004E52BF">
        <w:rPr>
          <w:rFonts w:ascii="Times New Roman" w:hAnsi="Times New Roman"/>
          <w:sz w:val="20"/>
          <w:szCs w:val="28"/>
          <w:lang w:val="uk-UA" w:eastAsia="uk-UA"/>
        </w:rPr>
        <w:t>-</w:t>
      </w:r>
      <w:r w:rsidRPr="004E52BF">
        <w:rPr>
          <w:rFonts w:ascii="Times New Roman" w:hAnsi="Times New Roman"/>
          <w:sz w:val="20"/>
          <w:szCs w:val="28"/>
          <w:lang w:eastAsia="uk-UA"/>
        </w:rPr>
        <w:t>IV</w:t>
      </w:r>
      <w:r w:rsidRPr="004E52BF">
        <w:rPr>
          <w:rFonts w:ascii="Times New Roman" w:hAnsi="Times New Roman"/>
          <w:sz w:val="20"/>
          <w:szCs w:val="28"/>
          <w:lang w:val="uk-UA" w:eastAsia="uk-UA"/>
        </w:rPr>
        <w:t xml:space="preserve"> ФК. Середній вік хворих основної групи був 55,65±0,8 років, в першій групі – 55,96±0,95 років, в другій – 54,57±1,38 років. Середня тривалість захворювання в підгрупах не відрізнялася і склала 6,57±0,82 років в першій групі і 6,02±1,38 років в другій групі (р&gt;0,05).</w:t>
      </w:r>
    </w:p>
    <w:p w:rsidR="00C15D5C" w:rsidRPr="00756980" w:rsidRDefault="00C15D5C" w:rsidP="00C15D5C">
      <w:pPr>
        <w:widowControl w:val="0"/>
        <w:autoSpaceDE w:val="0"/>
        <w:autoSpaceDN w:val="0"/>
        <w:adjustRightInd w:val="0"/>
        <w:spacing w:after="0" w:line="240" w:lineRule="auto"/>
        <w:ind w:firstLine="426"/>
        <w:jc w:val="both"/>
        <w:rPr>
          <w:rFonts w:ascii="Times New Roman" w:hAnsi="Times New Roman"/>
          <w:spacing w:val="-2"/>
          <w:sz w:val="20"/>
          <w:szCs w:val="28"/>
          <w:lang w:val="uk-UA"/>
        </w:rPr>
      </w:pPr>
      <w:r w:rsidRPr="00756980">
        <w:rPr>
          <w:rFonts w:ascii="Times New Roman" w:hAnsi="Times New Roman"/>
          <w:spacing w:val="-2"/>
          <w:sz w:val="20"/>
          <w:szCs w:val="28"/>
          <w:lang w:val="uk-UA" w:eastAsia="uk-UA"/>
        </w:rPr>
        <w:t xml:space="preserve">У дослідження не включалися хворі з гострим інфарктом міокарду, з клапанними пороками серця, міокардитом, кардіоміопатіями, важкою артеріальною гіпертензією, пацієнти з супутньою патологією дихальної, сечової та ендокринної систем, окрім цукрового діабету (ЦД) </w:t>
      </w:r>
      <w:r w:rsidRPr="00756980">
        <w:rPr>
          <w:rFonts w:ascii="Times New Roman" w:hAnsi="Times New Roman"/>
          <w:spacing w:val="-2"/>
          <w:sz w:val="20"/>
          <w:szCs w:val="28"/>
          <w:lang w:eastAsia="uk-UA"/>
        </w:rPr>
        <w:t>II</w:t>
      </w:r>
      <w:r w:rsidRPr="00756980">
        <w:rPr>
          <w:rFonts w:ascii="Times New Roman" w:hAnsi="Times New Roman"/>
          <w:spacing w:val="-2"/>
          <w:sz w:val="20"/>
          <w:szCs w:val="28"/>
          <w:lang w:val="uk-UA" w:eastAsia="uk-UA"/>
        </w:rPr>
        <w:t xml:space="preserve"> типу, а також хворі з СН </w:t>
      </w:r>
      <w:r w:rsidRPr="00756980">
        <w:rPr>
          <w:rFonts w:ascii="Times New Roman" w:hAnsi="Times New Roman"/>
          <w:spacing w:val="-2"/>
          <w:sz w:val="20"/>
          <w:szCs w:val="28"/>
          <w:lang w:eastAsia="uk-UA"/>
        </w:rPr>
        <w:t>II</w:t>
      </w:r>
      <w:r w:rsidRPr="00756980">
        <w:rPr>
          <w:rFonts w:ascii="Times New Roman" w:hAnsi="Times New Roman"/>
          <w:spacing w:val="-2"/>
          <w:sz w:val="20"/>
          <w:szCs w:val="28"/>
          <w:lang w:val="uk-UA" w:eastAsia="uk-UA"/>
        </w:rPr>
        <w:t>Б-</w:t>
      </w:r>
      <w:r w:rsidRPr="00756980">
        <w:rPr>
          <w:rFonts w:ascii="Times New Roman" w:hAnsi="Times New Roman"/>
          <w:spacing w:val="-2"/>
          <w:sz w:val="20"/>
          <w:szCs w:val="28"/>
          <w:lang w:eastAsia="uk-UA"/>
        </w:rPr>
        <w:t>III</w:t>
      </w:r>
      <w:r w:rsidRPr="00756980">
        <w:rPr>
          <w:rFonts w:ascii="Times New Roman" w:hAnsi="Times New Roman"/>
          <w:spacing w:val="-2"/>
          <w:sz w:val="20"/>
          <w:szCs w:val="28"/>
          <w:lang w:val="uk-UA" w:eastAsia="uk-UA"/>
        </w:rPr>
        <w:t xml:space="preserve"> стадій. </w:t>
      </w:r>
    </w:p>
    <w:p w:rsidR="00C15D5C" w:rsidRPr="00756980" w:rsidRDefault="00C15D5C" w:rsidP="00C15D5C">
      <w:pPr>
        <w:widowControl w:val="0"/>
        <w:autoSpaceDE w:val="0"/>
        <w:autoSpaceDN w:val="0"/>
        <w:adjustRightInd w:val="0"/>
        <w:spacing w:after="0" w:line="240" w:lineRule="auto"/>
        <w:ind w:firstLine="425"/>
        <w:jc w:val="both"/>
        <w:rPr>
          <w:rFonts w:ascii="Times New Roman" w:hAnsi="Times New Roman"/>
          <w:sz w:val="14"/>
          <w:szCs w:val="28"/>
          <w:lang w:val="uk-UA"/>
        </w:rPr>
      </w:pPr>
      <w:r w:rsidRPr="00756980">
        <w:rPr>
          <w:rFonts w:ascii="Times New Roman" w:hAnsi="Times New Roman"/>
          <w:spacing w:val="-2"/>
          <w:sz w:val="20"/>
          <w:szCs w:val="28"/>
          <w:lang w:val="uk-UA" w:eastAsia="uk-UA"/>
        </w:rPr>
        <w:t xml:space="preserve">Діагноз ІХС встановлювався на підставі даних анамнестичного, клініко-інструментального і лабораторного обстеження відповідно до рекомендацій Європейської та Української асоціації кардіологів 2006-2007 року. Оцінка стану хворих проводилася за результатами загальноклінічного обстеження. Для верифікації діагнозу використовувалися наступні інструментальні методи: </w:t>
      </w:r>
      <w:r w:rsidRPr="00756980">
        <w:rPr>
          <w:rFonts w:ascii="Times New Roman" w:hAnsi="Times New Roman"/>
          <w:sz w:val="20"/>
          <w:szCs w:val="28"/>
          <w:lang w:val="uk-UA" w:eastAsia="uk-UA"/>
        </w:rPr>
        <w:t xml:space="preserve">а) ЕКГ в 12 відведеннях; б) велоергометрія; в) холтеровське моніторування ЕКГ; г) ехокардіографія; ґ) добове моніторування АТ; д) лабораторні методи досліджень (згідно стандартам обстеження хворих ІХС), включаючи імуноферментний аналіз. Всім хворим </w:t>
      </w:r>
      <w:r w:rsidRPr="00756980">
        <w:rPr>
          <w:rFonts w:ascii="Times New Roman" w:hAnsi="Times New Roman"/>
          <w:sz w:val="20"/>
          <w:szCs w:val="28"/>
          <w:lang w:val="uk-UA" w:eastAsia="uk-UA"/>
        </w:rPr>
        <w:lastRenderedPageBreak/>
        <w:t xml:space="preserve">основної групи і особам, що склали контрольну групу рівень сироваткового вазопресину був визначений методом імуноферментного аналізу. З цією метою використовувався набір реагентів фірми </w:t>
      </w:r>
      <w:r w:rsidRPr="00756980">
        <w:rPr>
          <w:rFonts w:ascii="Times New Roman" w:hAnsi="Times New Roman"/>
          <w:sz w:val="20"/>
          <w:szCs w:val="28"/>
          <w:lang w:eastAsia="uk-UA"/>
        </w:rPr>
        <w:t>DRG</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USA</w:t>
      </w:r>
      <w:r w:rsidRPr="00756980">
        <w:rPr>
          <w:rFonts w:ascii="Times New Roman" w:hAnsi="Times New Roman"/>
          <w:sz w:val="20"/>
          <w:szCs w:val="28"/>
          <w:lang w:val="uk-UA" w:eastAsia="uk-UA"/>
        </w:rPr>
        <w:t>). Активність фактора Віллебранда визначалася тест-системою для імуноферментного аналізу фірми «</w:t>
      </w:r>
      <w:r w:rsidRPr="00756980">
        <w:rPr>
          <w:rFonts w:ascii="Times New Roman" w:hAnsi="Times New Roman"/>
          <w:sz w:val="20"/>
          <w:szCs w:val="28"/>
          <w:lang w:eastAsia="uk-UA"/>
        </w:rPr>
        <w:t>Axis</w:t>
      </w:r>
      <w:r w:rsidRPr="00756980">
        <w:rPr>
          <w:rFonts w:ascii="Times New Roman" w:hAnsi="Times New Roman"/>
          <w:sz w:val="20"/>
          <w:szCs w:val="28"/>
          <w:lang w:val="uk-UA" w:eastAsia="uk-UA"/>
        </w:rPr>
        <w:t>-</w:t>
      </w:r>
      <w:r w:rsidRPr="00756980">
        <w:rPr>
          <w:rFonts w:ascii="Times New Roman" w:hAnsi="Times New Roman"/>
          <w:sz w:val="20"/>
          <w:szCs w:val="28"/>
          <w:lang w:eastAsia="uk-UA"/>
        </w:rPr>
        <w:t>Shield</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Diagnostic</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Limited</w:t>
      </w:r>
      <w:r w:rsidRPr="00756980">
        <w:rPr>
          <w:rFonts w:ascii="Times New Roman" w:hAnsi="Times New Roman"/>
          <w:sz w:val="20"/>
          <w:szCs w:val="28"/>
          <w:lang w:val="uk-UA" w:eastAsia="uk-UA"/>
        </w:rPr>
        <w:t>» (</w:t>
      </w:r>
      <w:r w:rsidRPr="00756980">
        <w:rPr>
          <w:rFonts w:ascii="Times New Roman" w:hAnsi="Times New Roman"/>
          <w:sz w:val="20"/>
          <w:szCs w:val="28"/>
          <w:lang w:eastAsia="uk-UA"/>
        </w:rPr>
        <w:t>UK</w:t>
      </w:r>
      <w:r w:rsidRPr="00756980">
        <w:rPr>
          <w:rFonts w:ascii="Times New Roman" w:hAnsi="Times New Roman"/>
          <w:sz w:val="20"/>
          <w:szCs w:val="28"/>
          <w:lang w:val="uk-UA" w:eastAsia="uk-UA"/>
        </w:rPr>
        <w:t xml:space="preserve">). Визначення концентрації ВП в першій групі, а також активності фактору Віллебранда проводилося двічі з інтервалом 14 діб: перший раз – на перший день перебування хворого в стаціонарі до початку активного лікування, другий – через 14 діб з моменту надходження до стаціонару і початку терапії. </w:t>
      </w:r>
    </w:p>
    <w:p w:rsidR="00C15D5C" w:rsidRPr="004E52BF" w:rsidRDefault="00C15D5C" w:rsidP="00C15D5C">
      <w:pPr>
        <w:widowControl w:val="0"/>
        <w:autoSpaceDE w:val="0"/>
        <w:autoSpaceDN w:val="0"/>
        <w:adjustRightInd w:val="0"/>
        <w:spacing w:after="0" w:line="240" w:lineRule="auto"/>
        <w:ind w:firstLine="425"/>
        <w:jc w:val="both"/>
        <w:rPr>
          <w:rFonts w:ascii="Times New Roman" w:hAnsi="Times New Roman"/>
          <w:sz w:val="14"/>
          <w:szCs w:val="28"/>
          <w:lang w:val="uk-UA"/>
        </w:rPr>
      </w:pPr>
      <w:r w:rsidRPr="00756980">
        <w:rPr>
          <w:rFonts w:ascii="Times New Roman" w:hAnsi="Times New Roman"/>
          <w:sz w:val="20"/>
          <w:szCs w:val="28"/>
          <w:lang w:val="uk-UA" w:eastAsia="uk-UA"/>
        </w:rPr>
        <w:t xml:space="preserve">Всі хворі стенокардією напруження отримували стандартну антиангінальну терапію відповідно до сучасних рекомендацій (Амосова К.М., 2006, 2007; Березін А.Е., 2006). У схеми лікування були включені </w:t>
      </w:r>
      <w:r w:rsidRPr="00756980">
        <w:rPr>
          <w:rFonts w:ascii="Times New Roman Greek Cyr" w:hAnsi="Times New Roman Greek Cyr" w:cs="Times New Roman Greek Cyr"/>
          <w:sz w:val="20"/>
          <w:szCs w:val="28"/>
          <w:lang w:eastAsia="uk-UA"/>
        </w:rPr>
        <w:t>β-адреноблокатор</w:t>
      </w:r>
      <w:r w:rsidRPr="00756980">
        <w:rPr>
          <w:rFonts w:ascii="Times New Roman Greek Cyr" w:hAnsi="Times New Roman Greek Cyr" w:cs="Times New Roman Greek Cyr"/>
          <w:sz w:val="20"/>
          <w:szCs w:val="28"/>
          <w:lang w:val="uk-UA" w:eastAsia="uk-UA"/>
        </w:rPr>
        <w:t>и</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ант</w:t>
      </w:r>
      <w:r w:rsidRPr="00756980">
        <w:rPr>
          <w:rFonts w:ascii="Times New Roman" w:hAnsi="Times New Roman"/>
          <w:sz w:val="20"/>
          <w:szCs w:val="28"/>
          <w:lang w:val="uk-UA" w:eastAsia="uk-UA"/>
        </w:rPr>
        <w:t>и</w:t>
      </w:r>
      <w:r w:rsidRPr="00756980">
        <w:rPr>
          <w:rFonts w:ascii="Times New Roman" w:hAnsi="Times New Roman"/>
          <w:sz w:val="20"/>
          <w:szCs w:val="28"/>
          <w:lang w:eastAsia="uk-UA"/>
        </w:rPr>
        <w:t>агрегант</w:t>
      </w:r>
      <w:r w:rsidRPr="00756980">
        <w:rPr>
          <w:rFonts w:ascii="Times New Roman" w:hAnsi="Times New Roman"/>
          <w:sz w:val="20"/>
          <w:szCs w:val="28"/>
          <w:lang w:val="uk-UA" w:eastAsia="uk-UA"/>
        </w:rPr>
        <w:t xml:space="preserve">и, </w:t>
      </w:r>
      <w:r w:rsidRPr="00756980">
        <w:rPr>
          <w:rFonts w:ascii="Times New Roman" w:hAnsi="Times New Roman"/>
          <w:sz w:val="20"/>
          <w:szCs w:val="28"/>
          <w:lang w:eastAsia="uk-UA"/>
        </w:rPr>
        <w:t>статин</w:t>
      </w:r>
      <w:r w:rsidRPr="00756980">
        <w:rPr>
          <w:rFonts w:ascii="Times New Roman" w:hAnsi="Times New Roman"/>
          <w:sz w:val="20"/>
          <w:szCs w:val="28"/>
          <w:lang w:val="uk-UA" w:eastAsia="uk-UA"/>
        </w:rPr>
        <w:t xml:space="preserve">и, нітрати. Хворим першої групи з метою усунення патологічних ефектів ангіотензину II до основного лікування був доданий інгібітор АПФ квинаприл («Аккупро», </w:t>
      </w:r>
      <w:r w:rsidRPr="00756980">
        <w:rPr>
          <w:rFonts w:ascii="Times New Roman" w:hAnsi="Times New Roman"/>
          <w:sz w:val="20"/>
          <w:szCs w:val="28"/>
          <w:lang w:eastAsia="uk-UA"/>
        </w:rPr>
        <w:t>Pfizer</w:t>
      </w:r>
      <w:r w:rsidRPr="00756980">
        <w:rPr>
          <w:rFonts w:ascii="Times New Roman" w:hAnsi="Times New Roman"/>
          <w:sz w:val="20"/>
          <w:szCs w:val="28"/>
          <w:lang w:val="uk-UA" w:eastAsia="uk-UA"/>
        </w:rPr>
        <w:t>) в дозі 10-20 мг/доб (підгрупа «Квинаприл»). Такі хворі склали 57,5% (</w:t>
      </w:r>
      <w:r w:rsidRPr="00756980">
        <w:rPr>
          <w:rFonts w:ascii="Times New Roman" w:hAnsi="Times New Roman"/>
          <w:sz w:val="20"/>
          <w:szCs w:val="28"/>
          <w:lang w:eastAsia="uk-UA"/>
        </w:rPr>
        <w:t>n</w:t>
      </w:r>
      <w:r w:rsidRPr="00756980">
        <w:rPr>
          <w:rFonts w:ascii="Times New Roman" w:hAnsi="Times New Roman"/>
          <w:sz w:val="20"/>
          <w:szCs w:val="28"/>
          <w:lang w:val="uk-UA" w:eastAsia="uk-UA"/>
        </w:rPr>
        <w:t>=46). Чверть пацієнтів першої групи в кількості 20 чоловік</w:t>
      </w:r>
      <w:r>
        <w:rPr>
          <w:rFonts w:ascii="Times New Roman" w:hAnsi="Times New Roman"/>
          <w:sz w:val="20"/>
          <w:szCs w:val="28"/>
          <w:lang w:val="uk-UA" w:eastAsia="uk-UA"/>
        </w:rPr>
        <w:t xml:space="preserve"> (25%)</w:t>
      </w:r>
      <w:r w:rsidRPr="00756980">
        <w:rPr>
          <w:rFonts w:ascii="Times New Roman" w:hAnsi="Times New Roman"/>
          <w:sz w:val="20"/>
          <w:szCs w:val="28"/>
          <w:lang w:val="uk-UA" w:eastAsia="uk-UA"/>
        </w:rPr>
        <w:t xml:space="preserve"> додатково</w:t>
      </w:r>
      <w:r w:rsidRPr="004E52BF">
        <w:rPr>
          <w:rFonts w:ascii="Times New Roman" w:hAnsi="Times New Roman"/>
          <w:sz w:val="20"/>
          <w:szCs w:val="28"/>
          <w:lang w:val="uk-UA" w:eastAsia="uk-UA"/>
        </w:rPr>
        <w:t xml:space="preserve"> до стандартного лікування приймала БРА – валсартан («Діован», </w:t>
      </w:r>
      <w:r w:rsidRPr="004E52BF">
        <w:rPr>
          <w:rFonts w:ascii="Times New Roman" w:hAnsi="Times New Roman"/>
          <w:sz w:val="20"/>
          <w:szCs w:val="28"/>
          <w:lang w:eastAsia="uk-UA"/>
        </w:rPr>
        <w:t>Novartis</w:t>
      </w:r>
      <w:r w:rsidRPr="004E52BF">
        <w:rPr>
          <w:rFonts w:ascii="Times New Roman" w:hAnsi="Times New Roman"/>
          <w:sz w:val="20"/>
          <w:szCs w:val="28"/>
          <w:lang w:val="uk-UA" w:eastAsia="uk-UA"/>
        </w:rPr>
        <w:t>) в дозі 40-80 мг/доб (підгрупа «Валсартан»). Підгрупу «Стандартне лікування» склали 14 хворих (17,5%), які впродовж стаціонарного етапу лікування не приймали ні інгібітор АПФ, ні БРА. До включення хворих в дослідження при зборі анамнезу уточнювався факт відсутності регулярного застосування даних груп препаратів раніше (протягом не менше 3 місяців до надходження в стаціонар). Після 14 діб лікування всім хворим підгрупи «Стандартне лікування» були призначені засоби, блокуючи систему ангіотензина II. C цією метою були використані лікарські препарати групи інгібіторів АПФ (квинаприл, периндоприл) і БРА (лазартан, валсартан). Хворі другої групи отримували комплексне медикаментозне лікування, направлене на стабілізацію стану і попередження розвитку інфаркту міокарду</w:t>
      </w:r>
      <w:r>
        <w:rPr>
          <w:rFonts w:ascii="Times New Roman" w:hAnsi="Times New Roman"/>
          <w:sz w:val="20"/>
          <w:szCs w:val="28"/>
          <w:lang w:val="uk-UA" w:eastAsia="uk-UA"/>
        </w:rPr>
        <w:t xml:space="preserve"> (згідно протоколам лікування хворих з нестабільною стенокардією)</w:t>
      </w:r>
      <w:r w:rsidRPr="004E52BF">
        <w:rPr>
          <w:rFonts w:ascii="Times New Roman" w:hAnsi="Times New Roman"/>
          <w:sz w:val="20"/>
          <w:szCs w:val="28"/>
          <w:lang w:val="uk-UA" w:eastAsia="uk-UA"/>
        </w:rPr>
        <w:t>.</w:t>
      </w:r>
    </w:p>
    <w:p w:rsidR="00C15D5C" w:rsidRPr="004E52BF" w:rsidRDefault="00C15D5C" w:rsidP="00C15D5C">
      <w:pPr>
        <w:widowControl w:val="0"/>
        <w:autoSpaceDE w:val="0"/>
        <w:autoSpaceDN w:val="0"/>
        <w:adjustRightInd w:val="0"/>
        <w:spacing w:after="0" w:line="240" w:lineRule="auto"/>
        <w:ind w:firstLine="426"/>
        <w:jc w:val="both"/>
        <w:rPr>
          <w:rFonts w:ascii="Times New Roman" w:hAnsi="Times New Roman"/>
          <w:sz w:val="20"/>
          <w:szCs w:val="28"/>
          <w:lang w:val="uk-UA"/>
        </w:rPr>
      </w:pPr>
      <w:r w:rsidRPr="004E52BF">
        <w:rPr>
          <w:rFonts w:ascii="Times New Roman" w:hAnsi="Times New Roman"/>
          <w:sz w:val="20"/>
          <w:szCs w:val="28"/>
          <w:lang w:val="uk-UA" w:eastAsia="uk-UA"/>
        </w:rPr>
        <w:t>Визначення статистичної значущості відмінностей проводилося з використан</w:t>
      </w:r>
      <w:r>
        <w:rPr>
          <w:rFonts w:ascii="Times New Roman" w:hAnsi="Times New Roman"/>
          <w:sz w:val="20"/>
          <w:szCs w:val="28"/>
          <w:lang w:val="uk-UA" w:eastAsia="uk-UA"/>
        </w:rPr>
        <w:t>ням параметричного (критерій Ст'</w:t>
      </w:r>
      <w:r w:rsidRPr="004E52BF">
        <w:rPr>
          <w:rFonts w:ascii="Times New Roman" w:hAnsi="Times New Roman"/>
          <w:sz w:val="20"/>
          <w:szCs w:val="28"/>
          <w:lang w:val="uk-UA" w:eastAsia="uk-UA"/>
        </w:rPr>
        <w:t xml:space="preserve">юдента t) і непараметричного методів (критерій Манна-Уітні U). Кореляційний аналіз проводився з використанням коефіцієнта кореляції Спірмана (R). Відмінності вважалися достовірними при </w:t>
      </w:r>
      <w:r w:rsidRPr="004E52BF">
        <w:rPr>
          <w:rFonts w:ascii="Times New Roman" w:hAnsi="Times New Roman"/>
          <w:sz w:val="20"/>
          <w:szCs w:val="28"/>
          <w:lang w:eastAsia="uk-UA"/>
        </w:rPr>
        <w:t>p</w:t>
      </w:r>
      <w:r w:rsidRPr="004E52BF">
        <w:rPr>
          <w:rFonts w:ascii="Times New Roman" w:hAnsi="Times New Roman"/>
          <w:sz w:val="20"/>
          <w:szCs w:val="28"/>
          <w:lang w:val="uk-UA" w:eastAsia="uk-UA"/>
        </w:rPr>
        <w:t>&lt;0,05.</w:t>
      </w:r>
    </w:p>
    <w:p w:rsidR="00C15D5C" w:rsidRPr="00756980" w:rsidRDefault="00C15D5C" w:rsidP="00C15D5C">
      <w:pPr>
        <w:widowControl w:val="0"/>
        <w:autoSpaceDE w:val="0"/>
        <w:autoSpaceDN w:val="0"/>
        <w:adjustRightInd w:val="0"/>
        <w:spacing w:after="0" w:line="240" w:lineRule="auto"/>
        <w:ind w:firstLine="425"/>
        <w:jc w:val="both"/>
        <w:rPr>
          <w:rFonts w:ascii="Times New Roman" w:hAnsi="Times New Roman"/>
          <w:spacing w:val="4"/>
          <w:sz w:val="20"/>
          <w:szCs w:val="20"/>
          <w:lang w:val="uk-UA" w:eastAsia="uk-UA"/>
        </w:rPr>
      </w:pPr>
      <w:r w:rsidRPr="004E52BF">
        <w:rPr>
          <w:rFonts w:ascii="Times New Roman" w:hAnsi="Times New Roman"/>
          <w:b/>
          <w:sz w:val="20"/>
          <w:szCs w:val="28"/>
          <w:lang w:val="uk-UA" w:eastAsia="uk-UA"/>
        </w:rPr>
        <w:t xml:space="preserve">Результати дослідження і їх обговорення. </w:t>
      </w:r>
      <w:r w:rsidRPr="00756980">
        <w:rPr>
          <w:rFonts w:ascii="Times New Roman" w:hAnsi="Times New Roman"/>
          <w:spacing w:val="4"/>
          <w:sz w:val="20"/>
          <w:szCs w:val="28"/>
          <w:lang w:val="uk-UA" w:eastAsia="uk-UA"/>
        </w:rPr>
        <w:t xml:space="preserve">У хворих основної групи рівень ВП відрізнявся від показника, отриманого в контрольній групі, і був достовірно (р&lt;0,01) вище – 5,32±0,10 пг/мл і 3,71±0,16 пг/мл відповідно. Показники сироваткового ВП у хворих стабільною (стенокардія напруження </w:t>
      </w:r>
      <w:r w:rsidRPr="00756980">
        <w:rPr>
          <w:rFonts w:ascii="Times New Roman" w:hAnsi="Times New Roman"/>
          <w:spacing w:val="4"/>
          <w:sz w:val="20"/>
          <w:szCs w:val="28"/>
          <w:lang w:eastAsia="uk-UA"/>
        </w:rPr>
        <w:t>I-IV</w:t>
      </w:r>
      <w:r w:rsidRPr="00756980">
        <w:rPr>
          <w:rFonts w:ascii="Times New Roman" w:hAnsi="Times New Roman"/>
          <w:spacing w:val="4"/>
          <w:sz w:val="20"/>
          <w:szCs w:val="28"/>
          <w:lang w:val="uk-UA" w:eastAsia="uk-UA"/>
        </w:rPr>
        <w:t xml:space="preserve"> ФК) і нестабільною (прогресуюча стенокардія) формами стенокардії достовірно відрізнялися від контрольної групи (р&lt;0,01), проте між собою достовірної відмінності показників не було (</w:t>
      </w:r>
      <w:r w:rsidRPr="00756980">
        <w:rPr>
          <w:rFonts w:ascii="Times New Roman" w:hAnsi="Times New Roman"/>
          <w:spacing w:val="4"/>
          <w:sz w:val="20"/>
          <w:szCs w:val="28"/>
          <w:lang w:eastAsia="uk-UA"/>
        </w:rPr>
        <w:t>p</w:t>
      </w:r>
      <w:r w:rsidRPr="00756980">
        <w:rPr>
          <w:rFonts w:ascii="Times New Roman" w:hAnsi="Times New Roman"/>
          <w:spacing w:val="4"/>
          <w:sz w:val="20"/>
          <w:szCs w:val="28"/>
          <w:lang w:val="uk-UA" w:eastAsia="uk-UA"/>
        </w:rPr>
        <w:t>&gt;0,05). Так, у хворих першої групи (</w:t>
      </w:r>
      <w:r w:rsidRPr="00756980">
        <w:rPr>
          <w:rFonts w:ascii="Times New Roman" w:hAnsi="Times New Roman"/>
          <w:spacing w:val="4"/>
          <w:sz w:val="20"/>
          <w:szCs w:val="28"/>
          <w:lang w:eastAsia="uk-UA"/>
        </w:rPr>
        <w:t>n=80</w:t>
      </w:r>
      <w:r w:rsidRPr="00756980">
        <w:rPr>
          <w:rFonts w:ascii="Times New Roman" w:hAnsi="Times New Roman"/>
          <w:spacing w:val="4"/>
          <w:sz w:val="20"/>
          <w:szCs w:val="28"/>
          <w:lang w:val="uk-UA" w:eastAsia="uk-UA"/>
        </w:rPr>
        <w:t>) рівень ВП склав 5,35±0,12 пг/мл, а у хворих другої групи (</w:t>
      </w:r>
      <w:r w:rsidRPr="00756980">
        <w:rPr>
          <w:rFonts w:ascii="Times New Roman" w:hAnsi="Times New Roman"/>
          <w:spacing w:val="4"/>
          <w:sz w:val="20"/>
          <w:szCs w:val="28"/>
          <w:lang w:eastAsia="uk-UA"/>
        </w:rPr>
        <w:t>n=10</w:t>
      </w:r>
      <w:r w:rsidRPr="00756980">
        <w:rPr>
          <w:rFonts w:ascii="Times New Roman" w:hAnsi="Times New Roman"/>
          <w:spacing w:val="4"/>
          <w:sz w:val="20"/>
          <w:szCs w:val="28"/>
          <w:lang w:val="uk-UA" w:eastAsia="uk-UA"/>
        </w:rPr>
        <w:t xml:space="preserve">) – 5,23±0,14 пг/мл. </w:t>
      </w:r>
      <w:r w:rsidRPr="00756980">
        <w:rPr>
          <w:rFonts w:ascii="Times New Roman" w:hAnsi="Times New Roman"/>
          <w:spacing w:val="4"/>
          <w:sz w:val="20"/>
          <w:szCs w:val="20"/>
          <w:lang w:val="uk-UA" w:eastAsia="uk-UA"/>
        </w:rPr>
        <w:t xml:space="preserve">У хворих СН </w:t>
      </w:r>
      <w:r w:rsidRPr="00756980">
        <w:rPr>
          <w:rFonts w:ascii="Times New Roman" w:hAnsi="Times New Roman"/>
          <w:spacing w:val="4"/>
          <w:sz w:val="20"/>
          <w:szCs w:val="20"/>
          <w:lang w:eastAsia="uk-UA"/>
        </w:rPr>
        <w:t>IIА</w:t>
      </w:r>
      <w:r w:rsidRPr="00756980">
        <w:rPr>
          <w:rFonts w:ascii="Times New Roman" w:hAnsi="Times New Roman"/>
          <w:spacing w:val="4"/>
          <w:sz w:val="20"/>
          <w:szCs w:val="20"/>
          <w:lang w:val="uk-UA" w:eastAsia="uk-UA"/>
        </w:rPr>
        <w:t xml:space="preserve"> стадії відмічений достовірно (</w:t>
      </w:r>
      <w:r w:rsidRPr="00756980">
        <w:rPr>
          <w:rFonts w:ascii="Times New Roman" w:hAnsi="Times New Roman"/>
          <w:spacing w:val="4"/>
          <w:sz w:val="20"/>
          <w:szCs w:val="20"/>
          <w:lang w:eastAsia="uk-UA"/>
        </w:rPr>
        <w:t>р&lt;0,001</w:t>
      </w:r>
      <w:r w:rsidRPr="00756980">
        <w:rPr>
          <w:rFonts w:ascii="Times New Roman" w:hAnsi="Times New Roman"/>
          <w:spacing w:val="4"/>
          <w:sz w:val="20"/>
          <w:szCs w:val="20"/>
          <w:lang w:val="uk-UA" w:eastAsia="uk-UA"/>
        </w:rPr>
        <w:t>) вищий показник сироваткового ВП (5,63±0,12 пг/мл), ніж у хворих СН I стадії (4,96±0,15 пг/мл). В порівнянні з контрольною групою відмінності також були високо достовірні. Рівень ВП у 37 хворих основної групи з порушеною систолічною функцією ЛШ склав 5,72±0,15 пг/мл. У хворих зі збереженою скоротливою функцією ЛШ (</w:t>
      </w:r>
      <w:r w:rsidRPr="00756980">
        <w:rPr>
          <w:rFonts w:ascii="Times New Roman" w:hAnsi="Times New Roman"/>
          <w:spacing w:val="4"/>
          <w:sz w:val="20"/>
          <w:szCs w:val="20"/>
          <w:lang w:eastAsia="uk-UA"/>
        </w:rPr>
        <w:t>n=66</w:t>
      </w:r>
      <w:r w:rsidRPr="00756980">
        <w:rPr>
          <w:rFonts w:ascii="Times New Roman" w:hAnsi="Times New Roman"/>
          <w:spacing w:val="4"/>
          <w:sz w:val="20"/>
          <w:szCs w:val="20"/>
          <w:lang w:val="uk-UA" w:eastAsia="uk-UA"/>
        </w:rPr>
        <w:t xml:space="preserve">) аналогічний показник був достовірно нижче (5,10±0,12 пг/мл; </w:t>
      </w:r>
      <w:r w:rsidRPr="00756980">
        <w:rPr>
          <w:rFonts w:ascii="Times New Roman" w:hAnsi="Times New Roman"/>
          <w:spacing w:val="4"/>
          <w:sz w:val="20"/>
          <w:szCs w:val="20"/>
          <w:lang w:eastAsia="uk-UA"/>
        </w:rPr>
        <w:t>р&lt;0,001</w:t>
      </w:r>
      <w:r w:rsidRPr="00756980">
        <w:rPr>
          <w:rFonts w:ascii="Times New Roman" w:hAnsi="Times New Roman"/>
          <w:spacing w:val="4"/>
          <w:sz w:val="20"/>
          <w:szCs w:val="20"/>
          <w:lang w:val="uk-UA" w:eastAsia="uk-UA"/>
        </w:rPr>
        <w:t xml:space="preserve">). Коефіцієнт кореляції між рівнем ВП і величиною фракції вигнання (ФВ) у хворих основної групи склав – 0,28 (р&lt;0,01), що говорить про негативну корельованість величин і характеризує взаємозв'язок цих показників як </w:t>
      </w:r>
      <w:r>
        <w:rPr>
          <w:rFonts w:ascii="Times New Roman" w:hAnsi="Times New Roman"/>
          <w:spacing w:val="4"/>
          <w:sz w:val="20"/>
          <w:szCs w:val="20"/>
          <w:lang w:val="uk-UA" w:eastAsia="uk-UA"/>
        </w:rPr>
        <w:t xml:space="preserve">слабий </w:t>
      </w:r>
      <w:r w:rsidRPr="00756980">
        <w:rPr>
          <w:rFonts w:ascii="Times New Roman" w:hAnsi="Times New Roman"/>
          <w:spacing w:val="4"/>
          <w:sz w:val="20"/>
          <w:szCs w:val="20"/>
          <w:lang w:val="uk-UA" w:eastAsia="uk-UA"/>
        </w:rPr>
        <w:t>зворотній. Показники ВП залежно від особливостей перебігу ІХС у хворих основної групи представлені в таблиці 1.</w:t>
      </w:r>
    </w:p>
    <w:p w:rsidR="00C15D5C" w:rsidRPr="0097112A" w:rsidRDefault="00C15D5C" w:rsidP="00C15D5C">
      <w:pPr>
        <w:widowControl w:val="0"/>
        <w:autoSpaceDE w:val="0"/>
        <w:autoSpaceDN w:val="0"/>
        <w:adjustRightInd w:val="0"/>
        <w:spacing w:before="360" w:after="120" w:line="240" w:lineRule="auto"/>
        <w:ind w:left="5387"/>
        <w:jc w:val="both"/>
        <w:rPr>
          <w:rFonts w:ascii="Times New Roman" w:hAnsi="Times New Roman"/>
          <w:i/>
          <w:sz w:val="20"/>
          <w:szCs w:val="20"/>
          <w:lang w:val="uk-UA" w:eastAsia="uk-UA"/>
        </w:rPr>
      </w:pPr>
      <w:r>
        <w:rPr>
          <w:rFonts w:ascii="Times New Roman" w:hAnsi="Times New Roman"/>
          <w:i/>
          <w:sz w:val="20"/>
          <w:szCs w:val="20"/>
          <w:lang w:val="uk-UA" w:eastAsia="uk-UA"/>
        </w:rPr>
        <w:t xml:space="preserve">  </w:t>
      </w:r>
      <w:r w:rsidRPr="0097112A">
        <w:rPr>
          <w:rFonts w:ascii="Times New Roman" w:hAnsi="Times New Roman"/>
          <w:i/>
          <w:sz w:val="20"/>
          <w:szCs w:val="20"/>
          <w:lang w:val="uk-UA" w:eastAsia="uk-UA"/>
        </w:rPr>
        <w:t>Таблиця 1.</w:t>
      </w:r>
    </w:p>
    <w:p w:rsidR="00C15D5C" w:rsidRPr="0097112A" w:rsidRDefault="00C15D5C" w:rsidP="00C15D5C">
      <w:pPr>
        <w:widowControl w:val="0"/>
        <w:autoSpaceDE w:val="0"/>
        <w:autoSpaceDN w:val="0"/>
        <w:adjustRightInd w:val="0"/>
        <w:spacing w:before="120" w:after="120" w:line="240" w:lineRule="auto"/>
        <w:jc w:val="center"/>
        <w:rPr>
          <w:rFonts w:ascii="Times New Roman" w:hAnsi="Times New Roman"/>
          <w:b/>
          <w:sz w:val="20"/>
          <w:szCs w:val="28"/>
        </w:rPr>
      </w:pPr>
      <w:r w:rsidRPr="0097112A">
        <w:rPr>
          <w:rFonts w:ascii="Times New Roman" w:hAnsi="Times New Roman"/>
          <w:b/>
          <w:sz w:val="20"/>
          <w:szCs w:val="28"/>
          <w:lang w:val="uk-UA" w:eastAsia="uk-UA"/>
        </w:rPr>
        <w:t>Рівень сироваткового вазопресину у хворих основної групи залежно від ускладнень і супутньої патології</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071"/>
        <w:gridCol w:w="1474"/>
        <w:gridCol w:w="879"/>
        <w:gridCol w:w="879"/>
      </w:tblGrid>
      <w:tr w:rsidR="00C15D5C" w:rsidRPr="00D8115E" w:rsidTr="00B90BA0">
        <w:trPr>
          <w:trHeight w:hRule="exact" w:val="773"/>
          <w:jc w:val="center"/>
        </w:trPr>
        <w:tc>
          <w:tcPr>
            <w:tcW w:w="2151" w:type="dxa"/>
            <w:vAlign w:val="center"/>
          </w:tcPr>
          <w:p w:rsidR="00C15D5C" w:rsidRPr="00D8115E" w:rsidRDefault="00C15D5C" w:rsidP="00B90BA0">
            <w:pPr>
              <w:autoSpaceDE w:val="0"/>
              <w:autoSpaceDN w:val="0"/>
              <w:adjustRightInd w:val="0"/>
              <w:spacing w:after="0" w:line="200" w:lineRule="exact"/>
              <w:jc w:val="center"/>
              <w:rPr>
                <w:rFonts w:ascii="Times New Roman" w:hAnsi="Times New Roman"/>
                <w:sz w:val="20"/>
                <w:szCs w:val="28"/>
              </w:rPr>
            </w:pPr>
            <w:r w:rsidRPr="00D8115E">
              <w:rPr>
                <w:rFonts w:ascii="Times New Roman" w:hAnsi="Times New Roman"/>
                <w:sz w:val="20"/>
                <w:szCs w:val="28"/>
                <w:lang w:val="uk-UA" w:eastAsia="uk-UA"/>
              </w:rPr>
              <w:t>Підгрупа</w:t>
            </w:r>
          </w:p>
        </w:tc>
        <w:tc>
          <w:tcPr>
            <w:tcW w:w="1071" w:type="dxa"/>
            <w:vAlign w:val="center"/>
          </w:tcPr>
          <w:p w:rsidR="00C15D5C" w:rsidRPr="00D8115E" w:rsidRDefault="00C15D5C" w:rsidP="00B90BA0">
            <w:pPr>
              <w:autoSpaceDE w:val="0"/>
              <w:autoSpaceDN w:val="0"/>
              <w:adjustRightInd w:val="0"/>
              <w:spacing w:after="0" w:line="200" w:lineRule="exact"/>
              <w:jc w:val="center"/>
              <w:rPr>
                <w:rFonts w:ascii="Times New Roman" w:hAnsi="Times New Roman"/>
                <w:sz w:val="20"/>
                <w:szCs w:val="28"/>
              </w:rPr>
            </w:pPr>
            <w:r w:rsidRPr="00D8115E">
              <w:rPr>
                <w:rFonts w:ascii="Times New Roman" w:hAnsi="Times New Roman"/>
                <w:sz w:val="20"/>
                <w:szCs w:val="28"/>
                <w:lang w:val="uk-UA" w:eastAsia="uk-UA"/>
              </w:rPr>
              <w:t>Кількість хворих</w:t>
            </w:r>
          </w:p>
        </w:tc>
        <w:tc>
          <w:tcPr>
            <w:tcW w:w="1474" w:type="dxa"/>
            <w:vAlign w:val="center"/>
          </w:tcPr>
          <w:p w:rsidR="00C15D5C" w:rsidRPr="00D8115E" w:rsidRDefault="00C15D5C" w:rsidP="00B90BA0">
            <w:pPr>
              <w:autoSpaceDE w:val="0"/>
              <w:autoSpaceDN w:val="0"/>
              <w:adjustRightInd w:val="0"/>
              <w:spacing w:after="0" w:line="200" w:lineRule="exact"/>
              <w:jc w:val="center"/>
              <w:rPr>
                <w:rFonts w:ascii="Times New Roman" w:hAnsi="Times New Roman"/>
                <w:sz w:val="20"/>
                <w:szCs w:val="28"/>
              </w:rPr>
            </w:pPr>
            <w:r w:rsidRPr="00D8115E">
              <w:rPr>
                <w:rFonts w:ascii="Times New Roman" w:hAnsi="Times New Roman"/>
                <w:sz w:val="20"/>
                <w:szCs w:val="28"/>
                <w:lang w:val="uk-UA" w:eastAsia="uk-UA"/>
              </w:rPr>
              <w:t>Рівень вазопресину (пг/мл)</w:t>
            </w:r>
          </w:p>
        </w:tc>
        <w:tc>
          <w:tcPr>
            <w:tcW w:w="1758" w:type="dxa"/>
            <w:gridSpan w:val="2"/>
            <w:vAlign w:val="center"/>
          </w:tcPr>
          <w:p w:rsidR="00C15D5C" w:rsidRPr="00D8115E" w:rsidRDefault="00C15D5C" w:rsidP="00B90BA0">
            <w:pPr>
              <w:autoSpaceDE w:val="0"/>
              <w:autoSpaceDN w:val="0"/>
              <w:adjustRightInd w:val="0"/>
              <w:spacing w:after="0" w:line="200" w:lineRule="exact"/>
              <w:jc w:val="center"/>
              <w:rPr>
                <w:rFonts w:ascii="Times New Roman" w:hAnsi="Times New Roman"/>
                <w:sz w:val="20"/>
                <w:szCs w:val="28"/>
                <w:lang w:val="en-US"/>
              </w:rPr>
            </w:pPr>
            <w:r w:rsidRPr="00D8115E">
              <w:rPr>
                <w:rFonts w:ascii="Times New Roman" w:hAnsi="Times New Roman"/>
                <w:sz w:val="20"/>
                <w:szCs w:val="28"/>
                <w:lang w:val="uk-UA" w:eastAsia="uk-UA"/>
              </w:rPr>
              <w:t>Показник достовірності відмінностей</w:t>
            </w: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20"/>
                <w:szCs w:val="28"/>
              </w:rPr>
            </w:pPr>
            <w:r w:rsidRPr="00D8115E">
              <w:rPr>
                <w:rFonts w:ascii="Times New Roman" w:hAnsi="Times New Roman"/>
                <w:sz w:val="20"/>
                <w:szCs w:val="28"/>
                <w:lang w:val="uk-UA" w:eastAsia="uk-UA"/>
              </w:rPr>
              <w:t>Хворі з СН I стадії</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n=48</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4,96±0,15</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1</w:t>
            </w:r>
            <w:r w:rsidRPr="00D8115E">
              <w:rPr>
                <w:rFonts w:ascii="Times New Roman" w:hAnsi="Times New Roman"/>
                <w:sz w:val="20"/>
                <w:szCs w:val="28"/>
                <w:lang w:eastAsia="uk-UA"/>
              </w:rPr>
              <w:t>&lt;0,01</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2</w:t>
            </w:r>
            <w:r w:rsidRPr="00D8115E">
              <w:rPr>
                <w:rFonts w:ascii="Times New Roman" w:hAnsi="Times New Roman"/>
                <w:sz w:val="20"/>
                <w:szCs w:val="28"/>
                <w:lang w:eastAsia="uk-UA"/>
              </w:rPr>
              <w:t>&lt;0,01</w:t>
            </w: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19"/>
                <w:szCs w:val="19"/>
              </w:rPr>
            </w:pPr>
            <w:r w:rsidRPr="00D8115E">
              <w:rPr>
                <w:rFonts w:ascii="Times New Roman" w:hAnsi="Times New Roman"/>
                <w:sz w:val="20"/>
                <w:szCs w:val="19"/>
                <w:lang w:val="uk-UA" w:eastAsia="uk-UA"/>
              </w:rPr>
              <w:t xml:space="preserve">Хворі з СН </w:t>
            </w:r>
            <w:r w:rsidRPr="00D8115E">
              <w:rPr>
                <w:rFonts w:ascii="Times New Roman" w:hAnsi="Times New Roman"/>
                <w:sz w:val="20"/>
                <w:szCs w:val="19"/>
                <w:lang w:eastAsia="uk-UA"/>
              </w:rPr>
              <w:t>IIА</w:t>
            </w:r>
            <w:r w:rsidRPr="00D8115E">
              <w:rPr>
                <w:rFonts w:ascii="Times New Roman" w:hAnsi="Times New Roman"/>
                <w:sz w:val="20"/>
                <w:szCs w:val="19"/>
                <w:lang w:val="uk-UA" w:eastAsia="uk-UA"/>
              </w:rPr>
              <w:t xml:space="preserve"> стадії</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n=55</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5,63±0,12</w:t>
            </w: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20"/>
                <w:szCs w:val="28"/>
              </w:rPr>
            </w:pPr>
            <w:r w:rsidRPr="00D8115E">
              <w:rPr>
                <w:rFonts w:ascii="Times New Roman" w:hAnsi="Times New Roman"/>
                <w:sz w:val="20"/>
                <w:szCs w:val="28"/>
                <w:lang w:val="uk-UA" w:eastAsia="uk-UA"/>
              </w:rPr>
              <w:t>Хворі з ПІКС</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n=51</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5,61±0,12</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1</w:t>
            </w:r>
            <w:r w:rsidRPr="00D8115E">
              <w:rPr>
                <w:rFonts w:ascii="Times New Roman" w:hAnsi="Times New Roman"/>
                <w:sz w:val="20"/>
                <w:szCs w:val="28"/>
                <w:lang w:eastAsia="uk-UA"/>
              </w:rPr>
              <w:t>&lt;0,01</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2</w:t>
            </w:r>
            <w:r w:rsidRPr="00D8115E">
              <w:rPr>
                <w:rFonts w:ascii="Times New Roman" w:hAnsi="Times New Roman"/>
                <w:sz w:val="20"/>
                <w:szCs w:val="28"/>
                <w:lang w:eastAsia="uk-UA"/>
              </w:rPr>
              <w:t>&lt;0,01</w:t>
            </w: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20"/>
                <w:szCs w:val="28"/>
              </w:rPr>
            </w:pPr>
            <w:r w:rsidRPr="00D8115E">
              <w:rPr>
                <w:rFonts w:ascii="Times New Roman" w:hAnsi="Times New Roman"/>
                <w:sz w:val="20"/>
                <w:szCs w:val="28"/>
                <w:lang w:val="uk-UA" w:eastAsia="uk-UA"/>
              </w:rPr>
              <w:t>Хворі без ПІКС</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n=52</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5,04±0,15</w:t>
            </w: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20"/>
                <w:szCs w:val="28"/>
              </w:rPr>
            </w:pPr>
            <w:r w:rsidRPr="00D8115E">
              <w:rPr>
                <w:rFonts w:ascii="Times New Roman" w:hAnsi="Times New Roman"/>
                <w:sz w:val="20"/>
                <w:szCs w:val="28"/>
                <w:lang w:val="uk-UA" w:eastAsia="uk-UA"/>
              </w:rPr>
              <w:t>Хворі з ГХ</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n=66</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5,26±0,13</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1</w:t>
            </w:r>
            <w:r w:rsidRPr="00D8115E">
              <w:rPr>
                <w:rFonts w:ascii="Times New Roman" w:hAnsi="Times New Roman"/>
                <w:sz w:val="20"/>
                <w:szCs w:val="28"/>
                <w:lang w:eastAsia="uk-UA"/>
              </w:rPr>
              <w:t>&lt;0,01</w:t>
            </w:r>
          </w:p>
        </w:tc>
        <w:tc>
          <w:tcPr>
            <w:tcW w:w="879" w:type="dxa"/>
            <w:vMerge w:val="restart"/>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р</w:t>
            </w:r>
            <w:r w:rsidRPr="00D8115E">
              <w:rPr>
                <w:rFonts w:ascii="Times New Roman" w:hAnsi="Times New Roman"/>
                <w:sz w:val="20"/>
                <w:szCs w:val="28"/>
                <w:vertAlign w:val="subscript"/>
                <w:lang w:eastAsia="uk-UA"/>
              </w:rPr>
              <w:t>2</w:t>
            </w:r>
            <w:r w:rsidRPr="00D8115E">
              <w:rPr>
                <w:rFonts w:ascii="Times New Roman" w:hAnsi="Times New Roman"/>
                <w:sz w:val="20"/>
                <w:szCs w:val="28"/>
                <w:lang w:eastAsia="uk-UA"/>
              </w:rPr>
              <w:t>&gt;0,05</w:t>
            </w:r>
          </w:p>
        </w:tc>
      </w:tr>
      <w:tr w:rsidR="00C15D5C" w:rsidRPr="00D8115E" w:rsidTr="00B90BA0">
        <w:tblPrEx>
          <w:tblLook w:val="01E0" w:firstRow="1" w:lastRow="1" w:firstColumn="1" w:lastColumn="1" w:noHBand="0" w:noVBand="0"/>
        </w:tblPrEx>
        <w:trPr>
          <w:trHeight w:val="349"/>
          <w:jc w:val="center"/>
        </w:trPr>
        <w:tc>
          <w:tcPr>
            <w:tcW w:w="2151" w:type="dxa"/>
            <w:vAlign w:val="center"/>
          </w:tcPr>
          <w:p w:rsidR="00C15D5C" w:rsidRPr="00D8115E" w:rsidRDefault="00C15D5C" w:rsidP="00B90BA0">
            <w:pPr>
              <w:autoSpaceDE w:val="0"/>
              <w:autoSpaceDN w:val="0"/>
              <w:adjustRightInd w:val="0"/>
              <w:spacing w:after="0" w:line="240" w:lineRule="auto"/>
              <w:rPr>
                <w:rFonts w:ascii="Times New Roman" w:hAnsi="Times New Roman"/>
                <w:sz w:val="20"/>
                <w:szCs w:val="28"/>
                <w:lang w:val="uk-UA"/>
              </w:rPr>
            </w:pPr>
            <w:r w:rsidRPr="00D8115E">
              <w:rPr>
                <w:rFonts w:ascii="Times New Roman" w:hAnsi="Times New Roman"/>
                <w:sz w:val="20"/>
                <w:szCs w:val="28"/>
                <w:lang w:val="uk-UA" w:eastAsia="uk-UA"/>
              </w:rPr>
              <w:t>Хворі без ГХ</w:t>
            </w:r>
          </w:p>
        </w:tc>
        <w:tc>
          <w:tcPr>
            <w:tcW w:w="1071"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eastAsia="uk-UA"/>
              </w:rPr>
              <w:t>n=37</w:t>
            </w:r>
          </w:p>
        </w:tc>
        <w:tc>
          <w:tcPr>
            <w:tcW w:w="1474" w:type="dxa"/>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0"/>
                <w:szCs w:val="28"/>
              </w:rPr>
            </w:pPr>
            <w:r w:rsidRPr="00D8115E">
              <w:rPr>
                <w:rFonts w:ascii="Times New Roman" w:hAnsi="Times New Roman"/>
                <w:sz w:val="20"/>
                <w:szCs w:val="28"/>
                <w:lang w:val="uk-UA" w:eastAsia="uk-UA"/>
              </w:rPr>
              <w:t>5,43±0,15</w:t>
            </w: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8"/>
                <w:szCs w:val="28"/>
              </w:rPr>
            </w:pPr>
          </w:p>
        </w:tc>
        <w:tc>
          <w:tcPr>
            <w:tcW w:w="879" w:type="dxa"/>
            <w:vMerge/>
            <w:vAlign w:val="center"/>
          </w:tcPr>
          <w:p w:rsidR="00C15D5C" w:rsidRPr="00D8115E" w:rsidRDefault="00C15D5C" w:rsidP="00B90BA0">
            <w:pPr>
              <w:autoSpaceDE w:val="0"/>
              <w:autoSpaceDN w:val="0"/>
              <w:adjustRightInd w:val="0"/>
              <w:spacing w:after="0" w:line="240" w:lineRule="auto"/>
              <w:jc w:val="center"/>
              <w:rPr>
                <w:rFonts w:ascii="Times New Roman" w:hAnsi="Times New Roman"/>
                <w:sz w:val="28"/>
                <w:szCs w:val="28"/>
              </w:rPr>
            </w:pPr>
          </w:p>
        </w:tc>
      </w:tr>
    </w:tbl>
    <w:p w:rsidR="00C15D5C" w:rsidRDefault="00C15D5C" w:rsidP="00C15D5C">
      <w:pPr>
        <w:widowControl w:val="0"/>
        <w:autoSpaceDE w:val="0"/>
        <w:autoSpaceDN w:val="0"/>
        <w:adjustRightInd w:val="0"/>
        <w:spacing w:before="60" w:after="0" w:line="240" w:lineRule="auto"/>
        <w:jc w:val="both"/>
        <w:rPr>
          <w:rFonts w:ascii="Times New Roman" w:hAnsi="Times New Roman"/>
          <w:spacing w:val="-6"/>
          <w:sz w:val="20"/>
          <w:szCs w:val="28"/>
        </w:rPr>
      </w:pPr>
      <w:r w:rsidRPr="00AF53CD">
        <w:rPr>
          <w:rFonts w:ascii="Times New Roman" w:hAnsi="Times New Roman"/>
          <w:spacing w:val="-6"/>
          <w:sz w:val="20"/>
          <w:szCs w:val="28"/>
        </w:rPr>
        <w:t>р</w:t>
      </w:r>
      <w:r w:rsidRPr="00AF53CD">
        <w:rPr>
          <w:rFonts w:ascii="Times New Roman" w:hAnsi="Times New Roman"/>
          <w:spacing w:val="-6"/>
          <w:sz w:val="20"/>
          <w:szCs w:val="28"/>
          <w:vertAlign w:val="subscript"/>
        </w:rPr>
        <w:t>1</w:t>
      </w:r>
      <w:r w:rsidRPr="00AF53CD">
        <w:rPr>
          <w:rFonts w:ascii="Times New Roman" w:hAnsi="Times New Roman"/>
          <w:spacing w:val="-6"/>
          <w:sz w:val="20"/>
          <w:szCs w:val="28"/>
        </w:rPr>
        <w:t xml:space="preserve"> –</w:t>
      </w:r>
      <w:r w:rsidRPr="009E0634">
        <w:rPr>
          <w:rFonts w:ascii="Times New Roman" w:hAnsi="Times New Roman"/>
          <w:spacing w:val="-6"/>
          <w:sz w:val="20"/>
          <w:szCs w:val="28"/>
          <w:lang w:val="uk-UA"/>
        </w:rPr>
        <w:t xml:space="preserve"> достові</w:t>
      </w:r>
      <w:r>
        <w:rPr>
          <w:rFonts w:ascii="Times New Roman" w:hAnsi="Times New Roman"/>
          <w:spacing w:val="-6"/>
          <w:sz w:val="20"/>
          <w:szCs w:val="28"/>
        </w:rPr>
        <w:t>рн</w:t>
      </w:r>
      <w:r>
        <w:rPr>
          <w:rFonts w:ascii="Times New Roman" w:hAnsi="Times New Roman"/>
          <w:spacing w:val="-6"/>
          <w:sz w:val="20"/>
          <w:szCs w:val="28"/>
          <w:lang w:val="uk-UA"/>
        </w:rPr>
        <w:t>і</w:t>
      </w:r>
      <w:r w:rsidRPr="00AF53CD">
        <w:rPr>
          <w:rFonts w:ascii="Times New Roman" w:hAnsi="Times New Roman"/>
          <w:spacing w:val="-6"/>
          <w:sz w:val="20"/>
          <w:szCs w:val="28"/>
        </w:rPr>
        <w:t xml:space="preserve">сть </w:t>
      </w:r>
      <w:r>
        <w:rPr>
          <w:rFonts w:ascii="Times New Roman" w:hAnsi="Times New Roman"/>
          <w:spacing w:val="-6"/>
          <w:sz w:val="20"/>
          <w:szCs w:val="28"/>
          <w:lang w:val="uk-UA"/>
        </w:rPr>
        <w:t>відмінностей</w:t>
      </w:r>
      <w:r w:rsidRPr="00AF53CD">
        <w:rPr>
          <w:rFonts w:ascii="Times New Roman" w:hAnsi="Times New Roman"/>
          <w:spacing w:val="-6"/>
          <w:sz w:val="20"/>
          <w:szCs w:val="28"/>
        </w:rPr>
        <w:t xml:space="preserve"> </w:t>
      </w:r>
      <w:r>
        <w:rPr>
          <w:rFonts w:ascii="Times New Roman" w:hAnsi="Times New Roman"/>
          <w:spacing w:val="-6"/>
          <w:sz w:val="20"/>
          <w:szCs w:val="28"/>
          <w:lang w:val="uk-UA"/>
        </w:rPr>
        <w:t>з</w:t>
      </w:r>
      <w:r>
        <w:rPr>
          <w:rFonts w:ascii="Times New Roman" w:hAnsi="Times New Roman"/>
          <w:spacing w:val="-6"/>
          <w:sz w:val="20"/>
          <w:szCs w:val="28"/>
        </w:rPr>
        <w:t xml:space="preserve"> контрольно</w:t>
      </w:r>
      <w:r>
        <w:rPr>
          <w:rFonts w:ascii="Times New Roman" w:hAnsi="Times New Roman"/>
          <w:spacing w:val="-6"/>
          <w:sz w:val="20"/>
          <w:szCs w:val="28"/>
          <w:lang w:val="uk-UA"/>
        </w:rPr>
        <w:t>ю</w:t>
      </w:r>
      <w:r>
        <w:rPr>
          <w:rFonts w:ascii="Times New Roman" w:hAnsi="Times New Roman"/>
          <w:spacing w:val="-6"/>
          <w:sz w:val="20"/>
          <w:szCs w:val="28"/>
        </w:rPr>
        <w:t xml:space="preserve"> групо</w:t>
      </w:r>
      <w:r>
        <w:rPr>
          <w:rFonts w:ascii="Times New Roman" w:hAnsi="Times New Roman"/>
          <w:spacing w:val="-6"/>
          <w:sz w:val="20"/>
          <w:szCs w:val="28"/>
          <w:lang w:val="uk-UA"/>
        </w:rPr>
        <w:t>ю</w:t>
      </w:r>
      <w:r w:rsidRPr="00AF53CD">
        <w:rPr>
          <w:rFonts w:ascii="Times New Roman" w:hAnsi="Times New Roman"/>
          <w:spacing w:val="-6"/>
          <w:sz w:val="20"/>
          <w:szCs w:val="28"/>
        </w:rPr>
        <w:t>;</w:t>
      </w:r>
    </w:p>
    <w:p w:rsidR="00C15D5C" w:rsidRPr="00AF53CD" w:rsidRDefault="00C15D5C" w:rsidP="00C15D5C">
      <w:pPr>
        <w:widowControl w:val="0"/>
        <w:autoSpaceDE w:val="0"/>
        <w:autoSpaceDN w:val="0"/>
        <w:adjustRightInd w:val="0"/>
        <w:spacing w:before="60" w:after="0" w:line="240" w:lineRule="auto"/>
        <w:jc w:val="both"/>
        <w:rPr>
          <w:rFonts w:ascii="Times New Roman" w:hAnsi="Times New Roman"/>
          <w:spacing w:val="-6"/>
          <w:sz w:val="20"/>
          <w:szCs w:val="28"/>
        </w:rPr>
      </w:pPr>
      <w:r w:rsidRPr="00AF53CD">
        <w:rPr>
          <w:rFonts w:ascii="Times New Roman" w:hAnsi="Times New Roman"/>
          <w:spacing w:val="-6"/>
          <w:sz w:val="20"/>
          <w:szCs w:val="28"/>
        </w:rPr>
        <w:t>р</w:t>
      </w:r>
      <w:r w:rsidRPr="00AF53CD">
        <w:rPr>
          <w:rFonts w:ascii="Times New Roman" w:hAnsi="Times New Roman"/>
          <w:spacing w:val="-6"/>
          <w:sz w:val="20"/>
          <w:szCs w:val="28"/>
          <w:vertAlign w:val="subscript"/>
        </w:rPr>
        <w:t>2</w:t>
      </w:r>
      <w:r w:rsidRPr="00AF53CD">
        <w:rPr>
          <w:rFonts w:ascii="Times New Roman" w:hAnsi="Times New Roman"/>
          <w:spacing w:val="-6"/>
          <w:sz w:val="20"/>
          <w:szCs w:val="28"/>
        </w:rPr>
        <w:t xml:space="preserve"> – достов</w:t>
      </w:r>
      <w:r>
        <w:rPr>
          <w:rFonts w:ascii="Times New Roman" w:hAnsi="Times New Roman"/>
          <w:spacing w:val="-6"/>
          <w:sz w:val="20"/>
          <w:szCs w:val="28"/>
          <w:lang w:val="uk-UA"/>
        </w:rPr>
        <w:t>і</w:t>
      </w:r>
      <w:r>
        <w:rPr>
          <w:rFonts w:ascii="Times New Roman" w:hAnsi="Times New Roman"/>
          <w:spacing w:val="-6"/>
          <w:sz w:val="20"/>
          <w:szCs w:val="28"/>
        </w:rPr>
        <w:t>рн</w:t>
      </w:r>
      <w:r>
        <w:rPr>
          <w:rFonts w:ascii="Times New Roman" w:hAnsi="Times New Roman"/>
          <w:spacing w:val="-6"/>
          <w:sz w:val="20"/>
          <w:szCs w:val="28"/>
          <w:lang w:val="uk-UA"/>
        </w:rPr>
        <w:t>і</w:t>
      </w:r>
      <w:r w:rsidRPr="00AF53CD">
        <w:rPr>
          <w:rFonts w:ascii="Times New Roman" w:hAnsi="Times New Roman"/>
          <w:spacing w:val="-6"/>
          <w:sz w:val="20"/>
          <w:szCs w:val="28"/>
        </w:rPr>
        <w:t xml:space="preserve">сть </w:t>
      </w:r>
      <w:r>
        <w:rPr>
          <w:rFonts w:ascii="Times New Roman" w:hAnsi="Times New Roman"/>
          <w:spacing w:val="-6"/>
          <w:sz w:val="20"/>
          <w:szCs w:val="28"/>
          <w:lang w:val="uk-UA"/>
        </w:rPr>
        <w:t>відмінностей</w:t>
      </w:r>
      <w:r w:rsidRPr="00AF53CD">
        <w:rPr>
          <w:rFonts w:ascii="Times New Roman" w:hAnsi="Times New Roman"/>
          <w:spacing w:val="-6"/>
          <w:sz w:val="20"/>
          <w:szCs w:val="28"/>
        </w:rPr>
        <w:t xml:space="preserve"> </w:t>
      </w:r>
      <w:r>
        <w:rPr>
          <w:rFonts w:ascii="Times New Roman" w:hAnsi="Times New Roman"/>
          <w:spacing w:val="-6"/>
          <w:sz w:val="20"/>
          <w:szCs w:val="28"/>
          <w:lang w:val="uk-UA"/>
        </w:rPr>
        <w:t>між</w:t>
      </w:r>
      <w:r w:rsidRPr="00AF53CD">
        <w:rPr>
          <w:rFonts w:ascii="Times New Roman" w:hAnsi="Times New Roman"/>
          <w:spacing w:val="-6"/>
          <w:sz w:val="20"/>
          <w:szCs w:val="28"/>
        </w:rPr>
        <w:t xml:space="preserve"> п</w:t>
      </w:r>
      <w:r>
        <w:rPr>
          <w:rFonts w:ascii="Times New Roman" w:hAnsi="Times New Roman"/>
          <w:spacing w:val="-6"/>
          <w:sz w:val="20"/>
          <w:szCs w:val="28"/>
          <w:lang w:val="uk-UA"/>
        </w:rPr>
        <w:t>і</w:t>
      </w:r>
      <w:r w:rsidRPr="00AF53CD">
        <w:rPr>
          <w:rFonts w:ascii="Times New Roman" w:hAnsi="Times New Roman"/>
          <w:spacing w:val="-6"/>
          <w:sz w:val="20"/>
          <w:szCs w:val="28"/>
        </w:rPr>
        <w:t>дгрупами.</w:t>
      </w:r>
    </w:p>
    <w:p w:rsidR="00C15D5C" w:rsidRPr="00B859AB" w:rsidRDefault="00C15D5C" w:rsidP="00C15D5C">
      <w:pPr>
        <w:widowControl w:val="0"/>
        <w:autoSpaceDE w:val="0"/>
        <w:autoSpaceDN w:val="0"/>
        <w:adjustRightInd w:val="0"/>
        <w:spacing w:before="240" w:after="0" w:line="240" w:lineRule="auto"/>
        <w:ind w:firstLine="425"/>
        <w:jc w:val="both"/>
        <w:rPr>
          <w:rFonts w:ascii="Times New Roman" w:hAnsi="Times New Roman"/>
          <w:spacing w:val="4"/>
          <w:sz w:val="20"/>
          <w:szCs w:val="20"/>
          <w:lang w:val="uk-UA"/>
        </w:rPr>
      </w:pPr>
      <w:r w:rsidRPr="00B859AB">
        <w:rPr>
          <w:rFonts w:ascii="Times New Roman" w:hAnsi="Times New Roman"/>
          <w:spacing w:val="4"/>
          <w:sz w:val="20"/>
          <w:szCs w:val="28"/>
          <w:lang w:val="uk-UA" w:eastAsia="uk-UA"/>
        </w:rPr>
        <w:t xml:space="preserve">Зміни секреції ВП при ІХС і підвищення його концентрації в системному кровотоку можуть бути </w:t>
      </w:r>
      <w:r w:rsidRPr="00B859AB">
        <w:rPr>
          <w:rFonts w:ascii="Times New Roman" w:hAnsi="Times New Roman"/>
          <w:spacing w:val="4"/>
          <w:sz w:val="20"/>
          <w:szCs w:val="28"/>
          <w:lang w:val="uk-UA" w:eastAsia="uk-UA"/>
        </w:rPr>
        <w:lastRenderedPageBreak/>
        <w:t>обумовлені поєднаним впливом декількох чинників: активацією ангіотензинової, адренергічної і холінергічної систем при розвитку серцевої недостатності, порушенням функції барорецепторів лівого передсердя при кардіосклерозі, каротидного синуса і дуги аорти при атеросклерозі. Порушення адекватної регуляції синтезу цього гормону призводить до активації його секреції в гіпоталамусі і стійкого підвищення його рівня в крові.</w:t>
      </w:r>
    </w:p>
    <w:p w:rsidR="00C15D5C" w:rsidRPr="00B859AB" w:rsidRDefault="00C15D5C" w:rsidP="00C15D5C">
      <w:pPr>
        <w:widowControl w:val="0"/>
        <w:autoSpaceDE w:val="0"/>
        <w:autoSpaceDN w:val="0"/>
        <w:adjustRightInd w:val="0"/>
        <w:spacing w:after="0" w:line="240" w:lineRule="auto"/>
        <w:ind w:firstLine="426"/>
        <w:jc w:val="both"/>
        <w:rPr>
          <w:rFonts w:ascii="Times New Roman" w:hAnsi="Times New Roman"/>
          <w:spacing w:val="4"/>
          <w:sz w:val="20"/>
          <w:szCs w:val="20"/>
          <w:lang w:val="uk-UA"/>
        </w:rPr>
      </w:pPr>
      <w:r w:rsidRPr="00B859AB">
        <w:rPr>
          <w:rFonts w:ascii="Times New Roman" w:hAnsi="Times New Roman"/>
          <w:spacing w:val="4"/>
          <w:sz w:val="20"/>
          <w:szCs w:val="20"/>
          <w:lang w:val="uk-UA" w:eastAsia="uk-UA"/>
        </w:rPr>
        <w:t>У жінок основної групи рівень вазопресину в</w:t>
      </w:r>
      <w:r>
        <w:rPr>
          <w:rFonts w:ascii="Times New Roman" w:hAnsi="Times New Roman"/>
          <w:spacing w:val="4"/>
          <w:sz w:val="20"/>
          <w:szCs w:val="20"/>
          <w:lang w:val="uk-UA" w:eastAsia="uk-UA"/>
        </w:rPr>
        <w:t xml:space="preserve"> сироватці крові був достовірно </w:t>
      </w:r>
      <w:r w:rsidRPr="00B859AB">
        <w:rPr>
          <w:rFonts w:ascii="Times New Roman" w:hAnsi="Times New Roman"/>
          <w:spacing w:val="4"/>
          <w:sz w:val="20"/>
          <w:szCs w:val="20"/>
          <w:lang w:val="uk-UA" w:eastAsia="uk-UA"/>
        </w:rPr>
        <w:t>нижче, ніж у хворих чоловічої статі – 4,86±0,20 пг/мл і 5,48±0,11 пг/мл відповідно</w:t>
      </w:r>
      <w:r>
        <w:rPr>
          <w:rFonts w:ascii="Times New Roman" w:hAnsi="Times New Roman"/>
          <w:spacing w:val="4"/>
          <w:sz w:val="20"/>
          <w:szCs w:val="20"/>
          <w:lang w:val="uk-UA" w:eastAsia="uk-UA"/>
        </w:rPr>
        <w:t xml:space="preserve"> </w:t>
      </w:r>
      <w:r w:rsidRPr="00B859AB">
        <w:rPr>
          <w:rFonts w:ascii="Times New Roman" w:hAnsi="Times New Roman"/>
          <w:spacing w:val="4"/>
          <w:sz w:val="20"/>
          <w:szCs w:val="20"/>
          <w:lang w:val="uk-UA" w:eastAsia="uk-UA"/>
        </w:rPr>
        <w:t>(р&lt;0,01).</w:t>
      </w:r>
    </w:p>
    <w:p w:rsidR="00C15D5C" w:rsidRPr="00B859AB" w:rsidRDefault="00C15D5C" w:rsidP="00C15D5C">
      <w:pPr>
        <w:widowControl w:val="0"/>
        <w:autoSpaceDE w:val="0"/>
        <w:autoSpaceDN w:val="0"/>
        <w:adjustRightInd w:val="0"/>
        <w:spacing w:after="0" w:line="240" w:lineRule="auto"/>
        <w:ind w:firstLine="284"/>
        <w:jc w:val="both"/>
        <w:rPr>
          <w:rFonts w:ascii="Times New Roman" w:hAnsi="Times New Roman"/>
          <w:spacing w:val="4"/>
          <w:sz w:val="20"/>
          <w:szCs w:val="20"/>
        </w:rPr>
      </w:pPr>
      <w:r w:rsidRPr="00B859AB">
        <w:rPr>
          <w:rFonts w:ascii="Times New Roman" w:hAnsi="Times New Roman"/>
          <w:spacing w:val="4"/>
          <w:sz w:val="20"/>
          <w:szCs w:val="20"/>
          <w:lang w:val="uk-UA" w:eastAsia="uk-UA"/>
        </w:rPr>
        <w:t>У пацієнтів, що «палять» показник сироваткового ВП склав 5,53±0,14 пг/мл, а у тих, хто «не палять» – 5,15±0,14 пг/мл</w:t>
      </w:r>
      <w:r>
        <w:rPr>
          <w:rFonts w:ascii="Times New Roman" w:hAnsi="Times New Roman"/>
          <w:spacing w:val="4"/>
          <w:sz w:val="20"/>
          <w:szCs w:val="20"/>
          <w:lang w:val="uk-UA" w:eastAsia="uk-UA"/>
        </w:rPr>
        <w:t xml:space="preserve"> (</w:t>
      </w:r>
      <w:r w:rsidRPr="00B859AB">
        <w:rPr>
          <w:rFonts w:ascii="Times New Roman" w:hAnsi="Times New Roman"/>
          <w:spacing w:val="4"/>
          <w:sz w:val="20"/>
          <w:szCs w:val="20"/>
          <w:lang w:eastAsia="uk-UA"/>
        </w:rPr>
        <w:t>р=0,07</w:t>
      </w:r>
      <w:r>
        <w:rPr>
          <w:rFonts w:ascii="Times New Roman" w:hAnsi="Times New Roman"/>
          <w:spacing w:val="4"/>
          <w:sz w:val="20"/>
          <w:szCs w:val="20"/>
          <w:lang w:val="uk-UA" w:eastAsia="uk-UA"/>
        </w:rPr>
        <w:t>)</w:t>
      </w:r>
      <w:r w:rsidRPr="00B859AB">
        <w:rPr>
          <w:rFonts w:ascii="Times New Roman" w:hAnsi="Times New Roman"/>
          <w:spacing w:val="4"/>
          <w:sz w:val="20"/>
          <w:szCs w:val="20"/>
          <w:lang w:val="uk-UA" w:eastAsia="uk-UA"/>
        </w:rPr>
        <w:t xml:space="preserve">. </w:t>
      </w:r>
    </w:p>
    <w:p w:rsidR="00C15D5C" w:rsidRPr="00B859AB" w:rsidRDefault="00C15D5C" w:rsidP="00C15D5C">
      <w:pPr>
        <w:widowControl w:val="0"/>
        <w:autoSpaceDE w:val="0"/>
        <w:autoSpaceDN w:val="0"/>
        <w:adjustRightInd w:val="0"/>
        <w:spacing w:after="0" w:line="240" w:lineRule="auto"/>
        <w:ind w:firstLine="426"/>
        <w:jc w:val="both"/>
        <w:rPr>
          <w:rFonts w:ascii="Times New Roman" w:hAnsi="Times New Roman"/>
          <w:spacing w:val="4"/>
          <w:sz w:val="20"/>
          <w:szCs w:val="20"/>
          <w:lang w:val="uk-UA" w:eastAsia="uk-UA"/>
        </w:rPr>
      </w:pPr>
      <w:r w:rsidRPr="00B859AB">
        <w:rPr>
          <w:rFonts w:ascii="Times New Roman" w:hAnsi="Times New Roman"/>
          <w:spacing w:val="4"/>
          <w:sz w:val="20"/>
          <w:szCs w:val="20"/>
          <w:lang w:val="uk-UA" w:eastAsia="uk-UA"/>
        </w:rPr>
        <w:t>В основній групі у 38,8% хворих (</w:t>
      </w:r>
      <w:r w:rsidRPr="00B859AB">
        <w:rPr>
          <w:rFonts w:ascii="Times New Roman" w:hAnsi="Times New Roman"/>
          <w:spacing w:val="4"/>
          <w:sz w:val="20"/>
          <w:szCs w:val="20"/>
          <w:lang w:eastAsia="uk-UA"/>
        </w:rPr>
        <w:t>n=40</w:t>
      </w:r>
      <w:r w:rsidRPr="00B859AB">
        <w:rPr>
          <w:rFonts w:ascii="Times New Roman" w:hAnsi="Times New Roman"/>
          <w:spacing w:val="4"/>
          <w:sz w:val="20"/>
          <w:szCs w:val="20"/>
          <w:lang w:val="uk-UA" w:eastAsia="uk-UA"/>
        </w:rPr>
        <w:t xml:space="preserve">) була виявлена </w:t>
      </w:r>
      <w:r w:rsidRPr="00B859AB">
        <w:rPr>
          <w:rFonts w:ascii="Times New Roman" w:hAnsi="Times New Roman"/>
          <w:spacing w:val="4"/>
          <w:sz w:val="20"/>
          <w:szCs w:val="20"/>
          <w:lang w:eastAsia="uk-UA"/>
        </w:rPr>
        <w:t>г</w:t>
      </w:r>
      <w:r w:rsidRPr="00B859AB">
        <w:rPr>
          <w:rFonts w:ascii="Times New Roman" w:hAnsi="Times New Roman"/>
          <w:spacing w:val="4"/>
          <w:sz w:val="20"/>
          <w:szCs w:val="20"/>
          <w:lang w:val="uk-UA" w:eastAsia="uk-UA"/>
        </w:rPr>
        <w:t>і</w:t>
      </w:r>
      <w:r w:rsidRPr="00B859AB">
        <w:rPr>
          <w:rFonts w:ascii="Times New Roman" w:hAnsi="Times New Roman"/>
          <w:spacing w:val="4"/>
          <w:sz w:val="20"/>
          <w:szCs w:val="20"/>
          <w:lang w:eastAsia="uk-UA"/>
        </w:rPr>
        <w:t>первазопресинем</w:t>
      </w:r>
      <w:r w:rsidRPr="00B859AB">
        <w:rPr>
          <w:rFonts w:ascii="Times New Roman" w:hAnsi="Times New Roman"/>
          <w:spacing w:val="4"/>
          <w:sz w:val="20"/>
          <w:szCs w:val="20"/>
          <w:lang w:val="uk-UA" w:eastAsia="uk-UA"/>
        </w:rPr>
        <w:t>ія, а у інших 61,2% пацієнтів (</w:t>
      </w:r>
      <w:r w:rsidRPr="00B859AB">
        <w:rPr>
          <w:rFonts w:ascii="Times New Roman" w:hAnsi="Times New Roman"/>
          <w:spacing w:val="4"/>
          <w:sz w:val="20"/>
          <w:szCs w:val="20"/>
          <w:lang w:eastAsia="uk-UA"/>
        </w:rPr>
        <w:t>n=63</w:t>
      </w:r>
      <w:r w:rsidRPr="00B859AB">
        <w:rPr>
          <w:rFonts w:ascii="Times New Roman" w:hAnsi="Times New Roman"/>
          <w:spacing w:val="4"/>
          <w:sz w:val="20"/>
          <w:szCs w:val="20"/>
          <w:lang w:val="uk-UA" w:eastAsia="uk-UA"/>
        </w:rPr>
        <w:t xml:space="preserve">) показник ВП знаходився в діапазоні нормальних значень (табл.2). </w:t>
      </w:r>
      <w:r w:rsidRPr="00B859AB">
        <w:rPr>
          <w:rFonts w:ascii="Times New Roman" w:hAnsi="Times New Roman"/>
          <w:spacing w:val="4"/>
          <w:sz w:val="20"/>
          <w:szCs w:val="28"/>
          <w:lang w:val="uk-UA" w:eastAsia="uk-UA"/>
        </w:rPr>
        <w:t>Підвищений вміст ВП в сироватці хворих ІХС порівняно зі здоровими доводить зміну в системі регулювання роботи ССС при розвитку і прогресуванні захворювання.</w:t>
      </w:r>
    </w:p>
    <w:p w:rsidR="00C15D5C" w:rsidRPr="00AF53CD" w:rsidRDefault="00C15D5C" w:rsidP="00C15D5C">
      <w:pPr>
        <w:widowControl w:val="0"/>
        <w:autoSpaceDE w:val="0"/>
        <w:autoSpaceDN w:val="0"/>
        <w:adjustRightInd w:val="0"/>
        <w:spacing w:before="240" w:after="120" w:line="240" w:lineRule="auto"/>
        <w:ind w:firstLine="709"/>
        <w:jc w:val="right"/>
        <w:rPr>
          <w:rFonts w:ascii="Times New Roman" w:hAnsi="Times New Roman"/>
          <w:i/>
          <w:sz w:val="20"/>
          <w:szCs w:val="20"/>
          <w:lang w:val="uk-UA"/>
        </w:rPr>
      </w:pPr>
      <w:r w:rsidRPr="0097112A">
        <w:rPr>
          <w:rFonts w:ascii="Times New Roman" w:hAnsi="Times New Roman"/>
          <w:i/>
          <w:sz w:val="20"/>
          <w:szCs w:val="20"/>
          <w:lang w:val="uk-UA" w:eastAsia="uk-UA"/>
        </w:rPr>
        <w:t>Таблиця.2.</w:t>
      </w:r>
    </w:p>
    <w:p w:rsidR="00C15D5C" w:rsidRPr="000E25A5" w:rsidRDefault="00C15D5C" w:rsidP="00C15D5C">
      <w:pPr>
        <w:widowControl w:val="0"/>
        <w:autoSpaceDE w:val="0"/>
        <w:autoSpaceDN w:val="0"/>
        <w:adjustRightInd w:val="0"/>
        <w:spacing w:before="120" w:after="120" w:line="240" w:lineRule="auto"/>
        <w:jc w:val="center"/>
        <w:rPr>
          <w:rFonts w:ascii="Times New Roman" w:hAnsi="Times New Roman"/>
          <w:b/>
          <w:sz w:val="20"/>
          <w:szCs w:val="20"/>
          <w:lang w:val="uk-UA"/>
        </w:rPr>
      </w:pPr>
      <w:r>
        <w:rPr>
          <w:rFonts w:ascii="Times New Roman" w:hAnsi="Times New Roman"/>
          <w:b/>
          <w:sz w:val="20"/>
          <w:szCs w:val="20"/>
          <w:lang w:val="uk-UA" w:eastAsia="uk-UA"/>
        </w:rPr>
        <w:t>Клінічна характеристика хворих ішемічною хворобою серця з підвищеним і нормальним рівнем вазопресину</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1275"/>
        <w:gridCol w:w="1276"/>
      </w:tblGrid>
      <w:tr w:rsidR="00C15D5C" w:rsidRPr="00D8115E" w:rsidTr="00B90BA0">
        <w:trPr>
          <w:trHeight w:val="620"/>
        </w:trPr>
        <w:tc>
          <w:tcPr>
            <w:tcW w:w="1418" w:type="dxa"/>
            <w:vMerge w:val="restart"/>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Підгрупа</w:t>
            </w:r>
          </w:p>
        </w:tc>
        <w:tc>
          <w:tcPr>
            <w:tcW w:w="2410" w:type="dxa"/>
            <w:gridSpan w:val="2"/>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Група з підвищеним рівнем ВП (</w:t>
            </w:r>
            <w:r w:rsidRPr="00D8115E">
              <w:rPr>
                <w:rFonts w:ascii="Times New Roman" w:hAnsi="Times New Roman"/>
                <w:sz w:val="20"/>
                <w:szCs w:val="20"/>
                <w:lang w:eastAsia="uk-UA"/>
              </w:rPr>
              <w:t>n=40</w:t>
            </w:r>
            <w:r w:rsidRPr="00D8115E">
              <w:rPr>
                <w:rFonts w:ascii="Times New Roman" w:hAnsi="Times New Roman"/>
                <w:sz w:val="20"/>
                <w:szCs w:val="20"/>
                <w:lang w:val="uk-UA" w:eastAsia="uk-UA"/>
              </w:rPr>
              <w:t>)</w:t>
            </w:r>
          </w:p>
        </w:tc>
        <w:tc>
          <w:tcPr>
            <w:tcW w:w="2551" w:type="dxa"/>
            <w:gridSpan w:val="2"/>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 xml:space="preserve">Група з нормальним </w:t>
            </w:r>
          </w:p>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рівнем ВП (</w:t>
            </w:r>
            <w:r w:rsidRPr="00D8115E">
              <w:rPr>
                <w:rFonts w:ascii="Times New Roman" w:hAnsi="Times New Roman"/>
                <w:sz w:val="20"/>
                <w:szCs w:val="20"/>
                <w:lang w:eastAsia="uk-UA"/>
              </w:rPr>
              <w:t>n=63</w:t>
            </w:r>
            <w:r w:rsidRPr="00D8115E">
              <w:rPr>
                <w:rFonts w:ascii="Times New Roman" w:hAnsi="Times New Roman"/>
                <w:sz w:val="20"/>
                <w:szCs w:val="20"/>
                <w:lang w:val="uk-UA" w:eastAsia="uk-UA"/>
              </w:rPr>
              <w:t>)</w:t>
            </w:r>
          </w:p>
        </w:tc>
      </w:tr>
      <w:tr w:rsidR="00C15D5C" w:rsidRPr="00D8115E" w:rsidTr="00B90BA0">
        <w:trPr>
          <w:trHeight w:val="545"/>
        </w:trPr>
        <w:tc>
          <w:tcPr>
            <w:tcW w:w="1418" w:type="dxa"/>
            <w:vMerge/>
            <w:vAlign w:val="center"/>
          </w:tcPr>
          <w:p w:rsidR="00C15D5C" w:rsidRPr="00D8115E" w:rsidRDefault="00C15D5C" w:rsidP="00B90BA0">
            <w:pPr>
              <w:autoSpaceDE w:val="0"/>
              <w:autoSpaceDN w:val="0"/>
              <w:adjustRightInd w:val="0"/>
              <w:spacing w:after="0" w:line="220" w:lineRule="exact"/>
              <w:ind w:firstLine="709"/>
              <w:jc w:val="both"/>
              <w:rPr>
                <w:rFonts w:ascii="Times New Roman" w:hAnsi="Times New Roman"/>
                <w:sz w:val="20"/>
                <w:szCs w:val="20"/>
              </w:rPr>
            </w:pPr>
          </w:p>
        </w:tc>
        <w:tc>
          <w:tcPr>
            <w:tcW w:w="1134" w:type="dxa"/>
            <w:tcBorders>
              <w:top w:val="nil"/>
            </w:tcBorders>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Кількість хворих</w:t>
            </w:r>
          </w:p>
        </w:tc>
        <w:tc>
          <w:tcPr>
            <w:tcW w:w="1276" w:type="dxa"/>
            <w:tcBorders>
              <w:top w:val="nil"/>
            </w:tcBorders>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Рівень ВП (пг/мл)</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Кількість хворих</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val="uk-UA" w:eastAsia="uk-UA"/>
              </w:rPr>
              <w:t>Рівень ВП (пг/мл)</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 xml:space="preserve">СН I </w:t>
            </w:r>
            <w:r w:rsidRPr="00D8115E">
              <w:rPr>
                <w:rFonts w:ascii="Times New Roman" w:hAnsi="Times New Roman"/>
                <w:sz w:val="18"/>
                <w:szCs w:val="18"/>
                <w:lang w:val="uk-UA" w:eastAsia="uk-UA"/>
              </w:rPr>
              <w:t>стадії</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13</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6,28±0,23*</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35</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4,48±0,09*</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 xml:space="preserve">СН </w:t>
            </w:r>
            <w:r w:rsidRPr="00D8115E">
              <w:rPr>
                <w:rFonts w:ascii="Times New Roman" w:hAnsi="Times New Roman"/>
                <w:sz w:val="20"/>
                <w:szCs w:val="20"/>
                <w:lang w:eastAsia="uk-UA"/>
              </w:rPr>
              <w:t>IIА</w:t>
            </w:r>
            <w:r w:rsidRPr="00D8115E">
              <w:rPr>
                <w:rFonts w:ascii="Times New Roman" w:hAnsi="Times New Roman"/>
                <w:sz w:val="20"/>
                <w:szCs w:val="20"/>
                <w:lang w:val="uk-UA" w:eastAsia="uk-UA"/>
              </w:rPr>
              <w:t xml:space="preserve"> </w:t>
            </w:r>
            <w:r w:rsidRPr="00D8115E">
              <w:rPr>
                <w:rFonts w:ascii="Times New Roman" w:hAnsi="Times New Roman"/>
                <w:sz w:val="18"/>
                <w:szCs w:val="18"/>
                <w:lang w:val="uk-UA" w:eastAsia="uk-UA"/>
              </w:rPr>
              <w:t>стадії</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27</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6,34±0,14*</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28</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4,95±0,06*</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ПІКС</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25</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6,31±0,14*</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26</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4,95±0,07*</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Без ПІКС</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15</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6,35±0,21*</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37</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4,51±0,09*</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ГХ</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23</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6,34±0,16*</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38</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4,60±0,09*</w:t>
            </w:r>
          </w:p>
        </w:tc>
      </w:tr>
      <w:tr w:rsidR="00C15D5C" w:rsidRPr="00D8115E" w:rsidTr="00B90BA0">
        <w:trPr>
          <w:trHeight w:val="323"/>
        </w:trPr>
        <w:tc>
          <w:tcPr>
            <w:tcW w:w="1418" w:type="dxa"/>
            <w:vAlign w:val="center"/>
          </w:tcPr>
          <w:p w:rsidR="00C15D5C" w:rsidRPr="00D8115E" w:rsidRDefault="00C15D5C" w:rsidP="00B90BA0">
            <w:pPr>
              <w:autoSpaceDE w:val="0"/>
              <w:autoSpaceDN w:val="0"/>
              <w:adjustRightInd w:val="0"/>
              <w:spacing w:after="0" w:line="220" w:lineRule="exact"/>
              <w:rPr>
                <w:rFonts w:ascii="Times New Roman" w:hAnsi="Times New Roman"/>
                <w:sz w:val="20"/>
                <w:szCs w:val="20"/>
              </w:rPr>
            </w:pPr>
            <w:r w:rsidRPr="00D8115E">
              <w:rPr>
                <w:rFonts w:ascii="Times New Roman" w:hAnsi="Times New Roman"/>
                <w:sz w:val="20"/>
                <w:szCs w:val="20"/>
                <w:lang w:val="uk-UA" w:eastAsia="uk-UA"/>
              </w:rPr>
              <w:t>Без ГХ</w:t>
            </w:r>
          </w:p>
        </w:tc>
        <w:tc>
          <w:tcPr>
            <w:tcW w:w="1134"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17</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6,29±0,18*</w:t>
            </w:r>
          </w:p>
        </w:tc>
        <w:tc>
          <w:tcPr>
            <w:tcW w:w="1275"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rPr>
              <w:t>25</w:t>
            </w:r>
          </w:p>
        </w:tc>
        <w:tc>
          <w:tcPr>
            <w:tcW w:w="1276" w:type="dxa"/>
            <w:vAlign w:val="center"/>
          </w:tcPr>
          <w:p w:rsidR="00C15D5C" w:rsidRPr="00D8115E" w:rsidRDefault="00C15D5C" w:rsidP="00B90BA0">
            <w:pPr>
              <w:autoSpaceDE w:val="0"/>
              <w:autoSpaceDN w:val="0"/>
              <w:adjustRightInd w:val="0"/>
              <w:spacing w:after="0" w:line="220" w:lineRule="exact"/>
              <w:jc w:val="center"/>
              <w:rPr>
                <w:rFonts w:ascii="Times New Roman" w:hAnsi="Times New Roman"/>
                <w:sz w:val="20"/>
                <w:szCs w:val="20"/>
              </w:rPr>
            </w:pPr>
            <w:r w:rsidRPr="00D8115E">
              <w:rPr>
                <w:rFonts w:ascii="Times New Roman" w:hAnsi="Times New Roman"/>
                <w:sz w:val="20"/>
                <w:szCs w:val="20"/>
                <w:lang w:eastAsia="uk-UA"/>
              </w:rPr>
              <w:t>4,84±0,09*</w:t>
            </w:r>
          </w:p>
        </w:tc>
      </w:tr>
    </w:tbl>
    <w:p w:rsidR="00C15D5C" w:rsidRPr="00BB1074" w:rsidRDefault="00C15D5C" w:rsidP="00C15D5C">
      <w:pPr>
        <w:widowControl w:val="0"/>
        <w:autoSpaceDE w:val="0"/>
        <w:autoSpaceDN w:val="0"/>
        <w:adjustRightInd w:val="0"/>
        <w:spacing w:before="60" w:after="60" w:line="240" w:lineRule="auto"/>
        <w:jc w:val="both"/>
        <w:rPr>
          <w:rFonts w:ascii="Times New Roman" w:hAnsi="Times New Roman"/>
          <w:sz w:val="20"/>
          <w:szCs w:val="20"/>
        </w:rPr>
      </w:pPr>
      <w:r w:rsidRPr="00BB1074">
        <w:rPr>
          <w:rFonts w:ascii="Times New Roman" w:hAnsi="Times New Roman"/>
          <w:sz w:val="20"/>
          <w:szCs w:val="20"/>
          <w:lang w:val="uk-UA" w:eastAsia="uk-UA"/>
        </w:rPr>
        <w:t xml:space="preserve">*– </w:t>
      </w:r>
      <w:r w:rsidRPr="00BB1074">
        <w:rPr>
          <w:rFonts w:ascii="Times New Roman" w:hAnsi="Times New Roman"/>
          <w:sz w:val="20"/>
          <w:szCs w:val="20"/>
          <w:lang w:eastAsia="uk-UA"/>
        </w:rPr>
        <w:t>р&lt;0,05</w:t>
      </w:r>
      <w:r w:rsidRPr="00BB1074">
        <w:rPr>
          <w:rFonts w:ascii="Times New Roman" w:hAnsi="Times New Roman"/>
          <w:sz w:val="20"/>
          <w:szCs w:val="20"/>
          <w:lang w:val="uk-UA" w:eastAsia="uk-UA"/>
        </w:rPr>
        <w:t xml:space="preserve"> в порівнянні з контрольною групою</w:t>
      </w:r>
    </w:p>
    <w:p w:rsidR="00C15D5C" w:rsidRPr="00B859AB" w:rsidRDefault="00C15D5C" w:rsidP="00C15D5C">
      <w:pPr>
        <w:widowControl w:val="0"/>
        <w:autoSpaceDE w:val="0"/>
        <w:autoSpaceDN w:val="0"/>
        <w:adjustRightInd w:val="0"/>
        <w:spacing w:before="240" w:after="0" w:line="240" w:lineRule="auto"/>
        <w:ind w:firstLine="425"/>
        <w:jc w:val="both"/>
        <w:rPr>
          <w:rFonts w:ascii="Times New Roman" w:hAnsi="Times New Roman"/>
          <w:sz w:val="20"/>
          <w:szCs w:val="28"/>
          <w:lang w:val="uk-UA"/>
        </w:rPr>
      </w:pPr>
      <w:r w:rsidRPr="00B859AB">
        <w:rPr>
          <w:rFonts w:ascii="Times New Roman" w:hAnsi="Times New Roman"/>
          <w:sz w:val="20"/>
          <w:szCs w:val="28"/>
          <w:lang w:val="uk-UA" w:eastAsia="uk-UA"/>
        </w:rPr>
        <w:t>У підгрупи хворих стабільною стенокардією напруження з підвищеним рівнем ВП (</w:t>
      </w:r>
      <w:r w:rsidRPr="00B859AB">
        <w:rPr>
          <w:rFonts w:ascii="Times New Roman" w:hAnsi="Times New Roman"/>
          <w:sz w:val="20"/>
          <w:szCs w:val="28"/>
          <w:lang w:eastAsia="uk-UA"/>
        </w:rPr>
        <w:t>n</w:t>
      </w:r>
      <w:r w:rsidRPr="00B859AB">
        <w:rPr>
          <w:rFonts w:ascii="Times New Roman" w:hAnsi="Times New Roman"/>
          <w:sz w:val="20"/>
          <w:szCs w:val="28"/>
          <w:lang w:val="uk-UA" w:eastAsia="uk-UA"/>
        </w:rPr>
        <w:t xml:space="preserve">=32) переважали хворі стенокардією напруження </w:t>
      </w:r>
      <w:r w:rsidRPr="00B859AB">
        <w:rPr>
          <w:rFonts w:ascii="Times New Roman" w:hAnsi="Times New Roman"/>
          <w:sz w:val="20"/>
          <w:szCs w:val="28"/>
          <w:lang w:eastAsia="uk-UA"/>
        </w:rPr>
        <w:t>III</w:t>
      </w:r>
      <w:r w:rsidRPr="00B859AB">
        <w:rPr>
          <w:rFonts w:ascii="Times New Roman" w:hAnsi="Times New Roman"/>
          <w:sz w:val="20"/>
          <w:szCs w:val="28"/>
          <w:lang w:val="uk-UA" w:eastAsia="uk-UA"/>
        </w:rPr>
        <w:t>-</w:t>
      </w:r>
      <w:r w:rsidRPr="00B859AB">
        <w:rPr>
          <w:rFonts w:ascii="Times New Roman" w:hAnsi="Times New Roman"/>
          <w:sz w:val="20"/>
          <w:szCs w:val="28"/>
          <w:lang w:eastAsia="uk-UA"/>
        </w:rPr>
        <w:t>IV</w:t>
      </w:r>
      <w:r w:rsidRPr="00B859AB">
        <w:rPr>
          <w:rFonts w:ascii="Times New Roman" w:hAnsi="Times New Roman"/>
          <w:sz w:val="20"/>
          <w:szCs w:val="28"/>
          <w:lang w:val="uk-UA" w:eastAsia="uk-UA"/>
        </w:rPr>
        <w:t xml:space="preserve"> ФК – 75% (</w:t>
      </w:r>
      <w:r w:rsidRPr="00B859AB">
        <w:rPr>
          <w:rFonts w:ascii="Times New Roman" w:hAnsi="Times New Roman"/>
          <w:sz w:val="20"/>
          <w:szCs w:val="28"/>
          <w:lang w:eastAsia="uk-UA"/>
        </w:rPr>
        <w:t>n</w:t>
      </w:r>
      <w:r w:rsidRPr="00B859AB">
        <w:rPr>
          <w:rFonts w:ascii="Times New Roman" w:hAnsi="Times New Roman"/>
          <w:sz w:val="20"/>
          <w:szCs w:val="28"/>
          <w:lang w:val="uk-UA" w:eastAsia="uk-UA"/>
        </w:rPr>
        <w:t xml:space="preserve">=24), СН </w:t>
      </w:r>
      <w:r w:rsidRPr="00B859AB">
        <w:rPr>
          <w:rFonts w:ascii="Times New Roman" w:hAnsi="Times New Roman"/>
          <w:sz w:val="20"/>
          <w:szCs w:val="28"/>
          <w:lang w:eastAsia="uk-UA"/>
        </w:rPr>
        <w:t>II</w:t>
      </w:r>
      <w:r w:rsidRPr="00B859AB">
        <w:rPr>
          <w:rFonts w:ascii="Times New Roman" w:hAnsi="Times New Roman"/>
          <w:sz w:val="20"/>
          <w:szCs w:val="28"/>
          <w:lang w:val="uk-UA" w:eastAsia="uk-UA"/>
        </w:rPr>
        <w:t>А стадії – 59,4 % (</w:t>
      </w:r>
      <w:r w:rsidRPr="00B859AB">
        <w:rPr>
          <w:rFonts w:ascii="Times New Roman" w:hAnsi="Times New Roman"/>
          <w:sz w:val="20"/>
          <w:szCs w:val="28"/>
          <w:lang w:eastAsia="uk-UA"/>
        </w:rPr>
        <w:t>n</w:t>
      </w:r>
      <w:r w:rsidRPr="00B859AB">
        <w:rPr>
          <w:rFonts w:ascii="Times New Roman" w:hAnsi="Times New Roman"/>
          <w:sz w:val="20"/>
          <w:szCs w:val="28"/>
          <w:lang w:val="uk-UA" w:eastAsia="uk-UA"/>
        </w:rPr>
        <w:t>=19) і ПІКС – 59,4 % (</w:t>
      </w:r>
      <w:r w:rsidRPr="00B859AB">
        <w:rPr>
          <w:rFonts w:ascii="Times New Roman" w:hAnsi="Times New Roman"/>
          <w:sz w:val="20"/>
          <w:szCs w:val="28"/>
          <w:lang w:eastAsia="uk-UA"/>
        </w:rPr>
        <w:t>n</w:t>
      </w:r>
      <w:r w:rsidRPr="00B859AB">
        <w:rPr>
          <w:rFonts w:ascii="Times New Roman" w:hAnsi="Times New Roman"/>
          <w:sz w:val="20"/>
          <w:szCs w:val="28"/>
          <w:lang w:val="uk-UA" w:eastAsia="uk-UA"/>
        </w:rPr>
        <w:t xml:space="preserve">=19). У хворих стенокардією напруження </w:t>
      </w:r>
      <w:r w:rsidRPr="00B859AB">
        <w:rPr>
          <w:rFonts w:ascii="Times New Roman" w:hAnsi="Times New Roman"/>
          <w:sz w:val="20"/>
          <w:szCs w:val="28"/>
          <w:lang w:eastAsia="uk-UA"/>
        </w:rPr>
        <w:t>I-II</w:t>
      </w:r>
      <w:r w:rsidRPr="00B859AB">
        <w:rPr>
          <w:rFonts w:ascii="Times New Roman" w:hAnsi="Times New Roman"/>
          <w:sz w:val="20"/>
          <w:szCs w:val="28"/>
          <w:lang w:val="uk-UA" w:eastAsia="uk-UA"/>
        </w:rPr>
        <w:t xml:space="preserve"> ФК (</w:t>
      </w:r>
      <w:r w:rsidRPr="00B859AB">
        <w:rPr>
          <w:rFonts w:ascii="Times New Roman" w:hAnsi="Times New Roman"/>
          <w:sz w:val="20"/>
          <w:szCs w:val="28"/>
          <w:lang w:eastAsia="uk-UA"/>
        </w:rPr>
        <w:t>n=8</w:t>
      </w:r>
      <w:r w:rsidRPr="00B859AB">
        <w:rPr>
          <w:rFonts w:ascii="Times New Roman" w:hAnsi="Times New Roman"/>
          <w:sz w:val="20"/>
          <w:szCs w:val="28"/>
          <w:lang w:val="uk-UA" w:eastAsia="uk-UA"/>
        </w:rPr>
        <w:t xml:space="preserve">) рівень ВП склав 6,23±0,26 пг/мл, у хворих </w:t>
      </w:r>
      <w:r w:rsidRPr="00B859AB">
        <w:rPr>
          <w:rFonts w:ascii="Times New Roman" w:hAnsi="Times New Roman"/>
          <w:sz w:val="20"/>
          <w:szCs w:val="28"/>
          <w:lang w:eastAsia="uk-UA"/>
        </w:rPr>
        <w:t>III-IV</w:t>
      </w:r>
      <w:r w:rsidRPr="00B859AB">
        <w:rPr>
          <w:rFonts w:ascii="Times New Roman" w:hAnsi="Times New Roman"/>
          <w:sz w:val="20"/>
          <w:szCs w:val="28"/>
          <w:lang w:val="uk-UA" w:eastAsia="uk-UA"/>
        </w:rPr>
        <w:t xml:space="preserve"> ФК (</w:t>
      </w:r>
      <w:r w:rsidRPr="00B859AB">
        <w:rPr>
          <w:rFonts w:ascii="Times New Roman" w:hAnsi="Times New Roman"/>
          <w:sz w:val="20"/>
          <w:szCs w:val="28"/>
          <w:lang w:eastAsia="uk-UA"/>
        </w:rPr>
        <w:t>n=24</w:t>
      </w:r>
      <w:r w:rsidRPr="00B859AB">
        <w:rPr>
          <w:rFonts w:ascii="Times New Roman" w:hAnsi="Times New Roman"/>
          <w:sz w:val="20"/>
          <w:szCs w:val="28"/>
          <w:lang w:val="uk-UA" w:eastAsia="uk-UA"/>
        </w:rPr>
        <w:t>) – 6,46±0,17 пг/мл. У пацієнтів з СН I стадії (</w:t>
      </w:r>
      <w:r w:rsidRPr="00B859AB">
        <w:rPr>
          <w:rFonts w:ascii="Times New Roman" w:hAnsi="Times New Roman"/>
          <w:sz w:val="20"/>
          <w:szCs w:val="28"/>
          <w:lang w:eastAsia="uk-UA"/>
        </w:rPr>
        <w:t>n</w:t>
      </w:r>
      <w:r w:rsidRPr="00B859AB">
        <w:rPr>
          <w:rFonts w:ascii="Times New Roman" w:hAnsi="Times New Roman"/>
          <w:sz w:val="20"/>
          <w:szCs w:val="28"/>
          <w:lang w:val="uk-UA" w:eastAsia="uk-UA"/>
        </w:rPr>
        <w:t xml:space="preserve">=13) показник гіпервазопресинемії в середньому склав 6,28±0,23 пг/мл, а у пацієнтів з СН </w:t>
      </w:r>
      <w:r w:rsidRPr="00B859AB">
        <w:rPr>
          <w:rFonts w:ascii="Times New Roman" w:hAnsi="Times New Roman"/>
          <w:sz w:val="20"/>
          <w:szCs w:val="28"/>
          <w:lang w:eastAsia="uk-UA"/>
        </w:rPr>
        <w:t>II</w:t>
      </w:r>
      <w:r w:rsidRPr="00B859AB">
        <w:rPr>
          <w:rFonts w:ascii="Times New Roman" w:hAnsi="Times New Roman"/>
          <w:sz w:val="20"/>
          <w:szCs w:val="28"/>
          <w:lang w:val="uk-UA" w:eastAsia="uk-UA"/>
        </w:rPr>
        <w:t>А стадії (</w:t>
      </w:r>
      <w:r w:rsidRPr="00B859AB">
        <w:rPr>
          <w:rFonts w:ascii="Times New Roman" w:hAnsi="Times New Roman"/>
          <w:sz w:val="20"/>
          <w:szCs w:val="28"/>
          <w:lang w:eastAsia="uk-UA"/>
        </w:rPr>
        <w:t>n</w:t>
      </w:r>
      <w:r w:rsidRPr="00B859AB">
        <w:rPr>
          <w:rFonts w:ascii="Times New Roman" w:hAnsi="Times New Roman"/>
          <w:sz w:val="20"/>
          <w:szCs w:val="28"/>
          <w:lang w:val="uk-UA" w:eastAsia="uk-UA"/>
        </w:rPr>
        <w:t>=19) – 6,48±0,18 пг/мл. У хворих стенокардією напруження з ПІКС (</w:t>
      </w:r>
      <w:r w:rsidRPr="00B859AB">
        <w:rPr>
          <w:rFonts w:ascii="Times New Roman" w:hAnsi="Times New Roman"/>
          <w:sz w:val="20"/>
          <w:szCs w:val="28"/>
          <w:lang w:eastAsia="uk-UA"/>
        </w:rPr>
        <w:t>n</w:t>
      </w:r>
      <w:r w:rsidRPr="00B859AB">
        <w:rPr>
          <w:rFonts w:ascii="Times New Roman" w:hAnsi="Times New Roman"/>
          <w:sz w:val="20"/>
          <w:szCs w:val="28"/>
          <w:lang w:val="uk-UA" w:eastAsia="uk-UA"/>
        </w:rPr>
        <w:t>=19) середнє значення гіпервазопресинемії не відрізнялося від такого у хворих без ПІКС (</w:t>
      </w:r>
      <w:r w:rsidRPr="00B859AB">
        <w:rPr>
          <w:rFonts w:ascii="Times New Roman" w:hAnsi="Times New Roman"/>
          <w:sz w:val="20"/>
          <w:szCs w:val="28"/>
          <w:lang w:eastAsia="uk-UA"/>
        </w:rPr>
        <w:t>n</w:t>
      </w:r>
      <w:r w:rsidRPr="00B859AB">
        <w:rPr>
          <w:rFonts w:ascii="Times New Roman" w:hAnsi="Times New Roman"/>
          <w:sz w:val="20"/>
          <w:szCs w:val="28"/>
          <w:lang w:val="uk-UA" w:eastAsia="uk-UA"/>
        </w:rPr>
        <w:t>=13) –6,40±0,18 пг/мл і 6,40±0,24 відповідно.</w:t>
      </w:r>
    </w:p>
    <w:p w:rsidR="00C15D5C" w:rsidRPr="004E7686" w:rsidRDefault="00C15D5C" w:rsidP="00C15D5C">
      <w:pPr>
        <w:widowControl w:val="0"/>
        <w:autoSpaceDE w:val="0"/>
        <w:autoSpaceDN w:val="0"/>
        <w:adjustRightInd w:val="0"/>
        <w:spacing w:after="0" w:line="240" w:lineRule="auto"/>
        <w:ind w:firstLine="426"/>
        <w:jc w:val="both"/>
        <w:rPr>
          <w:rFonts w:ascii="Times New Roman" w:hAnsi="Times New Roman"/>
          <w:spacing w:val="4"/>
          <w:sz w:val="20"/>
          <w:szCs w:val="28"/>
          <w:lang w:val="uk-UA"/>
        </w:rPr>
      </w:pPr>
      <w:r w:rsidRPr="004E7686">
        <w:rPr>
          <w:rFonts w:ascii="Times New Roman" w:hAnsi="Times New Roman"/>
          <w:spacing w:val="4"/>
          <w:sz w:val="20"/>
          <w:szCs w:val="28"/>
          <w:lang w:val="uk-UA" w:eastAsia="uk-UA"/>
        </w:rPr>
        <w:t>У підгрупі хворих з прогресуючою стенокардією у 34,8% чоловік (</w:t>
      </w:r>
      <w:r w:rsidRPr="004E7686">
        <w:rPr>
          <w:rFonts w:ascii="Times New Roman" w:hAnsi="Times New Roman"/>
          <w:spacing w:val="4"/>
          <w:sz w:val="20"/>
          <w:szCs w:val="28"/>
          <w:lang w:eastAsia="uk-UA"/>
        </w:rPr>
        <w:t>n=8</w:t>
      </w:r>
      <w:r w:rsidRPr="004E7686">
        <w:rPr>
          <w:rFonts w:ascii="Times New Roman" w:hAnsi="Times New Roman"/>
          <w:spacing w:val="4"/>
          <w:sz w:val="20"/>
          <w:szCs w:val="28"/>
          <w:lang w:val="uk-UA" w:eastAsia="uk-UA"/>
        </w:rPr>
        <w:t xml:space="preserve">) була виявлена </w:t>
      </w:r>
      <w:r w:rsidRPr="004E7686">
        <w:rPr>
          <w:rFonts w:ascii="Times New Roman" w:hAnsi="Times New Roman"/>
          <w:spacing w:val="4"/>
          <w:sz w:val="20"/>
          <w:szCs w:val="28"/>
          <w:lang w:eastAsia="uk-UA"/>
        </w:rPr>
        <w:t>г</w:t>
      </w:r>
      <w:r w:rsidRPr="004E7686">
        <w:rPr>
          <w:rFonts w:ascii="Times New Roman" w:hAnsi="Times New Roman"/>
          <w:spacing w:val="4"/>
          <w:sz w:val="20"/>
          <w:szCs w:val="28"/>
          <w:lang w:val="uk-UA" w:eastAsia="uk-UA"/>
        </w:rPr>
        <w:t>і</w:t>
      </w:r>
      <w:r w:rsidRPr="004E7686">
        <w:rPr>
          <w:rFonts w:ascii="Times New Roman" w:hAnsi="Times New Roman"/>
          <w:spacing w:val="4"/>
          <w:sz w:val="20"/>
          <w:szCs w:val="28"/>
          <w:lang w:eastAsia="uk-UA"/>
        </w:rPr>
        <w:t>первазопресинем</w:t>
      </w:r>
      <w:r w:rsidRPr="004E7686">
        <w:rPr>
          <w:rFonts w:ascii="Times New Roman" w:hAnsi="Times New Roman"/>
          <w:spacing w:val="4"/>
          <w:sz w:val="20"/>
          <w:szCs w:val="28"/>
          <w:lang w:val="uk-UA" w:eastAsia="uk-UA"/>
        </w:rPr>
        <w:t>ія. У 75 % хворих (</w:t>
      </w:r>
      <w:r w:rsidRPr="004E7686">
        <w:rPr>
          <w:rFonts w:ascii="Times New Roman" w:hAnsi="Times New Roman"/>
          <w:spacing w:val="4"/>
          <w:sz w:val="20"/>
          <w:szCs w:val="28"/>
          <w:lang w:eastAsia="uk-UA"/>
        </w:rPr>
        <w:t>n=6</w:t>
      </w:r>
      <w:r w:rsidRPr="004E7686">
        <w:rPr>
          <w:rFonts w:ascii="Times New Roman" w:hAnsi="Times New Roman"/>
          <w:spacing w:val="4"/>
          <w:sz w:val="20"/>
          <w:szCs w:val="28"/>
          <w:lang w:val="uk-UA" w:eastAsia="uk-UA"/>
        </w:rPr>
        <w:t xml:space="preserve">) був встановлений ПІКС; СН </w:t>
      </w:r>
      <w:r w:rsidRPr="004E7686">
        <w:rPr>
          <w:rFonts w:ascii="Times New Roman" w:hAnsi="Times New Roman"/>
          <w:spacing w:val="4"/>
          <w:sz w:val="20"/>
          <w:szCs w:val="28"/>
          <w:lang w:eastAsia="uk-UA"/>
        </w:rPr>
        <w:t>IIА</w:t>
      </w:r>
      <w:r w:rsidRPr="004E7686">
        <w:rPr>
          <w:rFonts w:ascii="Times New Roman" w:hAnsi="Times New Roman"/>
          <w:spacing w:val="4"/>
          <w:sz w:val="20"/>
          <w:szCs w:val="28"/>
          <w:lang w:val="uk-UA" w:eastAsia="uk-UA"/>
        </w:rPr>
        <w:t xml:space="preserve"> стадії була підтверджена у всіх хворих цієї підгрупи. Так, середній рівень ВП у хворих прогресуючою стенокардією з СН </w:t>
      </w:r>
      <w:r w:rsidRPr="004E7686">
        <w:rPr>
          <w:rFonts w:ascii="Times New Roman" w:hAnsi="Times New Roman"/>
          <w:spacing w:val="4"/>
          <w:sz w:val="20"/>
          <w:szCs w:val="28"/>
          <w:lang w:eastAsia="uk-UA"/>
        </w:rPr>
        <w:t>II</w:t>
      </w:r>
      <w:r w:rsidRPr="004E7686">
        <w:rPr>
          <w:rFonts w:ascii="Times New Roman" w:hAnsi="Times New Roman"/>
          <w:spacing w:val="4"/>
          <w:sz w:val="20"/>
          <w:szCs w:val="28"/>
          <w:lang w:val="uk-UA" w:eastAsia="uk-UA"/>
        </w:rPr>
        <w:t>А стадії склав 6,01±0,09 пг/мл, аналогічні показники були виявлені у хворих цієї підгрупи з ПІКС і без інфаркту міокарду в анамнезі. Підвищений вміст ВП в сироватці хворих ІХС в порівнянні зі здоровими доводить зміну в системі регулювання роботи ССС при розвитку і прогресуванні захворювання.</w:t>
      </w:r>
    </w:p>
    <w:p w:rsidR="00C15D5C" w:rsidRPr="00FE7EDB" w:rsidRDefault="00C15D5C" w:rsidP="00C15D5C">
      <w:pPr>
        <w:widowControl w:val="0"/>
        <w:autoSpaceDE w:val="0"/>
        <w:autoSpaceDN w:val="0"/>
        <w:adjustRightInd w:val="0"/>
        <w:spacing w:after="0" w:line="240" w:lineRule="auto"/>
        <w:ind w:firstLine="426"/>
        <w:jc w:val="both"/>
        <w:rPr>
          <w:rFonts w:ascii="Times New Roman" w:hAnsi="Times New Roman"/>
          <w:sz w:val="14"/>
          <w:szCs w:val="28"/>
          <w:lang w:val="uk-UA"/>
        </w:rPr>
      </w:pPr>
      <w:r w:rsidRPr="004E7686">
        <w:rPr>
          <w:rFonts w:ascii="Times New Roman" w:hAnsi="Times New Roman"/>
          <w:spacing w:val="4"/>
          <w:sz w:val="20"/>
          <w:szCs w:val="28"/>
          <w:lang w:val="uk-UA" w:eastAsia="uk-UA"/>
        </w:rPr>
        <w:t xml:space="preserve">Аналіз результатів визначення ВП у хворих стенокардією напруження </w:t>
      </w:r>
      <w:r w:rsidRPr="004E7686">
        <w:rPr>
          <w:rFonts w:ascii="Times New Roman" w:hAnsi="Times New Roman"/>
          <w:spacing w:val="4"/>
          <w:sz w:val="20"/>
          <w:szCs w:val="28"/>
          <w:lang w:eastAsia="uk-UA"/>
        </w:rPr>
        <w:t>I</w:t>
      </w:r>
      <w:r w:rsidRPr="004E7686">
        <w:rPr>
          <w:rFonts w:ascii="Times New Roman" w:hAnsi="Times New Roman"/>
          <w:spacing w:val="4"/>
          <w:sz w:val="20"/>
          <w:szCs w:val="28"/>
          <w:lang w:val="uk-UA" w:eastAsia="uk-UA"/>
        </w:rPr>
        <w:t>-</w:t>
      </w:r>
      <w:r w:rsidRPr="004E7686">
        <w:rPr>
          <w:rFonts w:ascii="Times New Roman" w:hAnsi="Times New Roman"/>
          <w:spacing w:val="4"/>
          <w:sz w:val="20"/>
          <w:szCs w:val="28"/>
          <w:lang w:eastAsia="uk-UA"/>
        </w:rPr>
        <w:t>II</w:t>
      </w:r>
      <w:r w:rsidRPr="004E7686">
        <w:rPr>
          <w:rFonts w:ascii="Times New Roman" w:hAnsi="Times New Roman"/>
          <w:spacing w:val="4"/>
          <w:sz w:val="20"/>
          <w:szCs w:val="28"/>
          <w:lang w:val="uk-UA" w:eastAsia="uk-UA"/>
        </w:rPr>
        <w:t xml:space="preserve"> і </w:t>
      </w:r>
      <w:r w:rsidRPr="004E7686">
        <w:rPr>
          <w:rFonts w:ascii="Times New Roman" w:hAnsi="Times New Roman"/>
          <w:spacing w:val="4"/>
          <w:sz w:val="20"/>
          <w:szCs w:val="28"/>
          <w:lang w:eastAsia="uk-UA"/>
        </w:rPr>
        <w:t>III</w:t>
      </w:r>
      <w:r w:rsidRPr="004E7686">
        <w:rPr>
          <w:rFonts w:ascii="Times New Roman" w:hAnsi="Times New Roman"/>
          <w:spacing w:val="4"/>
          <w:sz w:val="20"/>
          <w:szCs w:val="28"/>
          <w:lang w:val="uk-UA" w:eastAsia="uk-UA"/>
        </w:rPr>
        <w:t>-</w:t>
      </w:r>
      <w:r w:rsidRPr="004E7686">
        <w:rPr>
          <w:rFonts w:ascii="Times New Roman" w:hAnsi="Times New Roman"/>
          <w:spacing w:val="4"/>
          <w:sz w:val="20"/>
          <w:szCs w:val="28"/>
          <w:lang w:eastAsia="uk-UA"/>
        </w:rPr>
        <w:t>IV</w:t>
      </w:r>
      <w:r w:rsidRPr="004E7686">
        <w:rPr>
          <w:rFonts w:ascii="Times New Roman" w:hAnsi="Times New Roman"/>
          <w:spacing w:val="4"/>
          <w:sz w:val="20"/>
          <w:szCs w:val="28"/>
          <w:lang w:val="uk-UA" w:eastAsia="uk-UA"/>
        </w:rPr>
        <w:t xml:space="preserve"> ФК показав достовірно (р&lt;0,05) нижчий рівень ВП у хворих </w:t>
      </w:r>
      <w:r w:rsidRPr="004E7686">
        <w:rPr>
          <w:rFonts w:ascii="Times New Roman" w:hAnsi="Times New Roman"/>
          <w:spacing w:val="4"/>
          <w:sz w:val="20"/>
          <w:szCs w:val="28"/>
          <w:lang w:eastAsia="uk-UA"/>
        </w:rPr>
        <w:t>I</w:t>
      </w:r>
      <w:r w:rsidRPr="004E7686">
        <w:rPr>
          <w:rFonts w:ascii="Times New Roman" w:hAnsi="Times New Roman"/>
          <w:spacing w:val="4"/>
          <w:sz w:val="20"/>
          <w:szCs w:val="28"/>
          <w:lang w:val="uk-UA" w:eastAsia="uk-UA"/>
        </w:rPr>
        <w:t>-</w:t>
      </w:r>
      <w:r w:rsidRPr="004E7686">
        <w:rPr>
          <w:rFonts w:ascii="Times New Roman" w:hAnsi="Times New Roman"/>
          <w:spacing w:val="4"/>
          <w:sz w:val="20"/>
          <w:szCs w:val="28"/>
          <w:lang w:eastAsia="uk-UA"/>
        </w:rPr>
        <w:t>II</w:t>
      </w:r>
      <w:r w:rsidRPr="004E7686">
        <w:rPr>
          <w:rFonts w:ascii="Times New Roman" w:hAnsi="Times New Roman"/>
          <w:spacing w:val="4"/>
          <w:sz w:val="20"/>
          <w:szCs w:val="28"/>
          <w:lang w:val="uk-UA" w:eastAsia="uk-UA"/>
        </w:rPr>
        <w:t xml:space="preserve"> ФК (5,05±0,17 пг/мл) у порівнянні з підгрупою </w:t>
      </w:r>
      <w:r w:rsidRPr="004E7686">
        <w:rPr>
          <w:rFonts w:ascii="Times New Roman" w:hAnsi="Times New Roman"/>
          <w:spacing w:val="4"/>
          <w:sz w:val="20"/>
          <w:szCs w:val="28"/>
          <w:lang w:eastAsia="uk-UA"/>
        </w:rPr>
        <w:t>III</w:t>
      </w:r>
      <w:r w:rsidRPr="004E7686">
        <w:rPr>
          <w:rFonts w:ascii="Times New Roman" w:hAnsi="Times New Roman"/>
          <w:spacing w:val="4"/>
          <w:sz w:val="20"/>
          <w:szCs w:val="28"/>
          <w:lang w:val="uk-UA" w:eastAsia="uk-UA"/>
        </w:rPr>
        <w:t>-</w:t>
      </w:r>
      <w:r w:rsidRPr="004E7686">
        <w:rPr>
          <w:rFonts w:ascii="Times New Roman" w:hAnsi="Times New Roman"/>
          <w:spacing w:val="4"/>
          <w:sz w:val="20"/>
          <w:szCs w:val="28"/>
          <w:lang w:eastAsia="uk-UA"/>
        </w:rPr>
        <w:t>IV</w:t>
      </w:r>
      <w:r w:rsidRPr="004E7686">
        <w:rPr>
          <w:rFonts w:ascii="Times New Roman" w:hAnsi="Times New Roman"/>
          <w:spacing w:val="4"/>
          <w:sz w:val="20"/>
          <w:szCs w:val="28"/>
          <w:lang w:val="uk-UA" w:eastAsia="uk-UA"/>
        </w:rPr>
        <w:t xml:space="preserve"> ФК (5,51±0,16 пг/мл). </w:t>
      </w:r>
      <w:r w:rsidRPr="00FE7EDB">
        <w:rPr>
          <w:rFonts w:ascii="Times New Roman" w:hAnsi="Times New Roman"/>
          <w:sz w:val="20"/>
          <w:szCs w:val="28"/>
          <w:lang w:val="uk-UA" w:eastAsia="uk-UA"/>
        </w:rPr>
        <w:t xml:space="preserve">Отримані дані демонструють, як по мірі прогресування коронарного атеросклерозу, що клінічно виявляється посиленням функціонального класу стенокардії, відбувається збільшення концентрації ВП в сироватці крові (коефіцієнт кореляції + 0,33; р&lt;0,05). Подібна закономірність простежується у всіх досліджуваних групах. Найбільш чітка різниця рівнів ВП виявлена у хворих першої групи. </w:t>
      </w:r>
    </w:p>
    <w:p w:rsidR="00C15D5C" w:rsidRPr="0084784B" w:rsidRDefault="00C15D5C" w:rsidP="00C15D5C">
      <w:pPr>
        <w:widowControl w:val="0"/>
        <w:autoSpaceDE w:val="0"/>
        <w:autoSpaceDN w:val="0"/>
        <w:adjustRightInd w:val="0"/>
        <w:spacing w:after="0" w:line="240" w:lineRule="auto"/>
        <w:ind w:firstLine="426"/>
        <w:jc w:val="both"/>
        <w:rPr>
          <w:rFonts w:ascii="Times New Roman" w:hAnsi="Times New Roman"/>
          <w:sz w:val="20"/>
          <w:szCs w:val="28"/>
          <w:lang w:val="uk-UA"/>
        </w:rPr>
      </w:pPr>
      <w:r w:rsidRPr="0084784B">
        <w:rPr>
          <w:rFonts w:ascii="Times New Roman" w:hAnsi="Times New Roman"/>
          <w:sz w:val="20"/>
          <w:szCs w:val="28"/>
          <w:lang w:val="uk-UA" w:eastAsia="uk-UA"/>
        </w:rPr>
        <w:t xml:space="preserve">Рівень ВП у хворих СН </w:t>
      </w:r>
      <w:r w:rsidRPr="0084784B">
        <w:rPr>
          <w:rFonts w:ascii="Times New Roman" w:hAnsi="Times New Roman"/>
          <w:sz w:val="20"/>
          <w:szCs w:val="28"/>
          <w:lang w:eastAsia="uk-UA"/>
        </w:rPr>
        <w:t>II</w:t>
      </w:r>
      <w:r w:rsidRPr="0084784B">
        <w:rPr>
          <w:rFonts w:ascii="Times New Roman" w:hAnsi="Times New Roman"/>
          <w:sz w:val="20"/>
          <w:szCs w:val="28"/>
          <w:lang w:val="uk-UA" w:eastAsia="uk-UA"/>
        </w:rPr>
        <w:t>А стадії був достовірно (р&lt;0,05) вище, ніж в підгрупі СН I стадії – 5,59±0,15 пг/мл і 5,05±0,19 пг/мл відповідно. Достовірна відмінність була знайдена (р&lt;0,05) між рівнем вазопресинемії у хворих зі збереженою (5,16±0,16 пг/мл) і зміненою систолічною функцією ЛШ (5,63±0,19 пг/мл) і діастолічною дисфункцією ЛШ (5,05±0,17 пг/мл).</w:t>
      </w:r>
      <w:r w:rsidRPr="0084784B">
        <w:rPr>
          <w:rFonts w:ascii="Times New Roman" w:hAnsi="Times New Roman"/>
          <w:sz w:val="14"/>
          <w:szCs w:val="28"/>
          <w:lang w:val="uk-UA" w:eastAsia="uk-UA"/>
        </w:rPr>
        <w:t xml:space="preserve"> </w:t>
      </w:r>
      <w:r w:rsidRPr="0084784B">
        <w:rPr>
          <w:rFonts w:ascii="Times New Roman" w:hAnsi="Times New Roman"/>
          <w:sz w:val="20"/>
          <w:szCs w:val="28"/>
          <w:lang w:val="uk-UA" w:eastAsia="uk-UA"/>
        </w:rPr>
        <w:t>Кореляційний аналіз виявив зворотню залежність між рівнем сироваткового ВП і величиною ФВ (</w:t>
      </w:r>
      <w:r w:rsidRPr="0084784B">
        <w:rPr>
          <w:rFonts w:ascii="Times New Roman" w:hAnsi="Times New Roman"/>
          <w:sz w:val="20"/>
          <w:szCs w:val="28"/>
          <w:lang w:eastAsia="uk-UA"/>
        </w:rPr>
        <w:t>R</w:t>
      </w:r>
      <w:r w:rsidRPr="0084784B">
        <w:rPr>
          <w:rFonts w:ascii="Times New Roman" w:hAnsi="Times New Roman"/>
          <w:sz w:val="20"/>
          <w:szCs w:val="28"/>
          <w:lang w:val="uk-UA" w:eastAsia="uk-UA"/>
        </w:rPr>
        <w:t>= – 0,26; р&lt;0,05).</w:t>
      </w:r>
    </w:p>
    <w:p w:rsidR="00C15D5C" w:rsidRPr="00FE7EDB" w:rsidRDefault="00C15D5C" w:rsidP="00C15D5C">
      <w:pPr>
        <w:widowControl w:val="0"/>
        <w:autoSpaceDE w:val="0"/>
        <w:autoSpaceDN w:val="0"/>
        <w:adjustRightInd w:val="0"/>
        <w:spacing w:after="0" w:line="240" w:lineRule="auto"/>
        <w:ind w:firstLine="426"/>
        <w:jc w:val="both"/>
        <w:rPr>
          <w:rFonts w:ascii="Times New Roman" w:hAnsi="Times New Roman"/>
          <w:spacing w:val="4"/>
          <w:sz w:val="20"/>
          <w:szCs w:val="28"/>
          <w:lang w:val="uk-UA"/>
        </w:rPr>
      </w:pPr>
      <w:r w:rsidRPr="00FE7EDB">
        <w:rPr>
          <w:rFonts w:ascii="Times New Roman" w:hAnsi="Times New Roman"/>
          <w:spacing w:val="4"/>
          <w:sz w:val="20"/>
          <w:szCs w:val="28"/>
          <w:lang w:val="uk-UA" w:eastAsia="uk-UA"/>
        </w:rPr>
        <w:t xml:space="preserve">При порівнянні концентрацій сироваткового ВП у хворих з СН I стадії виявилось, що рівень ВП в підгрупі стенокардії напруження </w:t>
      </w:r>
      <w:r w:rsidRPr="00FE7EDB">
        <w:rPr>
          <w:rFonts w:ascii="Times New Roman" w:hAnsi="Times New Roman"/>
          <w:spacing w:val="4"/>
          <w:sz w:val="20"/>
          <w:szCs w:val="28"/>
          <w:lang w:eastAsia="uk-UA"/>
        </w:rPr>
        <w:t>I</w:t>
      </w:r>
      <w:r w:rsidRPr="00FE7EDB">
        <w:rPr>
          <w:rFonts w:ascii="Times New Roman" w:hAnsi="Times New Roman"/>
          <w:spacing w:val="4"/>
          <w:sz w:val="20"/>
          <w:szCs w:val="28"/>
          <w:lang w:val="uk-UA" w:eastAsia="uk-UA"/>
        </w:rPr>
        <w:t>-</w:t>
      </w:r>
      <w:r w:rsidRPr="00FE7EDB">
        <w:rPr>
          <w:rFonts w:ascii="Times New Roman" w:hAnsi="Times New Roman"/>
          <w:spacing w:val="4"/>
          <w:sz w:val="20"/>
          <w:szCs w:val="28"/>
          <w:lang w:eastAsia="uk-UA"/>
        </w:rPr>
        <w:t>II</w:t>
      </w:r>
      <w:r w:rsidRPr="00FE7EDB">
        <w:rPr>
          <w:rFonts w:ascii="Times New Roman" w:hAnsi="Times New Roman"/>
          <w:spacing w:val="4"/>
          <w:sz w:val="20"/>
          <w:szCs w:val="28"/>
          <w:lang w:val="uk-UA" w:eastAsia="uk-UA"/>
        </w:rPr>
        <w:t xml:space="preserve"> ФК нижчий, ніж в підгрупі </w:t>
      </w:r>
      <w:r w:rsidRPr="00FE7EDB">
        <w:rPr>
          <w:rFonts w:ascii="Times New Roman" w:hAnsi="Times New Roman"/>
          <w:spacing w:val="4"/>
          <w:sz w:val="20"/>
          <w:szCs w:val="28"/>
          <w:lang w:eastAsia="uk-UA"/>
        </w:rPr>
        <w:t>III</w:t>
      </w:r>
      <w:r w:rsidRPr="00FE7EDB">
        <w:rPr>
          <w:rFonts w:ascii="Times New Roman" w:hAnsi="Times New Roman"/>
          <w:spacing w:val="4"/>
          <w:sz w:val="20"/>
          <w:szCs w:val="28"/>
          <w:lang w:val="uk-UA" w:eastAsia="uk-UA"/>
        </w:rPr>
        <w:t>-</w:t>
      </w:r>
      <w:r w:rsidRPr="00FE7EDB">
        <w:rPr>
          <w:rFonts w:ascii="Times New Roman" w:hAnsi="Times New Roman"/>
          <w:spacing w:val="4"/>
          <w:sz w:val="20"/>
          <w:szCs w:val="28"/>
          <w:lang w:eastAsia="uk-UA"/>
        </w:rPr>
        <w:t>IV</w:t>
      </w:r>
      <w:r w:rsidRPr="00FE7EDB">
        <w:rPr>
          <w:rFonts w:ascii="Times New Roman" w:hAnsi="Times New Roman"/>
          <w:spacing w:val="4"/>
          <w:sz w:val="20"/>
          <w:szCs w:val="28"/>
          <w:lang w:val="uk-UA" w:eastAsia="uk-UA"/>
        </w:rPr>
        <w:t xml:space="preserve"> ФК (5,01±0,22 і 5,10±0,35 пг/мл відповідно</w:t>
      </w:r>
      <w:r>
        <w:rPr>
          <w:rFonts w:ascii="Times New Roman" w:hAnsi="Times New Roman"/>
          <w:spacing w:val="4"/>
          <w:sz w:val="20"/>
          <w:szCs w:val="28"/>
          <w:lang w:val="uk-UA" w:eastAsia="uk-UA"/>
        </w:rPr>
        <w:t>;</w:t>
      </w:r>
      <w:r w:rsidRPr="00FE7EDB">
        <w:rPr>
          <w:rFonts w:ascii="Times New Roman" w:hAnsi="Times New Roman"/>
          <w:spacing w:val="4"/>
          <w:sz w:val="20"/>
          <w:szCs w:val="28"/>
          <w:lang w:val="uk-UA" w:eastAsia="uk-UA"/>
        </w:rPr>
        <w:t xml:space="preserve"> р&gt;0,05). У пацієнтів з СН </w:t>
      </w:r>
      <w:r w:rsidRPr="00FE7EDB">
        <w:rPr>
          <w:rFonts w:ascii="Times New Roman" w:hAnsi="Times New Roman"/>
          <w:spacing w:val="4"/>
          <w:sz w:val="20"/>
          <w:szCs w:val="28"/>
          <w:lang w:eastAsia="uk-UA"/>
        </w:rPr>
        <w:t>II</w:t>
      </w:r>
      <w:r w:rsidRPr="00FE7EDB">
        <w:rPr>
          <w:rFonts w:ascii="Times New Roman" w:hAnsi="Times New Roman"/>
          <w:spacing w:val="4"/>
          <w:sz w:val="20"/>
          <w:szCs w:val="28"/>
          <w:lang w:val="uk-UA" w:eastAsia="uk-UA"/>
        </w:rPr>
        <w:t xml:space="preserve">А стадії також було відмічено відмінність між підгрупами з </w:t>
      </w:r>
      <w:r w:rsidRPr="00FE7EDB">
        <w:rPr>
          <w:rFonts w:ascii="Times New Roman" w:hAnsi="Times New Roman"/>
          <w:spacing w:val="4"/>
          <w:sz w:val="20"/>
          <w:szCs w:val="28"/>
          <w:lang w:eastAsia="uk-UA"/>
        </w:rPr>
        <w:t>I</w:t>
      </w:r>
      <w:r w:rsidRPr="00FE7EDB">
        <w:rPr>
          <w:rFonts w:ascii="Times New Roman" w:hAnsi="Times New Roman"/>
          <w:spacing w:val="4"/>
          <w:sz w:val="20"/>
          <w:szCs w:val="28"/>
          <w:lang w:val="uk-UA" w:eastAsia="uk-UA"/>
        </w:rPr>
        <w:t>-</w:t>
      </w:r>
      <w:r w:rsidRPr="00FE7EDB">
        <w:rPr>
          <w:rFonts w:ascii="Times New Roman" w:hAnsi="Times New Roman"/>
          <w:spacing w:val="4"/>
          <w:sz w:val="20"/>
          <w:szCs w:val="28"/>
          <w:lang w:eastAsia="uk-UA"/>
        </w:rPr>
        <w:t>II</w:t>
      </w:r>
      <w:r w:rsidRPr="00FE7EDB">
        <w:rPr>
          <w:rFonts w:ascii="Times New Roman" w:hAnsi="Times New Roman"/>
          <w:spacing w:val="4"/>
          <w:sz w:val="20"/>
          <w:szCs w:val="28"/>
          <w:lang w:val="uk-UA" w:eastAsia="uk-UA"/>
        </w:rPr>
        <w:t xml:space="preserve"> і </w:t>
      </w:r>
      <w:r w:rsidRPr="00FE7EDB">
        <w:rPr>
          <w:rFonts w:ascii="Times New Roman" w:hAnsi="Times New Roman"/>
          <w:spacing w:val="4"/>
          <w:sz w:val="20"/>
          <w:szCs w:val="28"/>
          <w:lang w:eastAsia="uk-UA"/>
        </w:rPr>
        <w:t>III</w:t>
      </w:r>
      <w:r w:rsidRPr="00FE7EDB">
        <w:rPr>
          <w:rFonts w:ascii="Times New Roman" w:hAnsi="Times New Roman"/>
          <w:spacing w:val="4"/>
          <w:sz w:val="20"/>
          <w:szCs w:val="28"/>
          <w:lang w:val="uk-UA" w:eastAsia="uk-UA"/>
        </w:rPr>
        <w:t>-</w:t>
      </w:r>
      <w:r w:rsidRPr="00FE7EDB">
        <w:rPr>
          <w:rFonts w:ascii="Times New Roman" w:hAnsi="Times New Roman"/>
          <w:spacing w:val="4"/>
          <w:sz w:val="20"/>
          <w:szCs w:val="28"/>
          <w:lang w:eastAsia="uk-UA"/>
        </w:rPr>
        <w:t>IV</w:t>
      </w:r>
      <w:r w:rsidRPr="00FE7EDB">
        <w:rPr>
          <w:rFonts w:ascii="Times New Roman" w:hAnsi="Times New Roman"/>
          <w:spacing w:val="4"/>
          <w:sz w:val="20"/>
          <w:szCs w:val="28"/>
          <w:lang w:val="uk-UA" w:eastAsia="uk-UA"/>
        </w:rPr>
        <w:t xml:space="preserve"> ФК стенокардії напруження (5,14±0,28 і 5,69±0,16 пг/мл відповідно), проте воно також виявилося </w:t>
      </w:r>
      <w:r w:rsidRPr="00FE7EDB">
        <w:rPr>
          <w:rFonts w:ascii="Times New Roman" w:hAnsi="Times New Roman"/>
          <w:spacing w:val="4"/>
          <w:sz w:val="20"/>
          <w:szCs w:val="28"/>
          <w:lang w:val="uk-UA" w:eastAsia="uk-UA"/>
        </w:rPr>
        <w:lastRenderedPageBreak/>
        <w:t xml:space="preserve">недостовірним (р&gt;0,05). Висока достовірність відмінностей показників ВП в сироватці крові хворих стабільною стенокардією була виявлена між підгрупою </w:t>
      </w:r>
      <w:r w:rsidRPr="00FE7EDB">
        <w:rPr>
          <w:rFonts w:ascii="Times New Roman" w:hAnsi="Times New Roman"/>
          <w:spacing w:val="4"/>
          <w:sz w:val="20"/>
          <w:szCs w:val="28"/>
          <w:lang w:eastAsia="uk-UA"/>
        </w:rPr>
        <w:t>I</w:t>
      </w:r>
      <w:r w:rsidRPr="00FE7EDB">
        <w:rPr>
          <w:rFonts w:ascii="Times New Roman" w:hAnsi="Times New Roman"/>
          <w:spacing w:val="4"/>
          <w:sz w:val="20"/>
          <w:szCs w:val="28"/>
          <w:lang w:val="uk-UA" w:eastAsia="uk-UA"/>
        </w:rPr>
        <w:t>-</w:t>
      </w:r>
      <w:r w:rsidRPr="00FE7EDB">
        <w:rPr>
          <w:rFonts w:ascii="Times New Roman" w:hAnsi="Times New Roman"/>
          <w:spacing w:val="4"/>
          <w:sz w:val="20"/>
          <w:szCs w:val="28"/>
          <w:lang w:eastAsia="uk-UA"/>
        </w:rPr>
        <w:t>II</w:t>
      </w:r>
      <w:r w:rsidRPr="00FE7EDB">
        <w:rPr>
          <w:rFonts w:ascii="Times New Roman" w:hAnsi="Times New Roman"/>
          <w:spacing w:val="4"/>
          <w:sz w:val="20"/>
          <w:szCs w:val="28"/>
          <w:lang w:val="uk-UA" w:eastAsia="uk-UA"/>
        </w:rPr>
        <w:t xml:space="preserve"> ФК стенокардії напруження, ускладненою СН I стадії і підгрупою III IV ФК, ускладненою СН </w:t>
      </w:r>
      <w:r w:rsidRPr="00FE7EDB">
        <w:rPr>
          <w:rFonts w:ascii="Times New Roman" w:hAnsi="Times New Roman"/>
          <w:spacing w:val="4"/>
          <w:sz w:val="20"/>
          <w:szCs w:val="28"/>
          <w:lang w:eastAsia="uk-UA"/>
        </w:rPr>
        <w:t>II</w:t>
      </w:r>
      <w:r w:rsidRPr="00FE7EDB">
        <w:rPr>
          <w:rFonts w:ascii="Times New Roman" w:hAnsi="Times New Roman"/>
          <w:spacing w:val="4"/>
          <w:sz w:val="20"/>
          <w:szCs w:val="28"/>
          <w:lang w:val="uk-UA" w:eastAsia="uk-UA"/>
        </w:rPr>
        <w:t>А стадії (5,01±0,22 і 5,69±0,16 пг/мл</w:t>
      </w:r>
      <w:r>
        <w:rPr>
          <w:rFonts w:ascii="Times New Roman" w:hAnsi="Times New Roman"/>
          <w:spacing w:val="4"/>
          <w:sz w:val="20"/>
          <w:szCs w:val="28"/>
          <w:lang w:val="uk-UA" w:eastAsia="uk-UA"/>
        </w:rPr>
        <w:t xml:space="preserve"> відповідно</w:t>
      </w:r>
      <w:r w:rsidRPr="00FE7EDB">
        <w:rPr>
          <w:rFonts w:ascii="Times New Roman" w:hAnsi="Times New Roman"/>
          <w:spacing w:val="4"/>
          <w:sz w:val="20"/>
          <w:szCs w:val="28"/>
          <w:lang w:val="uk-UA" w:eastAsia="uk-UA"/>
        </w:rPr>
        <w:t>;</w:t>
      </w:r>
      <w:r>
        <w:rPr>
          <w:rFonts w:ascii="Times New Roman" w:hAnsi="Times New Roman"/>
          <w:spacing w:val="4"/>
          <w:sz w:val="20"/>
          <w:szCs w:val="28"/>
          <w:lang w:val="uk-UA" w:eastAsia="uk-UA"/>
        </w:rPr>
        <w:t xml:space="preserve"> </w:t>
      </w:r>
      <w:r w:rsidRPr="00FE7EDB">
        <w:rPr>
          <w:rFonts w:ascii="Times New Roman" w:hAnsi="Times New Roman"/>
          <w:spacing w:val="4"/>
          <w:sz w:val="20"/>
          <w:szCs w:val="28"/>
          <w:lang w:val="uk-UA" w:eastAsia="uk-UA"/>
        </w:rPr>
        <w:t>р&lt;0,01).</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z w:val="20"/>
          <w:szCs w:val="28"/>
          <w:lang w:val="uk-UA"/>
        </w:rPr>
      </w:pPr>
      <w:r w:rsidRPr="0084784B">
        <w:rPr>
          <w:rFonts w:ascii="Times New Roman" w:hAnsi="Times New Roman"/>
          <w:sz w:val="20"/>
          <w:szCs w:val="28"/>
          <w:lang w:val="uk-UA" w:eastAsia="uk-UA"/>
        </w:rPr>
        <w:t>Хворі, в анамнезі яких був ІМ, достовірно (р&lt;0,05) відрізнялися вищим показником вазопресину (5,58±0,15 пг/мл) в порівнянні з групою хворих, перебіг ІХС у яких не ускладнювався інфарктом міокарду раніше (5,1±0,19 пг/мл). Рівень ВП у хворих АГ (5,25±0,16 пг/мл) був достовірно вище, ніж в контрольній групі. В той же час, цей показник виявився менше, ніж у хворих стенокардією з нормальним АТ (5,53±0,18 пг/мл), проте ця різниця не була достовірною (р&gt;0,05).</w:t>
      </w:r>
    </w:p>
    <w:p w:rsidR="00C15D5C" w:rsidRPr="004E7686" w:rsidRDefault="00C15D5C" w:rsidP="00C15D5C">
      <w:pPr>
        <w:spacing w:after="0" w:line="240" w:lineRule="auto"/>
        <w:ind w:firstLine="425"/>
        <w:jc w:val="both"/>
        <w:rPr>
          <w:rFonts w:ascii="Times New Roman" w:hAnsi="Times New Roman"/>
          <w:spacing w:val="4"/>
          <w:sz w:val="14"/>
          <w:szCs w:val="28"/>
          <w:lang w:val="uk-UA"/>
        </w:rPr>
      </w:pPr>
      <w:r w:rsidRPr="0084784B">
        <w:rPr>
          <w:rFonts w:ascii="Times New Roman" w:hAnsi="Times New Roman"/>
          <w:sz w:val="20"/>
          <w:szCs w:val="28"/>
          <w:lang w:val="uk-UA" w:eastAsia="uk-UA"/>
        </w:rPr>
        <w:t>У хворих ІХС з супутнім цукровим діабетом (</w:t>
      </w:r>
      <w:r w:rsidRPr="0084784B">
        <w:rPr>
          <w:rFonts w:ascii="Times New Roman" w:hAnsi="Times New Roman"/>
          <w:sz w:val="20"/>
          <w:szCs w:val="28"/>
          <w:lang w:eastAsia="uk-UA"/>
        </w:rPr>
        <w:t>n</w:t>
      </w:r>
      <w:r w:rsidRPr="0084784B">
        <w:rPr>
          <w:rFonts w:ascii="Times New Roman" w:hAnsi="Times New Roman"/>
          <w:sz w:val="20"/>
          <w:szCs w:val="28"/>
          <w:lang w:val="uk-UA" w:eastAsia="uk-UA"/>
        </w:rPr>
        <w:t xml:space="preserve">=10) концентрація ВП склала 4,44±0,3 пг/мл. Цей показник був достовірно нижче (5,43±0,11 пг/мл; </w:t>
      </w:r>
      <w:r w:rsidRPr="0084784B">
        <w:rPr>
          <w:rFonts w:ascii="Times New Roman" w:hAnsi="Times New Roman"/>
          <w:sz w:val="20"/>
          <w:szCs w:val="28"/>
          <w:lang w:eastAsia="uk-UA"/>
        </w:rPr>
        <w:t>р&lt;0,05</w:t>
      </w:r>
      <w:r w:rsidRPr="0084784B">
        <w:rPr>
          <w:rFonts w:ascii="Times New Roman" w:hAnsi="Times New Roman"/>
          <w:sz w:val="20"/>
          <w:szCs w:val="28"/>
          <w:lang w:val="uk-UA" w:eastAsia="uk-UA"/>
        </w:rPr>
        <w:t>), ніж у хворих, не страждаючих ЦД (</w:t>
      </w:r>
      <w:r>
        <w:rPr>
          <w:rFonts w:ascii="Times New Roman" w:hAnsi="Times New Roman"/>
          <w:sz w:val="20"/>
          <w:szCs w:val="28"/>
          <w:lang w:eastAsia="uk-UA"/>
        </w:rPr>
        <w:t>n=7</w:t>
      </w:r>
      <w:r w:rsidRPr="0084784B">
        <w:rPr>
          <w:rFonts w:ascii="Times New Roman" w:hAnsi="Times New Roman"/>
          <w:sz w:val="20"/>
          <w:szCs w:val="28"/>
          <w:lang w:eastAsia="uk-UA"/>
        </w:rPr>
        <w:t>0</w:t>
      </w:r>
      <w:r w:rsidRPr="0084784B">
        <w:rPr>
          <w:rFonts w:ascii="Times New Roman" w:hAnsi="Times New Roman"/>
          <w:sz w:val="20"/>
          <w:szCs w:val="28"/>
          <w:lang w:val="uk-UA" w:eastAsia="uk-UA"/>
        </w:rPr>
        <w:t>). Оскільки в підгрупі хворих ЦД переважали пацієнти з ПІКС і ГХ, нами проведено порівняння між аналогічною підгрупою хворих без ЦД (</w:t>
      </w:r>
      <w:r w:rsidRPr="0084784B">
        <w:rPr>
          <w:rFonts w:ascii="Times New Roman" w:hAnsi="Times New Roman"/>
          <w:sz w:val="20"/>
          <w:szCs w:val="28"/>
          <w:lang w:eastAsia="uk-UA"/>
        </w:rPr>
        <w:t>n</w:t>
      </w:r>
      <w:r w:rsidRPr="0084784B">
        <w:rPr>
          <w:rFonts w:ascii="Times New Roman" w:hAnsi="Times New Roman"/>
          <w:sz w:val="20"/>
          <w:szCs w:val="28"/>
          <w:lang w:val="uk-UA" w:eastAsia="uk-UA"/>
        </w:rPr>
        <w:t xml:space="preserve">=47). Отримані дані також продемонстрували достовірно меншу концентрацію ВП у хворих ІХС з супутнім ЦД </w:t>
      </w:r>
      <w:r w:rsidRPr="0084784B">
        <w:rPr>
          <w:rFonts w:ascii="Times New Roman" w:hAnsi="Times New Roman"/>
          <w:sz w:val="20"/>
          <w:szCs w:val="28"/>
          <w:lang w:val="en-US" w:eastAsia="uk-UA"/>
        </w:rPr>
        <w:t>II</w:t>
      </w:r>
      <w:r w:rsidRPr="0084784B">
        <w:rPr>
          <w:rFonts w:ascii="Times New Roman" w:hAnsi="Times New Roman"/>
          <w:sz w:val="20"/>
          <w:szCs w:val="28"/>
          <w:lang w:val="uk-UA" w:eastAsia="uk-UA"/>
        </w:rPr>
        <w:t xml:space="preserve"> типу в порівнянні</w:t>
      </w:r>
      <w:r w:rsidRPr="004E7686">
        <w:rPr>
          <w:rFonts w:ascii="Times New Roman" w:hAnsi="Times New Roman"/>
          <w:spacing w:val="4"/>
          <w:sz w:val="20"/>
          <w:szCs w:val="28"/>
          <w:lang w:val="uk-UA" w:eastAsia="uk-UA"/>
        </w:rPr>
        <w:t xml:space="preserve"> з хворими, які не страждають цією ендокринною патологією (5,44±0,16 пг/мл; р&lt;0,05). Цей результат відповідає даним спеціальної літератури, де вказується на зниження рівня ВП при підвищенні рівня глюкози в крові (</w:t>
      </w:r>
      <w:r w:rsidRPr="004E7686">
        <w:rPr>
          <w:rFonts w:ascii="Times New Roman" w:hAnsi="Times New Roman"/>
          <w:spacing w:val="4"/>
          <w:sz w:val="20"/>
          <w:szCs w:val="28"/>
          <w:lang w:eastAsia="uk-UA"/>
        </w:rPr>
        <w:t>Robinson</w:t>
      </w:r>
      <w:r w:rsidRPr="004E7686">
        <w:rPr>
          <w:rFonts w:ascii="Times New Roman" w:hAnsi="Times New Roman"/>
          <w:spacing w:val="4"/>
          <w:sz w:val="20"/>
          <w:szCs w:val="28"/>
          <w:lang w:val="uk-UA" w:eastAsia="uk-UA"/>
        </w:rPr>
        <w:t xml:space="preserve"> A.G., 1985; </w:t>
      </w:r>
      <w:r w:rsidRPr="004E7686">
        <w:rPr>
          <w:rFonts w:ascii="Times New Roman" w:hAnsi="Times New Roman"/>
          <w:spacing w:val="4"/>
          <w:sz w:val="20"/>
          <w:szCs w:val="28"/>
          <w:lang w:eastAsia="uk-UA"/>
        </w:rPr>
        <w:t>Rosenthal</w:t>
      </w:r>
      <w:r w:rsidRPr="004E7686">
        <w:rPr>
          <w:rFonts w:ascii="Times New Roman" w:hAnsi="Times New Roman"/>
          <w:spacing w:val="4"/>
          <w:sz w:val="20"/>
          <w:szCs w:val="28"/>
          <w:lang w:val="uk-UA" w:eastAsia="uk-UA"/>
        </w:rPr>
        <w:t xml:space="preserve"> W. </w:t>
      </w:r>
      <w:r w:rsidRPr="004E7686">
        <w:rPr>
          <w:rFonts w:ascii="Times New Roman" w:hAnsi="Times New Roman"/>
          <w:spacing w:val="4"/>
          <w:sz w:val="20"/>
          <w:szCs w:val="28"/>
          <w:lang w:val="en-US" w:eastAsia="uk-UA"/>
        </w:rPr>
        <w:t>e</w:t>
      </w:r>
      <w:r w:rsidRPr="004E7686">
        <w:rPr>
          <w:rFonts w:ascii="Times New Roman" w:hAnsi="Times New Roman"/>
          <w:spacing w:val="4"/>
          <w:sz w:val="20"/>
          <w:szCs w:val="28"/>
          <w:lang w:eastAsia="uk-UA"/>
        </w:rPr>
        <w:t>t</w:t>
      </w:r>
      <w:r w:rsidRPr="004E7686">
        <w:rPr>
          <w:rFonts w:ascii="Times New Roman" w:hAnsi="Times New Roman"/>
          <w:spacing w:val="4"/>
          <w:sz w:val="20"/>
          <w:szCs w:val="28"/>
          <w:lang w:val="uk-UA" w:eastAsia="uk-UA"/>
        </w:rPr>
        <w:t xml:space="preserve"> </w:t>
      </w:r>
      <w:r w:rsidRPr="004E7686">
        <w:rPr>
          <w:rFonts w:ascii="Times New Roman" w:hAnsi="Times New Roman"/>
          <w:spacing w:val="4"/>
          <w:sz w:val="20"/>
          <w:szCs w:val="28"/>
          <w:lang w:eastAsia="uk-UA"/>
        </w:rPr>
        <w:t>al</w:t>
      </w:r>
      <w:r w:rsidRPr="004E7686">
        <w:rPr>
          <w:rFonts w:ascii="Times New Roman" w:hAnsi="Times New Roman"/>
          <w:spacing w:val="4"/>
          <w:sz w:val="20"/>
          <w:szCs w:val="28"/>
          <w:lang w:val="uk-UA" w:eastAsia="uk-UA"/>
        </w:rPr>
        <w:t>., 1993). Механізм цієї реакції точно не визначений і вимагає додаткового вивчення.</w:t>
      </w:r>
    </w:p>
    <w:p w:rsidR="00C15D5C" w:rsidRPr="00756980" w:rsidRDefault="00C15D5C" w:rsidP="00C15D5C">
      <w:pPr>
        <w:widowControl w:val="0"/>
        <w:autoSpaceDE w:val="0"/>
        <w:autoSpaceDN w:val="0"/>
        <w:adjustRightInd w:val="0"/>
        <w:spacing w:after="0" w:line="240" w:lineRule="auto"/>
        <w:ind w:firstLine="426"/>
        <w:jc w:val="both"/>
        <w:rPr>
          <w:rFonts w:ascii="Times New Roman" w:hAnsi="Times New Roman"/>
          <w:sz w:val="20"/>
          <w:szCs w:val="28"/>
          <w:lang w:val="uk-UA"/>
        </w:rPr>
      </w:pPr>
      <w:r w:rsidRPr="00756980">
        <w:rPr>
          <w:rFonts w:ascii="Times New Roman" w:hAnsi="Times New Roman"/>
          <w:sz w:val="20"/>
          <w:szCs w:val="28"/>
          <w:lang w:val="uk-UA" w:eastAsia="uk-UA"/>
        </w:rPr>
        <w:t xml:space="preserve">У підгрупі прогресуючої стенокардії концентрація ВП була вищою у хворих з СН </w:t>
      </w:r>
      <w:r w:rsidRPr="00756980">
        <w:rPr>
          <w:rFonts w:ascii="Times New Roman" w:hAnsi="Times New Roman"/>
          <w:sz w:val="20"/>
          <w:szCs w:val="28"/>
          <w:lang w:eastAsia="uk-UA"/>
        </w:rPr>
        <w:t>II</w:t>
      </w:r>
      <w:r w:rsidRPr="00756980">
        <w:rPr>
          <w:rFonts w:ascii="Times New Roman" w:hAnsi="Times New Roman"/>
          <w:sz w:val="20"/>
          <w:szCs w:val="28"/>
          <w:lang w:val="uk-UA" w:eastAsia="uk-UA"/>
        </w:rPr>
        <w:t>А стадії в порівнянні з СН I стадії (5,80±0,13 і 4,70±0,10 пг/мл відповідно; р&lt;0,001), у хворих з ПІКС і без ПІКС (5,78±0,14 і 4,87±0,16 пг/мл; р&lt;0,01), у хворих з підвищеним і нормальним рівнем АТ (5,29±0,19 і 5,12±0,22 пг/мл; р&gt;0,05). Кореляційний аналіз взаємозв'язку рівня ВП з показниками ехокардіографії виявив прямий зв'язок між рівнем ВП і розміром ЛП (</w:t>
      </w:r>
      <w:r w:rsidRPr="00756980">
        <w:rPr>
          <w:rFonts w:ascii="Times New Roman" w:hAnsi="Times New Roman"/>
          <w:sz w:val="20"/>
          <w:szCs w:val="28"/>
          <w:lang w:eastAsia="uk-UA"/>
        </w:rPr>
        <w:t>R</w:t>
      </w:r>
      <w:r w:rsidRPr="00756980">
        <w:rPr>
          <w:rFonts w:ascii="Times New Roman" w:hAnsi="Times New Roman"/>
          <w:sz w:val="20"/>
          <w:szCs w:val="28"/>
          <w:lang w:val="uk-UA" w:eastAsia="uk-UA"/>
        </w:rPr>
        <w:t>= + 0,51; р&lt;0,05) і зворотний зв'язок між концентрацією сироваткового ВП і величиною ФВ (</w:t>
      </w:r>
      <w:r w:rsidRPr="00756980">
        <w:rPr>
          <w:rFonts w:ascii="Times New Roman" w:hAnsi="Times New Roman"/>
          <w:sz w:val="20"/>
          <w:szCs w:val="28"/>
          <w:lang w:eastAsia="uk-UA"/>
        </w:rPr>
        <w:t>R</w:t>
      </w:r>
      <w:r w:rsidRPr="00756980">
        <w:rPr>
          <w:rFonts w:ascii="Times New Roman" w:hAnsi="Times New Roman"/>
          <w:sz w:val="20"/>
          <w:szCs w:val="28"/>
          <w:lang w:val="uk-UA" w:eastAsia="uk-UA"/>
        </w:rPr>
        <w:t>= – 0,57; р&lt;0,01). У хворих з систолічною дисфункцією ЛШ рівень сироваткового ВП був досто</w:t>
      </w:r>
      <w:r>
        <w:rPr>
          <w:rFonts w:ascii="Times New Roman" w:hAnsi="Times New Roman"/>
          <w:sz w:val="20"/>
          <w:szCs w:val="28"/>
          <w:lang w:val="uk-UA" w:eastAsia="uk-UA"/>
        </w:rPr>
        <w:t xml:space="preserve">вірно вище, ніж у хворих </w:t>
      </w:r>
      <w:r w:rsidRPr="00756980">
        <w:rPr>
          <w:rFonts w:ascii="Times New Roman" w:hAnsi="Times New Roman"/>
          <w:sz w:val="20"/>
          <w:szCs w:val="28"/>
          <w:lang w:val="uk-UA" w:eastAsia="uk-UA"/>
        </w:rPr>
        <w:t>з</w:t>
      </w:r>
      <w:r>
        <w:rPr>
          <w:rFonts w:ascii="Times New Roman" w:hAnsi="Times New Roman"/>
          <w:sz w:val="20"/>
          <w:szCs w:val="28"/>
          <w:lang w:val="uk-UA" w:eastAsia="uk-UA"/>
        </w:rPr>
        <w:t>і</w:t>
      </w:r>
      <w:r w:rsidRPr="00756980">
        <w:rPr>
          <w:rFonts w:ascii="Times New Roman" w:hAnsi="Times New Roman"/>
          <w:sz w:val="20"/>
          <w:szCs w:val="28"/>
          <w:lang w:val="uk-UA" w:eastAsia="uk-UA"/>
        </w:rPr>
        <w:t xml:space="preserve"> збереженою систолічною функцією ЛШ (5,97±0,13 і 4,90±0,13 пг/мл відповідно; р&lt;0,01) і з діастолічною дисфункцією ЛШ (5,06±0,29 пг/мл; р&lt;0,05). </w:t>
      </w:r>
    </w:p>
    <w:p w:rsidR="00C15D5C" w:rsidRPr="00756980" w:rsidRDefault="00C15D5C" w:rsidP="00C15D5C">
      <w:pPr>
        <w:widowControl w:val="0"/>
        <w:autoSpaceDE w:val="0"/>
        <w:autoSpaceDN w:val="0"/>
        <w:adjustRightInd w:val="0"/>
        <w:spacing w:after="0" w:line="240" w:lineRule="auto"/>
        <w:ind w:firstLine="426"/>
        <w:jc w:val="both"/>
        <w:rPr>
          <w:rFonts w:ascii="Times New Roman" w:hAnsi="Times New Roman"/>
          <w:sz w:val="20"/>
          <w:szCs w:val="28"/>
        </w:rPr>
      </w:pPr>
      <w:r w:rsidRPr="00756980">
        <w:rPr>
          <w:rFonts w:ascii="Times New Roman" w:hAnsi="Times New Roman"/>
          <w:sz w:val="20"/>
          <w:szCs w:val="28"/>
          <w:lang w:val="uk-UA" w:eastAsia="uk-UA"/>
        </w:rPr>
        <w:t xml:space="preserve">Аналіз показників активності фактора Віллебранда (фВ) і ВП був проведений у 10 хворих групи прогресуючої стенокардії, у 10 хворих групи стабільної стенокардії напруження і у 10 чоловік контрольної групи. В цілому виявилось, що активність </w:t>
      </w:r>
      <w:r w:rsidRPr="00756980">
        <w:rPr>
          <w:rFonts w:ascii="Times New Roman" w:hAnsi="Times New Roman"/>
          <w:sz w:val="20"/>
          <w:szCs w:val="28"/>
          <w:lang w:eastAsia="uk-UA"/>
        </w:rPr>
        <w:t>фВ</w:t>
      </w:r>
      <w:r w:rsidRPr="00756980">
        <w:rPr>
          <w:rFonts w:ascii="Times New Roman" w:hAnsi="Times New Roman"/>
          <w:sz w:val="20"/>
          <w:szCs w:val="28"/>
          <w:lang w:val="uk-UA" w:eastAsia="uk-UA"/>
        </w:rPr>
        <w:t xml:space="preserve"> у цих хворих (</w:t>
      </w:r>
      <w:r w:rsidRPr="00756980">
        <w:rPr>
          <w:rFonts w:ascii="Times New Roman" w:hAnsi="Times New Roman"/>
          <w:sz w:val="20"/>
          <w:szCs w:val="28"/>
          <w:lang w:eastAsia="uk-UA"/>
        </w:rPr>
        <w:t>311,99±18,24%</w:t>
      </w:r>
      <w:r w:rsidRPr="00756980">
        <w:rPr>
          <w:rFonts w:ascii="Times New Roman" w:hAnsi="Times New Roman"/>
          <w:sz w:val="20"/>
          <w:szCs w:val="28"/>
          <w:lang w:val="uk-UA" w:eastAsia="uk-UA"/>
        </w:rPr>
        <w:t xml:space="preserve">) значно перевищує верхню межу нормальних </w:t>
      </w:r>
      <w:r w:rsidRPr="00756980">
        <w:rPr>
          <w:rFonts w:ascii="Times New Roman" w:hAnsi="Times New Roman"/>
          <w:sz w:val="20"/>
          <w:szCs w:val="20"/>
          <w:lang w:val="uk-UA" w:eastAsia="uk-UA"/>
        </w:rPr>
        <w:t>значень (100-150%) і достовірно перевершує показник, отриманий в контрольній групі (</w:t>
      </w:r>
      <w:r w:rsidRPr="00756980">
        <w:rPr>
          <w:rFonts w:ascii="Times New Roman" w:hAnsi="Times New Roman"/>
          <w:sz w:val="20"/>
          <w:szCs w:val="20"/>
          <w:lang w:eastAsia="uk-UA"/>
        </w:rPr>
        <w:t>140,47±8,49%</w:t>
      </w:r>
      <w:r w:rsidRPr="00756980">
        <w:rPr>
          <w:rFonts w:ascii="Times New Roman" w:hAnsi="Times New Roman"/>
          <w:sz w:val="20"/>
          <w:szCs w:val="20"/>
          <w:lang w:val="uk-UA" w:eastAsia="uk-UA"/>
        </w:rPr>
        <w:t xml:space="preserve">; </w:t>
      </w:r>
      <w:r w:rsidRPr="00756980">
        <w:rPr>
          <w:rFonts w:ascii="Times New Roman" w:hAnsi="Times New Roman"/>
          <w:sz w:val="20"/>
          <w:szCs w:val="20"/>
          <w:lang w:eastAsia="uk-UA"/>
        </w:rPr>
        <w:t>р&lt;0,05</w:t>
      </w:r>
      <w:r w:rsidRPr="00756980">
        <w:rPr>
          <w:rFonts w:ascii="Times New Roman" w:hAnsi="Times New Roman"/>
          <w:sz w:val="20"/>
          <w:szCs w:val="20"/>
          <w:lang w:val="uk-UA" w:eastAsia="uk-UA"/>
        </w:rPr>
        <w:t xml:space="preserve">). Рівень ВП у цих хворих склав </w:t>
      </w:r>
      <w:r w:rsidRPr="00756980">
        <w:rPr>
          <w:rFonts w:ascii="Times New Roman" w:hAnsi="Times New Roman"/>
          <w:sz w:val="20"/>
          <w:szCs w:val="28"/>
          <w:lang w:val="uk-UA" w:eastAsia="uk-UA"/>
        </w:rPr>
        <w:t>5,33±0,27 пг/мл. При проведенні кореляційного аналізу було виявлено прямий зв'язок між концентрацією сироваткового ВП і активністю фВ у хворих на ІХС (</w:t>
      </w:r>
      <w:r w:rsidRPr="00756980">
        <w:rPr>
          <w:rFonts w:ascii="Times New Roman" w:hAnsi="Times New Roman"/>
          <w:sz w:val="20"/>
          <w:szCs w:val="28"/>
          <w:lang w:eastAsia="uk-UA"/>
        </w:rPr>
        <w:t>R</w:t>
      </w:r>
      <w:r w:rsidRPr="00756980">
        <w:rPr>
          <w:rFonts w:ascii="Times New Roman" w:hAnsi="Times New Roman"/>
          <w:sz w:val="20"/>
          <w:szCs w:val="28"/>
          <w:lang w:val="uk-UA" w:eastAsia="uk-UA"/>
        </w:rPr>
        <w:t xml:space="preserve">= + 0,47; р=0,04). Ця закономірність до певної міри характеризує особливості гуморальної регуляції ССС у хворих ІХС і підвищену схильність до тромбоутворення. На фоні медикаментозного лікування, що проводилось, показники активності </w:t>
      </w:r>
      <w:r w:rsidRPr="00756980">
        <w:rPr>
          <w:rFonts w:ascii="Times New Roman" w:hAnsi="Times New Roman"/>
          <w:sz w:val="20"/>
          <w:szCs w:val="28"/>
          <w:lang w:eastAsia="uk-UA"/>
        </w:rPr>
        <w:t>фВ</w:t>
      </w:r>
      <w:r w:rsidRPr="00756980">
        <w:rPr>
          <w:rFonts w:ascii="Times New Roman" w:hAnsi="Times New Roman"/>
          <w:sz w:val="20"/>
          <w:szCs w:val="28"/>
          <w:lang w:val="uk-UA" w:eastAsia="uk-UA"/>
        </w:rPr>
        <w:t xml:space="preserve"> знизилися: у хворих стабільною стенокардією напруження до </w:t>
      </w:r>
      <w:r w:rsidRPr="00756980">
        <w:rPr>
          <w:rFonts w:ascii="Times New Roman" w:hAnsi="Times New Roman"/>
          <w:sz w:val="20"/>
          <w:szCs w:val="28"/>
          <w:lang w:eastAsia="uk-UA"/>
        </w:rPr>
        <w:t>267,80±23,13%</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р=0,08</w:t>
      </w:r>
      <w:r w:rsidRPr="00756980">
        <w:rPr>
          <w:rFonts w:ascii="Times New Roman" w:hAnsi="Times New Roman"/>
          <w:sz w:val="20"/>
          <w:szCs w:val="28"/>
          <w:lang w:val="uk-UA" w:eastAsia="uk-UA"/>
        </w:rPr>
        <w:t xml:space="preserve">), а у хворих прогресуючою стенокардією до </w:t>
      </w:r>
      <w:r w:rsidRPr="00756980">
        <w:rPr>
          <w:rFonts w:ascii="Times New Roman" w:hAnsi="Times New Roman"/>
          <w:sz w:val="20"/>
          <w:szCs w:val="28"/>
          <w:lang w:eastAsia="uk-UA"/>
        </w:rPr>
        <w:t>254,83±18,24%</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р=0,08</w:t>
      </w:r>
      <w:r w:rsidRPr="00756980">
        <w:rPr>
          <w:rFonts w:ascii="Times New Roman" w:hAnsi="Times New Roman"/>
          <w:sz w:val="20"/>
          <w:szCs w:val="28"/>
          <w:lang w:val="uk-UA" w:eastAsia="uk-UA"/>
        </w:rPr>
        <w:t xml:space="preserve">). В цілому, зниження активності </w:t>
      </w:r>
      <w:r w:rsidRPr="00756980">
        <w:rPr>
          <w:rFonts w:ascii="Times New Roman" w:hAnsi="Times New Roman"/>
          <w:sz w:val="20"/>
          <w:szCs w:val="28"/>
          <w:lang w:eastAsia="uk-UA"/>
        </w:rPr>
        <w:t>фВ</w:t>
      </w:r>
      <w:r w:rsidRPr="00756980">
        <w:rPr>
          <w:rFonts w:ascii="Times New Roman" w:hAnsi="Times New Roman"/>
          <w:sz w:val="20"/>
          <w:szCs w:val="28"/>
          <w:lang w:val="uk-UA" w:eastAsia="uk-UA"/>
        </w:rPr>
        <w:t xml:space="preserve"> у хворих ІХС виявилося достовірним (з </w:t>
      </w:r>
      <w:r w:rsidRPr="00756980">
        <w:rPr>
          <w:rFonts w:ascii="Times New Roman" w:hAnsi="Times New Roman"/>
          <w:sz w:val="20"/>
          <w:szCs w:val="28"/>
          <w:lang w:eastAsia="uk-UA"/>
        </w:rPr>
        <w:t>311,99±18,24%</w:t>
      </w:r>
      <w:r w:rsidRPr="00756980">
        <w:rPr>
          <w:rFonts w:ascii="Times New Roman" w:hAnsi="Times New Roman"/>
          <w:sz w:val="20"/>
          <w:szCs w:val="28"/>
          <w:lang w:val="uk-UA" w:eastAsia="uk-UA"/>
        </w:rPr>
        <w:t xml:space="preserve"> до </w:t>
      </w:r>
      <w:r w:rsidRPr="00756980">
        <w:rPr>
          <w:rFonts w:ascii="Times New Roman" w:hAnsi="Times New Roman"/>
          <w:sz w:val="20"/>
          <w:szCs w:val="28"/>
          <w:lang w:eastAsia="uk-UA"/>
        </w:rPr>
        <w:t>261,32±14,41%</w:t>
      </w:r>
      <w:r w:rsidRPr="00756980">
        <w:rPr>
          <w:rFonts w:ascii="Times New Roman" w:hAnsi="Times New Roman"/>
          <w:sz w:val="20"/>
          <w:szCs w:val="28"/>
          <w:lang w:val="uk-UA" w:eastAsia="uk-UA"/>
        </w:rPr>
        <w:t xml:space="preserve">; </w:t>
      </w:r>
      <w:r w:rsidRPr="00756980">
        <w:rPr>
          <w:rFonts w:ascii="Times New Roman" w:hAnsi="Times New Roman"/>
          <w:sz w:val="20"/>
          <w:szCs w:val="28"/>
          <w:lang w:eastAsia="uk-UA"/>
        </w:rPr>
        <w:t>р&lt;0,05</w:t>
      </w:r>
      <w:r w:rsidRPr="00756980">
        <w:rPr>
          <w:rFonts w:ascii="Times New Roman" w:hAnsi="Times New Roman"/>
          <w:sz w:val="20"/>
          <w:szCs w:val="28"/>
          <w:lang w:val="uk-UA" w:eastAsia="uk-UA"/>
        </w:rPr>
        <w:t>).</w:t>
      </w:r>
    </w:p>
    <w:p w:rsidR="00C15D5C" w:rsidRPr="0084784B" w:rsidRDefault="00C15D5C" w:rsidP="00C15D5C">
      <w:pPr>
        <w:widowControl w:val="0"/>
        <w:autoSpaceDE w:val="0"/>
        <w:autoSpaceDN w:val="0"/>
        <w:adjustRightInd w:val="0"/>
        <w:spacing w:after="0" w:line="240" w:lineRule="auto"/>
        <w:ind w:firstLine="426"/>
        <w:jc w:val="both"/>
        <w:rPr>
          <w:rFonts w:ascii="Times New Roman" w:hAnsi="Times New Roman"/>
          <w:sz w:val="14"/>
          <w:szCs w:val="28"/>
        </w:rPr>
      </w:pPr>
      <w:r w:rsidRPr="00B859AB">
        <w:rPr>
          <w:rFonts w:ascii="Times New Roman" w:hAnsi="Times New Roman"/>
          <w:sz w:val="20"/>
          <w:szCs w:val="28"/>
          <w:lang w:val="uk-UA" w:eastAsia="uk-UA"/>
        </w:rPr>
        <w:t xml:space="preserve">Особливості клінічного перебігу стенокардії у пацієнтів послужили підставою для проведення детальнішого аналізу взаємозв'язку вазопресину і </w:t>
      </w:r>
      <w:r w:rsidRPr="00B859AB">
        <w:rPr>
          <w:rFonts w:ascii="Times New Roman" w:hAnsi="Times New Roman"/>
          <w:sz w:val="20"/>
          <w:szCs w:val="28"/>
          <w:lang w:eastAsia="uk-UA"/>
        </w:rPr>
        <w:t>ф</w:t>
      </w:r>
      <w:r w:rsidRPr="00B859AB">
        <w:rPr>
          <w:rFonts w:ascii="Times New Roman" w:hAnsi="Times New Roman"/>
          <w:sz w:val="20"/>
          <w:szCs w:val="28"/>
          <w:lang w:val="uk-UA" w:eastAsia="uk-UA"/>
        </w:rPr>
        <w:t xml:space="preserve">актору </w:t>
      </w:r>
      <w:r w:rsidRPr="00B859AB">
        <w:rPr>
          <w:rFonts w:ascii="Times New Roman" w:hAnsi="Times New Roman"/>
          <w:sz w:val="20"/>
          <w:szCs w:val="28"/>
          <w:lang w:eastAsia="uk-UA"/>
        </w:rPr>
        <w:t>В</w:t>
      </w:r>
      <w:r w:rsidRPr="00B859AB">
        <w:rPr>
          <w:rFonts w:ascii="Times New Roman" w:hAnsi="Times New Roman"/>
          <w:sz w:val="20"/>
          <w:szCs w:val="28"/>
          <w:lang w:val="uk-UA" w:eastAsia="uk-UA"/>
        </w:rPr>
        <w:t xml:space="preserve">іллебранда у хворих зі стабільною і нестабільною формами стенокардії. Так, показник активності фВ і рівень ВП в сироватці хворих прогресуючою стенокардією склав відповідно 304,21±21,47% і 5,13±0,24 пг/мл, а у хворих стенокардією напруження – 319,77±30,31% і 5,52±0,48 пг/мл відповідно. Між собою ці значення достовірно не розрізнялися (р&gt;0,05). Кореляційний аналіз показників ВП і фВ у хворих з нестабільною стенокардією продемонстрував пряму </w:t>
      </w:r>
      <w:r w:rsidRPr="0084784B">
        <w:rPr>
          <w:rFonts w:ascii="Times New Roman" w:hAnsi="Times New Roman"/>
          <w:sz w:val="20"/>
          <w:szCs w:val="28"/>
          <w:lang w:val="uk-UA" w:eastAsia="uk-UA"/>
        </w:rPr>
        <w:t>залежність (</w:t>
      </w:r>
      <w:r w:rsidRPr="0084784B">
        <w:rPr>
          <w:rFonts w:ascii="Times New Roman" w:hAnsi="Times New Roman"/>
          <w:sz w:val="20"/>
          <w:szCs w:val="28"/>
          <w:lang w:eastAsia="uk-UA"/>
        </w:rPr>
        <w:t>R</w:t>
      </w:r>
      <w:r w:rsidRPr="0084784B">
        <w:rPr>
          <w:rFonts w:ascii="Times New Roman" w:hAnsi="Times New Roman"/>
          <w:sz w:val="20"/>
          <w:szCs w:val="28"/>
          <w:lang w:val="uk-UA" w:eastAsia="uk-UA"/>
        </w:rPr>
        <w:t xml:space="preserve">= + 0,61; р=0,06), що дозволяє припустити можливість впливу ВП на підвищення активності фВ у цієї категорії хворих ІХС. У хворих стабільною стенокардією встановлена пряма, але менш сильна залежність між рівнем сироваткового ВП і активністю </w:t>
      </w:r>
      <w:r w:rsidRPr="0084784B">
        <w:rPr>
          <w:rFonts w:ascii="Times New Roman" w:hAnsi="Times New Roman"/>
          <w:sz w:val="20"/>
          <w:szCs w:val="28"/>
          <w:lang w:eastAsia="uk-UA"/>
        </w:rPr>
        <w:t>фВ</w:t>
      </w:r>
      <w:r w:rsidRPr="0084784B">
        <w:rPr>
          <w:rFonts w:ascii="Times New Roman" w:hAnsi="Times New Roman"/>
          <w:sz w:val="20"/>
          <w:szCs w:val="28"/>
          <w:lang w:val="uk-UA" w:eastAsia="uk-UA"/>
        </w:rPr>
        <w:t xml:space="preserve"> (</w:t>
      </w:r>
      <w:r w:rsidRPr="0084784B">
        <w:rPr>
          <w:rFonts w:ascii="Times New Roman" w:hAnsi="Times New Roman"/>
          <w:sz w:val="20"/>
          <w:szCs w:val="28"/>
          <w:lang w:eastAsia="uk-UA"/>
        </w:rPr>
        <w:t>R=0,3</w:t>
      </w:r>
      <w:r w:rsidRPr="0084784B">
        <w:rPr>
          <w:rFonts w:ascii="Times New Roman" w:hAnsi="Times New Roman"/>
          <w:sz w:val="20"/>
          <w:szCs w:val="28"/>
          <w:lang w:val="uk-UA" w:eastAsia="uk-UA"/>
        </w:rPr>
        <w:t xml:space="preserve">), проте вона виявилася недостовірною (р&gt;0,05). Можливо, саме в період нестабільності клінічного перебігу ІХС, морфологічною основою якої є дестабілізація атеросклерозної бляшки, роль ВП, як активатора тромбогенеза істотніша, ніж при стабільній формі. У хворих з прогресуючим перебігом стенокардії готовність до ліквідації наслідків розриву атероми, а отже до тромбозу більш виражена, ніж у хворих зі стабільним перебігом ІХС. Суть взаємодії ВП і </w:t>
      </w:r>
      <w:r w:rsidRPr="0084784B">
        <w:rPr>
          <w:rFonts w:ascii="Times New Roman" w:hAnsi="Times New Roman"/>
          <w:sz w:val="20"/>
          <w:szCs w:val="28"/>
          <w:lang w:eastAsia="uk-UA"/>
        </w:rPr>
        <w:t>фВ</w:t>
      </w:r>
      <w:r w:rsidRPr="0084784B">
        <w:rPr>
          <w:rFonts w:ascii="Times New Roman" w:hAnsi="Times New Roman"/>
          <w:sz w:val="20"/>
          <w:szCs w:val="28"/>
          <w:lang w:val="uk-UA" w:eastAsia="uk-UA"/>
        </w:rPr>
        <w:t xml:space="preserve"> в умовах </w:t>
      </w:r>
      <w:r w:rsidRPr="0084784B">
        <w:rPr>
          <w:rFonts w:ascii="Times New Roman" w:hAnsi="Times New Roman"/>
          <w:sz w:val="20"/>
          <w:szCs w:val="28"/>
          <w:lang w:eastAsia="uk-UA"/>
        </w:rPr>
        <w:t>атеросклеротич</w:t>
      </w:r>
      <w:r w:rsidRPr="0084784B">
        <w:rPr>
          <w:rFonts w:ascii="Times New Roman" w:hAnsi="Times New Roman"/>
          <w:sz w:val="20"/>
          <w:szCs w:val="28"/>
          <w:lang w:val="uk-UA" w:eastAsia="uk-UA"/>
        </w:rPr>
        <w:t xml:space="preserve">но зміненого судинного русла, очевидно, відрізняється від такої в умовах нормального функціонуючого ендотелію. </w:t>
      </w:r>
    </w:p>
    <w:p w:rsidR="00C15D5C" w:rsidRPr="0084784B" w:rsidRDefault="00C15D5C" w:rsidP="00C15D5C">
      <w:pPr>
        <w:pStyle w:val="ae"/>
        <w:ind w:firstLine="426"/>
        <w:jc w:val="both"/>
        <w:rPr>
          <w:b w:val="0"/>
          <w:sz w:val="20"/>
          <w:szCs w:val="28"/>
          <w:lang w:val="uk-UA" w:eastAsia="uk-UA"/>
        </w:rPr>
      </w:pPr>
      <w:r w:rsidRPr="0084784B">
        <w:rPr>
          <w:b w:val="0"/>
          <w:sz w:val="20"/>
          <w:szCs w:val="28"/>
          <w:lang w:val="uk-UA" w:eastAsia="uk-UA"/>
        </w:rPr>
        <w:t xml:space="preserve">Підсумком 14-денного курсу лікування хворих стабільною стенокардією напруження з'явилася позитивна динаміка суб'єктивних і об'єктивних даних. Поліпшення загального самопочуття відзначили всі пацієнти. На фоні терапії, що проводилась, у них покращилась якість життя і функціональний стан: напади стенокардії припинилися у 62,1% хворих, їх частота та інтенсивність зменшилася у 37,9%; задишка зменшилася або припинилася у 52,4% і 22,3% хворих відповідно. У підгрупі хворих, до складу медикаментозного лікування яких входили засоби, що впливають на систему ангіотензину ІІ, спостерігалася тенденція до зменшення концентрації ВП (рис.1). </w:t>
      </w:r>
    </w:p>
    <w:p w:rsidR="00C15D5C" w:rsidRDefault="00C15D5C" w:rsidP="00C15D5C">
      <w:pPr>
        <w:spacing w:before="240" w:after="120" w:line="240" w:lineRule="auto"/>
        <w:jc w:val="both"/>
        <w:rPr>
          <w:rFonts w:ascii="Times New Roman" w:hAnsi="Times New Roman"/>
          <w:sz w:val="20"/>
          <w:lang w:val="uk-UA" w:eastAsia="uk-UA"/>
        </w:rPr>
      </w:pPr>
      <w:r w:rsidRPr="00D8115E">
        <w:rPr>
          <w:noProof/>
          <w:sz w:val="20"/>
          <w:szCs w:val="20"/>
          <w:lang w:eastAsia="ru-RU"/>
        </w:rPr>
        <w:lastRenderedPageBreak/>
        <w:drawing>
          <wp:inline distT="0" distB="0" distL="0" distR="0">
            <wp:extent cx="4114800" cy="1898015"/>
            <wp:effectExtent l="0" t="0" r="0" b="0"/>
            <wp:docPr id="70" name="Диаграмма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5D5C" w:rsidRPr="0097112A" w:rsidRDefault="00C15D5C" w:rsidP="00C15D5C">
      <w:pPr>
        <w:spacing w:before="120" w:after="60" w:line="240" w:lineRule="auto"/>
        <w:jc w:val="both"/>
        <w:rPr>
          <w:rFonts w:ascii="Times New Roman" w:hAnsi="Times New Roman"/>
          <w:sz w:val="20"/>
          <w:lang w:val="uk-UA"/>
        </w:rPr>
      </w:pPr>
      <w:r w:rsidRPr="0097112A">
        <w:rPr>
          <w:rFonts w:ascii="Times New Roman" w:hAnsi="Times New Roman"/>
          <w:sz w:val="20"/>
          <w:lang w:val="uk-UA" w:eastAsia="uk-UA"/>
        </w:rPr>
        <w:t>Рисунок</w:t>
      </w:r>
      <w:r>
        <w:rPr>
          <w:rFonts w:ascii="Times New Roman" w:hAnsi="Times New Roman"/>
          <w:sz w:val="20"/>
          <w:lang w:val="uk-UA" w:eastAsia="uk-UA"/>
        </w:rPr>
        <w:t xml:space="preserve"> 1. </w:t>
      </w:r>
      <w:r w:rsidRPr="0097112A">
        <w:rPr>
          <w:rFonts w:ascii="Times New Roman" w:hAnsi="Times New Roman"/>
          <w:sz w:val="20"/>
          <w:lang w:val="uk-UA" w:eastAsia="uk-UA"/>
        </w:rPr>
        <w:t>Динаміка рівня вазопресину у хворих стенокардією напруження залежно від варіанту медикаментозного лікування</w:t>
      </w:r>
    </w:p>
    <w:p w:rsidR="00C15D5C" w:rsidRPr="0097112A" w:rsidRDefault="00C15D5C" w:rsidP="00C15D5C">
      <w:pPr>
        <w:pStyle w:val="ae"/>
        <w:ind w:firstLine="425"/>
        <w:jc w:val="both"/>
        <w:rPr>
          <w:b w:val="0"/>
          <w:sz w:val="20"/>
          <w:szCs w:val="28"/>
          <w:lang w:val="uk-UA" w:eastAsia="uk-UA"/>
        </w:rPr>
      </w:pPr>
      <w:r w:rsidRPr="0097112A">
        <w:rPr>
          <w:b w:val="0"/>
          <w:sz w:val="20"/>
          <w:szCs w:val="28"/>
          <w:lang w:val="uk-UA" w:eastAsia="uk-UA"/>
        </w:rPr>
        <w:t>Так, до початку терапії рівень ВП в сироватці крові цих хворих складав 5,42±0,14 пг/мл, а через 14 діб – 4,99±0,17пг/мл (</w:t>
      </w:r>
      <w:r w:rsidRPr="0097112A">
        <w:rPr>
          <w:b w:val="0"/>
          <w:sz w:val="20"/>
          <w:szCs w:val="28"/>
          <w:lang w:eastAsia="uk-UA"/>
        </w:rPr>
        <w:t>р=0,06</w:t>
      </w:r>
      <w:r w:rsidRPr="0097112A">
        <w:rPr>
          <w:b w:val="0"/>
          <w:sz w:val="20"/>
          <w:szCs w:val="28"/>
          <w:lang w:val="uk-UA" w:eastAsia="uk-UA"/>
        </w:rPr>
        <w:t>). У пацієнтів, що не приймали медикаментозного лікування, що впливає на систему ангіотензину, істотної зміни цього показника не відбулося (5,02±0,21 і 5,06±0,29 пг/мл; р&gt;0,05).</w:t>
      </w:r>
    </w:p>
    <w:p w:rsidR="00C15D5C" w:rsidRPr="0097112A" w:rsidRDefault="00C15D5C" w:rsidP="00C15D5C">
      <w:pPr>
        <w:spacing w:after="0" w:line="240" w:lineRule="auto"/>
        <w:ind w:firstLine="425"/>
        <w:jc w:val="both"/>
        <w:rPr>
          <w:rFonts w:ascii="Times New Roman" w:hAnsi="Times New Roman"/>
          <w:sz w:val="20"/>
          <w:szCs w:val="28"/>
          <w:lang w:val="uk-UA" w:eastAsia="uk-UA"/>
        </w:rPr>
      </w:pPr>
      <w:r w:rsidRPr="0097112A">
        <w:rPr>
          <w:rFonts w:ascii="Times New Roman" w:hAnsi="Times New Roman"/>
          <w:sz w:val="20"/>
          <w:szCs w:val="28"/>
          <w:lang w:val="uk-UA" w:eastAsia="uk-UA"/>
        </w:rPr>
        <w:t>Статистично значуще зниження (</w:t>
      </w:r>
      <w:r w:rsidRPr="0097112A">
        <w:rPr>
          <w:rFonts w:ascii="Times New Roman" w:hAnsi="Times New Roman"/>
          <w:sz w:val="20"/>
          <w:szCs w:val="28"/>
          <w:lang w:eastAsia="uk-UA"/>
        </w:rPr>
        <w:t>р&lt;0,05</w:t>
      </w:r>
      <w:r w:rsidRPr="0097112A">
        <w:rPr>
          <w:rFonts w:ascii="Times New Roman" w:hAnsi="Times New Roman"/>
          <w:sz w:val="20"/>
          <w:szCs w:val="28"/>
          <w:lang w:val="uk-UA" w:eastAsia="uk-UA"/>
        </w:rPr>
        <w:t xml:space="preserve">) сироваткового ВП до нормальних значень виявлено у хворих з </w:t>
      </w:r>
      <w:r w:rsidRPr="0097112A">
        <w:rPr>
          <w:rFonts w:ascii="Times New Roman" w:hAnsi="Times New Roman"/>
          <w:sz w:val="20"/>
          <w:szCs w:val="28"/>
          <w:lang w:eastAsia="uk-UA"/>
        </w:rPr>
        <w:t>г</w:t>
      </w:r>
      <w:r w:rsidRPr="0097112A">
        <w:rPr>
          <w:rFonts w:ascii="Times New Roman" w:hAnsi="Times New Roman"/>
          <w:sz w:val="20"/>
          <w:szCs w:val="28"/>
          <w:lang w:val="uk-UA" w:eastAsia="uk-UA"/>
        </w:rPr>
        <w:t>і</w:t>
      </w:r>
      <w:r w:rsidRPr="0097112A">
        <w:rPr>
          <w:rFonts w:ascii="Times New Roman" w:hAnsi="Times New Roman"/>
          <w:sz w:val="20"/>
          <w:szCs w:val="28"/>
          <w:lang w:eastAsia="uk-UA"/>
        </w:rPr>
        <w:t>первазопресинем</w:t>
      </w:r>
      <w:r w:rsidRPr="0097112A">
        <w:rPr>
          <w:rFonts w:ascii="Times New Roman" w:hAnsi="Times New Roman"/>
          <w:sz w:val="20"/>
          <w:szCs w:val="28"/>
          <w:lang w:val="uk-UA" w:eastAsia="uk-UA"/>
        </w:rPr>
        <w:t xml:space="preserve">ією, приймаючих </w:t>
      </w:r>
      <w:r w:rsidRPr="0097112A">
        <w:rPr>
          <w:rFonts w:ascii="Times New Roman" w:hAnsi="Times New Roman"/>
          <w:sz w:val="20"/>
          <w:szCs w:val="28"/>
          <w:lang w:eastAsia="uk-UA"/>
        </w:rPr>
        <w:t>квинаприл</w:t>
      </w:r>
      <w:r w:rsidRPr="0097112A">
        <w:rPr>
          <w:rFonts w:ascii="Times New Roman" w:hAnsi="Times New Roman"/>
          <w:sz w:val="20"/>
          <w:szCs w:val="28"/>
          <w:lang w:val="uk-UA" w:eastAsia="uk-UA"/>
        </w:rPr>
        <w:t xml:space="preserve"> (6,45±0,20 і 5,41±0,36 пг/мл) або </w:t>
      </w:r>
      <w:r w:rsidRPr="0097112A">
        <w:rPr>
          <w:rFonts w:ascii="Times New Roman" w:hAnsi="Times New Roman"/>
          <w:sz w:val="20"/>
          <w:szCs w:val="28"/>
          <w:lang w:eastAsia="uk-UA"/>
        </w:rPr>
        <w:t>валсартан</w:t>
      </w:r>
      <w:r w:rsidRPr="0097112A">
        <w:rPr>
          <w:rFonts w:ascii="Times New Roman" w:hAnsi="Times New Roman"/>
          <w:sz w:val="20"/>
          <w:szCs w:val="28"/>
          <w:lang w:val="uk-UA" w:eastAsia="uk-UA"/>
        </w:rPr>
        <w:t xml:space="preserve"> (6,35±0,25 і 5,43±0,35 пг/мл). У підгрупі хворих, що не приймали ні інгібітори АПФ, ні БРА гіпервазопресинемія була виявлена лише у 3 хворих, тому статистична оцінка динаміки ВП в сироватці хворих цієї підгрупи достовірності не показала (рис. 2).</w:t>
      </w:r>
    </w:p>
    <w:p w:rsidR="00C15D5C" w:rsidRPr="00610F7F" w:rsidRDefault="00C15D5C" w:rsidP="00C15D5C">
      <w:pPr>
        <w:spacing w:before="240" w:after="120" w:line="240" w:lineRule="auto"/>
        <w:jc w:val="both"/>
        <w:rPr>
          <w:lang w:val="uk-UA"/>
        </w:rPr>
      </w:pPr>
      <w:r w:rsidRPr="00DA40AE">
        <w:rPr>
          <w:noProof/>
          <w:lang w:eastAsia="ru-RU"/>
        </w:rPr>
        <w:drawing>
          <wp:inline distT="0" distB="0" distL="0" distR="0">
            <wp:extent cx="4059555" cy="1524000"/>
            <wp:effectExtent l="0" t="0" r="0" b="0"/>
            <wp:docPr id="69" name="Диаграмма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5D5C" w:rsidRPr="00702493" w:rsidRDefault="00C15D5C" w:rsidP="00C15D5C">
      <w:pPr>
        <w:spacing w:before="60" w:after="60" w:line="240" w:lineRule="auto"/>
        <w:jc w:val="both"/>
        <w:rPr>
          <w:rFonts w:ascii="Times New Roman" w:hAnsi="Times New Roman"/>
          <w:b/>
          <w:sz w:val="20"/>
          <w:lang w:val="uk-UA"/>
        </w:rPr>
      </w:pPr>
      <w:r>
        <w:rPr>
          <w:rFonts w:ascii="Times New Roman" w:hAnsi="Times New Roman"/>
          <w:spacing w:val="6"/>
          <w:sz w:val="20"/>
          <w:lang w:val="uk-UA" w:eastAsia="uk-UA"/>
        </w:rPr>
        <w:t>Рисунок</w:t>
      </w:r>
      <w:r w:rsidRPr="003C55B7">
        <w:rPr>
          <w:rFonts w:ascii="Times New Roman" w:hAnsi="Times New Roman"/>
          <w:spacing w:val="6"/>
          <w:sz w:val="20"/>
          <w:lang w:val="uk-UA" w:eastAsia="uk-UA"/>
        </w:rPr>
        <w:t xml:space="preserve"> 2.</w:t>
      </w:r>
      <w:r>
        <w:rPr>
          <w:rFonts w:ascii="Times New Roman" w:hAnsi="Times New Roman"/>
          <w:spacing w:val="6"/>
          <w:sz w:val="20"/>
          <w:lang w:val="uk-UA" w:eastAsia="uk-UA"/>
        </w:rPr>
        <w:t xml:space="preserve"> </w:t>
      </w:r>
      <w:r w:rsidRPr="003C55B7">
        <w:rPr>
          <w:rFonts w:ascii="Times New Roman" w:hAnsi="Times New Roman"/>
          <w:sz w:val="20"/>
          <w:lang w:val="uk-UA" w:eastAsia="uk-UA"/>
        </w:rPr>
        <w:t xml:space="preserve">Динаміка рівня сироваткового </w:t>
      </w:r>
      <w:r>
        <w:rPr>
          <w:rFonts w:ascii="Times New Roman" w:hAnsi="Times New Roman"/>
          <w:sz w:val="20"/>
          <w:lang w:val="uk-UA" w:eastAsia="uk-UA"/>
        </w:rPr>
        <w:t>в</w:t>
      </w:r>
      <w:r w:rsidRPr="003C55B7">
        <w:rPr>
          <w:rFonts w:ascii="Times New Roman" w:hAnsi="Times New Roman"/>
          <w:sz w:val="20"/>
          <w:lang w:val="uk-UA" w:eastAsia="uk-UA"/>
        </w:rPr>
        <w:t>азопресину у хворих стенокардією напру</w:t>
      </w:r>
      <w:r>
        <w:rPr>
          <w:rFonts w:ascii="Times New Roman" w:hAnsi="Times New Roman"/>
          <w:sz w:val="20"/>
          <w:lang w:val="uk-UA" w:eastAsia="uk-UA"/>
        </w:rPr>
        <w:t>ження</w:t>
      </w:r>
      <w:r w:rsidRPr="003C55B7">
        <w:rPr>
          <w:rFonts w:ascii="Times New Roman" w:hAnsi="Times New Roman"/>
          <w:sz w:val="20"/>
          <w:lang w:val="uk-UA" w:eastAsia="uk-UA"/>
        </w:rPr>
        <w:t xml:space="preserve"> з початковою </w:t>
      </w:r>
      <w:r w:rsidRPr="003C55B7">
        <w:rPr>
          <w:rFonts w:ascii="Times New Roman" w:hAnsi="Times New Roman"/>
          <w:sz w:val="20"/>
          <w:lang w:eastAsia="uk-UA"/>
        </w:rPr>
        <w:t>г</w:t>
      </w:r>
      <w:r>
        <w:rPr>
          <w:rFonts w:ascii="Times New Roman" w:hAnsi="Times New Roman"/>
          <w:sz w:val="20"/>
          <w:lang w:val="uk-UA" w:eastAsia="uk-UA"/>
        </w:rPr>
        <w:t>і</w:t>
      </w:r>
      <w:r w:rsidRPr="003C55B7">
        <w:rPr>
          <w:rFonts w:ascii="Times New Roman" w:hAnsi="Times New Roman"/>
          <w:sz w:val="20"/>
          <w:lang w:eastAsia="uk-UA"/>
        </w:rPr>
        <w:t>первазопре</w:t>
      </w:r>
      <w:r>
        <w:rPr>
          <w:rFonts w:ascii="Times New Roman" w:hAnsi="Times New Roman"/>
          <w:sz w:val="20"/>
          <w:lang w:eastAsia="uk-UA"/>
        </w:rPr>
        <w:t>синем</w:t>
      </w:r>
      <w:r>
        <w:rPr>
          <w:rFonts w:ascii="Times New Roman" w:hAnsi="Times New Roman"/>
          <w:sz w:val="20"/>
          <w:lang w:val="uk-UA" w:eastAsia="uk-UA"/>
        </w:rPr>
        <w:t>ією</w:t>
      </w:r>
    </w:p>
    <w:p w:rsidR="00C15D5C" w:rsidRPr="0084784B" w:rsidRDefault="00C15D5C" w:rsidP="00C15D5C">
      <w:pPr>
        <w:widowControl w:val="0"/>
        <w:autoSpaceDE w:val="0"/>
        <w:autoSpaceDN w:val="0"/>
        <w:adjustRightInd w:val="0"/>
        <w:spacing w:before="120" w:after="0" w:line="240" w:lineRule="auto"/>
        <w:ind w:firstLine="425"/>
        <w:jc w:val="both"/>
        <w:rPr>
          <w:rFonts w:ascii="Times New Roman" w:hAnsi="Times New Roman"/>
          <w:spacing w:val="2"/>
          <w:sz w:val="20"/>
          <w:szCs w:val="28"/>
        </w:rPr>
      </w:pPr>
      <w:r w:rsidRPr="0084784B">
        <w:rPr>
          <w:rFonts w:ascii="Times New Roman" w:hAnsi="Times New Roman"/>
          <w:spacing w:val="2"/>
          <w:sz w:val="20"/>
          <w:lang w:val="uk-UA" w:eastAsia="uk-UA"/>
        </w:rPr>
        <w:t xml:space="preserve">В результаті проведеного 14-денного курсу лікування в підгрупі «Квинаприл» відмічено зниження рівня ВП з 5,36±0,18 пг/мл до 4,92±0,22 пг/мл. Проте при статистичній обробці не отримано достовірності відмінностей цих показників, що може бути пов'язане з неоднорідністю хворих цієї групи. </w:t>
      </w:r>
      <w:r w:rsidRPr="0084784B">
        <w:rPr>
          <w:rFonts w:ascii="Times New Roman" w:hAnsi="Times New Roman"/>
          <w:spacing w:val="2"/>
          <w:sz w:val="20"/>
          <w:szCs w:val="28"/>
          <w:lang w:val="uk-UA" w:eastAsia="uk-UA"/>
        </w:rPr>
        <w:t xml:space="preserve">Так, у пацієнтів з </w:t>
      </w:r>
      <w:r w:rsidRPr="0084784B">
        <w:rPr>
          <w:rFonts w:ascii="Times New Roman" w:hAnsi="Times New Roman"/>
          <w:spacing w:val="2"/>
          <w:sz w:val="20"/>
          <w:szCs w:val="28"/>
          <w:lang w:eastAsia="uk-UA"/>
        </w:rPr>
        <w:t>I-II</w:t>
      </w:r>
      <w:r w:rsidRPr="0084784B">
        <w:rPr>
          <w:rFonts w:ascii="Times New Roman" w:hAnsi="Times New Roman"/>
          <w:spacing w:val="2"/>
          <w:sz w:val="20"/>
          <w:szCs w:val="28"/>
          <w:lang w:val="uk-UA" w:eastAsia="uk-UA"/>
        </w:rPr>
        <w:t xml:space="preserve"> ФК стенокардії спостерігалося достовірне (</w:t>
      </w:r>
      <w:r w:rsidRPr="0084784B">
        <w:rPr>
          <w:rFonts w:ascii="Times New Roman" w:hAnsi="Times New Roman"/>
          <w:spacing w:val="2"/>
          <w:sz w:val="20"/>
          <w:szCs w:val="28"/>
          <w:lang w:eastAsia="uk-UA"/>
        </w:rPr>
        <w:t>р&lt;0,05</w:t>
      </w:r>
      <w:r w:rsidRPr="0084784B">
        <w:rPr>
          <w:rFonts w:ascii="Times New Roman" w:hAnsi="Times New Roman"/>
          <w:spacing w:val="2"/>
          <w:sz w:val="20"/>
          <w:szCs w:val="28"/>
          <w:lang w:val="uk-UA" w:eastAsia="uk-UA"/>
        </w:rPr>
        <w:t xml:space="preserve">) зростання рівня сироваткового ВП (з 5,19±0,33 пг/мл до 6,08±0,27 пг/мл), а в підгрупі </w:t>
      </w:r>
      <w:r w:rsidRPr="0084784B">
        <w:rPr>
          <w:rFonts w:ascii="Times New Roman" w:hAnsi="Times New Roman"/>
          <w:spacing w:val="2"/>
          <w:sz w:val="20"/>
          <w:szCs w:val="28"/>
          <w:lang w:eastAsia="uk-UA"/>
        </w:rPr>
        <w:t>III-IV</w:t>
      </w:r>
      <w:r w:rsidRPr="0084784B">
        <w:rPr>
          <w:rFonts w:ascii="Times New Roman" w:hAnsi="Times New Roman"/>
          <w:spacing w:val="2"/>
          <w:sz w:val="20"/>
          <w:szCs w:val="28"/>
          <w:lang w:val="uk-UA" w:eastAsia="uk-UA"/>
        </w:rPr>
        <w:t xml:space="preserve"> ФК – достовірне (</w:t>
      </w:r>
      <w:r w:rsidRPr="0084784B">
        <w:rPr>
          <w:rFonts w:ascii="Times New Roman" w:hAnsi="Times New Roman"/>
          <w:spacing w:val="2"/>
          <w:sz w:val="20"/>
          <w:szCs w:val="28"/>
          <w:lang w:eastAsia="uk-UA"/>
        </w:rPr>
        <w:t>р&lt;0,01</w:t>
      </w:r>
      <w:r w:rsidRPr="0084784B">
        <w:rPr>
          <w:rFonts w:ascii="Times New Roman" w:hAnsi="Times New Roman"/>
          <w:spacing w:val="2"/>
          <w:sz w:val="20"/>
          <w:szCs w:val="28"/>
          <w:lang w:val="uk-UA" w:eastAsia="uk-UA"/>
        </w:rPr>
        <w:t>) зниження цього показника (з 5,42±0,21 пг/мл до 4,5</w:t>
      </w:r>
      <w:r>
        <w:rPr>
          <w:rFonts w:ascii="Times New Roman" w:hAnsi="Times New Roman"/>
          <w:spacing w:val="2"/>
          <w:sz w:val="20"/>
          <w:szCs w:val="28"/>
          <w:lang w:val="uk-UA" w:eastAsia="uk-UA"/>
        </w:rPr>
        <w:t>0</w:t>
      </w:r>
      <w:r w:rsidRPr="0084784B">
        <w:rPr>
          <w:rFonts w:ascii="Times New Roman" w:hAnsi="Times New Roman"/>
          <w:spacing w:val="2"/>
          <w:sz w:val="20"/>
          <w:szCs w:val="28"/>
          <w:lang w:val="uk-UA" w:eastAsia="uk-UA"/>
        </w:rPr>
        <w:t xml:space="preserve">±0,25 пг/мл). Така суперечність може бути пов'язана з особливостями компенсаторно-адаптивних і патофізіологічних процесів, що відбуваються в організмі на різних етапах розвитку і перебігу захворювання. У дебюті хвороби спостерігається активація компенсаторно-адаптивних механізмів, втручання в які не завжди необхідне. По мірі ж прогресування захворювання включаються патофізіологічні процеси, які потрібно коригувати медикаментозно. Проте в клінічній практиці дуже важко встановити момент зміни </w:t>
      </w:r>
      <w:r w:rsidRPr="0084784B">
        <w:rPr>
          <w:rFonts w:ascii="Times New Roman" w:hAnsi="Times New Roman"/>
          <w:spacing w:val="2"/>
          <w:sz w:val="20"/>
          <w:szCs w:val="28"/>
          <w:lang w:eastAsia="uk-UA"/>
        </w:rPr>
        <w:t>саногенетич</w:t>
      </w:r>
      <w:r w:rsidRPr="0084784B">
        <w:rPr>
          <w:rFonts w:ascii="Times New Roman" w:hAnsi="Times New Roman"/>
          <w:spacing w:val="2"/>
          <w:sz w:val="20"/>
          <w:szCs w:val="28"/>
          <w:lang w:val="uk-UA" w:eastAsia="uk-UA"/>
        </w:rPr>
        <w:t>них на патогенетичні процеси.</w:t>
      </w:r>
    </w:p>
    <w:p w:rsidR="00C15D5C" w:rsidRPr="0097112A" w:rsidRDefault="00C15D5C" w:rsidP="00C15D5C">
      <w:pPr>
        <w:spacing w:after="0" w:line="240" w:lineRule="auto"/>
        <w:ind w:firstLine="425"/>
        <w:jc w:val="both"/>
        <w:rPr>
          <w:rFonts w:ascii="Times New Roman" w:hAnsi="Times New Roman"/>
          <w:sz w:val="20"/>
          <w:szCs w:val="28"/>
          <w:lang w:val="uk-UA"/>
        </w:rPr>
      </w:pPr>
      <w:r w:rsidRPr="0097112A">
        <w:rPr>
          <w:rFonts w:ascii="Times New Roman" w:hAnsi="Times New Roman"/>
          <w:sz w:val="20"/>
          <w:szCs w:val="28"/>
          <w:lang w:val="uk-UA" w:eastAsia="uk-UA"/>
        </w:rPr>
        <w:t>Достовірність відмінностей (</w:t>
      </w:r>
      <w:r w:rsidRPr="0097112A">
        <w:rPr>
          <w:rFonts w:ascii="Times New Roman" w:hAnsi="Times New Roman"/>
          <w:sz w:val="20"/>
          <w:szCs w:val="28"/>
          <w:lang w:eastAsia="uk-UA"/>
        </w:rPr>
        <w:t>р&lt;0,05</w:t>
      </w:r>
      <w:r w:rsidRPr="0097112A">
        <w:rPr>
          <w:rFonts w:ascii="Times New Roman" w:hAnsi="Times New Roman"/>
          <w:sz w:val="20"/>
          <w:szCs w:val="28"/>
          <w:lang w:val="uk-UA" w:eastAsia="uk-UA"/>
        </w:rPr>
        <w:t xml:space="preserve">) рівня ВП в підгрупах спостерігалася у хворих стенокардією напруження у поєднанні з ПІКС (з 5,51±0,19 пг/мл до 4,93±0,26 пг/мл) і СН </w:t>
      </w:r>
      <w:r w:rsidRPr="0097112A">
        <w:rPr>
          <w:rFonts w:ascii="Times New Roman" w:hAnsi="Times New Roman"/>
          <w:sz w:val="20"/>
          <w:szCs w:val="28"/>
          <w:lang w:eastAsia="uk-UA"/>
        </w:rPr>
        <w:t>IIА</w:t>
      </w:r>
      <w:r w:rsidRPr="0097112A">
        <w:rPr>
          <w:rFonts w:ascii="Times New Roman" w:hAnsi="Times New Roman"/>
          <w:sz w:val="20"/>
          <w:szCs w:val="28"/>
          <w:lang w:val="uk-UA" w:eastAsia="uk-UA"/>
        </w:rPr>
        <w:t xml:space="preserve"> стадії (з 5,71±0,22 пг/мл до 4,92±0,24 пг/мл). В результаті лікування також відмічалося зменшення концентрації ВП у хворих з нормальним АТ (з 5,58±0,27 пг/мл до 4,74±0,45 пг/мл) і з підвищеним АТ (5,30±0,22 пг/мл і 4,97±0,25 пг/мл), хоча різниця показників була достовірною (</w:t>
      </w:r>
      <w:r w:rsidRPr="0097112A">
        <w:rPr>
          <w:rFonts w:ascii="Times New Roman" w:hAnsi="Times New Roman"/>
          <w:sz w:val="20"/>
          <w:szCs w:val="28"/>
          <w:lang w:eastAsia="uk-UA"/>
        </w:rPr>
        <w:t>р&lt;0,05</w:t>
      </w:r>
      <w:r w:rsidRPr="0097112A">
        <w:rPr>
          <w:rFonts w:ascii="Times New Roman" w:hAnsi="Times New Roman"/>
          <w:sz w:val="20"/>
          <w:szCs w:val="28"/>
          <w:lang w:val="uk-UA" w:eastAsia="uk-UA"/>
        </w:rPr>
        <w:t>) тільки у хворих без АГ. Зміни рівня ВП в сироватці крові при наявності ЦД були недостовірні.</w:t>
      </w:r>
      <w:r w:rsidRPr="0097112A">
        <w:rPr>
          <w:rFonts w:ascii="Times New Roman" w:hAnsi="Times New Roman"/>
          <w:sz w:val="20"/>
          <w:szCs w:val="28"/>
          <w:lang w:eastAsia="uk-UA"/>
        </w:rPr>
        <w:t xml:space="preserve"> </w:t>
      </w:r>
      <w:r w:rsidRPr="0097112A">
        <w:rPr>
          <w:rFonts w:ascii="Times New Roman" w:hAnsi="Times New Roman"/>
          <w:sz w:val="20"/>
          <w:szCs w:val="28"/>
          <w:lang w:val="uk-UA" w:eastAsia="uk-UA"/>
        </w:rPr>
        <w:t>Динаміка ВП виявилася недостовірною (</w:t>
      </w:r>
      <w:r w:rsidRPr="0097112A">
        <w:rPr>
          <w:rFonts w:ascii="Times New Roman" w:hAnsi="Times New Roman"/>
          <w:sz w:val="20"/>
          <w:szCs w:val="28"/>
          <w:lang w:eastAsia="uk-UA"/>
        </w:rPr>
        <w:t>р&gt;0,05</w:t>
      </w:r>
      <w:r w:rsidRPr="0097112A">
        <w:rPr>
          <w:rFonts w:ascii="Times New Roman" w:hAnsi="Times New Roman"/>
          <w:sz w:val="20"/>
          <w:szCs w:val="28"/>
          <w:lang w:val="uk-UA" w:eastAsia="uk-UA"/>
        </w:rPr>
        <w:t>) у хворих з ділятованим лівим передсердям (5,41±0,2 і 5,03±0,25 пг/мл), тоді як у хворих з нормальним розміром лівого передсердя зниження рівня ВП (5,06±0,24 і 4,22±0,22 пг/мл) було достовірним (</w:t>
      </w:r>
      <w:r w:rsidRPr="0097112A">
        <w:rPr>
          <w:rFonts w:ascii="Times New Roman" w:hAnsi="Times New Roman"/>
          <w:sz w:val="20"/>
          <w:szCs w:val="28"/>
          <w:lang w:eastAsia="uk-UA"/>
        </w:rPr>
        <w:t>р&lt;0,05</w:t>
      </w:r>
      <w:r w:rsidRPr="0097112A">
        <w:rPr>
          <w:rFonts w:ascii="Times New Roman" w:hAnsi="Times New Roman"/>
          <w:sz w:val="20"/>
          <w:szCs w:val="28"/>
          <w:lang w:val="uk-UA" w:eastAsia="uk-UA"/>
        </w:rPr>
        <w:t>). У хворих з ділятованим лівим шлуночком була відмічена тенденція до зниження ВП (5,58±0,25 і 4,86±0,3 пг/мл; р=0,07), а у хворих стенокардією напруження з нормальними ехокардіографічними розмірами ЛШ зниження показників ВП було недостовірним (5,2±0,25 і 4,97±0,32 пг/мл; р&gt;0,05). У 20 хворих підгрупи «Квинаприл» зі встановленою систолічною дисфункцією ЛШ показник ВП знизився з 5,79±0,24 до 5,22±0,31 пг/мл (р=0,06). У пацієнтів зі збереженою систолічною функцією ЛШ динаміка рівня ВП в сироватці була недостовірною (5,03±0,24 і 4,69±0,3 пг/мл; р&gt;0,05).</w:t>
      </w:r>
    </w:p>
    <w:p w:rsidR="00C15D5C" w:rsidRPr="0097112A" w:rsidRDefault="00C15D5C" w:rsidP="00C15D5C">
      <w:pPr>
        <w:widowControl w:val="0"/>
        <w:autoSpaceDE w:val="0"/>
        <w:autoSpaceDN w:val="0"/>
        <w:adjustRightInd w:val="0"/>
        <w:spacing w:after="0" w:line="240" w:lineRule="auto"/>
        <w:ind w:firstLine="425"/>
        <w:jc w:val="both"/>
        <w:rPr>
          <w:rFonts w:ascii="Times New Roman" w:hAnsi="Times New Roman"/>
          <w:sz w:val="20"/>
          <w:szCs w:val="28"/>
          <w:lang w:val="uk-UA" w:eastAsia="uk-UA"/>
        </w:rPr>
      </w:pPr>
      <w:r w:rsidRPr="0097112A">
        <w:rPr>
          <w:rFonts w:ascii="Times New Roman" w:hAnsi="Times New Roman"/>
          <w:sz w:val="20"/>
          <w:szCs w:val="28"/>
          <w:lang w:val="uk-UA" w:eastAsia="uk-UA"/>
        </w:rPr>
        <w:lastRenderedPageBreak/>
        <w:t xml:space="preserve">У підгрупі «Валсартан» зниження рівня вазопресинемії виявилося достовірним (р&lt;0,05) тільки в підгрупі </w:t>
      </w:r>
      <w:r w:rsidRPr="0097112A">
        <w:rPr>
          <w:rFonts w:ascii="Times New Roman" w:hAnsi="Times New Roman"/>
          <w:sz w:val="20"/>
          <w:szCs w:val="28"/>
          <w:lang w:eastAsia="uk-UA"/>
        </w:rPr>
        <w:t>III</w:t>
      </w:r>
      <w:r w:rsidRPr="0097112A">
        <w:rPr>
          <w:rFonts w:ascii="Times New Roman" w:hAnsi="Times New Roman"/>
          <w:sz w:val="20"/>
          <w:szCs w:val="28"/>
          <w:lang w:val="uk-UA" w:eastAsia="uk-UA"/>
        </w:rPr>
        <w:t>-</w:t>
      </w:r>
      <w:r w:rsidRPr="0097112A">
        <w:rPr>
          <w:rFonts w:ascii="Times New Roman" w:hAnsi="Times New Roman"/>
          <w:sz w:val="20"/>
          <w:szCs w:val="28"/>
          <w:lang w:eastAsia="uk-UA"/>
        </w:rPr>
        <w:t>IV</w:t>
      </w:r>
      <w:r w:rsidRPr="0097112A">
        <w:rPr>
          <w:rFonts w:ascii="Times New Roman" w:hAnsi="Times New Roman"/>
          <w:sz w:val="20"/>
          <w:szCs w:val="28"/>
          <w:lang w:val="uk-UA" w:eastAsia="uk-UA"/>
        </w:rPr>
        <w:t xml:space="preserve"> ФК. Початковий показник у цих пацієнтів склав 5,77±0,28 пг/мл, а повторний – 4,79±0,31пг/мл. У решті підгруп також спостерігалася тенденція до зниження концентрації ВП, проте вона не була статистично значущою. Так, у хворих </w:t>
      </w:r>
      <w:r w:rsidRPr="0097112A">
        <w:rPr>
          <w:rFonts w:ascii="Times New Roman" w:hAnsi="Times New Roman"/>
          <w:sz w:val="20"/>
          <w:szCs w:val="28"/>
          <w:lang w:eastAsia="uk-UA"/>
        </w:rPr>
        <w:t>I</w:t>
      </w:r>
      <w:r w:rsidRPr="0097112A">
        <w:rPr>
          <w:rFonts w:ascii="Times New Roman" w:hAnsi="Times New Roman"/>
          <w:sz w:val="20"/>
          <w:szCs w:val="28"/>
          <w:lang w:val="uk-UA" w:eastAsia="uk-UA"/>
        </w:rPr>
        <w:t>-</w:t>
      </w:r>
      <w:r w:rsidRPr="0097112A">
        <w:rPr>
          <w:rFonts w:ascii="Times New Roman" w:hAnsi="Times New Roman"/>
          <w:sz w:val="20"/>
          <w:szCs w:val="28"/>
          <w:lang w:eastAsia="uk-UA"/>
        </w:rPr>
        <w:t>II</w:t>
      </w:r>
      <w:r w:rsidRPr="0097112A">
        <w:rPr>
          <w:rFonts w:ascii="Times New Roman" w:hAnsi="Times New Roman"/>
          <w:sz w:val="20"/>
          <w:szCs w:val="28"/>
          <w:lang w:val="uk-UA" w:eastAsia="uk-UA"/>
        </w:rPr>
        <w:t xml:space="preserve"> ФК так само, як і в підгрупі «Квинаприл» було відмічено зростання ВП (5,24±0,28 і 5,71±0,29 пг/мл;</w:t>
      </w:r>
      <w:r w:rsidRPr="0097112A">
        <w:rPr>
          <w:rFonts w:ascii="Times New Roman" w:hAnsi="Times New Roman"/>
          <w:sz w:val="20"/>
          <w:lang w:val="uk-UA" w:eastAsia="uk-UA"/>
        </w:rPr>
        <w:t xml:space="preserve"> р&gt;0,05); у хворих з СН I стадії динаміки вазопресинемії не відмічено (</w:t>
      </w:r>
      <w:r w:rsidRPr="0097112A">
        <w:rPr>
          <w:rFonts w:ascii="Times New Roman" w:hAnsi="Times New Roman"/>
          <w:sz w:val="20"/>
          <w:szCs w:val="28"/>
          <w:lang w:val="uk-UA" w:eastAsia="uk-UA"/>
        </w:rPr>
        <w:t xml:space="preserve">5,52±0,4 і 5,57±0,35 пг/мл; </w:t>
      </w:r>
      <w:r w:rsidRPr="0097112A">
        <w:rPr>
          <w:rFonts w:ascii="Times New Roman" w:hAnsi="Times New Roman"/>
          <w:sz w:val="20"/>
          <w:lang w:val="uk-UA" w:eastAsia="uk-UA"/>
        </w:rPr>
        <w:t>р&gt;0,05</w:t>
      </w:r>
      <w:r w:rsidRPr="0097112A">
        <w:rPr>
          <w:rFonts w:ascii="Times New Roman" w:hAnsi="Times New Roman"/>
          <w:sz w:val="20"/>
          <w:szCs w:val="28"/>
          <w:lang w:val="uk-UA" w:eastAsia="uk-UA"/>
        </w:rPr>
        <w:t xml:space="preserve">); у хворих СН </w:t>
      </w:r>
      <w:r w:rsidRPr="0097112A">
        <w:rPr>
          <w:rFonts w:ascii="Times New Roman" w:hAnsi="Times New Roman"/>
          <w:sz w:val="20"/>
          <w:szCs w:val="28"/>
          <w:lang w:eastAsia="uk-UA"/>
        </w:rPr>
        <w:t>II</w:t>
      </w:r>
      <w:r w:rsidRPr="0097112A">
        <w:rPr>
          <w:rFonts w:ascii="Times New Roman" w:hAnsi="Times New Roman"/>
          <w:sz w:val="20"/>
          <w:szCs w:val="28"/>
          <w:lang w:val="uk-UA" w:eastAsia="uk-UA"/>
        </w:rPr>
        <w:t xml:space="preserve">А стадії зниження концентрації ВП було помітним, проте статистично недостовірним (5,58±0,22 і 4,88±0,31 пг/мл; </w:t>
      </w:r>
      <w:r w:rsidRPr="0097112A">
        <w:rPr>
          <w:rFonts w:ascii="Times New Roman" w:hAnsi="Times New Roman"/>
          <w:sz w:val="20"/>
          <w:lang w:val="uk-UA" w:eastAsia="uk-UA"/>
        </w:rPr>
        <w:t>р&gt;0,05</w:t>
      </w:r>
      <w:r w:rsidRPr="0097112A">
        <w:rPr>
          <w:rFonts w:ascii="Times New Roman" w:hAnsi="Times New Roman"/>
          <w:sz w:val="20"/>
          <w:szCs w:val="28"/>
          <w:lang w:val="uk-UA" w:eastAsia="uk-UA"/>
        </w:rPr>
        <w:t>); у хворих з ПІКС і без ІМ в анамнезі (5,81±0,29 пг/мл – 5,27±0,32 пг/мл; 5,18±0,24 пг/мл – 4,99±0,37 пг/мл відповідно), а також у хворих з ГХ і нормальним АТ (5,32±0,21 пг/мл – 5,13±0,39 пг/мл; 5,90±0,39 пг/мл – 5,2±0,2 пг/мл відповідно) відмічена тенденція до зменшення рівня ВП (р&gt;0,05).</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pacing w:val="-4"/>
          <w:sz w:val="20"/>
          <w:lang w:val="uk-UA" w:eastAsia="uk-UA"/>
        </w:rPr>
      </w:pPr>
      <w:r w:rsidRPr="0084784B">
        <w:rPr>
          <w:rFonts w:ascii="Times New Roman" w:hAnsi="Times New Roman"/>
          <w:spacing w:val="-4"/>
          <w:sz w:val="20"/>
          <w:lang w:val="uk-UA" w:eastAsia="uk-UA"/>
        </w:rPr>
        <w:t>У 6 пацієнтів підгрупи «Валсартан» була виявлена систолічна дисфункція ЛШ, у останніх 14 хворих не було порушень систолічної функції ЛШ. Зниження ВП через 14 діб лікування у хворих цієї підгрупи було незначним (5,39±0,32 – 5,06±0,55 і 5,62±0,27– 5,2 ±0,27 пг/мл; р&gt;0,05).</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pacing w:val="-2"/>
          <w:sz w:val="20"/>
        </w:rPr>
      </w:pPr>
      <w:r w:rsidRPr="0084784B">
        <w:rPr>
          <w:rFonts w:ascii="Times New Roman" w:hAnsi="Times New Roman"/>
          <w:spacing w:val="-4"/>
          <w:sz w:val="20"/>
          <w:szCs w:val="28"/>
          <w:lang w:val="uk-UA" w:eastAsia="uk-UA"/>
        </w:rPr>
        <w:t xml:space="preserve">В порівнянні з достовірною динамікою ВП, отриманою від застосування </w:t>
      </w:r>
      <w:r w:rsidRPr="0084784B">
        <w:rPr>
          <w:rFonts w:ascii="Times New Roman" w:hAnsi="Times New Roman"/>
          <w:spacing w:val="-4"/>
          <w:sz w:val="20"/>
          <w:szCs w:val="28"/>
          <w:lang w:eastAsia="uk-UA"/>
        </w:rPr>
        <w:t>квинаприла</w:t>
      </w:r>
      <w:r w:rsidRPr="0084784B">
        <w:rPr>
          <w:rFonts w:ascii="Times New Roman" w:hAnsi="Times New Roman"/>
          <w:spacing w:val="-4"/>
          <w:sz w:val="20"/>
          <w:szCs w:val="28"/>
          <w:lang w:val="uk-UA" w:eastAsia="uk-UA"/>
        </w:rPr>
        <w:t>, в підгрупі «Валсартан» результати були</w:t>
      </w:r>
      <w:r w:rsidRPr="0084784B">
        <w:rPr>
          <w:rFonts w:ascii="Times New Roman" w:hAnsi="Times New Roman"/>
          <w:spacing w:val="-2"/>
          <w:sz w:val="20"/>
          <w:szCs w:val="28"/>
          <w:lang w:val="uk-UA" w:eastAsia="uk-UA"/>
        </w:rPr>
        <w:t xml:space="preserve"> статистично не такими значущими. Це можна пояснити меншою кількістю хворих в підгрупі, клінічними особливостями перебігу хвороби у пацієнтів, підвищенням рівня ангіотензину II на початку лікування, що може сприяти зростанню секреції ВП. В той же час отримані дані можна розцінити як позитивну тенденцію.</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pacing w:val="-2"/>
          <w:sz w:val="20"/>
          <w:szCs w:val="28"/>
          <w:lang w:val="uk-UA"/>
        </w:rPr>
      </w:pPr>
      <w:r w:rsidRPr="0084784B">
        <w:rPr>
          <w:rFonts w:ascii="Times New Roman" w:hAnsi="Times New Roman"/>
          <w:spacing w:val="-2"/>
          <w:sz w:val="20"/>
          <w:szCs w:val="28"/>
          <w:lang w:val="uk-UA" w:eastAsia="uk-UA"/>
        </w:rPr>
        <w:t xml:space="preserve">У підгрупі «Стандартне лікування» динаміка </w:t>
      </w:r>
      <w:r w:rsidRPr="0084784B">
        <w:rPr>
          <w:rFonts w:ascii="Times New Roman" w:hAnsi="Times New Roman"/>
          <w:spacing w:val="-2"/>
          <w:sz w:val="20"/>
          <w:szCs w:val="28"/>
          <w:lang w:eastAsia="uk-UA"/>
        </w:rPr>
        <w:t>вазопресинем</w:t>
      </w:r>
      <w:r w:rsidRPr="0084784B">
        <w:rPr>
          <w:rFonts w:ascii="Times New Roman" w:hAnsi="Times New Roman"/>
          <w:spacing w:val="-2"/>
          <w:sz w:val="20"/>
          <w:szCs w:val="28"/>
          <w:lang w:val="uk-UA" w:eastAsia="uk-UA"/>
        </w:rPr>
        <w:t xml:space="preserve">ії виявилася незначною. В цілому у хворих даної підгрупи показники ВП не змінилися (5,02±0,21 і 5,06±0,29 пг/мл). У хворих стенокардією напруження </w:t>
      </w:r>
      <w:r w:rsidRPr="0084784B">
        <w:rPr>
          <w:rFonts w:ascii="Times New Roman" w:hAnsi="Times New Roman"/>
          <w:spacing w:val="-2"/>
          <w:sz w:val="20"/>
          <w:szCs w:val="28"/>
          <w:lang w:val="en-US" w:eastAsia="uk-UA"/>
        </w:rPr>
        <w:t>I</w:t>
      </w:r>
      <w:r w:rsidRPr="0084784B">
        <w:rPr>
          <w:rFonts w:ascii="Times New Roman" w:hAnsi="Times New Roman"/>
          <w:spacing w:val="-2"/>
          <w:sz w:val="20"/>
          <w:szCs w:val="28"/>
          <w:lang w:val="uk-UA" w:eastAsia="uk-UA"/>
        </w:rPr>
        <w:t>-</w:t>
      </w:r>
      <w:r w:rsidRPr="0084784B">
        <w:rPr>
          <w:rFonts w:ascii="Times New Roman" w:hAnsi="Times New Roman"/>
          <w:spacing w:val="-2"/>
          <w:sz w:val="20"/>
          <w:szCs w:val="28"/>
          <w:lang w:val="en-US" w:eastAsia="uk-UA"/>
        </w:rPr>
        <w:t>II</w:t>
      </w:r>
      <w:r w:rsidRPr="0084784B">
        <w:rPr>
          <w:rFonts w:ascii="Times New Roman" w:hAnsi="Times New Roman"/>
          <w:spacing w:val="-2"/>
          <w:sz w:val="20"/>
          <w:szCs w:val="28"/>
          <w:lang w:val="uk-UA" w:eastAsia="uk-UA"/>
        </w:rPr>
        <w:t xml:space="preserve"> ФК і СН I стадії відмічено зростання рівня ВП в сироватці (4,65±0,19 і 5,28±0,45 пг/мл; р&gt;0,05). У пацієнтів стенокардією напруження ІІІ-І</w:t>
      </w:r>
      <w:r w:rsidRPr="0084784B">
        <w:rPr>
          <w:rFonts w:ascii="Times New Roman" w:hAnsi="Times New Roman"/>
          <w:spacing w:val="-2"/>
          <w:sz w:val="20"/>
          <w:szCs w:val="28"/>
          <w:lang w:val="en-US" w:eastAsia="uk-UA"/>
        </w:rPr>
        <w:t>V</w:t>
      </w:r>
      <w:r w:rsidRPr="0084784B">
        <w:rPr>
          <w:rFonts w:ascii="Times New Roman" w:hAnsi="Times New Roman"/>
          <w:spacing w:val="-2"/>
          <w:sz w:val="20"/>
          <w:szCs w:val="28"/>
          <w:lang w:val="uk-UA" w:eastAsia="uk-UA"/>
        </w:rPr>
        <w:t xml:space="preserve"> ФК і СН </w:t>
      </w:r>
      <w:r w:rsidRPr="0084784B">
        <w:rPr>
          <w:rFonts w:ascii="Times New Roman" w:hAnsi="Times New Roman"/>
          <w:spacing w:val="-2"/>
          <w:sz w:val="20"/>
          <w:szCs w:val="28"/>
          <w:lang w:eastAsia="uk-UA"/>
        </w:rPr>
        <w:t>IIA</w:t>
      </w:r>
      <w:r w:rsidRPr="0084784B">
        <w:rPr>
          <w:rFonts w:ascii="Times New Roman" w:hAnsi="Times New Roman"/>
          <w:spacing w:val="-2"/>
          <w:sz w:val="20"/>
          <w:szCs w:val="28"/>
          <w:lang w:val="uk-UA" w:eastAsia="uk-UA"/>
        </w:rPr>
        <w:t xml:space="preserve"> стадії спостерігалося зниження концентрації ВП, проте динаміка не була достовірною (5,51±0,35 і 4,78±0,31 пг/мл; р&gt;0,05).</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pacing w:val="-2"/>
          <w:sz w:val="20"/>
          <w:szCs w:val="28"/>
          <w:lang w:val="uk-UA"/>
        </w:rPr>
      </w:pPr>
      <w:r w:rsidRPr="0084784B">
        <w:rPr>
          <w:rFonts w:ascii="Times New Roman" w:hAnsi="Times New Roman"/>
          <w:spacing w:val="-2"/>
          <w:sz w:val="20"/>
          <w:szCs w:val="28"/>
          <w:lang w:val="uk-UA" w:eastAsia="uk-UA"/>
        </w:rPr>
        <w:t xml:space="preserve">Спільність результатів, отриманих у всіх підгрупах і їх протилежний характер, показують необхідність подальшого вивчення особливостей функціонування ангіотензинової системи і її взаємозв'язку з ВП у хворих ІХС з метою уточнення клінічних ефектів лікарських засобів, що впливають на ці патогенетичні ланки. У той же час, достовірне зниження ВП у хворих стенокардією напруження </w:t>
      </w:r>
      <w:r w:rsidRPr="0084784B">
        <w:rPr>
          <w:rFonts w:ascii="Times New Roman" w:hAnsi="Times New Roman"/>
          <w:spacing w:val="-2"/>
          <w:sz w:val="20"/>
          <w:szCs w:val="28"/>
          <w:lang w:eastAsia="uk-UA"/>
        </w:rPr>
        <w:t>III</w:t>
      </w:r>
      <w:r w:rsidRPr="0084784B">
        <w:rPr>
          <w:rFonts w:ascii="Times New Roman" w:hAnsi="Times New Roman"/>
          <w:spacing w:val="-2"/>
          <w:sz w:val="20"/>
          <w:szCs w:val="28"/>
          <w:lang w:val="uk-UA" w:eastAsia="uk-UA"/>
        </w:rPr>
        <w:t>-</w:t>
      </w:r>
      <w:r w:rsidRPr="0084784B">
        <w:rPr>
          <w:rFonts w:ascii="Times New Roman" w:hAnsi="Times New Roman"/>
          <w:spacing w:val="-2"/>
          <w:sz w:val="20"/>
          <w:szCs w:val="28"/>
          <w:lang w:eastAsia="uk-UA"/>
        </w:rPr>
        <w:t>IV</w:t>
      </w:r>
      <w:r w:rsidRPr="0084784B">
        <w:rPr>
          <w:rFonts w:ascii="Times New Roman" w:hAnsi="Times New Roman"/>
          <w:spacing w:val="-2"/>
          <w:sz w:val="20"/>
          <w:szCs w:val="28"/>
          <w:lang w:val="uk-UA" w:eastAsia="uk-UA"/>
        </w:rPr>
        <w:t xml:space="preserve"> ФК і у хворих з гіпервазопресинемією свідчить на користь доцільності застосування інгібіторів АПФ і блокаторів рецепторів ангіотензину ІІ у цієї категорії хворих. </w:t>
      </w:r>
    </w:p>
    <w:p w:rsidR="00C15D5C" w:rsidRPr="0097112A" w:rsidRDefault="00C15D5C" w:rsidP="00C15D5C">
      <w:pPr>
        <w:widowControl w:val="0"/>
        <w:autoSpaceDE w:val="0"/>
        <w:autoSpaceDN w:val="0"/>
        <w:adjustRightInd w:val="0"/>
        <w:spacing w:before="360" w:after="120" w:line="240" w:lineRule="auto"/>
        <w:ind w:firstLine="357"/>
        <w:jc w:val="center"/>
        <w:rPr>
          <w:rFonts w:ascii="Times New Roman" w:hAnsi="Times New Roman"/>
          <w:b/>
          <w:sz w:val="20"/>
          <w:szCs w:val="28"/>
          <w:lang w:val="uk-UA" w:eastAsia="uk-UA"/>
        </w:rPr>
      </w:pPr>
      <w:r w:rsidRPr="0097112A">
        <w:rPr>
          <w:rFonts w:ascii="Times New Roman" w:hAnsi="Times New Roman"/>
          <w:b/>
          <w:sz w:val="20"/>
          <w:szCs w:val="28"/>
          <w:lang w:val="uk-UA" w:eastAsia="uk-UA"/>
        </w:rPr>
        <w:t>ВИСНОВКИ</w:t>
      </w:r>
    </w:p>
    <w:p w:rsidR="00C15D5C" w:rsidRPr="0084784B" w:rsidRDefault="00C15D5C" w:rsidP="00C15D5C">
      <w:pPr>
        <w:widowControl w:val="0"/>
        <w:autoSpaceDE w:val="0"/>
        <w:autoSpaceDN w:val="0"/>
        <w:adjustRightInd w:val="0"/>
        <w:spacing w:after="0" w:line="240" w:lineRule="auto"/>
        <w:ind w:firstLine="425"/>
        <w:jc w:val="both"/>
        <w:rPr>
          <w:rFonts w:ascii="Times New Roman" w:hAnsi="Times New Roman"/>
          <w:sz w:val="20"/>
          <w:szCs w:val="28"/>
          <w:lang w:val="uk-UA"/>
        </w:rPr>
      </w:pPr>
      <w:r w:rsidRPr="0084784B">
        <w:rPr>
          <w:rFonts w:ascii="Times New Roman" w:hAnsi="Times New Roman"/>
          <w:sz w:val="20"/>
          <w:szCs w:val="28"/>
          <w:lang w:val="uk-UA" w:eastAsia="uk-UA"/>
        </w:rPr>
        <w:t xml:space="preserve">У дисертаційній роботі представлено теоретичне і практичне обґрунтування доцільності оцінки рівня сироваткового вазопресину у хворих стабільною і нестабільною стенокардією в діагностичній, лікувальній і профілактичній роботі. Представлено новий підхід до лікування хворих стенокардією напруження, заснований на корекції нейрогуморальної регуляції роботи серцево-судинної системи з використанням інгібітору АПФ і блокатора рецепторів ангіотензину ІІ. </w:t>
      </w:r>
    </w:p>
    <w:p w:rsidR="00C15D5C" w:rsidRPr="0084784B" w:rsidRDefault="00C15D5C" w:rsidP="00C15D5C">
      <w:pPr>
        <w:pStyle w:val="aff6"/>
        <w:widowControl w:val="0"/>
        <w:numPr>
          <w:ilvl w:val="0"/>
          <w:numId w:val="9"/>
        </w:numPr>
        <w:tabs>
          <w:tab w:val="left" w:pos="567"/>
        </w:tabs>
        <w:suppressAutoHyphens w:val="0"/>
        <w:overflowPunct/>
        <w:autoSpaceDN w:val="0"/>
        <w:adjustRightInd w:val="0"/>
        <w:ind w:left="0" w:firstLine="425"/>
        <w:jc w:val="both"/>
        <w:textAlignment w:val="auto"/>
        <w:rPr>
          <w:szCs w:val="28"/>
        </w:rPr>
      </w:pPr>
      <w:r w:rsidRPr="0084784B">
        <w:rPr>
          <w:szCs w:val="28"/>
          <w:lang w:val="uk-UA" w:eastAsia="uk-UA"/>
        </w:rPr>
        <w:t>Концентрація вазопресину в сироватці крові хворих стабільною і нестабільною стенокардією перевищує аналогічний показник у здорових.</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zCs w:val="28"/>
        </w:rPr>
      </w:pPr>
      <w:r w:rsidRPr="0084784B">
        <w:rPr>
          <w:szCs w:val="28"/>
          <w:lang w:val="uk-UA" w:eastAsia="uk-UA"/>
        </w:rPr>
        <w:t xml:space="preserve">Рівень вазопресину у хворих </w:t>
      </w:r>
      <w:r>
        <w:rPr>
          <w:szCs w:val="28"/>
          <w:lang w:val="uk-UA" w:eastAsia="uk-UA"/>
        </w:rPr>
        <w:t xml:space="preserve">стабільною </w:t>
      </w:r>
      <w:r w:rsidRPr="0084784B">
        <w:rPr>
          <w:szCs w:val="28"/>
          <w:lang w:val="uk-UA" w:eastAsia="uk-UA"/>
        </w:rPr>
        <w:t xml:space="preserve">стенокардією напруження </w:t>
      </w:r>
      <w:r>
        <w:rPr>
          <w:szCs w:val="28"/>
          <w:lang w:val="uk-UA" w:eastAsia="uk-UA"/>
        </w:rPr>
        <w:t xml:space="preserve">і нестабільною стенокардією </w:t>
      </w:r>
      <w:r w:rsidRPr="0084784B">
        <w:rPr>
          <w:szCs w:val="28"/>
          <w:lang w:val="uk-UA" w:eastAsia="uk-UA"/>
        </w:rPr>
        <w:t>залежить від варіанту клінічного перебігу захворювання і функціонального стану серця: функціонального класу стенокардії, стадії і варіанту серцевої недостатності і перенесеного раніше інфаркту міокарду.</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zCs w:val="28"/>
          <w:lang w:val="uk-UA"/>
        </w:rPr>
      </w:pPr>
      <w:r w:rsidRPr="0084784B">
        <w:rPr>
          <w:szCs w:val="28"/>
          <w:lang w:val="uk-UA" w:eastAsia="uk-UA"/>
        </w:rPr>
        <w:t xml:space="preserve">Гіпервазопресинемія має місце у хворих ішемічною хворобою серця з серцевою недостатністю </w:t>
      </w:r>
      <w:r w:rsidRPr="0084784B">
        <w:rPr>
          <w:szCs w:val="28"/>
          <w:lang w:eastAsia="uk-UA"/>
        </w:rPr>
        <w:t>II</w:t>
      </w:r>
      <w:r w:rsidRPr="0084784B">
        <w:rPr>
          <w:szCs w:val="28"/>
          <w:lang w:val="uk-UA" w:eastAsia="uk-UA"/>
        </w:rPr>
        <w:t>А стадії і у хворих стенокардією у поєднанні з післяінфарктним кардіосклерозом.</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pacing w:val="-2"/>
          <w:szCs w:val="28"/>
        </w:rPr>
      </w:pPr>
      <w:r w:rsidRPr="0084784B">
        <w:rPr>
          <w:spacing w:val="-2"/>
          <w:szCs w:val="28"/>
          <w:lang w:val="uk-UA" w:eastAsia="uk-UA"/>
        </w:rPr>
        <w:t xml:space="preserve">У хворих </w:t>
      </w:r>
      <w:r>
        <w:rPr>
          <w:spacing w:val="-2"/>
          <w:szCs w:val="28"/>
          <w:lang w:val="uk-UA" w:eastAsia="uk-UA"/>
        </w:rPr>
        <w:t xml:space="preserve"> </w:t>
      </w:r>
      <w:r w:rsidRPr="0084784B">
        <w:rPr>
          <w:spacing w:val="-2"/>
          <w:szCs w:val="28"/>
          <w:lang w:val="uk-UA" w:eastAsia="uk-UA"/>
        </w:rPr>
        <w:t xml:space="preserve">стенокардією напруження у поєднанні з післяінфарктним кардіосклерозом і серцевою недостатністю </w:t>
      </w:r>
      <w:r w:rsidRPr="0084784B">
        <w:rPr>
          <w:spacing w:val="-2"/>
          <w:szCs w:val="28"/>
          <w:lang w:eastAsia="uk-UA"/>
        </w:rPr>
        <w:t>II</w:t>
      </w:r>
      <w:r w:rsidRPr="0084784B">
        <w:rPr>
          <w:spacing w:val="-2"/>
          <w:szCs w:val="28"/>
          <w:lang w:val="uk-UA" w:eastAsia="uk-UA"/>
        </w:rPr>
        <w:t>А стадії рівень сироваткового вазопресину помітно підвищений в порівнянні з хворими стенокардією без післяінфарктного кардіосклерозу і ускладненою серцевою недостатністю I стадії.</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zCs w:val="28"/>
        </w:rPr>
      </w:pPr>
      <w:r w:rsidRPr="0084784B">
        <w:rPr>
          <w:szCs w:val="28"/>
          <w:lang w:val="uk-UA" w:eastAsia="uk-UA"/>
        </w:rPr>
        <w:t xml:space="preserve">Активність фактору Віллебранда в периферичній крові прямо пов'язана з рівнем вазопресину в сироватці крові хворих ішемічною хворобою серця. </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zCs w:val="28"/>
        </w:rPr>
      </w:pPr>
      <w:r w:rsidRPr="0084784B">
        <w:rPr>
          <w:szCs w:val="28"/>
          <w:lang w:val="uk-UA" w:eastAsia="uk-UA"/>
        </w:rPr>
        <w:t xml:space="preserve">Використання інгібітору ангіотензин-перетворюючого ферменту </w:t>
      </w:r>
      <w:r w:rsidRPr="0084784B">
        <w:rPr>
          <w:szCs w:val="28"/>
          <w:lang w:eastAsia="uk-UA"/>
        </w:rPr>
        <w:t>квинаприл</w:t>
      </w:r>
      <w:r w:rsidRPr="0084784B">
        <w:rPr>
          <w:szCs w:val="28"/>
          <w:lang w:val="uk-UA" w:eastAsia="uk-UA"/>
        </w:rPr>
        <w:t>у при лікуванні хворих ішемічною хворобою серця призводить до зменшення активності фактору Віллебранда в сироватці крові.</w:t>
      </w:r>
    </w:p>
    <w:p w:rsidR="00C15D5C" w:rsidRPr="0084784B" w:rsidRDefault="00C15D5C" w:rsidP="00C15D5C">
      <w:pPr>
        <w:pStyle w:val="aff6"/>
        <w:widowControl w:val="0"/>
        <w:numPr>
          <w:ilvl w:val="0"/>
          <w:numId w:val="9"/>
        </w:numPr>
        <w:suppressAutoHyphens w:val="0"/>
        <w:overflowPunct/>
        <w:autoSpaceDN w:val="0"/>
        <w:adjustRightInd w:val="0"/>
        <w:ind w:left="0" w:firstLine="425"/>
        <w:jc w:val="both"/>
        <w:textAlignment w:val="auto"/>
        <w:rPr>
          <w:szCs w:val="28"/>
        </w:rPr>
      </w:pPr>
      <w:r w:rsidRPr="0084784B">
        <w:rPr>
          <w:spacing w:val="-4"/>
          <w:szCs w:val="28"/>
          <w:lang w:val="uk-UA" w:eastAsia="uk-UA"/>
        </w:rPr>
        <w:t xml:space="preserve">Застосування лікарських препаратів, що впливають на </w:t>
      </w:r>
      <w:r w:rsidRPr="0084784B">
        <w:rPr>
          <w:spacing w:val="-4"/>
          <w:szCs w:val="28"/>
          <w:lang w:eastAsia="uk-UA"/>
        </w:rPr>
        <w:t>ренин</w:t>
      </w:r>
      <w:r w:rsidRPr="0084784B">
        <w:rPr>
          <w:spacing w:val="-4"/>
          <w:szCs w:val="28"/>
          <w:lang w:val="uk-UA" w:eastAsia="uk-UA"/>
        </w:rPr>
        <w:t>-</w:t>
      </w:r>
      <w:r w:rsidRPr="0084784B">
        <w:rPr>
          <w:spacing w:val="-4"/>
          <w:szCs w:val="28"/>
          <w:lang w:eastAsia="uk-UA"/>
        </w:rPr>
        <w:t>анг</w:t>
      </w:r>
      <w:r w:rsidRPr="0084784B">
        <w:rPr>
          <w:spacing w:val="-4"/>
          <w:szCs w:val="28"/>
          <w:lang w:val="uk-UA" w:eastAsia="uk-UA"/>
        </w:rPr>
        <w:t>і</w:t>
      </w:r>
      <w:r w:rsidRPr="0084784B">
        <w:rPr>
          <w:spacing w:val="-4"/>
          <w:szCs w:val="28"/>
          <w:lang w:eastAsia="uk-UA"/>
        </w:rPr>
        <w:t>отензин</w:t>
      </w:r>
      <w:r w:rsidRPr="0084784B">
        <w:rPr>
          <w:spacing w:val="-4"/>
          <w:szCs w:val="28"/>
          <w:lang w:val="uk-UA" w:eastAsia="uk-UA"/>
        </w:rPr>
        <w:t>-</w:t>
      </w:r>
      <w:r w:rsidRPr="0084784B">
        <w:rPr>
          <w:spacing w:val="-4"/>
          <w:szCs w:val="28"/>
          <w:lang w:eastAsia="uk-UA"/>
        </w:rPr>
        <w:t>альдостеронову</w:t>
      </w:r>
      <w:r w:rsidRPr="0084784B">
        <w:rPr>
          <w:spacing w:val="-4"/>
          <w:szCs w:val="28"/>
          <w:lang w:val="uk-UA" w:eastAsia="uk-UA"/>
        </w:rPr>
        <w:t xml:space="preserve"> систему (інгібітор ангіотензин-перетворюючого ферменту квинаприл або блокатор рецепторів</w:t>
      </w:r>
      <w:r w:rsidRPr="0084784B">
        <w:rPr>
          <w:szCs w:val="28"/>
          <w:lang w:val="uk-UA" w:eastAsia="uk-UA"/>
        </w:rPr>
        <w:t xml:space="preserve"> ангіотензину ІІ валсартан) в комплексному лікуванні хворих стенокардією напруження сприяє зниженню і нормалізації рівня вазопресину в сироватці крові у хворих з гіпервазопресинемією.</w:t>
      </w:r>
    </w:p>
    <w:p w:rsidR="00C15D5C" w:rsidRPr="00B31719" w:rsidRDefault="00C15D5C" w:rsidP="00C15D5C">
      <w:pPr>
        <w:pStyle w:val="aff6"/>
        <w:widowControl w:val="0"/>
        <w:autoSpaceDN w:val="0"/>
        <w:adjustRightInd w:val="0"/>
        <w:spacing w:before="360" w:after="120"/>
        <w:contextualSpacing w:val="0"/>
        <w:jc w:val="center"/>
        <w:rPr>
          <w:b/>
          <w:spacing w:val="2"/>
          <w:sz w:val="18"/>
          <w:szCs w:val="18"/>
        </w:rPr>
      </w:pPr>
      <w:r w:rsidRPr="00B31719">
        <w:rPr>
          <w:b/>
          <w:spacing w:val="2"/>
          <w:sz w:val="18"/>
          <w:szCs w:val="18"/>
          <w:lang w:val="uk-UA" w:eastAsia="uk-UA"/>
        </w:rPr>
        <w:t>ПРАКТИЧНІ РЕКОМЕНДАЦІЇ</w:t>
      </w:r>
    </w:p>
    <w:p w:rsidR="00C15D5C" w:rsidRPr="0084784B" w:rsidRDefault="00C15D5C" w:rsidP="00C15D5C">
      <w:pPr>
        <w:pStyle w:val="aff6"/>
        <w:widowControl w:val="0"/>
        <w:numPr>
          <w:ilvl w:val="0"/>
          <w:numId w:val="10"/>
        </w:numPr>
        <w:suppressAutoHyphens w:val="0"/>
        <w:overflowPunct/>
        <w:autoSpaceDN w:val="0"/>
        <w:adjustRightInd w:val="0"/>
        <w:ind w:left="0" w:firstLine="426"/>
        <w:jc w:val="both"/>
        <w:textAlignment w:val="auto"/>
        <w:rPr>
          <w:szCs w:val="28"/>
        </w:rPr>
      </w:pPr>
      <w:r w:rsidRPr="0084784B">
        <w:rPr>
          <w:szCs w:val="28"/>
          <w:lang w:val="uk-UA" w:eastAsia="uk-UA"/>
        </w:rPr>
        <w:t xml:space="preserve">Хворим ішемічною хворобою серця з серцевою недостатністю доцільно визначати рівень вазопресину в сироватці крові з метою виявлення </w:t>
      </w:r>
      <w:r w:rsidRPr="0084784B">
        <w:rPr>
          <w:szCs w:val="28"/>
          <w:lang w:eastAsia="uk-UA"/>
        </w:rPr>
        <w:t>г</w:t>
      </w:r>
      <w:r w:rsidRPr="0084784B">
        <w:rPr>
          <w:szCs w:val="28"/>
          <w:lang w:val="uk-UA" w:eastAsia="uk-UA"/>
        </w:rPr>
        <w:t>і</w:t>
      </w:r>
      <w:r w:rsidRPr="0084784B">
        <w:rPr>
          <w:szCs w:val="28"/>
          <w:lang w:eastAsia="uk-UA"/>
        </w:rPr>
        <w:t>первазопресинем</w:t>
      </w:r>
      <w:r w:rsidRPr="0084784B">
        <w:rPr>
          <w:szCs w:val="28"/>
          <w:lang w:val="uk-UA" w:eastAsia="uk-UA"/>
        </w:rPr>
        <w:t xml:space="preserve">ії, яка може служити індикатором вираженості </w:t>
      </w:r>
      <w:r w:rsidRPr="0084784B">
        <w:rPr>
          <w:szCs w:val="28"/>
          <w:lang w:eastAsia="uk-UA"/>
        </w:rPr>
        <w:t>нейрогуморальных</w:t>
      </w:r>
      <w:r w:rsidRPr="0084784B">
        <w:rPr>
          <w:szCs w:val="28"/>
          <w:lang w:val="uk-UA" w:eastAsia="uk-UA"/>
        </w:rPr>
        <w:t xml:space="preserve"> порушень в організмі.</w:t>
      </w:r>
    </w:p>
    <w:p w:rsidR="00C15D5C" w:rsidRPr="0084784B" w:rsidRDefault="00C15D5C" w:rsidP="00C15D5C">
      <w:pPr>
        <w:pStyle w:val="aff6"/>
        <w:widowControl w:val="0"/>
        <w:numPr>
          <w:ilvl w:val="0"/>
          <w:numId w:val="10"/>
        </w:numPr>
        <w:suppressAutoHyphens w:val="0"/>
        <w:overflowPunct/>
        <w:autoSpaceDN w:val="0"/>
        <w:adjustRightInd w:val="0"/>
        <w:spacing w:before="120" w:after="120"/>
        <w:ind w:left="0" w:firstLine="426"/>
        <w:jc w:val="both"/>
        <w:textAlignment w:val="auto"/>
        <w:rPr>
          <w:szCs w:val="28"/>
        </w:rPr>
      </w:pPr>
      <w:r w:rsidRPr="0084784B">
        <w:rPr>
          <w:szCs w:val="28"/>
          <w:lang w:val="uk-UA" w:eastAsia="uk-UA"/>
        </w:rPr>
        <w:t xml:space="preserve">Хворим стенокардією напруження з ознаками серцевої недостатності раціонально призначати інгібітор ангіотензин-перетворюючого ферменту </w:t>
      </w:r>
      <w:r w:rsidRPr="0084784B">
        <w:rPr>
          <w:szCs w:val="28"/>
          <w:lang w:eastAsia="uk-UA"/>
        </w:rPr>
        <w:t>квинаприл</w:t>
      </w:r>
      <w:r w:rsidRPr="0084784B">
        <w:rPr>
          <w:szCs w:val="28"/>
          <w:lang w:val="uk-UA" w:eastAsia="uk-UA"/>
        </w:rPr>
        <w:t xml:space="preserve"> в дозі 10-20 міліграм на добу або блокатор </w:t>
      </w:r>
      <w:r w:rsidRPr="0084784B">
        <w:rPr>
          <w:szCs w:val="28"/>
          <w:lang w:val="uk-UA" w:eastAsia="uk-UA"/>
        </w:rPr>
        <w:lastRenderedPageBreak/>
        <w:t xml:space="preserve">рецепторів ангіотензину ІІ </w:t>
      </w:r>
      <w:r w:rsidRPr="0084784B">
        <w:rPr>
          <w:szCs w:val="28"/>
          <w:lang w:eastAsia="uk-UA"/>
        </w:rPr>
        <w:t>валсартан</w:t>
      </w:r>
      <w:r w:rsidRPr="0084784B">
        <w:rPr>
          <w:szCs w:val="28"/>
          <w:lang w:val="uk-UA" w:eastAsia="uk-UA"/>
        </w:rPr>
        <w:t xml:space="preserve"> в дозі 40-80 міліграм на добу для корекції активності </w:t>
      </w:r>
      <w:r w:rsidRPr="0084784B">
        <w:rPr>
          <w:szCs w:val="28"/>
          <w:lang w:eastAsia="uk-UA"/>
        </w:rPr>
        <w:t>анг</w:t>
      </w:r>
      <w:r w:rsidRPr="0084784B">
        <w:rPr>
          <w:szCs w:val="28"/>
          <w:lang w:val="uk-UA" w:eastAsia="uk-UA"/>
        </w:rPr>
        <w:t>і</w:t>
      </w:r>
      <w:r w:rsidRPr="0084784B">
        <w:rPr>
          <w:szCs w:val="28"/>
          <w:lang w:eastAsia="uk-UA"/>
        </w:rPr>
        <w:t>отензиново</w:t>
      </w:r>
      <w:r w:rsidRPr="0084784B">
        <w:rPr>
          <w:szCs w:val="28"/>
          <w:lang w:val="uk-UA" w:eastAsia="uk-UA"/>
        </w:rPr>
        <w:t xml:space="preserve">ї системи і усунення </w:t>
      </w:r>
      <w:r w:rsidRPr="0084784B">
        <w:rPr>
          <w:szCs w:val="28"/>
          <w:lang w:eastAsia="uk-UA"/>
        </w:rPr>
        <w:t>г</w:t>
      </w:r>
      <w:r w:rsidRPr="0084784B">
        <w:rPr>
          <w:szCs w:val="28"/>
          <w:lang w:val="uk-UA" w:eastAsia="uk-UA"/>
        </w:rPr>
        <w:t>і</w:t>
      </w:r>
      <w:r w:rsidRPr="0084784B">
        <w:rPr>
          <w:szCs w:val="28"/>
          <w:lang w:eastAsia="uk-UA"/>
        </w:rPr>
        <w:t>первазопресинем</w:t>
      </w:r>
      <w:r w:rsidRPr="0084784B">
        <w:rPr>
          <w:szCs w:val="28"/>
          <w:lang w:val="uk-UA" w:eastAsia="uk-UA"/>
        </w:rPr>
        <w:t>ії.</w:t>
      </w:r>
    </w:p>
    <w:p w:rsidR="00C15D5C" w:rsidRPr="0084784B" w:rsidRDefault="00C15D5C" w:rsidP="00C15D5C">
      <w:pPr>
        <w:pStyle w:val="aff6"/>
        <w:widowControl w:val="0"/>
        <w:numPr>
          <w:ilvl w:val="0"/>
          <w:numId w:val="10"/>
        </w:numPr>
        <w:suppressAutoHyphens w:val="0"/>
        <w:overflowPunct/>
        <w:autoSpaceDN w:val="0"/>
        <w:adjustRightInd w:val="0"/>
        <w:spacing w:before="120" w:after="120"/>
        <w:ind w:left="0" w:firstLine="426"/>
        <w:jc w:val="both"/>
        <w:textAlignment w:val="auto"/>
        <w:rPr>
          <w:szCs w:val="28"/>
          <w:lang w:val="uk-UA"/>
        </w:rPr>
      </w:pPr>
      <w:r w:rsidRPr="0084784B">
        <w:rPr>
          <w:szCs w:val="28"/>
          <w:lang w:val="uk-UA" w:eastAsia="uk-UA"/>
        </w:rPr>
        <w:t>Хворим стенокардією напруження у поєднанні з післяінфарктним кардіосклерозом і серцевою недостатністю ІІА стадії переважним є призначення інгібітору ангіотензин-перетворюючого фермента квинаприлу, який має переваги перед блокатором рецепторів ангіотензину II валсартаном для зниження рівня вазопресину в сироватці крові.</w:t>
      </w:r>
    </w:p>
    <w:p w:rsidR="00C15D5C" w:rsidRPr="0097112A" w:rsidRDefault="00C15D5C" w:rsidP="00C15D5C">
      <w:pPr>
        <w:widowControl w:val="0"/>
        <w:autoSpaceDE w:val="0"/>
        <w:autoSpaceDN w:val="0"/>
        <w:adjustRightInd w:val="0"/>
        <w:spacing w:before="360" w:after="120" w:line="240" w:lineRule="auto"/>
        <w:jc w:val="center"/>
        <w:rPr>
          <w:rFonts w:ascii="Times New Roman" w:hAnsi="Times New Roman"/>
          <w:b/>
          <w:sz w:val="18"/>
          <w:szCs w:val="18"/>
        </w:rPr>
      </w:pPr>
      <w:r w:rsidRPr="0097112A">
        <w:rPr>
          <w:rFonts w:ascii="Times New Roman" w:hAnsi="Times New Roman"/>
          <w:b/>
          <w:sz w:val="18"/>
          <w:szCs w:val="18"/>
          <w:lang w:val="uk-UA"/>
        </w:rPr>
        <w:t>СПИСОК ОПУБЛІКОВАНИХ ПРАЦЬ ЗА ТЕМОЮ ДИСЕРТАЦІЇ</w:t>
      </w:r>
    </w:p>
    <w:p w:rsidR="00C15D5C" w:rsidRPr="0097112A" w:rsidRDefault="00C15D5C" w:rsidP="00C15D5C">
      <w:pPr>
        <w:pStyle w:val="aff6"/>
        <w:widowControl w:val="0"/>
        <w:numPr>
          <w:ilvl w:val="0"/>
          <w:numId w:val="11"/>
        </w:numPr>
        <w:suppressAutoHyphens w:val="0"/>
        <w:overflowPunct/>
        <w:autoSpaceDN w:val="0"/>
        <w:adjustRightInd w:val="0"/>
        <w:spacing w:before="120" w:after="120"/>
        <w:ind w:left="0" w:firstLine="426"/>
        <w:jc w:val="both"/>
        <w:textAlignment w:val="auto"/>
        <w:rPr>
          <w:szCs w:val="28"/>
        </w:rPr>
      </w:pPr>
      <w:r w:rsidRPr="0097112A">
        <w:rPr>
          <w:i/>
          <w:szCs w:val="28"/>
        </w:rPr>
        <w:t>Драненко Н.Ю.</w:t>
      </w:r>
      <w:r w:rsidRPr="0097112A">
        <w:rPr>
          <w:szCs w:val="28"/>
        </w:rPr>
        <w:t xml:space="preserve"> </w:t>
      </w:r>
      <w:r w:rsidRPr="0097112A">
        <w:rPr>
          <w:szCs w:val="28"/>
          <w:lang w:val="uk-UA"/>
        </w:rPr>
        <w:t xml:space="preserve">Рівень вазопресину у хворих стенокардією напруження залежно від варіанта клінічного перебігу // </w:t>
      </w:r>
      <w:r w:rsidRPr="0097112A">
        <w:rPr>
          <w:szCs w:val="28"/>
        </w:rPr>
        <w:t xml:space="preserve">Крымский терапевтический журнал. – 2008. – №1, Том </w:t>
      </w:r>
      <w:r w:rsidRPr="0097112A">
        <w:rPr>
          <w:szCs w:val="28"/>
          <w:lang w:val="en-US"/>
        </w:rPr>
        <w:t>II</w:t>
      </w:r>
      <w:r w:rsidRPr="0097112A">
        <w:rPr>
          <w:szCs w:val="28"/>
        </w:rPr>
        <w:t>. –С. 62-63.</w:t>
      </w:r>
    </w:p>
    <w:p w:rsidR="00C15D5C" w:rsidRPr="00B31719" w:rsidRDefault="00C15D5C" w:rsidP="00C15D5C">
      <w:pPr>
        <w:pStyle w:val="aff6"/>
        <w:widowControl w:val="0"/>
        <w:numPr>
          <w:ilvl w:val="0"/>
          <w:numId w:val="11"/>
        </w:numPr>
        <w:suppressAutoHyphens w:val="0"/>
        <w:overflowPunct/>
        <w:autoSpaceDN w:val="0"/>
        <w:adjustRightInd w:val="0"/>
        <w:ind w:left="0" w:firstLine="426"/>
        <w:jc w:val="both"/>
        <w:textAlignment w:val="auto"/>
        <w:rPr>
          <w:spacing w:val="-2"/>
          <w:szCs w:val="28"/>
        </w:rPr>
      </w:pPr>
      <w:r w:rsidRPr="0097112A">
        <w:rPr>
          <w:i/>
          <w:szCs w:val="28"/>
        </w:rPr>
        <w:t>Драненко Н.Ю.</w:t>
      </w:r>
      <w:r w:rsidRPr="0097112A">
        <w:rPr>
          <w:szCs w:val="28"/>
        </w:rPr>
        <w:t xml:space="preserve"> </w:t>
      </w:r>
      <w:r w:rsidRPr="00B31719">
        <w:rPr>
          <w:spacing w:val="-2"/>
          <w:szCs w:val="28"/>
        </w:rPr>
        <w:t xml:space="preserve">Особенности секреции вазопрессина у больных стабильной и нестабильной стенокардией //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им. С.И. Георгиевского. 2008. – Том 144. – часть </w:t>
      </w:r>
      <w:r w:rsidRPr="00B31719">
        <w:rPr>
          <w:spacing w:val="-2"/>
          <w:szCs w:val="28"/>
          <w:lang w:val="en-US"/>
        </w:rPr>
        <w:t>V</w:t>
      </w:r>
      <w:r w:rsidRPr="00B31719">
        <w:rPr>
          <w:spacing w:val="-2"/>
          <w:szCs w:val="28"/>
        </w:rPr>
        <w:t xml:space="preserve"> – С. 34-36.</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Cs w:val="28"/>
        </w:rPr>
      </w:pPr>
      <w:r w:rsidRPr="0097112A">
        <w:rPr>
          <w:i/>
          <w:szCs w:val="28"/>
        </w:rPr>
        <w:t>Драненко Н.Ю.</w:t>
      </w:r>
      <w:r w:rsidRPr="0097112A">
        <w:rPr>
          <w:szCs w:val="28"/>
        </w:rPr>
        <w:t xml:space="preserve"> Возможность медикаментозной коррекции уровня эндогенного вазопрессина у больных ишемической болезнью сердца, осложненной сердечной недостаточностью // Укра</w:t>
      </w:r>
      <w:r w:rsidRPr="0097112A">
        <w:rPr>
          <w:szCs w:val="28"/>
          <w:lang w:val="uk-UA"/>
        </w:rPr>
        <w:t>ї</w:t>
      </w:r>
      <w:r w:rsidRPr="0097112A">
        <w:rPr>
          <w:szCs w:val="28"/>
        </w:rPr>
        <w:t>нс</w:t>
      </w:r>
      <w:r w:rsidRPr="0097112A">
        <w:rPr>
          <w:szCs w:val="28"/>
          <w:lang w:val="uk-UA"/>
        </w:rPr>
        <w:t>ь</w:t>
      </w:r>
      <w:r w:rsidRPr="0097112A">
        <w:rPr>
          <w:szCs w:val="28"/>
        </w:rPr>
        <w:t>кий терапевтич</w:t>
      </w:r>
      <w:r w:rsidRPr="0097112A">
        <w:rPr>
          <w:szCs w:val="28"/>
          <w:lang w:val="uk-UA"/>
        </w:rPr>
        <w:t>н</w:t>
      </w:r>
      <w:r w:rsidRPr="0097112A">
        <w:rPr>
          <w:szCs w:val="28"/>
        </w:rPr>
        <w:t>ий журнал. –</w:t>
      </w:r>
      <w:r w:rsidRPr="0097112A">
        <w:rPr>
          <w:szCs w:val="28"/>
          <w:lang w:val="uk-UA"/>
        </w:rPr>
        <w:t xml:space="preserve"> </w:t>
      </w:r>
      <w:r w:rsidRPr="0097112A">
        <w:rPr>
          <w:szCs w:val="28"/>
        </w:rPr>
        <w:t>2008. – №4. – С. 4-7.</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Cs w:val="28"/>
        </w:rPr>
      </w:pPr>
      <w:r w:rsidRPr="0097112A">
        <w:rPr>
          <w:i/>
          <w:szCs w:val="28"/>
        </w:rPr>
        <w:t>Драненко Н.Ю.</w:t>
      </w:r>
      <w:r w:rsidRPr="0097112A">
        <w:rPr>
          <w:szCs w:val="28"/>
        </w:rPr>
        <w:t xml:space="preserve"> Динамика уровня вазопрессина у больных стенокардией напряжения на фоне лечения с использованием квинаприла // Укра</w:t>
      </w:r>
      <w:r w:rsidRPr="0097112A">
        <w:rPr>
          <w:szCs w:val="28"/>
          <w:lang w:val="uk-UA"/>
        </w:rPr>
        <w:t>ї</w:t>
      </w:r>
      <w:r w:rsidRPr="0097112A">
        <w:rPr>
          <w:szCs w:val="28"/>
        </w:rPr>
        <w:t>нс</w:t>
      </w:r>
      <w:r w:rsidRPr="0097112A">
        <w:rPr>
          <w:szCs w:val="28"/>
          <w:lang w:val="uk-UA"/>
        </w:rPr>
        <w:t>ь</w:t>
      </w:r>
      <w:r w:rsidRPr="0097112A">
        <w:rPr>
          <w:szCs w:val="28"/>
        </w:rPr>
        <w:t>кий меди</w:t>
      </w:r>
      <w:r w:rsidRPr="0097112A">
        <w:rPr>
          <w:szCs w:val="28"/>
          <w:lang w:val="uk-UA"/>
        </w:rPr>
        <w:t>чний</w:t>
      </w:r>
      <w:r w:rsidRPr="0097112A">
        <w:rPr>
          <w:szCs w:val="28"/>
        </w:rPr>
        <w:t xml:space="preserve"> альманах. – 2008. – Т.11, №5. – С. 63-65.</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Cs w:val="28"/>
          <w:lang w:val="uk-UA"/>
        </w:rPr>
      </w:pPr>
      <w:r w:rsidRPr="0097112A">
        <w:rPr>
          <w:i/>
          <w:szCs w:val="28"/>
        </w:rPr>
        <w:t>Фактор</w:t>
      </w:r>
      <w:r w:rsidRPr="0097112A">
        <w:rPr>
          <w:szCs w:val="28"/>
        </w:rPr>
        <w:t xml:space="preserve"> Виллебранда и гомоцистеин у больных ишемической болезнью сердца:</w:t>
      </w:r>
      <w:r w:rsidRPr="0097112A">
        <w:rPr>
          <w:szCs w:val="28"/>
          <w:lang w:val="uk-UA"/>
        </w:rPr>
        <w:t xml:space="preserve"> </w:t>
      </w:r>
      <w:r w:rsidRPr="0097112A">
        <w:rPr>
          <w:szCs w:val="28"/>
        </w:rPr>
        <w:t>взаимосвязь с функциональным классом стенокардии напряжения и факторами риска</w:t>
      </w:r>
      <w:r w:rsidRPr="0097112A">
        <w:rPr>
          <w:szCs w:val="28"/>
          <w:lang w:val="uk-UA"/>
        </w:rPr>
        <w:t xml:space="preserve">. Матеріали </w:t>
      </w:r>
      <w:r w:rsidRPr="0097112A">
        <w:rPr>
          <w:szCs w:val="28"/>
          <w:lang w:val="en-US"/>
        </w:rPr>
        <w:t>VIII</w:t>
      </w:r>
      <w:r w:rsidRPr="0097112A">
        <w:rPr>
          <w:szCs w:val="28"/>
          <w:lang w:val="uk-UA"/>
        </w:rPr>
        <w:t xml:space="preserve"> Національного конгресу кардіологів України / Драненко Н.Ю.,</w:t>
      </w:r>
      <w:r w:rsidRPr="0097112A">
        <w:rPr>
          <w:i/>
          <w:szCs w:val="28"/>
          <w:lang w:val="uk-UA"/>
        </w:rPr>
        <w:t xml:space="preserve"> </w:t>
      </w:r>
      <w:r w:rsidRPr="0097112A">
        <w:rPr>
          <w:szCs w:val="28"/>
          <w:lang w:val="uk-UA"/>
        </w:rPr>
        <w:t>Буртина І.Я, Козирєва І.М.[та ін.] // Український кардіологічний журнал. – 2007. – №5. – С.170-171.</w:t>
      </w:r>
      <w:r>
        <w:rPr>
          <w:szCs w:val="28"/>
          <w:lang w:val="uk-UA"/>
        </w:rPr>
        <w:t xml:space="preserve"> Здобувачем особисто проведений підбір тематичних хворих, їх клінічне і функціональное обстеження, статистична обробка отриманих результатів, формулювання висновків, підготовка до друку.</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 w:val="14"/>
          <w:szCs w:val="28"/>
          <w:lang w:val="uk-UA"/>
        </w:rPr>
      </w:pPr>
      <w:r w:rsidRPr="0097112A">
        <w:rPr>
          <w:i/>
          <w:szCs w:val="28"/>
          <w:lang w:val="uk-UA"/>
        </w:rPr>
        <w:t>Драненко Н.Ю.</w:t>
      </w:r>
      <w:r w:rsidRPr="0097112A">
        <w:rPr>
          <w:szCs w:val="28"/>
          <w:lang w:val="uk-UA"/>
        </w:rPr>
        <w:t xml:space="preserve"> Вплив квинаприлу на активність фактору Віллебранда у хворих на ішемічну хворобу серця в поєднанні з артеріальною гіпертензією. Матеріали Всеукраїнської науково-практичної конференції / Н.Ю. Драненко, І.Я. Буртина // Сучасні аспекти діагностики та лікування в кардіології і ревматології. – 2007. – С.18. </w:t>
      </w:r>
      <w:r>
        <w:rPr>
          <w:szCs w:val="28"/>
          <w:lang w:val="uk-UA"/>
        </w:rPr>
        <w:t>Здобувачем особисто проведений підбір тематичних хворих, їх клінічне і функціональное обстеження, статистична обробка отриманих результатів, формулювання висновків.</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Cs w:val="28"/>
          <w:lang w:val="uk-UA"/>
        </w:rPr>
      </w:pPr>
      <w:r w:rsidRPr="0097112A">
        <w:rPr>
          <w:i/>
          <w:szCs w:val="28"/>
        </w:rPr>
        <w:t xml:space="preserve">Драненко Н.Ю. </w:t>
      </w:r>
      <w:r w:rsidRPr="0097112A">
        <w:rPr>
          <w:szCs w:val="28"/>
        </w:rPr>
        <w:t xml:space="preserve">Особенности секреции вазопрессина у больных стенокардией напряжения на фоне медикаментозного лечения. </w:t>
      </w:r>
      <w:r w:rsidRPr="0097112A">
        <w:rPr>
          <w:szCs w:val="28"/>
          <w:lang w:val="uk-UA"/>
        </w:rPr>
        <w:t xml:space="preserve">Матеріали </w:t>
      </w:r>
      <w:r w:rsidRPr="0097112A">
        <w:rPr>
          <w:szCs w:val="28"/>
          <w:lang w:val="en-US"/>
        </w:rPr>
        <w:t>V</w:t>
      </w:r>
      <w:r w:rsidRPr="0097112A">
        <w:rPr>
          <w:szCs w:val="28"/>
        </w:rPr>
        <w:t xml:space="preserve"> </w:t>
      </w:r>
      <w:r w:rsidRPr="0097112A">
        <w:rPr>
          <w:szCs w:val="28"/>
          <w:lang w:val="uk-UA"/>
        </w:rPr>
        <w:t>національного Конгресу патофізіологів України «Сучасні проблеми патофізіології: від молекулярно-генетичних до інтегративних аспектів» // Патологія</w:t>
      </w:r>
      <w:r w:rsidRPr="0097112A">
        <w:rPr>
          <w:szCs w:val="28"/>
        </w:rPr>
        <w:t xml:space="preserve"> – 2008. – Том 5, №3.</w:t>
      </w:r>
      <w:r w:rsidRPr="0097112A">
        <w:rPr>
          <w:szCs w:val="28"/>
          <w:lang w:val="uk-UA"/>
        </w:rPr>
        <w:t xml:space="preserve"> – С. 72.</w:t>
      </w:r>
    </w:p>
    <w:p w:rsidR="00C15D5C" w:rsidRPr="00997BC0" w:rsidRDefault="00C15D5C" w:rsidP="00C15D5C">
      <w:pPr>
        <w:pStyle w:val="aff6"/>
        <w:widowControl w:val="0"/>
        <w:numPr>
          <w:ilvl w:val="0"/>
          <w:numId w:val="11"/>
        </w:numPr>
        <w:suppressAutoHyphens w:val="0"/>
        <w:overflowPunct/>
        <w:autoSpaceDN w:val="0"/>
        <w:adjustRightInd w:val="0"/>
        <w:ind w:left="0" w:firstLine="426"/>
        <w:jc w:val="both"/>
        <w:textAlignment w:val="auto"/>
        <w:rPr>
          <w:spacing w:val="-4"/>
          <w:szCs w:val="28"/>
          <w:lang w:val="uk-UA"/>
        </w:rPr>
      </w:pPr>
      <w:r w:rsidRPr="0097112A">
        <w:rPr>
          <w:i/>
          <w:szCs w:val="28"/>
        </w:rPr>
        <w:t>Драненко Н.Ю.</w:t>
      </w:r>
      <w:r w:rsidRPr="0097112A">
        <w:rPr>
          <w:szCs w:val="28"/>
        </w:rPr>
        <w:t xml:space="preserve"> Особенности секреции эндогенного вазопрессина при сердечной недостаточности у больных стенокардией напряжения // </w:t>
      </w:r>
      <w:r w:rsidRPr="00997BC0">
        <w:rPr>
          <w:spacing w:val="-4"/>
          <w:szCs w:val="28"/>
        </w:rPr>
        <w:t xml:space="preserve">Материалы конференции «Современная кардиология – от науки к практике» </w:t>
      </w:r>
      <w:r w:rsidRPr="00997BC0">
        <w:rPr>
          <w:spacing w:val="-4"/>
          <w:szCs w:val="28"/>
          <w:lang w:val="uk-UA"/>
        </w:rPr>
        <w:t>–</w:t>
      </w:r>
      <w:r w:rsidRPr="00997BC0">
        <w:rPr>
          <w:spacing w:val="-4"/>
          <w:szCs w:val="28"/>
        </w:rPr>
        <w:t xml:space="preserve"> Тезисы научных докладов: Труды Крымского государственного медицинского университета им. С.И. Георгиевского. –</w:t>
      </w:r>
      <w:r w:rsidRPr="00997BC0">
        <w:rPr>
          <w:spacing w:val="-4"/>
          <w:szCs w:val="28"/>
          <w:lang w:val="uk-UA"/>
        </w:rPr>
        <w:t xml:space="preserve"> </w:t>
      </w:r>
      <w:r w:rsidRPr="00997BC0">
        <w:rPr>
          <w:spacing w:val="-4"/>
          <w:szCs w:val="28"/>
        </w:rPr>
        <w:t xml:space="preserve">2008. – Том 144. – часть </w:t>
      </w:r>
      <w:r w:rsidRPr="00997BC0">
        <w:rPr>
          <w:spacing w:val="-4"/>
          <w:szCs w:val="28"/>
          <w:lang w:val="en-US"/>
        </w:rPr>
        <w:t>V</w:t>
      </w:r>
      <w:r w:rsidRPr="00997BC0">
        <w:rPr>
          <w:spacing w:val="-4"/>
          <w:szCs w:val="28"/>
        </w:rPr>
        <w:t xml:space="preserve"> – С. 118.</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szCs w:val="28"/>
          <w:lang w:val="uk-UA"/>
        </w:rPr>
      </w:pPr>
      <w:r w:rsidRPr="0097112A">
        <w:rPr>
          <w:i/>
          <w:szCs w:val="28"/>
          <w:lang w:val="uk-UA"/>
        </w:rPr>
        <w:t>Драненко Н.Ю.</w:t>
      </w:r>
      <w:r w:rsidRPr="0097112A">
        <w:rPr>
          <w:szCs w:val="28"/>
          <w:lang w:val="uk-UA"/>
        </w:rPr>
        <w:t xml:space="preserve"> </w:t>
      </w:r>
      <w:r w:rsidRPr="0097112A">
        <w:rPr>
          <w:szCs w:val="28"/>
        </w:rPr>
        <w:t>Влияние квинаприла на уровень вазопрессина у больных со стенокардией напряжения</w:t>
      </w:r>
      <w:r w:rsidRPr="0097112A">
        <w:rPr>
          <w:szCs w:val="28"/>
          <w:lang w:val="uk-UA"/>
        </w:rPr>
        <w:t xml:space="preserve">. Матеріали </w:t>
      </w:r>
      <w:r w:rsidRPr="0097112A">
        <w:rPr>
          <w:szCs w:val="28"/>
          <w:lang w:val="en-US"/>
        </w:rPr>
        <w:t>IX</w:t>
      </w:r>
      <w:r w:rsidRPr="0097112A">
        <w:rPr>
          <w:szCs w:val="28"/>
          <w:lang w:val="uk-UA"/>
        </w:rPr>
        <w:t xml:space="preserve"> Національного конгресу кардіологів України. Тези наукових доповідей / Н.Ю. Драненко, Е.П. Мирошниченко, І.В. Карасьова // Український кардіологічний журнал. – 2008 – Додаток 2. – С. 119. </w:t>
      </w:r>
      <w:r>
        <w:rPr>
          <w:szCs w:val="28"/>
          <w:lang w:val="uk-UA"/>
        </w:rPr>
        <w:t>Здобувачем особисто проведений підбір тематичних хворих, їх клінічне і функціональное обстеження, статистична обробка отриманих результатів, формулювання висновків, підготовка до друку.</w:t>
      </w:r>
    </w:p>
    <w:p w:rsidR="00C15D5C" w:rsidRPr="00997BC0" w:rsidRDefault="00C15D5C" w:rsidP="00C15D5C">
      <w:pPr>
        <w:pStyle w:val="aff6"/>
        <w:widowControl w:val="0"/>
        <w:numPr>
          <w:ilvl w:val="0"/>
          <w:numId w:val="11"/>
        </w:numPr>
        <w:suppressAutoHyphens w:val="0"/>
        <w:overflowPunct/>
        <w:autoSpaceDN w:val="0"/>
        <w:adjustRightInd w:val="0"/>
        <w:ind w:left="0" w:firstLine="426"/>
        <w:jc w:val="both"/>
        <w:textAlignment w:val="auto"/>
        <w:rPr>
          <w:spacing w:val="-2"/>
          <w:szCs w:val="28"/>
          <w:lang w:val="uk-UA"/>
        </w:rPr>
      </w:pPr>
      <w:r w:rsidRPr="0097112A">
        <w:rPr>
          <w:i/>
          <w:szCs w:val="28"/>
          <w:lang w:val="uk-UA"/>
        </w:rPr>
        <w:t>Драненко Н.Ю.</w:t>
      </w:r>
      <w:r w:rsidRPr="0097112A">
        <w:rPr>
          <w:szCs w:val="28"/>
          <w:lang w:val="uk-UA"/>
        </w:rPr>
        <w:t xml:space="preserve"> </w:t>
      </w:r>
      <w:r w:rsidRPr="00997BC0">
        <w:rPr>
          <w:spacing w:val="-2"/>
          <w:szCs w:val="28"/>
          <w:lang w:val="uk-UA"/>
        </w:rPr>
        <w:t>О</w:t>
      </w:r>
      <w:r w:rsidRPr="00997BC0">
        <w:rPr>
          <w:spacing w:val="-2"/>
          <w:szCs w:val="28"/>
        </w:rPr>
        <w:t>ценка уровня вазопрессина у больных с ИБС, осложненной сердечной недостаточностью.</w:t>
      </w:r>
      <w:r w:rsidRPr="00997BC0">
        <w:rPr>
          <w:spacing w:val="-2"/>
          <w:szCs w:val="28"/>
          <w:lang w:val="uk-UA"/>
        </w:rPr>
        <w:t xml:space="preserve"> Матеріали </w:t>
      </w:r>
      <w:r w:rsidRPr="00997BC0">
        <w:rPr>
          <w:spacing w:val="-2"/>
          <w:szCs w:val="28"/>
          <w:lang w:val="en-US"/>
        </w:rPr>
        <w:t>IX</w:t>
      </w:r>
      <w:r w:rsidRPr="00997BC0">
        <w:rPr>
          <w:spacing w:val="-2"/>
          <w:szCs w:val="28"/>
          <w:lang w:val="uk-UA"/>
        </w:rPr>
        <w:t xml:space="preserve"> Національного конгресу кардіологів України. Тези наукових доповідей / Н.Ю. Драненко, І.Я. Горянська, І.М. Козирєва // Український кардіологічний журнал.</w:t>
      </w:r>
      <w:r>
        <w:rPr>
          <w:spacing w:val="-2"/>
          <w:szCs w:val="28"/>
          <w:lang w:val="uk-UA"/>
        </w:rPr>
        <w:t xml:space="preserve"> </w:t>
      </w:r>
      <w:r w:rsidRPr="00997BC0">
        <w:rPr>
          <w:spacing w:val="-2"/>
          <w:szCs w:val="28"/>
          <w:lang w:val="uk-UA"/>
        </w:rPr>
        <w:t xml:space="preserve">– </w:t>
      </w:r>
      <w:r>
        <w:rPr>
          <w:spacing w:val="-2"/>
          <w:szCs w:val="28"/>
          <w:lang w:val="uk-UA"/>
        </w:rPr>
        <w:t xml:space="preserve"> </w:t>
      </w:r>
      <w:r w:rsidRPr="00997BC0">
        <w:rPr>
          <w:spacing w:val="-2"/>
          <w:szCs w:val="28"/>
          <w:lang w:val="uk-UA"/>
        </w:rPr>
        <w:t>2008. – Додаток 2. – С. 166. Здобувачем особисто проведений підбір тематичних хворих, їх клінічне і функціональное обстеження, статистична обробка отриманих результатів, формулювання висновків, підготовка до друку.</w:t>
      </w:r>
    </w:p>
    <w:p w:rsidR="00C15D5C" w:rsidRPr="0097112A" w:rsidRDefault="00C15D5C" w:rsidP="00C15D5C">
      <w:pPr>
        <w:pStyle w:val="aff6"/>
        <w:widowControl w:val="0"/>
        <w:numPr>
          <w:ilvl w:val="0"/>
          <w:numId w:val="11"/>
        </w:numPr>
        <w:suppressAutoHyphens w:val="0"/>
        <w:overflowPunct/>
        <w:autoSpaceDN w:val="0"/>
        <w:adjustRightInd w:val="0"/>
        <w:ind w:left="0" w:firstLine="426"/>
        <w:jc w:val="both"/>
        <w:textAlignment w:val="auto"/>
        <w:rPr>
          <w:lang w:val="uk-UA"/>
        </w:rPr>
      </w:pPr>
      <w:r w:rsidRPr="0097112A">
        <w:rPr>
          <w:i/>
          <w:lang w:val="uk-UA"/>
        </w:rPr>
        <w:t>Драненко Н.Ю.</w:t>
      </w:r>
      <w:r w:rsidRPr="0097112A">
        <w:rPr>
          <w:lang w:val="uk-UA"/>
        </w:rPr>
        <w:t xml:space="preserve"> Вплив квинаприлу на рівень вазопресину у хворих на ішемічну хворобу серця з хронічною серцевою недостатністю. Матеріали Подільської міжрегіональної науково-практичної конференції / Н.Ю. Драненко, І.Я. Горянська // Стандарти діагностики та лікування внутрішніх хвороб. – 2008. – С. 36-37.</w:t>
      </w:r>
      <w:r>
        <w:rPr>
          <w:lang w:val="uk-UA"/>
        </w:rPr>
        <w:t xml:space="preserve"> </w:t>
      </w:r>
      <w:r>
        <w:rPr>
          <w:szCs w:val="28"/>
          <w:lang w:val="uk-UA"/>
        </w:rPr>
        <w:t>Здобувачем особисто проведений підбір тематичних хворих, їх клінічне і функціональное обстеження, статистична обробка отриманих результатів, формулювання висновків.</w:t>
      </w:r>
    </w:p>
    <w:p w:rsidR="00C15D5C" w:rsidRPr="0097112A" w:rsidRDefault="00C15D5C" w:rsidP="00C15D5C">
      <w:pPr>
        <w:pStyle w:val="aff6"/>
        <w:widowControl w:val="0"/>
        <w:autoSpaceDN w:val="0"/>
        <w:adjustRightInd w:val="0"/>
        <w:spacing w:before="360" w:after="120"/>
        <w:ind w:left="357"/>
        <w:contextualSpacing w:val="0"/>
        <w:jc w:val="center"/>
        <w:rPr>
          <w:b/>
          <w:sz w:val="18"/>
          <w:szCs w:val="28"/>
          <w:lang w:val="uk-UA"/>
        </w:rPr>
      </w:pPr>
      <w:r w:rsidRPr="0097112A">
        <w:rPr>
          <w:b/>
          <w:sz w:val="18"/>
          <w:szCs w:val="28"/>
          <w:lang w:val="uk-UA"/>
        </w:rPr>
        <w:t>АНОТАЦІЯ</w:t>
      </w:r>
    </w:p>
    <w:p w:rsidR="00C15D5C" w:rsidRPr="006F5F8B" w:rsidRDefault="00C15D5C" w:rsidP="00C15D5C">
      <w:pPr>
        <w:spacing w:after="0" w:line="240" w:lineRule="auto"/>
        <w:ind w:firstLine="426"/>
        <w:jc w:val="both"/>
        <w:rPr>
          <w:rFonts w:ascii="Times New Roman" w:hAnsi="Times New Roman"/>
          <w:sz w:val="20"/>
          <w:szCs w:val="28"/>
          <w:lang w:val="uk-UA"/>
        </w:rPr>
      </w:pPr>
      <w:r w:rsidRPr="006F5F8B">
        <w:rPr>
          <w:rFonts w:ascii="Times New Roman" w:hAnsi="Times New Roman"/>
          <w:b/>
          <w:sz w:val="20"/>
          <w:szCs w:val="28"/>
          <w:lang w:val="uk-UA"/>
        </w:rPr>
        <w:t>Драненко Н.Ю. Клінічні особливості перебігу та медикаментозна корекція стабільної стенокардії напруження і нестабільної стенокардії при гіпервазопресинемії.</w:t>
      </w:r>
      <w:r w:rsidRPr="006F5F8B">
        <w:rPr>
          <w:rFonts w:ascii="Times New Roman" w:hAnsi="Times New Roman"/>
          <w:sz w:val="20"/>
          <w:szCs w:val="28"/>
          <w:lang w:val="uk-UA"/>
        </w:rPr>
        <w:t xml:space="preserve"> – Рукопис.</w:t>
      </w:r>
    </w:p>
    <w:p w:rsidR="00C15D5C" w:rsidRPr="002C034C" w:rsidRDefault="00C15D5C" w:rsidP="00C15D5C">
      <w:pPr>
        <w:spacing w:after="0" w:line="240" w:lineRule="auto"/>
        <w:ind w:firstLine="426"/>
        <w:jc w:val="both"/>
        <w:rPr>
          <w:rFonts w:ascii="Times New Roman" w:hAnsi="Times New Roman"/>
          <w:sz w:val="20"/>
          <w:szCs w:val="28"/>
          <w:lang w:val="uk-UA"/>
        </w:rPr>
      </w:pPr>
      <w:r w:rsidRPr="002C034C">
        <w:rPr>
          <w:rFonts w:ascii="Times New Roman" w:hAnsi="Times New Roman"/>
          <w:sz w:val="20"/>
          <w:szCs w:val="28"/>
          <w:lang w:val="uk-UA"/>
        </w:rPr>
        <w:lastRenderedPageBreak/>
        <w:t>Дисертація на здобуття наукового ступеня кандидата медичних наук за спеціальністю 14.01.11 – кардіологія. Кримський державний медичний університет ім. С.І. Георгієвського МОЗ України, Сімферополь, 2009.</w:t>
      </w:r>
    </w:p>
    <w:p w:rsidR="00C15D5C" w:rsidRPr="002C034C" w:rsidRDefault="00C15D5C" w:rsidP="00C15D5C">
      <w:pPr>
        <w:spacing w:after="0" w:line="240" w:lineRule="auto"/>
        <w:ind w:firstLine="426"/>
        <w:jc w:val="both"/>
        <w:rPr>
          <w:rFonts w:ascii="Times New Roman" w:hAnsi="Times New Roman"/>
          <w:sz w:val="20"/>
          <w:szCs w:val="28"/>
          <w:lang w:val="uk-UA"/>
        </w:rPr>
      </w:pPr>
      <w:r w:rsidRPr="002C034C">
        <w:rPr>
          <w:rFonts w:ascii="Times New Roman" w:hAnsi="Times New Roman"/>
          <w:sz w:val="20"/>
          <w:szCs w:val="28"/>
          <w:lang w:val="uk-UA" w:eastAsia="uk-UA"/>
        </w:rPr>
        <w:t>Дисертаційна робота присвячена вивченню особливостей секреції вазопресину у хворих ішемічною хворобою серця, його взаємозв'язку з активністю фактору Віллебранда і можливості медикаментозної корекції гіпервазопресинемії інгібітором АПФ квинаприлом і БРА валсартаном.</w:t>
      </w:r>
    </w:p>
    <w:p w:rsidR="00C15D5C" w:rsidRPr="006F5F8B" w:rsidRDefault="00C15D5C" w:rsidP="00C15D5C">
      <w:pPr>
        <w:spacing w:after="0" w:line="240" w:lineRule="auto"/>
        <w:ind w:firstLine="426"/>
        <w:jc w:val="both"/>
        <w:rPr>
          <w:rFonts w:ascii="Times New Roman" w:hAnsi="Times New Roman"/>
          <w:spacing w:val="-2"/>
          <w:sz w:val="20"/>
          <w:szCs w:val="28"/>
          <w:lang w:val="uk-UA"/>
        </w:rPr>
      </w:pPr>
      <w:r w:rsidRPr="002C034C">
        <w:rPr>
          <w:rFonts w:ascii="Times New Roman" w:hAnsi="Times New Roman"/>
          <w:sz w:val="20"/>
          <w:szCs w:val="28"/>
          <w:lang w:val="uk-UA" w:eastAsia="uk-UA"/>
        </w:rPr>
        <w:t xml:space="preserve">Встановлено, що концентрація ВП у хворих стабільною стенокардією напруження і прогресуючою стенокардією значно перевищувала аналогічний показник у здорових, проте достовірних відмінностей рівнів ВП між групами хворих зі стабільним і нестабільним перебігом ІХС не знайдено. Відмічена достовірна різниця концентрації ВП в сироватці крові хворих ІХС в підгрупах </w:t>
      </w:r>
      <w:r w:rsidRPr="002C034C">
        <w:rPr>
          <w:rFonts w:ascii="Times New Roman" w:hAnsi="Times New Roman"/>
          <w:sz w:val="20"/>
          <w:szCs w:val="28"/>
          <w:lang w:eastAsia="uk-UA"/>
        </w:rPr>
        <w:t>I</w:t>
      </w:r>
      <w:r w:rsidRPr="002C034C">
        <w:rPr>
          <w:rFonts w:ascii="Times New Roman" w:hAnsi="Times New Roman"/>
          <w:sz w:val="20"/>
          <w:szCs w:val="28"/>
          <w:lang w:val="uk-UA" w:eastAsia="uk-UA"/>
        </w:rPr>
        <w:t>-</w:t>
      </w:r>
      <w:r w:rsidRPr="002C034C">
        <w:rPr>
          <w:rFonts w:ascii="Times New Roman" w:hAnsi="Times New Roman"/>
          <w:sz w:val="20"/>
          <w:szCs w:val="28"/>
          <w:lang w:eastAsia="uk-UA"/>
        </w:rPr>
        <w:t>II</w:t>
      </w:r>
      <w:r w:rsidRPr="002C034C">
        <w:rPr>
          <w:rFonts w:ascii="Times New Roman" w:hAnsi="Times New Roman"/>
          <w:sz w:val="20"/>
          <w:szCs w:val="28"/>
          <w:lang w:val="uk-UA" w:eastAsia="uk-UA"/>
        </w:rPr>
        <w:t xml:space="preserve"> і </w:t>
      </w:r>
      <w:r w:rsidRPr="002C034C">
        <w:rPr>
          <w:rFonts w:ascii="Times New Roman" w:hAnsi="Times New Roman"/>
          <w:sz w:val="20"/>
          <w:szCs w:val="28"/>
          <w:lang w:eastAsia="uk-UA"/>
        </w:rPr>
        <w:t>III</w:t>
      </w:r>
      <w:r w:rsidRPr="002C034C">
        <w:rPr>
          <w:rFonts w:ascii="Times New Roman" w:hAnsi="Times New Roman"/>
          <w:sz w:val="20"/>
          <w:szCs w:val="28"/>
          <w:lang w:val="uk-UA" w:eastAsia="uk-UA"/>
        </w:rPr>
        <w:t>-</w:t>
      </w:r>
      <w:r w:rsidRPr="002C034C">
        <w:rPr>
          <w:rFonts w:ascii="Times New Roman" w:hAnsi="Times New Roman"/>
          <w:sz w:val="20"/>
          <w:szCs w:val="28"/>
          <w:lang w:eastAsia="uk-UA"/>
        </w:rPr>
        <w:t>IV</w:t>
      </w:r>
      <w:r w:rsidRPr="002C034C">
        <w:rPr>
          <w:rFonts w:ascii="Times New Roman" w:hAnsi="Times New Roman"/>
          <w:sz w:val="20"/>
          <w:szCs w:val="28"/>
          <w:lang w:val="uk-UA" w:eastAsia="uk-UA"/>
        </w:rPr>
        <w:t xml:space="preserve"> ФК стенокардії, СН I і </w:t>
      </w:r>
      <w:r w:rsidRPr="002C034C">
        <w:rPr>
          <w:rFonts w:ascii="Times New Roman" w:hAnsi="Times New Roman"/>
          <w:sz w:val="20"/>
          <w:szCs w:val="28"/>
          <w:lang w:eastAsia="uk-UA"/>
        </w:rPr>
        <w:t>II</w:t>
      </w:r>
      <w:r w:rsidRPr="002C034C">
        <w:rPr>
          <w:rFonts w:ascii="Times New Roman" w:hAnsi="Times New Roman"/>
          <w:sz w:val="20"/>
          <w:szCs w:val="28"/>
          <w:lang w:val="uk-UA" w:eastAsia="uk-UA"/>
        </w:rPr>
        <w:t xml:space="preserve">А стадій, а також в підгрупах з ПІКС і без ПІКС. Кореляційний аналіз продемонстрував достовірний зворотний зв'язок між значенням фракції вигнання і рівнем ВП у хворих ІХС. Встановлена пряма залежність між активністю </w:t>
      </w:r>
      <w:r w:rsidRPr="002C034C">
        <w:rPr>
          <w:rFonts w:ascii="Times New Roman" w:hAnsi="Times New Roman"/>
          <w:sz w:val="20"/>
          <w:szCs w:val="28"/>
          <w:lang w:eastAsia="uk-UA"/>
        </w:rPr>
        <w:t>фВ</w:t>
      </w:r>
      <w:r w:rsidRPr="002C034C">
        <w:rPr>
          <w:rFonts w:ascii="Times New Roman" w:hAnsi="Times New Roman"/>
          <w:sz w:val="20"/>
          <w:szCs w:val="28"/>
          <w:lang w:val="uk-UA" w:eastAsia="uk-UA"/>
        </w:rPr>
        <w:t xml:space="preserve"> і рівнем ВП в сироватці крові хворих ІХС. Обґрунтовано</w:t>
      </w:r>
      <w:r w:rsidRPr="006F5F8B">
        <w:rPr>
          <w:rFonts w:ascii="Times New Roman" w:hAnsi="Times New Roman"/>
          <w:sz w:val="20"/>
          <w:szCs w:val="28"/>
          <w:lang w:val="uk-UA" w:eastAsia="uk-UA"/>
        </w:rPr>
        <w:t xml:space="preserve"> </w:t>
      </w:r>
      <w:r w:rsidRPr="006F5F8B">
        <w:rPr>
          <w:rFonts w:ascii="Times New Roman" w:hAnsi="Times New Roman"/>
          <w:spacing w:val="-2"/>
          <w:sz w:val="20"/>
          <w:szCs w:val="28"/>
          <w:lang w:val="uk-UA" w:eastAsia="uk-UA"/>
        </w:rPr>
        <w:t xml:space="preserve">застосування інгібітору АПФ квинаприла і БРА валсартана у хворих стабільною стенокардією з гіпервазопресинемією. </w:t>
      </w:r>
    </w:p>
    <w:p w:rsidR="00C15D5C" w:rsidRPr="006F5F8B" w:rsidRDefault="00C15D5C" w:rsidP="00C15D5C">
      <w:pPr>
        <w:spacing w:before="60" w:after="0" w:line="240" w:lineRule="auto"/>
        <w:ind w:firstLine="426"/>
        <w:jc w:val="both"/>
        <w:rPr>
          <w:rFonts w:ascii="Times New Roman" w:hAnsi="Times New Roman"/>
          <w:spacing w:val="-2"/>
          <w:sz w:val="20"/>
          <w:szCs w:val="28"/>
          <w:lang w:val="uk-UA"/>
        </w:rPr>
      </w:pPr>
      <w:r w:rsidRPr="006F5F8B">
        <w:rPr>
          <w:rFonts w:ascii="Times New Roman" w:hAnsi="Times New Roman"/>
          <w:b/>
          <w:spacing w:val="-2"/>
          <w:sz w:val="20"/>
          <w:szCs w:val="28"/>
          <w:lang w:val="uk-UA"/>
        </w:rPr>
        <w:t>Ключові слова</w:t>
      </w:r>
      <w:r w:rsidRPr="006F5F8B">
        <w:rPr>
          <w:rFonts w:ascii="Times New Roman" w:hAnsi="Times New Roman"/>
          <w:spacing w:val="-2"/>
          <w:sz w:val="20"/>
          <w:szCs w:val="28"/>
          <w:lang w:val="uk-UA"/>
        </w:rPr>
        <w:t>: вазопресин, ішемічна хвороба серця, стенокардія, серцева недостатність, інгібітор АПФ, блокатор рецепторів ангіотензину ІІ, активність фактора Віллебранда.</w:t>
      </w:r>
    </w:p>
    <w:p w:rsidR="00C15D5C" w:rsidRPr="006F5F8B" w:rsidRDefault="00C15D5C" w:rsidP="00C15D5C">
      <w:pPr>
        <w:pStyle w:val="aff6"/>
        <w:widowControl w:val="0"/>
        <w:autoSpaceDN w:val="0"/>
        <w:adjustRightInd w:val="0"/>
        <w:spacing w:before="360" w:after="120"/>
        <w:ind w:left="357"/>
        <w:contextualSpacing w:val="0"/>
        <w:jc w:val="center"/>
        <w:rPr>
          <w:b/>
          <w:sz w:val="18"/>
          <w:szCs w:val="28"/>
        </w:rPr>
      </w:pPr>
      <w:r w:rsidRPr="006F5F8B">
        <w:rPr>
          <w:b/>
          <w:sz w:val="18"/>
          <w:szCs w:val="28"/>
        </w:rPr>
        <w:t>АННОТАЦИЯ</w:t>
      </w:r>
    </w:p>
    <w:p w:rsidR="00C15D5C" w:rsidRPr="002C034C" w:rsidRDefault="00C15D5C" w:rsidP="00C15D5C">
      <w:pPr>
        <w:pStyle w:val="aff6"/>
        <w:widowControl w:val="0"/>
        <w:autoSpaceDN w:val="0"/>
        <w:adjustRightInd w:val="0"/>
        <w:spacing w:before="120"/>
        <w:ind w:left="0" w:firstLine="426"/>
        <w:jc w:val="both"/>
        <w:rPr>
          <w:b/>
          <w:szCs w:val="28"/>
        </w:rPr>
      </w:pPr>
      <w:r w:rsidRPr="002C034C">
        <w:rPr>
          <w:b/>
          <w:szCs w:val="28"/>
          <w:lang w:val="uk-UA"/>
        </w:rPr>
        <w:t>Драненко Н.Ю. К</w:t>
      </w:r>
      <w:r w:rsidRPr="002C034C">
        <w:rPr>
          <w:b/>
          <w:szCs w:val="28"/>
        </w:rPr>
        <w:t xml:space="preserve">линические особенности течения и медикаментозная коррекция стабильной стенокардии напряжения и нестабильной стенокардии при гипервазопрессинемии. – </w:t>
      </w:r>
      <w:r w:rsidRPr="002C034C">
        <w:rPr>
          <w:szCs w:val="28"/>
        </w:rPr>
        <w:t>Рукопись.</w:t>
      </w:r>
    </w:p>
    <w:p w:rsidR="00C15D5C" w:rsidRPr="002C034C" w:rsidRDefault="00C15D5C" w:rsidP="00C15D5C">
      <w:pPr>
        <w:spacing w:after="0" w:line="240" w:lineRule="auto"/>
        <w:ind w:firstLine="425"/>
        <w:jc w:val="both"/>
        <w:rPr>
          <w:rFonts w:ascii="Times New Roman" w:hAnsi="Times New Roman"/>
          <w:sz w:val="20"/>
          <w:szCs w:val="28"/>
        </w:rPr>
      </w:pPr>
      <w:r w:rsidRPr="002C034C">
        <w:rPr>
          <w:rFonts w:ascii="Times New Roman" w:hAnsi="Times New Roman"/>
          <w:sz w:val="20"/>
          <w:szCs w:val="28"/>
        </w:rPr>
        <w:t>Диссертация на соискание научной степени кандидата медицинских наук по специальности 14.01.11 – кардиология. Крымский государственный медицинский университет МЗ Украины им. С.И. Георгиевского, Симферополь, 2009.</w:t>
      </w:r>
    </w:p>
    <w:p w:rsidR="00C15D5C" w:rsidRPr="002C034C" w:rsidRDefault="00C15D5C" w:rsidP="00C15D5C">
      <w:pPr>
        <w:spacing w:after="0" w:line="240" w:lineRule="auto"/>
        <w:ind w:firstLine="425"/>
        <w:jc w:val="both"/>
        <w:rPr>
          <w:rFonts w:ascii="Times New Roman" w:hAnsi="Times New Roman"/>
          <w:sz w:val="20"/>
          <w:szCs w:val="28"/>
          <w:lang w:val="uk-UA"/>
        </w:rPr>
      </w:pPr>
      <w:r w:rsidRPr="002C034C">
        <w:rPr>
          <w:rFonts w:ascii="Times New Roman" w:hAnsi="Times New Roman"/>
          <w:sz w:val="20"/>
          <w:szCs w:val="28"/>
        </w:rPr>
        <w:t>Диссертационная работа посвящена изучению особенностей секреции вазопрессина у больных ишемической болезнью сердца</w:t>
      </w:r>
      <w:r w:rsidRPr="002C034C">
        <w:rPr>
          <w:rFonts w:ascii="Times New Roman" w:hAnsi="Times New Roman"/>
          <w:sz w:val="20"/>
          <w:szCs w:val="28"/>
          <w:lang w:val="uk-UA"/>
        </w:rPr>
        <w:t>,</w:t>
      </w:r>
      <w:r w:rsidRPr="002C034C">
        <w:rPr>
          <w:rFonts w:ascii="Times New Roman" w:hAnsi="Times New Roman"/>
          <w:sz w:val="20"/>
          <w:szCs w:val="28"/>
        </w:rPr>
        <w:t xml:space="preserve"> его взаимосвязи</w:t>
      </w:r>
      <w:r w:rsidRPr="002C034C">
        <w:rPr>
          <w:rFonts w:ascii="Times New Roman" w:hAnsi="Times New Roman"/>
          <w:sz w:val="20"/>
          <w:szCs w:val="28"/>
          <w:lang w:val="uk-UA"/>
        </w:rPr>
        <w:t xml:space="preserve"> с</w:t>
      </w:r>
      <w:r w:rsidRPr="002C034C">
        <w:rPr>
          <w:rFonts w:ascii="Times New Roman" w:hAnsi="Times New Roman"/>
          <w:sz w:val="20"/>
          <w:szCs w:val="28"/>
        </w:rPr>
        <w:t xml:space="preserve"> активностью</w:t>
      </w:r>
      <w:r w:rsidRPr="002C034C">
        <w:rPr>
          <w:rFonts w:ascii="Times New Roman" w:hAnsi="Times New Roman"/>
          <w:sz w:val="20"/>
          <w:szCs w:val="28"/>
          <w:lang w:val="uk-UA"/>
        </w:rPr>
        <w:t xml:space="preserve"> фактора Виллебранда</w:t>
      </w:r>
      <w:r w:rsidRPr="002C034C">
        <w:rPr>
          <w:rFonts w:ascii="Times New Roman" w:hAnsi="Times New Roman"/>
          <w:sz w:val="20"/>
          <w:szCs w:val="28"/>
        </w:rPr>
        <w:t xml:space="preserve"> и возможности медикаментозной коррекции гипервазопрессинемии ингибитором ангиотензин-превращающего фермента (АПФ) квинаприлом и блокатором рецепторов ангиотензина </w:t>
      </w:r>
      <w:r w:rsidRPr="002C034C">
        <w:rPr>
          <w:rFonts w:ascii="Times New Roman" w:hAnsi="Times New Roman"/>
          <w:sz w:val="20"/>
          <w:szCs w:val="28"/>
          <w:lang w:val="en-US"/>
        </w:rPr>
        <w:t>II</w:t>
      </w:r>
      <w:r w:rsidRPr="002C034C">
        <w:rPr>
          <w:rFonts w:ascii="Times New Roman" w:hAnsi="Times New Roman"/>
          <w:sz w:val="20"/>
          <w:szCs w:val="28"/>
        </w:rPr>
        <w:t xml:space="preserve"> (БРА) валсартаном. Изучение</w:t>
      </w:r>
      <w:r w:rsidRPr="002C034C">
        <w:rPr>
          <w:rFonts w:ascii="Times New Roman" w:hAnsi="Times New Roman"/>
          <w:sz w:val="20"/>
          <w:szCs w:val="28"/>
          <w:lang w:val="uk-UA"/>
        </w:rPr>
        <w:t xml:space="preserve"> </w:t>
      </w:r>
      <w:r w:rsidRPr="002C034C">
        <w:rPr>
          <w:rFonts w:ascii="Times New Roman" w:hAnsi="Times New Roman"/>
          <w:sz w:val="20"/>
          <w:szCs w:val="28"/>
        </w:rPr>
        <w:t xml:space="preserve">уровня сывороточного вазопрессина (ВП) </w:t>
      </w:r>
      <w:r w:rsidRPr="002C034C">
        <w:rPr>
          <w:rFonts w:ascii="Times New Roman" w:hAnsi="Times New Roman"/>
          <w:sz w:val="20"/>
          <w:szCs w:val="28"/>
          <w:lang w:val="uk-UA"/>
        </w:rPr>
        <w:t>проведено с</w:t>
      </w:r>
      <w:r w:rsidRPr="002C034C">
        <w:rPr>
          <w:rFonts w:ascii="Times New Roman" w:hAnsi="Times New Roman"/>
          <w:sz w:val="20"/>
          <w:szCs w:val="28"/>
        </w:rPr>
        <w:t xml:space="preserve"> учетом клинических вариантов течения стенокардии</w:t>
      </w:r>
      <w:r w:rsidRPr="002C034C">
        <w:rPr>
          <w:rFonts w:ascii="Times New Roman" w:hAnsi="Times New Roman"/>
          <w:sz w:val="20"/>
          <w:szCs w:val="28"/>
          <w:lang w:val="uk-UA"/>
        </w:rPr>
        <w:t>,</w:t>
      </w:r>
      <w:r w:rsidRPr="002C034C">
        <w:rPr>
          <w:rFonts w:ascii="Times New Roman" w:hAnsi="Times New Roman"/>
          <w:sz w:val="20"/>
          <w:szCs w:val="28"/>
        </w:rPr>
        <w:t xml:space="preserve"> стадии</w:t>
      </w:r>
      <w:r w:rsidRPr="002C034C">
        <w:rPr>
          <w:rFonts w:ascii="Times New Roman" w:hAnsi="Times New Roman"/>
          <w:sz w:val="20"/>
          <w:szCs w:val="28"/>
          <w:lang w:val="uk-UA"/>
        </w:rPr>
        <w:t xml:space="preserve"> и</w:t>
      </w:r>
      <w:r w:rsidRPr="002C034C">
        <w:rPr>
          <w:rFonts w:ascii="Times New Roman" w:hAnsi="Times New Roman"/>
          <w:sz w:val="20"/>
          <w:szCs w:val="28"/>
        </w:rPr>
        <w:t xml:space="preserve"> варианта сердечной недостаточности (СН)</w:t>
      </w:r>
      <w:r w:rsidRPr="002C034C">
        <w:rPr>
          <w:rFonts w:ascii="Times New Roman" w:hAnsi="Times New Roman"/>
          <w:sz w:val="20"/>
          <w:szCs w:val="28"/>
          <w:lang w:val="uk-UA"/>
        </w:rPr>
        <w:t xml:space="preserve">, </w:t>
      </w:r>
      <w:r w:rsidRPr="002C034C">
        <w:rPr>
          <w:rFonts w:ascii="Times New Roman" w:hAnsi="Times New Roman"/>
          <w:sz w:val="20"/>
          <w:szCs w:val="28"/>
        </w:rPr>
        <w:t xml:space="preserve">наличия постинфарктного кардиосклероза (ПИКС) и сопутствующей патологии (гипертоническая болезнь и сахарный диабет, </w:t>
      </w:r>
      <w:r w:rsidRPr="002C034C">
        <w:rPr>
          <w:rFonts w:ascii="Times New Roman" w:hAnsi="Times New Roman"/>
          <w:sz w:val="20"/>
          <w:szCs w:val="28"/>
          <w:lang w:val="en-US"/>
        </w:rPr>
        <w:t>II</w:t>
      </w:r>
      <w:r w:rsidRPr="002C034C">
        <w:rPr>
          <w:rFonts w:ascii="Times New Roman" w:hAnsi="Times New Roman"/>
          <w:sz w:val="20"/>
          <w:szCs w:val="28"/>
        </w:rPr>
        <w:t xml:space="preserve"> тип), показателей эхокардиографического исследования. </w:t>
      </w:r>
    </w:p>
    <w:p w:rsidR="00C15D5C" w:rsidRPr="002C034C" w:rsidRDefault="00C15D5C" w:rsidP="00C15D5C">
      <w:pPr>
        <w:spacing w:after="0" w:line="240" w:lineRule="auto"/>
        <w:ind w:firstLine="425"/>
        <w:jc w:val="both"/>
        <w:rPr>
          <w:rFonts w:ascii="Times New Roman" w:hAnsi="Times New Roman"/>
          <w:sz w:val="20"/>
          <w:szCs w:val="28"/>
        </w:rPr>
      </w:pPr>
      <w:r w:rsidRPr="002C034C">
        <w:rPr>
          <w:rFonts w:ascii="Times New Roman" w:hAnsi="Times New Roman"/>
          <w:sz w:val="20"/>
          <w:szCs w:val="28"/>
        </w:rPr>
        <w:t>Установлено, что концен</w:t>
      </w:r>
      <w:r w:rsidRPr="002C034C">
        <w:rPr>
          <w:rFonts w:ascii="Times New Roman" w:hAnsi="Times New Roman"/>
          <w:sz w:val="20"/>
          <w:szCs w:val="28"/>
          <w:lang w:val="uk-UA"/>
        </w:rPr>
        <w:t>т</w:t>
      </w:r>
      <w:r w:rsidRPr="002C034C">
        <w:rPr>
          <w:rFonts w:ascii="Times New Roman" w:hAnsi="Times New Roman"/>
          <w:sz w:val="20"/>
          <w:szCs w:val="28"/>
        </w:rPr>
        <w:t xml:space="preserve">рация ВП у больных стабильной стенокардией напряжения и прогрессирующей стенокардией значительно превышала аналогичный показатель у здоровых, однако достоверных различий уровней ВП между группами больных со стабильным и нестабильным течением ИБС не найдено. Показатель сывороточного ВП у больных </w:t>
      </w:r>
      <w:r w:rsidRPr="002C034C">
        <w:rPr>
          <w:rFonts w:ascii="Times New Roman" w:hAnsi="Times New Roman"/>
          <w:sz w:val="20"/>
          <w:szCs w:val="28"/>
          <w:lang w:val="en-US"/>
        </w:rPr>
        <w:t>I</w:t>
      </w:r>
      <w:r w:rsidRPr="002C034C">
        <w:rPr>
          <w:rFonts w:ascii="Times New Roman" w:hAnsi="Times New Roman"/>
          <w:sz w:val="20"/>
          <w:szCs w:val="28"/>
        </w:rPr>
        <w:t>-</w:t>
      </w:r>
      <w:r w:rsidRPr="002C034C">
        <w:rPr>
          <w:rFonts w:ascii="Times New Roman" w:hAnsi="Times New Roman"/>
          <w:sz w:val="20"/>
          <w:szCs w:val="28"/>
          <w:lang w:val="en-US"/>
        </w:rPr>
        <w:t>II</w:t>
      </w:r>
      <w:r w:rsidRPr="002C034C">
        <w:rPr>
          <w:rFonts w:ascii="Times New Roman" w:hAnsi="Times New Roman"/>
          <w:sz w:val="20"/>
          <w:szCs w:val="28"/>
        </w:rPr>
        <w:t xml:space="preserve"> функциональными классами стабильной стенокардии напряжения был достоверно ниже, чем у больных </w:t>
      </w:r>
      <w:r w:rsidRPr="002C034C">
        <w:rPr>
          <w:rFonts w:ascii="Times New Roman" w:hAnsi="Times New Roman"/>
          <w:sz w:val="20"/>
          <w:szCs w:val="28"/>
          <w:lang w:val="en-US"/>
        </w:rPr>
        <w:t>III</w:t>
      </w:r>
      <w:r w:rsidRPr="002C034C">
        <w:rPr>
          <w:rFonts w:ascii="Times New Roman" w:hAnsi="Times New Roman"/>
          <w:sz w:val="20"/>
          <w:szCs w:val="28"/>
        </w:rPr>
        <w:t>-</w:t>
      </w:r>
      <w:r w:rsidRPr="002C034C">
        <w:rPr>
          <w:rFonts w:ascii="Times New Roman" w:hAnsi="Times New Roman"/>
          <w:sz w:val="20"/>
          <w:szCs w:val="28"/>
          <w:lang w:val="en-US"/>
        </w:rPr>
        <w:t>IV</w:t>
      </w:r>
      <w:r w:rsidRPr="002C034C">
        <w:rPr>
          <w:rFonts w:ascii="Times New Roman" w:hAnsi="Times New Roman"/>
          <w:sz w:val="20"/>
          <w:szCs w:val="28"/>
        </w:rPr>
        <w:t xml:space="preserve"> функциональных классов. Отмечена достоверная разница уровней ВП в сыворотке крови больных ИБС в подгруппах СН </w:t>
      </w:r>
      <w:r w:rsidRPr="002C034C">
        <w:rPr>
          <w:rFonts w:ascii="Times New Roman" w:hAnsi="Times New Roman"/>
          <w:sz w:val="20"/>
          <w:szCs w:val="28"/>
          <w:lang w:val="en-US"/>
        </w:rPr>
        <w:t>I</w:t>
      </w:r>
      <w:r w:rsidRPr="002C034C">
        <w:rPr>
          <w:rFonts w:ascii="Times New Roman" w:hAnsi="Times New Roman"/>
          <w:sz w:val="20"/>
          <w:szCs w:val="28"/>
        </w:rPr>
        <w:t xml:space="preserve"> и </w:t>
      </w:r>
      <w:r w:rsidRPr="002C034C">
        <w:rPr>
          <w:rFonts w:ascii="Times New Roman" w:hAnsi="Times New Roman"/>
          <w:sz w:val="20"/>
          <w:szCs w:val="28"/>
          <w:lang w:val="en-US"/>
        </w:rPr>
        <w:t>II</w:t>
      </w:r>
      <w:r w:rsidRPr="002C034C">
        <w:rPr>
          <w:rFonts w:ascii="Times New Roman" w:hAnsi="Times New Roman"/>
          <w:sz w:val="20"/>
          <w:szCs w:val="28"/>
        </w:rPr>
        <w:t xml:space="preserve">А стадий, а также в подгруппах с ПИКС и без ПИКС. Статистически значимого различия показателей ВП между больными ИБС с гипертонической болезнью и нормальным артериальным давлением не найдено. Уровень ВП у больных ИБС с систолической дисфункцией левого желудочка достоверно превышал среднее значение изучаемого показателя, полученного в подгруппе больных с сохраненной систолической функцией левого желудочка. Корреляционный анализ продемонстрировал достоверную обратную связь между значением фракции выброса и уровнем ВП у больных ИБС. </w:t>
      </w:r>
    </w:p>
    <w:p w:rsidR="00C15D5C" w:rsidRPr="002C034C" w:rsidRDefault="00C15D5C" w:rsidP="00C15D5C">
      <w:pPr>
        <w:spacing w:after="0" w:line="240" w:lineRule="auto"/>
        <w:ind w:firstLine="425"/>
        <w:jc w:val="both"/>
        <w:rPr>
          <w:rFonts w:ascii="Times New Roman" w:hAnsi="Times New Roman"/>
          <w:sz w:val="8"/>
          <w:szCs w:val="28"/>
        </w:rPr>
      </w:pPr>
      <w:r w:rsidRPr="002C034C">
        <w:rPr>
          <w:rFonts w:ascii="Times New Roman" w:hAnsi="Times New Roman"/>
          <w:sz w:val="20"/>
          <w:szCs w:val="28"/>
        </w:rPr>
        <w:t xml:space="preserve">Гипервазопрессинемия была выявлена у 38,8% человек основной группы, среди которых преобладали больные ИБС с ПИКС и ГБ. СН </w:t>
      </w:r>
      <w:r w:rsidRPr="002C034C">
        <w:rPr>
          <w:rFonts w:ascii="Times New Roman" w:hAnsi="Times New Roman"/>
          <w:sz w:val="20"/>
          <w:szCs w:val="28"/>
          <w:lang w:val="en-US"/>
        </w:rPr>
        <w:t>II</w:t>
      </w:r>
      <w:r w:rsidRPr="002C034C">
        <w:rPr>
          <w:rFonts w:ascii="Times New Roman" w:hAnsi="Times New Roman"/>
          <w:sz w:val="20"/>
          <w:szCs w:val="28"/>
        </w:rPr>
        <w:t>А стадии осложняла течение ИБС у 67,5% больных с гипервазопрессинемией. В подгруппе больных стабильной стенокардией напряжения с повышенным уровнем ВП (</w:t>
      </w:r>
      <w:r w:rsidRPr="002C034C">
        <w:rPr>
          <w:rFonts w:ascii="Times New Roman" w:hAnsi="Times New Roman"/>
          <w:sz w:val="20"/>
          <w:szCs w:val="28"/>
          <w:lang w:val="en-US"/>
        </w:rPr>
        <w:t>n</w:t>
      </w:r>
      <w:r w:rsidRPr="002C034C">
        <w:rPr>
          <w:rFonts w:ascii="Times New Roman" w:hAnsi="Times New Roman"/>
          <w:sz w:val="20"/>
          <w:szCs w:val="28"/>
        </w:rPr>
        <w:t xml:space="preserve">=32) преобладали больные стенокардией напряжения </w:t>
      </w:r>
      <w:r w:rsidRPr="002C034C">
        <w:rPr>
          <w:rFonts w:ascii="Times New Roman" w:hAnsi="Times New Roman"/>
          <w:sz w:val="20"/>
          <w:szCs w:val="28"/>
          <w:lang w:val="en-US"/>
        </w:rPr>
        <w:t>III</w:t>
      </w:r>
      <w:r w:rsidRPr="002C034C">
        <w:rPr>
          <w:rFonts w:ascii="Times New Roman" w:hAnsi="Times New Roman"/>
          <w:sz w:val="20"/>
          <w:szCs w:val="28"/>
        </w:rPr>
        <w:t>-</w:t>
      </w:r>
      <w:r w:rsidRPr="002C034C">
        <w:rPr>
          <w:rFonts w:ascii="Times New Roman" w:hAnsi="Times New Roman"/>
          <w:sz w:val="20"/>
          <w:szCs w:val="28"/>
          <w:lang w:val="en-US"/>
        </w:rPr>
        <w:t>IV</w:t>
      </w:r>
      <w:r w:rsidRPr="002C034C">
        <w:rPr>
          <w:rFonts w:ascii="Times New Roman" w:hAnsi="Times New Roman"/>
          <w:sz w:val="20"/>
          <w:szCs w:val="28"/>
        </w:rPr>
        <w:t xml:space="preserve"> ФК – 75% (n=24), СН </w:t>
      </w:r>
      <w:r w:rsidRPr="002C034C">
        <w:rPr>
          <w:rFonts w:ascii="Times New Roman" w:hAnsi="Times New Roman"/>
          <w:sz w:val="20"/>
          <w:szCs w:val="28"/>
          <w:lang w:val="en-US"/>
        </w:rPr>
        <w:t>II</w:t>
      </w:r>
      <w:r w:rsidRPr="002C034C">
        <w:rPr>
          <w:rFonts w:ascii="Times New Roman" w:hAnsi="Times New Roman"/>
          <w:sz w:val="20"/>
          <w:szCs w:val="28"/>
        </w:rPr>
        <w:t>А стадии – 59,4 % (n=19) и ПИКС – 59,4 % (n=19). В подгруппе больных прогрессирующей стенокардией гипервазопрессинемия была выявлена у 34,8% человек (</w:t>
      </w:r>
      <w:r w:rsidRPr="002C034C">
        <w:rPr>
          <w:rFonts w:ascii="Times New Roman" w:hAnsi="Times New Roman"/>
          <w:sz w:val="20"/>
          <w:szCs w:val="28"/>
          <w:lang w:val="en-US"/>
        </w:rPr>
        <w:t>n</w:t>
      </w:r>
      <w:r w:rsidRPr="002C034C">
        <w:rPr>
          <w:rFonts w:ascii="Times New Roman" w:hAnsi="Times New Roman"/>
          <w:sz w:val="20"/>
          <w:szCs w:val="28"/>
        </w:rPr>
        <w:t>=8). У 75 % больных (</w:t>
      </w:r>
      <w:r w:rsidRPr="002C034C">
        <w:rPr>
          <w:rFonts w:ascii="Times New Roman" w:hAnsi="Times New Roman"/>
          <w:sz w:val="20"/>
          <w:szCs w:val="28"/>
          <w:lang w:val="en-US"/>
        </w:rPr>
        <w:t>n</w:t>
      </w:r>
      <w:r w:rsidRPr="002C034C">
        <w:rPr>
          <w:rFonts w:ascii="Times New Roman" w:hAnsi="Times New Roman"/>
          <w:sz w:val="20"/>
          <w:szCs w:val="28"/>
        </w:rPr>
        <w:t xml:space="preserve">=6) был установлен ПИКС; СН </w:t>
      </w:r>
      <w:r w:rsidRPr="002C034C">
        <w:rPr>
          <w:rFonts w:ascii="Times New Roman" w:hAnsi="Times New Roman"/>
          <w:sz w:val="20"/>
          <w:szCs w:val="28"/>
          <w:lang w:val="en-US"/>
        </w:rPr>
        <w:t>II</w:t>
      </w:r>
      <w:r w:rsidRPr="002C034C">
        <w:rPr>
          <w:rFonts w:ascii="Times New Roman" w:hAnsi="Times New Roman"/>
          <w:sz w:val="20"/>
          <w:szCs w:val="28"/>
        </w:rPr>
        <w:t>А стадии была подтверждена у всех больных этой подгруппы.</w:t>
      </w:r>
    </w:p>
    <w:p w:rsidR="00C15D5C" w:rsidRPr="002C034C" w:rsidRDefault="00C15D5C" w:rsidP="00C15D5C">
      <w:pPr>
        <w:spacing w:after="0" w:line="240" w:lineRule="auto"/>
        <w:ind w:firstLine="425"/>
        <w:jc w:val="both"/>
        <w:rPr>
          <w:rFonts w:ascii="Times New Roman" w:hAnsi="Times New Roman"/>
          <w:sz w:val="20"/>
          <w:szCs w:val="28"/>
        </w:rPr>
      </w:pPr>
      <w:r w:rsidRPr="002C034C">
        <w:rPr>
          <w:rFonts w:ascii="Times New Roman" w:hAnsi="Times New Roman"/>
          <w:sz w:val="20"/>
          <w:szCs w:val="28"/>
        </w:rPr>
        <w:t>Активность фактора Виллебранда у (фВ) больных стабильной стенокардией напряжения и прогрессирующей стенокардией значительно превышала нормальные значения. Установлена прямая зависимость между активностью фВ и уровнем ВП в сыворотке крови больных ИБС. В группе больных со стабильной стенокардией эта зависимость не была достоверной, а в группе больных с нестабильной стенокардией показатель достоверности приближался к статистически значимому.</w:t>
      </w:r>
    </w:p>
    <w:p w:rsidR="00C15D5C" w:rsidRPr="002C034C" w:rsidRDefault="00C15D5C" w:rsidP="00C15D5C">
      <w:pPr>
        <w:widowControl w:val="0"/>
        <w:autoSpaceDE w:val="0"/>
        <w:autoSpaceDN w:val="0"/>
        <w:adjustRightInd w:val="0"/>
        <w:spacing w:after="0" w:line="240" w:lineRule="auto"/>
        <w:ind w:firstLine="425"/>
        <w:jc w:val="both"/>
        <w:rPr>
          <w:rFonts w:ascii="Times New Roman" w:hAnsi="Times New Roman"/>
          <w:sz w:val="14"/>
          <w:szCs w:val="28"/>
        </w:rPr>
      </w:pPr>
      <w:r w:rsidRPr="002C034C">
        <w:rPr>
          <w:rFonts w:ascii="Times New Roman" w:hAnsi="Times New Roman"/>
          <w:sz w:val="20"/>
          <w:szCs w:val="28"/>
        </w:rPr>
        <w:t>В зависимости от вариантов медикаментозного лечения больные стабильной стенокардией напряжения были разделены на подгруппы. Больные, принимавшие ингибитор АПФ квинаприл составили 57,5%, валсартан – 25%, пациенты</w:t>
      </w:r>
      <w:r w:rsidRPr="002C034C">
        <w:rPr>
          <w:rFonts w:ascii="Times New Roman" w:hAnsi="Times New Roman"/>
          <w:sz w:val="20"/>
          <w:szCs w:val="28"/>
          <w:lang w:val="uk-UA"/>
        </w:rPr>
        <w:t>,</w:t>
      </w:r>
      <w:r w:rsidRPr="002C034C">
        <w:rPr>
          <w:rFonts w:ascii="Times New Roman" w:hAnsi="Times New Roman"/>
          <w:sz w:val="20"/>
          <w:szCs w:val="28"/>
        </w:rPr>
        <w:t xml:space="preserve"> не принимавшие никаких препаратов из группы ингибиторов АПФ или </w:t>
      </w:r>
      <w:r w:rsidRPr="002C034C">
        <w:rPr>
          <w:rFonts w:ascii="Times New Roman" w:hAnsi="Times New Roman"/>
          <w:sz w:val="20"/>
          <w:szCs w:val="28"/>
          <w:lang w:val="uk-UA"/>
        </w:rPr>
        <w:t>Б</w:t>
      </w:r>
      <w:r w:rsidRPr="002C034C">
        <w:rPr>
          <w:rFonts w:ascii="Times New Roman" w:hAnsi="Times New Roman"/>
          <w:sz w:val="20"/>
          <w:szCs w:val="28"/>
        </w:rPr>
        <w:t xml:space="preserve">РА – 17,5%. Уровень ВП определяли дважды с интервалом 14 дней. На фоне проводимой комплексной медикаментозной терапии отмечено достоверное снижение до нормальных величин уровня сывороточного ВП у больных с исходной гипервазопрессинемией. В подгруппе «Квинаприл» достоверное снижение концентрации ВП выявлено у больных </w:t>
      </w:r>
      <w:r w:rsidRPr="002C034C">
        <w:rPr>
          <w:rFonts w:ascii="Times New Roman" w:hAnsi="Times New Roman"/>
          <w:sz w:val="20"/>
          <w:szCs w:val="28"/>
          <w:lang w:val="en-US"/>
        </w:rPr>
        <w:t>III</w:t>
      </w:r>
      <w:r w:rsidRPr="002C034C">
        <w:rPr>
          <w:rFonts w:ascii="Times New Roman" w:hAnsi="Times New Roman"/>
          <w:sz w:val="20"/>
          <w:szCs w:val="28"/>
        </w:rPr>
        <w:t>-</w:t>
      </w:r>
      <w:r w:rsidRPr="002C034C">
        <w:rPr>
          <w:rFonts w:ascii="Times New Roman" w:hAnsi="Times New Roman"/>
          <w:sz w:val="20"/>
          <w:szCs w:val="28"/>
          <w:lang w:val="en-US"/>
        </w:rPr>
        <w:t>IV</w:t>
      </w:r>
      <w:r w:rsidRPr="002C034C">
        <w:rPr>
          <w:rFonts w:ascii="Times New Roman" w:hAnsi="Times New Roman"/>
          <w:sz w:val="20"/>
          <w:szCs w:val="28"/>
        </w:rPr>
        <w:t xml:space="preserve"> функциональных классов стенокардии, у пациентов с СН </w:t>
      </w:r>
      <w:r w:rsidRPr="002C034C">
        <w:rPr>
          <w:rFonts w:ascii="Times New Roman" w:hAnsi="Times New Roman"/>
          <w:sz w:val="20"/>
          <w:szCs w:val="28"/>
          <w:lang w:val="en-US"/>
        </w:rPr>
        <w:t>II</w:t>
      </w:r>
      <w:r w:rsidRPr="002C034C">
        <w:rPr>
          <w:rFonts w:ascii="Times New Roman" w:hAnsi="Times New Roman"/>
          <w:sz w:val="20"/>
          <w:szCs w:val="28"/>
          <w:lang w:val="uk-UA"/>
        </w:rPr>
        <w:t>А</w:t>
      </w:r>
      <w:r w:rsidRPr="002C034C">
        <w:rPr>
          <w:rFonts w:ascii="Times New Roman" w:hAnsi="Times New Roman"/>
          <w:sz w:val="20"/>
          <w:szCs w:val="28"/>
        </w:rPr>
        <w:t xml:space="preserve"> </w:t>
      </w:r>
      <w:r w:rsidRPr="002C034C">
        <w:rPr>
          <w:rFonts w:ascii="Times New Roman" w:hAnsi="Times New Roman"/>
          <w:sz w:val="20"/>
          <w:szCs w:val="28"/>
        </w:rPr>
        <w:lastRenderedPageBreak/>
        <w:t>стадии</w:t>
      </w:r>
      <w:r w:rsidRPr="002C034C">
        <w:rPr>
          <w:rFonts w:ascii="Times New Roman" w:hAnsi="Times New Roman"/>
          <w:sz w:val="20"/>
          <w:szCs w:val="28"/>
          <w:lang w:val="uk-UA"/>
        </w:rPr>
        <w:t>, с ПИКС и с</w:t>
      </w:r>
      <w:r w:rsidRPr="002C034C">
        <w:rPr>
          <w:rFonts w:ascii="Times New Roman" w:hAnsi="Times New Roman"/>
          <w:sz w:val="20"/>
          <w:szCs w:val="28"/>
        </w:rPr>
        <w:t xml:space="preserve"> нормальным</w:t>
      </w:r>
      <w:r w:rsidRPr="002C034C">
        <w:rPr>
          <w:rFonts w:ascii="Times New Roman" w:hAnsi="Times New Roman"/>
          <w:sz w:val="20"/>
          <w:szCs w:val="28"/>
          <w:lang w:val="uk-UA"/>
        </w:rPr>
        <w:t xml:space="preserve"> АД. В</w:t>
      </w:r>
      <w:r w:rsidRPr="002C034C">
        <w:rPr>
          <w:rFonts w:ascii="Times New Roman" w:hAnsi="Times New Roman"/>
          <w:sz w:val="20"/>
          <w:szCs w:val="28"/>
        </w:rPr>
        <w:t xml:space="preserve"> подгруппе</w:t>
      </w:r>
      <w:r w:rsidRPr="002C034C">
        <w:rPr>
          <w:rFonts w:ascii="Times New Roman" w:hAnsi="Times New Roman"/>
          <w:sz w:val="20"/>
          <w:szCs w:val="28"/>
          <w:lang w:val="uk-UA"/>
        </w:rPr>
        <w:t xml:space="preserve"> </w:t>
      </w:r>
      <w:r w:rsidRPr="002C034C">
        <w:rPr>
          <w:rFonts w:ascii="Times New Roman" w:hAnsi="Times New Roman"/>
          <w:sz w:val="20"/>
          <w:szCs w:val="28"/>
        </w:rPr>
        <w:t>«Валсартан</w:t>
      </w:r>
      <w:r w:rsidRPr="002C034C">
        <w:rPr>
          <w:rFonts w:ascii="Times New Roman" w:hAnsi="Times New Roman"/>
          <w:sz w:val="20"/>
          <w:szCs w:val="28"/>
          <w:lang w:val="uk-UA"/>
        </w:rPr>
        <w:t>»</w:t>
      </w:r>
      <w:r w:rsidRPr="002C034C">
        <w:rPr>
          <w:rFonts w:ascii="Times New Roman" w:hAnsi="Times New Roman"/>
          <w:sz w:val="20"/>
          <w:szCs w:val="28"/>
        </w:rPr>
        <w:t xml:space="preserve"> статистически значимое снижение уровня</w:t>
      </w:r>
      <w:r w:rsidRPr="002C034C">
        <w:rPr>
          <w:rFonts w:ascii="Times New Roman" w:hAnsi="Times New Roman"/>
          <w:sz w:val="20"/>
          <w:szCs w:val="28"/>
          <w:lang w:val="uk-UA"/>
        </w:rPr>
        <w:t xml:space="preserve"> ВП</w:t>
      </w:r>
      <w:r w:rsidRPr="002C034C">
        <w:rPr>
          <w:rFonts w:ascii="Times New Roman" w:hAnsi="Times New Roman"/>
          <w:sz w:val="20"/>
          <w:szCs w:val="28"/>
        </w:rPr>
        <w:t xml:space="preserve"> отмечено</w:t>
      </w:r>
      <w:r w:rsidRPr="002C034C">
        <w:rPr>
          <w:rFonts w:ascii="Times New Roman" w:hAnsi="Times New Roman"/>
          <w:sz w:val="20"/>
          <w:szCs w:val="28"/>
          <w:lang w:val="uk-UA"/>
        </w:rPr>
        <w:t xml:space="preserve"> в</w:t>
      </w:r>
      <w:r w:rsidRPr="002C034C">
        <w:rPr>
          <w:rFonts w:ascii="Times New Roman" w:hAnsi="Times New Roman"/>
          <w:sz w:val="20"/>
          <w:szCs w:val="28"/>
        </w:rPr>
        <w:t xml:space="preserve"> подгруппе стенокардии напряжения</w:t>
      </w:r>
      <w:r w:rsidRPr="002C034C">
        <w:rPr>
          <w:rFonts w:ascii="Times New Roman" w:hAnsi="Times New Roman"/>
          <w:sz w:val="20"/>
          <w:szCs w:val="28"/>
          <w:lang w:val="uk-UA"/>
        </w:rPr>
        <w:t xml:space="preserve"> </w:t>
      </w:r>
      <w:r w:rsidRPr="002C034C">
        <w:rPr>
          <w:rFonts w:ascii="Times New Roman" w:hAnsi="Times New Roman"/>
          <w:sz w:val="20"/>
          <w:szCs w:val="28"/>
          <w:lang w:val="en-US"/>
        </w:rPr>
        <w:t>III</w:t>
      </w:r>
      <w:r w:rsidRPr="002C034C">
        <w:rPr>
          <w:rFonts w:ascii="Times New Roman" w:hAnsi="Times New Roman"/>
          <w:sz w:val="20"/>
          <w:szCs w:val="28"/>
        </w:rPr>
        <w:t>-</w:t>
      </w:r>
      <w:r w:rsidRPr="002C034C">
        <w:rPr>
          <w:rFonts w:ascii="Times New Roman" w:hAnsi="Times New Roman"/>
          <w:sz w:val="20"/>
          <w:szCs w:val="28"/>
          <w:lang w:val="en-US"/>
        </w:rPr>
        <w:t>IV</w:t>
      </w:r>
      <w:r w:rsidRPr="002C034C">
        <w:rPr>
          <w:rFonts w:ascii="Times New Roman" w:hAnsi="Times New Roman"/>
          <w:sz w:val="20"/>
          <w:szCs w:val="28"/>
        </w:rPr>
        <w:t xml:space="preserve"> ФК. У больных, не принимавших ингибитор АПФ и </w:t>
      </w:r>
      <w:r w:rsidRPr="002C034C">
        <w:rPr>
          <w:rFonts w:ascii="Times New Roman" w:hAnsi="Times New Roman"/>
          <w:sz w:val="20"/>
          <w:szCs w:val="28"/>
          <w:lang w:val="uk-UA"/>
        </w:rPr>
        <w:t>Б</w:t>
      </w:r>
      <w:r w:rsidRPr="002C034C">
        <w:rPr>
          <w:rFonts w:ascii="Times New Roman" w:hAnsi="Times New Roman"/>
          <w:sz w:val="20"/>
          <w:szCs w:val="28"/>
        </w:rPr>
        <w:t>РА, динамика вазопрессинемии в течение 14 дней была незначительной. На фоне проводимого медикаментозного лечения, включающего ингибитор АПФ квинаприл, у больных ИБС со стабильным и нестабильным течением заболевания отмечено существенное снижение активности фВ. Положительная динамика клинического течения стабильной стенокардии напряжения в сочетании со снижением уровня ВП в сыворотке крови больных на фоне лечения являются закономерным результатом стабилизации и частичной нормализации нейрогуморальной регуляции организма.</w:t>
      </w:r>
    </w:p>
    <w:p w:rsidR="00C15D5C" w:rsidRPr="002C034C" w:rsidRDefault="00C15D5C" w:rsidP="00C15D5C">
      <w:pPr>
        <w:spacing w:after="0" w:line="240" w:lineRule="auto"/>
        <w:ind w:firstLine="425"/>
        <w:jc w:val="both"/>
        <w:rPr>
          <w:rFonts w:ascii="Times New Roman" w:hAnsi="Times New Roman"/>
          <w:sz w:val="20"/>
          <w:szCs w:val="28"/>
        </w:rPr>
      </w:pPr>
      <w:r w:rsidRPr="002C034C">
        <w:rPr>
          <w:rFonts w:ascii="Times New Roman" w:hAnsi="Times New Roman"/>
          <w:b/>
          <w:sz w:val="20"/>
          <w:szCs w:val="28"/>
        </w:rPr>
        <w:t>Ключевые слова</w:t>
      </w:r>
      <w:r w:rsidRPr="002C034C">
        <w:rPr>
          <w:rFonts w:ascii="Times New Roman" w:hAnsi="Times New Roman"/>
          <w:sz w:val="20"/>
          <w:szCs w:val="28"/>
        </w:rPr>
        <w:t xml:space="preserve">: вазопрессин, ишемическая болезнь сердца, стенокардия, сердечная недостаточность, ингибитор АПФ, антагонист рецепторов ангиотензина </w:t>
      </w:r>
      <w:r w:rsidRPr="002C034C">
        <w:rPr>
          <w:rFonts w:ascii="Times New Roman" w:hAnsi="Times New Roman"/>
          <w:sz w:val="20"/>
          <w:szCs w:val="28"/>
          <w:lang w:val="en-US"/>
        </w:rPr>
        <w:t>II</w:t>
      </w:r>
      <w:r w:rsidRPr="002C034C">
        <w:rPr>
          <w:rFonts w:ascii="Times New Roman" w:hAnsi="Times New Roman"/>
          <w:sz w:val="20"/>
          <w:szCs w:val="28"/>
        </w:rPr>
        <w:t>, активность фактора Виллебранда.</w:t>
      </w:r>
    </w:p>
    <w:p w:rsidR="00C15D5C" w:rsidRPr="006F5F8B" w:rsidRDefault="00C15D5C" w:rsidP="00C15D5C">
      <w:pPr>
        <w:spacing w:before="360" w:after="120" w:line="240" w:lineRule="auto"/>
        <w:ind w:firstLine="357"/>
        <w:jc w:val="center"/>
        <w:rPr>
          <w:rFonts w:ascii="Times New Roman" w:hAnsi="Times New Roman"/>
          <w:b/>
          <w:sz w:val="18"/>
          <w:szCs w:val="28"/>
          <w:lang w:val="en-US"/>
        </w:rPr>
      </w:pPr>
      <w:r w:rsidRPr="006F5F8B">
        <w:rPr>
          <w:rFonts w:ascii="Times New Roman" w:hAnsi="Times New Roman"/>
          <w:b/>
          <w:sz w:val="18"/>
          <w:szCs w:val="28"/>
          <w:lang w:val="en-US"/>
        </w:rPr>
        <w:t>SUMMARY</w:t>
      </w:r>
    </w:p>
    <w:p w:rsidR="00C15D5C" w:rsidRPr="006F5F8B" w:rsidRDefault="00C15D5C" w:rsidP="00C15D5C">
      <w:pPr>
        <w:spacing w:after="0" w:line="240" w:lineRule="auto"/>
        <w:ind w:firstLine="426"/>
        <w:jc w:val="both"/>
        <w:rPr>
          <w:rFonts w:ascii="Times New Roman" w:hAnsi="Times New Roman"/>
          <w:spacing w:val="-4"/>
          <w:sz w:val="20"/>
          <w:szCs w:val="28"/>
          <w:lang w:val="en-US"/>
        </w:rPr>
      </w:pPr>
      <w:r w:rsidRPr="006F5F8B">
        <w:rPr>
          <w:rFonts w:ascii="Times New Roman" w:hAnsi="Times New Roman"/>
          <w:b/>
          <w:spacing w:val="-4"/>
          <w:sz w:val="20"/>
          <w:szCs w:val="28"/>
          <w:lang w:val="en-US"/>
        </w:rPr>
        <w:t xml:space="preserve">Dranenko N.Y. Clinical features and medicamentous treatment of stable angina pectoris and unstable angina pectoris in hypervasopressinemia. – </w:t>
      </w:r>
      <w:r w:rsidRPr="006F5F8B">
        <w:rPr>
          <w:rFonts w:ascii="Times New Roman" w:hAnsi="Times New Roman"/>
          <w:spacing w:val="-4"/>
          <w:sz w:val="20"/>
          <w:szCs w:val="28"/>
          <w:lang w:val="en-US"/>
        </w:rPr>
        <w:t>Manuscript.</w:t>
      </w:r>
    </w:p>
    <w:p w:rsidR="00C15D5C" w:rsidRPr="006F5F8B" w:rsidRDefault="00C15D5C" w:rsidP="00C15D5C">
      <w:pPr>
        <w:spacing w:after="0" w:line="240" w:lineRule="auto"/>
        <w:ind w:firstLine="426"/>
        <w:jc w:val="both"/>
        <w:rPr>
          <w:rFonts w:ascii="Times New Roman" w:hAnsi="Times New Roman"/>
          <w:sz w:val="20"/>
          <w:szCs w:val="28"/>
          <w:lang w:val="en-US"/>
        </w:rPr>
      </w:pPr>
      <w:r w:rsidRPr="006F5F8B">
        <w:rPr>
          <w:rFonts w:ascii="Times New Roman" w:hAnsi="Times New Roman"/>
          <w:sz w:val="20"/>
          <w:szCs w:val="28"/>
          <w:lang w:val="en-US"/>
        </w:rPr>
        <w:t>Thesis for Candidate of Medical Sciences degree in speciality 14.01.11 – cardiology. – Crimean State Medical University named after S.I. Georgievsky, The Ministry of Public Health of Ukraine, Simferopol, 2009.</w:t>
      </w:r>
    </w:p>
    <w:p w:rsidR="00C15D5C" w:rsidRPr="006F5F8B" w:rsidRDefault="00C15D5C" w:rsidP="00C15D5C">
      <w:pPr>
        <w:spacing w:after="0" w:line="240" w:lineRule="auto"/>
        <w:ind w:firstLine="426"/>
        <w:jc w:val="both"/>
        <w:rPr>
          <w:rFonts w:ascii="Times New Roman" w:hAnsi="Times New Roman"/>
          <w:sz w:val="20"/>
          <w:szCs w:val="20"/>
          <w:lang w:val="uk-UA"/>
        </w:rPr>
      </w:pPr>
      <w:r w:rsidRPr="006F5F8B">
        <w:rPr>
          <w:rFonts w:ascii="Times New Roman" w:eastAsia="Times New Roman" w:hAnsi="Times New Roman"/>
          <w:sz w:val="20"/>
          <w:szCs w:val="20"/>
          <w:lang w:val="en-US"/>
        </w:rPr>
        <w:t>The aim of the study was to determine features of arginin-vasopressin (AVP) secretion in patients suffering from stable and unstable angina pectoris associated with congestive heart failure</w:t>
      </w:r>
      <w:r w:rsidRPr="006F5F8B">
        <w:rPr>
          <w:rFonts w:ascii="Times New Roman" w:eastAsia="Times New Roman" w:hAnsi="Times New Roman"/>
          <w:sz w:val="20"/>
          <w:szCs w:val="20"/>
          <w:lang w:val="uk-UA"/>
        </w:rPr>
        <w:t xml:space="preserve">, </w:t>
      </w:r>
      <w:r w:rsidRPr="006F5F8B">
        <w:rPr>
          <w:rFonts w:ascii="Times New Roman" w:eastAsia="Times New Roman" w:hAnsi="Times New Roman"/>
          <w:sz w:val="20"/>
          <w:szCs w:val="20"/>
          <w:lang w:val="en-US"/>
        </w:rPr>
        <w:t xml:space="preserve">to analyze connection between serum AVP level and </w:t>
      </w:r>
      <w:r>
        <w:rPr>
          <w:rFonts w:ascii="Times New Roman" w:eastAsia="Times New Roman" w:hAnsi="Times New Roman"/>
          <w:sz w:val="20"/>
          <w:szCs w:val="20"/>
          <w:lang w:val="en-US"/>
        </w:rPr>
        <w:t>v</w:t>
      </w:r>
      <w:r w:rsidRPr="006F5F8B">
        <w:rPr>
          <w:rFonts w:ascii="Times New Roman" w:eastAsia="Times New Roman" w:hAnsi="Times New Roman"/>
          <w:sz w:val="20"/>
          <w:szCs w:val="20"/>
          <w:lang w:val="en-US"/>
        </w:rPr>
        <w:t xml:space="preserve">on Willebrand factor activity and to estimate possibility of angiotensin-coverting enzime (ACE) inhibitor quinapril and angiotensin receptors blocker (ARB) valsartan to decrease hypervasopressinemia. </w:t>
      </w:r>
      <w:r w:rsidRPr="006F5F8B">
        <w:rPr>
          <w:rFonts w:ascii="Times New Roman" w:hAnsi="Times New Roman"/>
          <w:sz w:val="20"/>
          <w:szCs w:val="28"/>
          <w:lang w:val="en-US"/>
        </w:rPr>
        <w:t>It was established that AVP level in coronary artery disease (CAD) patients was significantly higher than in healthy pe</w:t>
      </w:r>
      <w:r>
        <w:rPr>
          <w:rFonts w:ascii="Times New Roman" w:hAnsi="Times New Roman"/>
          <w:sz w:val="20"/>
          <w:szCs w:val="28"/>
          <w:lang w:val="en-US"/>
        </w:rPr>
        <w:t>ople</w:t>
      </w:r>
      <w:r w:rsidRPr="006F5F8B">
        <w:rPr>
          <w:rFonts w:ascii="Times New Roman" w:hAnsi="Times New Roman"/>
          <w:sz w:val="20"/>
          <w:szCs w:val="28"/>
          <w:lang w:val="en-US"/>
        </w:rPr>
        <w:t xml:space="preserve">. There was no significantly difference of AVP serum concentration between patients with stable or unstable angina pectoris. AVP level depends on functional class of stable angina pectoris, stage of congestive heart failure, presence of postinfarction cardiosclerosis. </w:t>
      </w:r>
      <w:r w:rsidRPr="006F5F8B">
        <w:rPr>
          <w:rFonts w:ascii="Times New Roman" w:hAnsi="Times New Roman"/>
          <w:sz w:val="20"/>
          <w:szCs w:val="20"/>
          <w:lang w:val="en-US"/>
        </w:rPr>
        <w:t>Correlative analysis ha</w:t>
      </w:r>
      <w:r>
        <w:rPr>
          <w:rFonts w:ascii="Times New Roman" w:hAnsi="Times New Roman"/>
          <w:sz w:val="20"/>
          <w:szCs w:val="20"/>
          <w:lang w:val="en-US"/>
        </w:rPr>
        <w:t>s</w:t>
      </w:r>
      <w:r w:rsidRPr="006F5F8B">
        <w:rPr>
          <w:rFonts w:ascii="Times New Roman" w:hAnsi="Times New Roman"/>
          <w:sz w:val="20"/>
          <w:szCs w:val="20"/>
          <w:lang w:val="en-US"/>
        </w:rPr>
        <w:t xml:space="preserve"> showed</w:t>
      </w:r>
      <w:r>
        <w:rPr>
          <w:rFonts w:ascii="Times New Roman" w:hAnsi="Times New Roman"/>
          <w:sz w:val="20"/>
          <w:szCs w:val="20"/>
          <w:lang w:val="en-US"/>
        </w:rPr>
        <w:t xml:space="preserve"> a</w:t>
      </w:r>
      <w:r w:rsidRPr="006F5F8B">
        <w:rPr>
          <w:rFonts w:ascii="Times New Roman" w:hAnsi="Times New Roman"/>
          <w:sz w:val="20"/>
          <w:szCs w:val="20"/>
          <w:lang w:val="en-US"/>
        </w:rPr>
        <w:t xml:space="preserve"> reverse tie between serum AVP concentration and ejection fraction value.</w:t>
      </w:r>
      <w:r>
        <w:rPr>
          <w:rFonts w:ascii="Times New Roman" w:hAnsi="Times New Roman"/>
          <w:sz w:val="20"/>
          <w:szCs w:val="20"/>
          <w:lang w:val="en-US"/>
        </w:rPr>
        <w:t xml:space="preserve"> A</w:t>
      </w:r>
      <w:r w:rsidRPr="006F5F8B">
        <w:rPr>
          <w:rFonts w:ascii="Times New Roman" w:hAnsi="Times New Roman"/>
          <w:sz w:val="20"/>
          <w:szCs w:val="20"/>
          <w:lang w:val="en-US"/>
        </w:rPr>
        <w:t xml:space="preserve"> </w:t>
      </w:r>
      <w:r>
        <w:rPr>
          <w:rFonts w:ascii="Times New Roman" w:hAnsi="Times New Roman"/>
          <w:sz w:val="20"/>
          <w:szCs w:val="20"/>
          <w:lang w:val="en-US"/>
        </w:rPr>
        <w:t>d</w:t>
      </w:r>
      <w:r w:rsidRPr="006F5F8B">
        <w:rPr>
          <w:rFonts w:ascii="Times New Roman" w:hAnsi="Times New Roman"/>
          <w:sz w:val="20"/>
          <w:szCs w:val="28"/>
          <w:lang w:val="en-US"/>
        </w:rPr>
        <w:t xml:space="preserve">irect </w:t>
      </w:r>
      <w:r>
        <w:rPr>
          <w:rFonts w:ascii="Times New Roman" w:hAnsi="Times New Roman"/>
          <w:sz w:val="20"/>
          <w:szCs w:val="28"/>
          <w:lang w:val="en-US"/>
        </w:rPr>
        <w:t>connection</w:t>
      </w:r>
      <w:r w:rsidRPr="006F5F8B">
        <w:rPr>
          <w:rFonts w:ascii="Times New Roman" w:hAnsi="Times New Roman"/>
          <w:sz w:val="20"/>
          <w:szCs w:val="28"/>
          <w:lang w:val="en-US"/>
        </w:rPr>
        <w:t xml:space="preserve"> was determined between AVP concentration and serum activity of </w:t>
      </w:r>
      <w:r>
        <w:rPr>
          <w:rFonts w:ascii="Times New Roman" w:hAnsi="Times New Roman"/>
          <w:sz w:val="20"/>
          <w:szCs w:val="28"/>
          <w:lang w:val="en-US"/>
        </w:rPr>
        <w:t>v</w:t>
      </w:r>
      <w:r w:rsidRPr="006F5F8B">
        <w:rPr>
          <w:rFonts w:ascii="Times New Roman" w:hAnsi="Times New Roman"/>
          <w:sz w:val="20"/>
          <w:szCs w:val="28"/>
          <w:lang w:val="en-US"/>
        </w:rPr>
        <w:t>on Willebrand factor in patients with stable and unstable angina pectoris.</w:t>
      </w:r>
      <w:r w:rsidRPr="006F5F8B">
        <w:rPr>
          <w:rFonts w:ascii="Times New Roman" w:hAnsi="Times New Roman"/>
          <w:sz w:val="20"/>
          <w:szCs w:val="28"/>
          <w:lang w:val="uk-UA"/>
        </w:rPr>
        <w:t xml:space="preserve"> </w:t>
      </w:r>
      <w:r w:rsidRPr="006F5F8B">
        <w:rPr>
          <w:rFonts w:ascii="Times New Roman" w:hAnsi="Times New Roman"/>
          <w:sz w:val="20"/>
          <w:szCs w:val="20"/>
          <w:lang w:val="en-US"/>
        </w:rPr>
        <w:t>Expedience of ACE inhibitor quinapril and ARB valsartan administration was grounded in treatment of stable angina pectoris patients with hypervasopressinemia.</w:t>
      </w:r>
    </w:p>
    <w:p w:rsidR="00C15D5C" w:rsidRPr="006F5F8B" w:rsidRDefault="00C15D5C" w:rsidP="00C15D5C">
      <w:pPr>
        <w:spacing w:after="0" w:line="240" w:lineRule="auto"/>
        <w:ind w:firstLine="426"/>
        <w:jc w:val="both"/>
        <w:rPr>
          <w:rFonts w:ascii="Times New Roman" w:hAnsi="Times New Roman"/>
          <w:sz w:val="20"/>
          <w:szCs w:val="20"/>
          <w:lang w:val="uk-UA"/>
        </w:rPr>
      </w:pPr>
      <w:r w:rsidRPr="006F5F8B">
        <w:rPr>
          <w:rFonts w:ascii="Times New Roman" w:hAnsi="Times New Roman"/>
          <w:b/>
          <w:sz w:val="20"/>
          <w:szCs w:val="20"/>
          <w:lang w:val="en-US"/>
        </w:rPr>
        <w:t>Key words</w:t>
      </w:r>
      <w:r w:rsidRPr="006F5F8B">
        <w:rPr>
          <w:rFonts w:ascii="Times New Roman" w:hAnsi="Times New Roman"/>
          <w:sz w:val="20"/>
          <w:szCs w:val="20"/>
          <w:lang w:val="en-US"/>
        </w:rPr>
        <w:t xml:space="preserve">: arginin-vasopressin, coronary artery disease, angina pectoris, congestive heart failure, ACE inhibitor, </w:t>
      </w:r>
      <w:r w:rsidRPr="006F5F8B">
        <w:rPr>
          <w:rFonts w:ascii="Times New Roman" w:hAnsi="Times New Roman"/>
          <w:sz w:val="20"/>
          <w:szCs w:val="20"/>
          <w:lang w:val="uk-UA"/>
        </w:rPr>
        <w:t>а</w:t>
      </w:r>
      <w:r w:rsidRPr="006F5F8B">
        <w:rPr>
          <w:rFonts w:ascii="Times New Roman" w:hAnsi="Times New Roman"/>
          <w:sz w:val="20"/>
          <w:szCs w:val="20"/>
          <w:lang w:val="en-US"/>
        </w:rPr>
        <w:t>ngiotensin receptors</w:t>
      </w:r>
      <w:r>
        <w:rPr>
          <w:rFonts w:ascii="Times New Roman" w:hAnsi="Times New Roman"/>
          <w:sz w:val="20"/>
          <w:szCs w:val="20"/>
          <w:lang w:val="en-US"/>
        </w:rPr>
        <w:t xml:space="preserve"> blocker, v</w:t>
      </w:r>
      <w:r w:rsidRPr="006F5F8B">
        <w:rPr>
          <w:rFonts w:ascii="Times New Roman" w:hAnsi="Times New Roman"/>
          <w:sz w:val="20"/>
          <w:szCs w:val="20"/>
          <w:lang w:val="en-US"/>
        </w:rPr>
        <w:t>on Willebrand factor activity.</w:t>
      </w:r>
    </w:p>
    <w:p w:rsidR="00C15D5C" w:rsidRPr="0097112A" w:rsidRDefault="00C15D5C" w:rsidP="00C15D5C">
      <w:pPr>
        <w:rPr>
          <w:lang w:val="uk-UA"/>
        </w:rPr>
      </w:pPr>
    </w:p>
    <w:p w:rsidR="00C15D5C" w:rsidRPr="00133F6B" w:rsidRDefault="00C15D5C" w:rsidP="00C15D5C">
      <w:pPr>
        <w:rPr>
          <w:lang w:val="uk-UA"/>
        </w:rPr>
      </w:pPr>
      <w:bookmarkStart w:id="0" w:name="_GoBack"/>
      <w:bookmarkEnd w:id="0"/>
    </w:p>
    <w:p w:rsidR="00116762" w:rsidRDefault="00116762" w:rsidP="003E2DB7">
      <w:pPr>
        <w:pStyle w:val="a5"/>
        <w:widowControl w:val="0"/>
        <w:shd w:val="clear" w:color="auto" w:fill="FFFFFF"/>
        <w:spacing w:before="240" w:after="60" w:line="360" w:lineRule="auto"/>
        <w:jc w:val="both"/>
      </w:pPr>
      <w:r w:rsidRPr="00CD0DED">
        <w:rPr>
          <w:rStyle w:val="a4"/>
          <w:color w:val="0070C0"/>
          <w:lang w:val="en-US"/>
        </w:rPr>
        <w:t> </w:t>
      </w:r>
      <w:r>
        <w:rPr>
          <w:rStyle w:val="a4"/>
          <w:color w:val="FF0000"/>
        </w:rPr>
        <w:t xml:space="preserve">Для заказа доставки данной работы воспользуйтесь поиском на сайте по ссылке:  </w:t>
      </w:r>
      <w:hyperlink r:id="rId9"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Greek Cyr">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C15D5C">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C15D5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C15D5C">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6</w:t>
    </w:r>
    <w:r>
      <w:rPr>
        <w:rStyle w:val="af2"/>
        <w:rFonts w:eastAsia="Garamond"/>
      </w:rPr>
      <w:fldChar w:fldCharType="end"/>
    </w:r>
  </w:p>
  <w:p w:rsidR="009335CF" w:rsidRDefault="00C15D5C">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5C" w:rsidRPr="00870BDF" w:rsidRDefault="00C15D5C">
    <w:pPr>
      <w:pStyle w:val="af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C15D5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C15D5C">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15D5C">
    <w:pPr>
      <w:pStyle w:val="af0"/>
      <w:framePr w:wrap="around" w:vAnchor="text" w:hAnchor="margin" w:xAlign="right" w:y="1"/>
      <w:rPr>
        <w:rStyle w:val="af2"/>
        <w:lang w:val="uk-UA"/>
      </w:rPr>
    </w:pPr>
  </w:p>
  <w:p w:rsidR="009335CF" w:rsidRDefault="00C15D5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8E32748"/>
    <w:multiLevelType w:val="hybridMultilevel"/>
    <w:tmpl w:val="6F347DEA"/>
    <w:lvl w:ilvl="0" w:tplc="E5DCC5B6">
      <w:start w:val="1"/>
      <w:numFmt w:val="decimal"/>
      <w:lvlText w:val="%1."/>
      <w:lvlJc w:val="left"/>
      <w:pPr>
        <w:ind w:left="786" w:hanging="360"/>
      </w:pPr>
      <w:rPr>
        <w:rFonts w:ascii="Times New Roman" w:hAnsi="Times New Roman" w:cs="Times New Roman" w:hint="default"/>
        <w:b w:val="0"/>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269972E9"/>
    <w:multiLevelType w:val="hybridMultilevel"/>
    <w:tmpl w:val="3BEC5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5">
    <w:nsid w:val="73B40B70"/>
    <w:multiLevelType w:val="multilevel"/>
    <w:tmpl w:val="7270C1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D6E4347"/>
    <w:multiLevelType w:val="hybridMultilevel"/>
    <w:tmpl w:val="3FC86A30"/>
    <w:lvl w:ilvl="0" w:tplc="20C44E94">
      <w:start w:val="1"/>
      <w:numFmt w:val="decimal"/>
      <w:lvlText w:val="%1."/>
      <w:lvlJc w:val="left"/>
      <w:pPr>
        <w:ind w:left="644"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0"/>
  </w:num>
  <w:num w:numId="5">
    <w:abstractNumId w:val="9"/>
  </w:num>
  <w:num w:numId="6">
    <w:abstractNumId w:val="12"/>
  </w:num>
  <w:num w:numId="7">
    <w:abstractNumId w:val="7"/>
  </w:num>
  <w:num w:numId="8">
    <w:abstractNumId w:val="8"/>
  </w:num>
  <w:num w:numId="9">
    <w:abstractNumId w:val="15"/>
  </w:num>
  <w:num w:numId="10">
    <w:abstractNumId w:val="11"/>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5AD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73F2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0815"/>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uiPriority w:val="9"/>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uiPriority w:val="9"/>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uiPriority w:val="9"/>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uiPriority w:val="9"/>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uiPriority w:val="9"/>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uiPriority w:val="9"/>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uiPriority w:val="9"/>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uiPriority w:val="9"/>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uiPriority w:val="9"/>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uiPriority w:val="9"/>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uiPriority w:val="9"/>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uiPriority w:val="9"/>
    <w:rsid w:val="007B5C28"/>
    <w:rPr>
      <w:rFonts w:ascii="Times New Roman" w:eastAsia="MS Mincho" w:hAnsi="Times New Roman" w:cs="Times New Roman"/>
      <w:sz w:val="28"/>
      <w:szCs w:val="20"/>
      <w:lang w:val="uk-UA" w:eastAsia="ru-RU"/>
    </w:rPr>
  </w:style>
  <w:style w:type="paragraph" w:styleId="a9">
    <w:name w:val="Title"/>
    <w:basedOn w:val="a0"/>
    <w:link w:val="aa"/>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uiPriority w:val="10"/>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uiPriority w:val="99"/>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uiPriority w:val="9"/>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uiPriority w:val="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uiPriority w:val="20"/>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uiPriority w:val="11"/>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uiPriority w:val="99"/>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uiPriority w:val="1"/>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uiPriority w:val="99"/>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 w:type="paragraph" w:customStyle="1" w:styleId="CommentSubject1">
    <w:name w:val="Comment Subject1"/>
    <w:basedOn w:val="afff7"/>
    <w:next w:val="afff7"/>
    <w:semiHidden/>
    <w:rsid w:val="0067363F"/>
    <w:rPr>
      <w:b/>
      <w:bCs/>
      <w:noProof/>
      <w:lang w:val="uk-UA"/>
    </w:rPr>
  </w:style>
  <w:style w:type="paragraph" w:customStyle="1" w:styleId="BalloonText1">
    <w:name w:val="Balloon Text1"/>
    <w:basedOn w:val="a0"/>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1"/>
    <w:rsid w:val="00CD0DED"/>
    <w:rPr>
      <w:rFonts w:ascii="Times New Roman" w:hAnsi="Times New Roman" w:cs="Times New Roman"/>
      <w:sz w:val="24"/>
      <w:szCs w:val="24"/>
    </w:rPr>
  </w:style>
  <w:style w:type="paragraph" w:customStyle="1" w:styleId="affff2">
    <w:name w:val="Таблица"/>
    <w:basedOn w:val="a0"/>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9">
    <w:name w:val="List 2"/>
    <w:basedOn w:val="a0"/>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1">
    <w:name w:val="заголовок 4"/>
    <w:basedOn w:val="a0"/>
    <w:next w:val="a0"/>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1"/>
    <w:rsid w:val="00AF0815"/>
  </w:style>
  <w:style w:type="paragraph" w:customStyle="1" w:styleId="msonormalcxspmiddle">
    <w:name w:val="msonormalcxspmiddle"/>
    <w:basedOn w:val="a0"/>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a">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c">
    <w:name w:val="Основной шрифт абзаца1"/>
    <w:rsid w:val="00B634FC"/>
  </w:style>
  <w:style w:type="paragraph" w:customStyle="1" w:styleId="2b">
    <w:name w:val="Название2"/>
    <w:basedOn w:val="a0"/>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0">
    <w:name w:val="Основной текст с отступом 31"/>
    <w:basedOn w:val="a0"/>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1">
    <w:name w:val="Основной текст 31"/>
    <w:basedOn w:val="a0"/>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3">
    <w:name w:val="Заголовок таблицы"/>
    <w:basedOn w:val="afe"/>
    <w:rsid w:val="00B634FC"/>
    <w:pPr>
      <w:jc w:val="center"/>
    </w:pPr>
    <w:rPr>
      <w:b/>
      <w:bCs/>
      <w:sz w:val="28"/>
      <w:szCs w:val="24"/>
    </w:rPr>
  </w:style>
  <w:style w:type="paragraph" w:customStyle="1" w:styleId="affff4">
    <w:name w:val="Содержимое врезки"/>
    <w:basedOn w:val="a5"/>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0"/>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0"/>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0"/>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0"/>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0"/>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1"/>
    <w:rsid w:val="00605D7E"/>
    <w:rPr>
      <w:i/>
      <w:iCs/>
    </w:rPr>
  </w:style>
  <w:style w:type="character" w:customStyle="1" w:styleId="z3988">
    <w:name w:val="z3988"/>
    <w:basedOn w:val="a1"/>
    <w:rsid w:val="00605D7E"/>
  </w:style>
  <w:style w:type="paragraph" w:customStyle="1" w:styleId="Pagenumber0">
    <w:name w:val="Page number"/>
    <w:basedOn w:val="a0"/>
    <w:rsid w:val="00605D7E"/>
    <w:pPr>
      <w:spacing w:after="0" w:line="240" w:lineRule="auto"/>
      <w:jc w:val="center"/>
    </w:pPr>
    <w:rPr>
      <w:rFonts w:ascii="Times" w:eastAsia="Times New Roman" w:hAnsi="Times" w:cs="Times"/>
      <w:sz w:val="24"/>
      <w:szCs w:val="24"/>
      <w:lang w:val="en-US"/>
    </w:rPr>
  </w:style>
  <w:style w:type="paragraph" w:customStyle="1" w:styleId="a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0"/>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6">
    <w:name w:val="List Bullet"/>
    <w:basedOn w:val="a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0"/>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1"/>
    <w:rsid w:val="00605D7E"/>
    <w:rPr>
      <w:sz w:val="28"/>
      <w:szCs w:val="28"/>
      <w:lang w:val="ru-RU" w:eastAsia="ru-RU"/>
    </w:rPr>
  </w:style>
  <w:style w:type="paragraph" w:customStyle="1" w:styleId="ListParagraph">
    <w:name w:val="List Paragraph"/>
    <w:basedOn w:val="a0"/>
    <w:rsid w:val="00605D7E"/>
    <w:pPr>
      <w:spacing w:after="200" w:line="276" w:lineRule="auto"/>
      <w:ind w:left="720"/>
    </w:pPr>
    <w:rPr>
      <w:rFonts w:ascii="Calibri" w:eastAsia="Times New Roman" w:hAnsi="Calibri" w:cs="Calibri"/>
    </w:rPr>
  </w:style>
  <w:style w:type="character" w:customStyle="1" w:styleId="312">
    <w:name w:val="Çíàê Çíàê31"/>
    <w:basedOn w:val="a1"/>
    <w:locked/>
    <w:rsid w:val="00605D7E"/>
    <w:rPr>
      <w:b/>
      <w:bCs/>
      <w:caps/>
      <w:kern w:val="32"/>
      <w:sz w:val="28"/>
      <w:szCs w:val="28"/>
      <w:lang w:val="ru-RU" w:eastAsia="ru-RU"/>
    </w:rPr>
  </w:style>
  <w:style w:type="character" w:customStyle="1" w:styleId="111">
    <w:name w:val="Çíàê Çíàê11"/>
    <w:basedOn w:val="a1"/>
    <w:locked/>
    <w:rsid w:val="00605D7E"/>
    <w:rPr>
      <w:b/>
      <w:bCs/>
      <w:sz w:val="28"/>
      <w:szCs w:val="28"/>
      <w:lang w:val="ru-RU" w:eastAsia="ru-RU"/>
    </w:rPr>
  </w:style>
  <w:style w:type="paragraph" w:customStyle="1" w:styleId="2d">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0"/>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2">
    <w:name w:val="Çíàê Çíàê21"/>
    <w:basedOn w:val="a1"/>
    <w:locked/>
    <w:rsid w:val="00605D7E"/>
    <w:rPr>
      <w:b/>
      <w:bCs/>
      <w:sz w:val="28"/>
      <w:szCs w:val="28"/>
      <w:lang w:val="en-US" w:eastAsia="ru-RU"/>
    </w:rPr>
  </w:style>
  <w:style w:type="character" w:customStyle="1" w:styleId="51">
    <w:name w:val="Çíàê Çíàê5"/>
    <w:basedOn w:val="a1"/>
    <w:rsid w:val="00605D7E"/>
    <w:rPr>
      <w:color w:val="000000"/>
      <w:sz w:val="24"/>
      <w:szCs w:val="24"/>
      <w:lang w:val="pl-PL" w:eastAsia="pl-PL"/>
    </w:rPr>
  </w:style>
  <w:style w:type="character" w:customStyle="1" w:styleId="121">
    <w:name w:val="Çíàê Çíàê12"/>
    <w:basedOn w:val="a1"/>
    <w:rsid w:val="00605D7E"/>
    <w:rPr>
      <w:b/>
      <w:bCs/>
      <w:caps/>
      <w:kern w:val="32"/>
      <w:sz w:val="28"/>
      <w:szCs w:val="28"/>
      <w:lang w:val="ru-RU" w:eastAsia="ru-RU"/>
    </w:rPr>
  </w:style>
  <w:style w:type="character" w:customStyle="1" w:styleId="markupontologylegend">
    <w:name w:val="markupontologylegend"/>
    <w:basedOn w:val="a1"/>
    <w:rsid w:val="00605D7E"/>
  </w:style>
  <w:style w:type="character" w:customStyle="1" w:styleId="markupkeyword">
    <w:name w:val="markupkeyword"/>
    <w:basedOn w:val="a1"/>
    <w:rsid w:val="00605D7E"/>
  </w:style>
  <w:style w:type="paragraph" w:customStyle="1" w:styleId="CharChar4">
    <w:name w:val="Char Char4"/>
    <w:basedOn w:val="a0"/>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1"/>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0"/>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1"/>
    <w:locked/>
    <w:rsid w:val="00605D7E"/>
    <w:rPr>
      <w:i/>
      <w:iCs/>
      <w:sz w:val="28"/>
      <w:szCs w:val="28"/>
      <w:lang w:val="ru-RU" w:eastAsia="ru-RU"/>
    </w:rPr>
  </w:style>
  <w:style w:type="character" w:customStyle="1" w:styleId="ref-journal">
    <w:name w:val="ref-journal"/>
    <w:basedOn w:val="a1"/>
    <w:rsid w:val="003E2DB7"/>
  </w:style>
  <w:style w:type="character" w:customStyle="1" w:styleId="ref-vol">
    <w:name w:val="ref-vol"/>
    <w:basedOn w:val="a1"/>
    <w:rsid w:val="003E2DB7"/>
  </w:style>
  <w:style w:type="paragraph" w:customStyle="1" w:styleId="affiliation">
    <w:name w:val="affiliation"/>
    <w:basedOn w:val="a0"/>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1"/>
    <w:rsid w:val="003E2DB7"/>
    <w:rPr>
      <w:rFonts w:ascii="Arial" w:hAnsi="Arial" w:cs="Arial" w:hint="default"/>
      <w:b w:val="0"/>
      <w:bCs w:val="0"/>
      <w:i w:val="0"/>
      <w:iCs w:val="0"/>
      <w:smallCaps w:val="0"/>
      <w:strike w:val="0"/>
      <w:dstrike w:val="0"/>
      <w:color w:val="000000"/>
      <w:sz w:val="18"/>
      <w:szCs w:val="18"/>
      <w:u w:val="none"/>
      <w:effect w:val="none"/>
    </w:rPr>
  </w:style>
  <w:style w:type="paragraph" w:styleId="38">
    <w:name w:val="List 3"/>
    <w:basedOn w:val="a0"/>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2">
    <w:name w:val="List 4"/>
    <w:basedOn w:val="a0"/>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7">
    <w:name w:val="Body Text First Indent"/>
    <w:basedOn w:val="a5"/>
    <w:link w:val="affff8"/>
    <w:rsid w:val="00973F2A"/>
    <w:pPr>
      <w:suppressAutoHyphens w:val="0"/>
      <w:ind w:firstLine="210"/>
    </w:pPr>
    <w:rPr>
      <w:rFonts w:ascii="Times New Roman" w:eastAsia="Times New Roman" w:hAnsi="Times New Roman" w:cs="Times New Roman"/>
      <w:sz w:val="24"/>
    </w:rPr>
  </w:style>
  <w:style w:type="character" w:customStyle="1" w:styleId="affff8">
    <w:name w:val="Красная строка Знак"/>
    <w:basedOn w:val="a6"/>
    <w:link w:val="affff7"/>
    <w:rsid w:val="00973F2A"/>
    <w:rPr>
      <w:rFonts w:ascii="Times New Roman" w:eastAsia="Times New Roman" w:hAnsi="Times New Roman" w:cs="Times New Roman"/>
      <w:sz w:val="24"/>
      <w:szCs w:val="24"/>
      <w:lang w:eastAsia="ar-SA"/>
    </w:rPr>
  </w:style>
  <w:style w:type="paragraph" w:styleId="2e">
    <w:name w:val="Body Text First Indent 2"/>
    <w:basedOn w:val="a7"/>
    <w:link w:val="2f"/>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
    <w:name w:val="Красная строка 2 Знак"/>
    <w:basedOn w:val="a8"/>
    <w:link w:val="2e"/>
    <w:rsid w:val="00973F2A"/>
    <w:rPr>
      <w:rFonts w:ascii="Times New Roman" w:eastAsia="Times New Roman" w:hAnsi="Times New Roman" w:cs="Times New Roman"/>
      <w:sz w:val="24"/>
      <w:szCs w:val="24"/>
      <w:lang w:eastAsia="ar-SA"/>
    </w:rPr>
  </w:style>
  <w:style w:type="table" w:styleId="-2">
    <w:name w:val="Table Web 2"/>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Стиль таблицы1"/>
    <w:basedOn w:val="ad"/>
    <w:rsid w:val="00973F2A"/>
    <w:tblPr/>
  </w:style>
  <w:style w:type="table" w:styleId="affff9">
    <w:name w:val="Table Contemporary"/>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9">
    <w:name w:val="Table 3D effects 3"/>
    <w:basedOn w:val="a2"/>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Classic 2"/>
    <w:basedOn w:val="a2"/>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заголовок 3"/>
    <w:basedOn w:val="a0"/>
    <w:next w:val="a0"/>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0"/>
    <w:rsid w:val="000F576E"/>
    <w:pPr>
      <w:spacing w:before="30" w:after="0" w:line="240" w:lineRule="auto"/>
      <w:ind w:left="300"/>
    </w:pPr>
    <w:rPr>
      <w:rFonts w:ascii="Times New Roman" w:eastAsia="Times New Roman" w:hAnsi="Times New Roman" w:cs="Times New Roman"/>
      <w:sz w:val="24"/>
      <w:szCs w:val="24"/>
      <w:lang w:bidi="en-US"/>
    </w:rPr>
  </w:style>
  <w:style w:type="paragraph" w:styleId="2f1">
    <w:name w:val="Quote"/>
    <w:basedOn w:val="a0"/>
    <w:next w:val="a0"/>
    <w:link w:val="2f2"/>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2">
    <w:name w:val="Цитата 2 Знак"/>
    <w:basedOn w:val="a1"/>
    <w:link w:val="2f1"/>
    <w:uiPriority w:val="29"/>
    <w:rsid w:val="000F576E"/>
    <w:rPr>
      <w:rFonts w:ascii="Times New Roman" w:eastAsia="Times New Roman" w:hAnsi="Times New Roman" w:cs="Times New Roman"/>
      <w:i/>
      <w:iCs/>
      <w:color w:val="000000"/>
      <w:lang w:bidi="en-US"/>
    </w:rPr>
  </w:style>
  <w:style w:type="paragraph" w:styleId="affffa">
    <w:name w:val="Intense Quote"/>
    <w:basedOn w:val="a0"/>
    <w:next w:val="a0"/>
    <w:link w:val="affffb"/>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b">
    <w:name w:val="Выделенная цитата Знак"/>
    <w:basedOn w:val="a1"/>
    <w:link w:val="affffa"/>
    <w:uiPriority w:val="30"/>
    <w:rsid w:val="000F576E"/>
    <w:rPr>
      <w:rFonts w:ascii="Times New Roman" w:eastAsia="Times New Roman" w:hAnsi="Times New Roman" w:cs="Times New Roman"/>
      <w:b/>
      <w:bCs/>
      <w:i/>
      <w:iCs/>
      <w:color w:val="4F81BD"/>
      <w:lang w:bidi="en-US"/>
    </w:rPr>
  </w:style>
  <w:style w:type="character" w:styleId="affffc">
    <w:name w:val="Subtle Emphasis"/>
    <w:basedOn w:val="a1"/>
    <w:uiPriority w:val="19"/>
    <w:qFormat/>
    <w:rsid w:val="000F576E"/>
    <w:rPr>
      <w:i/>
      <w:iCs/>
      <w:color w:val="808080"/>
    </w:rPr>
  </w:style>
  <w:style w:type="character" w:styleId="affffd">
    <w:name w:val="Intense Emphasis"/>
    <w:basedOn w:val="a1"/>
    <w:uiPriority w:val="21"/>
    <w:qFormat/>
    <w:rsid w:val="000F576E"/>
    <w:rPr>
      <w:b/>
      <w:bCs/>
      <w:i/>
      <w:iCs/>
      <w:color w:val="4F81BD"/>
    </w:rPr>
  </w:style>
  <w:style w:type="character" w:styleId="affffe">
    <w:name w:val="Subtle Reference"/>
    <w:basedOn w:val="a1"/>
    <w:uiPriority w:val="31"/>
    <w:qFormat/>
    <w:rsid w:val="000F576E"/>
    <w:rPr>
      <w:smallCaps/>
      <w:color w:val="C0504D"/>
      <w:u w:val="single"/>
    </w:rPr>
  </w:style>
  <w:style w:type="character" w:styleId="afffff">
    <w:name w:val="Intense Reference"/>
    <w:basedOn w:val="a1"/>
    <w:uiPriority w:val="32"/>
    <w:qFormat/>
    <w:rsid w:val="000F576E"/>
    <w:rPr>
      <w:b/>
      <w:bCs/>
      <w:smallCaps/>
      <w:color w:val="C0504D"/>
      <w:spacing w:val="5"/>
      <w:u w:val="single"/>
    </w:rPr>
  </w:style>
  <w:style w:type="character" w:styleId="afffff0">
    <w:name w:val="Book Title"/>
    <w:basedOn w:val="a1"/>
    <w:uiPriority w:val="33"/>
    <w:qFormat/>
    <w:rsid w:val="000F576E"/>
    <w:rPr>
      <w:b/>
      <w:bCs/>
      <w:smallCaps/>
      <w:spacing w:val="5"/>
    </w:rPr>
  </w:style>
  <w:style w:type="paragraph" w:customStyle="1" w:styleId="literature">
    <w:name w:val="literature"/>
    <w:basedOn w:val="a0"/>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1"/>
    <w:rsid w:val="000F576E"/>
  </w:style>
  <w:style w:type="character" w:customStyle="1" w:styleId="jnumber">
    <w:name w:val="jnumber"/>
    <w:basedOn w:val="a1"/>
    <w:rsid w:val="000F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www.mydisser.com/search.html" TargetMode="Externa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337061199130287E-2"/>
          <c:y val="4.8835929333858531E-2"/>
          <c:w val="0.66469632815003465"/>
          <c:h val="0.61803282165486895"/>
        </c:manualLayout>
      </c:layout>
      <c:barChart>
        <c:barDir val="col"/>
        <c:grouping val="clustered"/>
        <c:varyColors val="0"/>
        <c:ser>
          <c:idx val="0"/>
          <c:order val="0"/>
          <c:tx>
            <c:strRef>
              <c:f>Лист1!$B$1</c:f>
              <c:strCache>
                <c:ptCount val="1"/>
                <c:pt idx="0">
                  <c:v>Концентрація ВП в сироватці крові до лікування</c:v>
                </c:pt>
              </c:strCache>
            </c:strRef>
          </c:tx>
          <c:invertIfNegative val="0"/>
          <c:dLbls>
            <c:numFmt formatCode="General" sourceLinked="0"/>
            <c:spPr>
              <a:noFill/>
              <a:ln>
                <a:noFill/>
              </a:ln>
              <a:effectLst/>
            </c:spPr>
            <c:txPr>
              <a:bodyPr/>
              <a:lstStyle/>
              <a:p>
                <a:pPr>
                  <a:defRPr sz="100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Лікування, яке блокує ангіотензин ІІ та його рецептори</c:v>
                </c:pt>
                <c:pt idx="1">
                  <c:v>Лікування, яке не впливає на ангіотензин ІІ та його рецептори</c:v>
                </c:pt>
              </c:strCache>
            </c:strRef>
          </c:cat>
          <c:val>
            <c:numRef>
              <c:f>Лист1!$B$2:$B$3</c:f>
              <c:numCache>
                <c:formatCode>General</c:formatCode>
                <c:ptCount val="2"/>
                <c:pt idx="0">
                  <c:v>5.42</c:v>
                </c:pt>
                <c:pt idx="1">
                  <c:v>5.0199999999999996</c:v>
                </c:pt>
              </c:numCache>
            </c:numRef>
          </c:val>
        </c:ser>
        <c:ser>
          <c:idx val="1"/>
          <c:order val="1"/>
          <c:tx>
            <c:strRef>
              <c:f>Лист1!$C$1</c:f>
              <c:strCache>
                <c:ptCount val="1"/>
                <c:pt idx="0">
                  <c:v>Концентрація ВП в сироватці крові після лікування</c:v>
                </c:pt>
              </c:strCache>
            </c:strRef>
          </c:tx>
          <c:invertIfNegative val="0"/>
          <c:dLbls>
            <c:numFmt formatCode="General" sourceLinked="0"/>
            <c:spPr>
              <a:noFill/>
              <a:ln>
                <a:noFill/>
              </a:ln>
              <a:effectLst/>
            </c:spPr>
            <c:txPr>
              <a:bodyPr/>
              <a:lstStyle/>
              <a:p>
                <a:pPr>
                  <a:defRPr sz="100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Лікування, яке блокує ангіотензин ІІ та його рецептори</c:v>
                </c:pt>
                <c:pt idx="1">
                  <c:v>Лікування, яке не впливає на ангіотензин ІІ та його рецептори</c:v>
                </c:pt>
              </c:strCache>
            </c:strRef>
          </c:cat>
          <c:val>
            <c:numRef>
              <c:f>Лист1!$C$2:$C$3</c:f>
              <c:numCache>
                <c:formatCode>General</c:formatCode>
                <c:ptCount val="2"/>
                <c:pt idx="0">
                  <c:v>4.99</c:v>
                </c:pt>
                <c:pt idx="1">
                  <c:v>5.0599999999999996</c:v>
                </c:pt>
              </c:numCache>
            </c:numRef>
          </c:val>
        </c:ser>
        <c:dLbls>
          <c:showLegendKey val="0"/>
          <c:showVal val="0"/>
          <c:showCatName val="0"/>
          <c:showSerName val="0"/>
          <c:showPercent val="0"/>
          <c:showBubbleSize val="0"/>
        </c:dLbls>
        <c:gapWidth val="150"/>
        <c:axId val="1430392288"/>
        <c:axId val="1430394528"/>
      </c:barChart>
      <c:catAx>
        <c:axId val="1430392288"/>
        <c:scaling>
          <c:orientation val="minMax"/>
        </c:scaling>
        <c:delete val="0"/>
        <c:axPos val="b"/>
        <c:numFmt formatCode="General" sourceLinked="1"/>
        <c:majorTickMark val="out"/>
        <c:minorTickMark val="none"/>
        <c:tickLblPos val="nextTo"/>
        <c:txPr>
          <a:bodyPr/>
          <a:lstStyle/>
          <a:p>
            <a:pPr>
              <a:defRPr sz="1001" kern="1200" spc="0" baseline="0">
                <a:latin typeface="Times New Roman" pitchFamily="18" charset="0"/>
                <a:cs typeface="Times New Roman" pitchFamily="18" charset="0"/>
              </a:defRPr>
            </a:pPr>
            <a:endParaRPr lang="ru-RU"/>
          </a:p>
        </c:txPr>
        <c:crossAx val="1430394528"/>
        <c:crosses val="autoZero"/>
        <c:auto val="1"/>
        <c:lblAlgn val="ctr"/>
        <c:lblOffset val="100"/>
        <c:noMultiLvlLbl val="0"/>
      </c:catAx>
      <c:valAx>
        <c:axId val="1430394528"/>
        <c:scaling>
          <c:orientation val="minMax"/>
        </c:scaling>
        <c:delete val="0"/>
        <c:axPos val="l"/>
        <c:majorGridlines/>
        <c:numFmt formatCode="General" sourceLinked="1"/>
        <c:majorTickMark val="out"/>
        <c:minorTickMark val="none"/>
        <c:tickLblPos val="nextTo"/>
        <c:txPr>
          <a:bodyPr/>
          <a:lstStyle/>
          <a:p>
            <a:pPr>
              <a:defRPr sz="1001">
                <a:latin typeface="Times New Roman" pitchFamily="18" charset="0"/>
                <a:cs typeface="Times New Roman" pitchFamily="18" charset="0"/>
              </a:defRPr>
            </a:pPr>
            <a:endParaRPr lang="ru-RU"/>
          </a:p>
        </c:txPr>
        <c:crossAx val="1430392288"/>
        <c:crosses val="autoZero"/>
        <c:crossBetween val="between"/>
      </c:valAx>
      <c:spPr>
        <a:noFill/>
        <a:ln w="25435">
          <a:noFill/>
        </a:ln>
      </c:spPr>
    </c:plotArea>
    <c:legend>
      <c:legendPos val="r"/>
      <c:overlay val="0"/>
      <c:txPr>
        <a:bodyPr/>
        <a:lstStyle/>
        <a:p>
          <a:pPr>
            <a:defRPr sz="100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885934849045939E-2"/>
          <c:y val="9.0310956893100203E-2"/>
          <c:w val="0.6000469941257347"/>
          <c:h val="0.68910564304461963"/>
        </c:manualLayout>
      </c:layout>
      <c:barChart>
        <c:barDir val="col"/>
        <c:grouping val="clustered"/>
        <c:varyColors val="0"/>
        <c:ser>
          <c:idx val="0"/>
          <c:order val="0"/>
          <c:tx>
            <c:strRef>
              <c:f>Лист1!$B$1</c:f>
              <c:strCache>
                <c:ptCount val="1"/>
                <c:pt idx="0">
                  <c:v>Рівень ВП у сіроватці крові до лікування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"Квинаприл"</c:v>
                </c:pt>
                <c:pt idx="1">
                  <c:v>"Валсартан"</c:v>
                </c:pt>
              </c:strCache>
            </c:strRef>
          </c:cat>
          <c:val>
            <c:numRef>
              <c:f>Лист1!$B$2:$B$3</c:f>
              <c:numCache>
                <c:formatCode>General</c:formatCode>
                <c:ptCount val="2"/>
                <c:pt idx="0">
                  <c:v>6.45</c:v>
                </c:pt>
                <c:pt idx="1">
                  <c:v>6.35</c:v>
                </c:pt>
              </c:numCache>
            </c:numRef>
          </c:val>
        </c:ser>
        <c:ser>
          <c:idx val="1"/>
          <c:order val="1"/>
          <c:tx>
            <c:strRef>
              <c:f>Лист1!$C$1</c:f>
              <c:strCache>
                <c:ptCount val="1"/>
                <c:pt idx="0">
                  <c:v>Рівень ВП у сироватці крові після лікування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"Квинаприл"</c:v>
                </c:pt>
                <c:pt idx="1">
                  <c:v>"Валсартан"</c:v>
                </c:pt>
              </c:strCache>
            </c:strRef>
          </c:cat>
          <c:val>
            <c:numRef>
              <c:f>Лист1!$C$2:$C$3</c:f>
              <c:numCache>
                <c:formatCode>General</c:formatCode>
                <c:ptCount val="2"/>
                <c:pt idx="0">
                  <c:v>5.41</c:v>
                </c:pt>
                <c:pt idx="1">
                  <c:v>5.43</c:v>
                </c:pt>
              </c:numCache>
            </c:numRef>
          </c:val>
        </c:ser>
        <c:dLbls>
          <c:showLegendKey val="0"/>
          <c:showVal val="0"/>
          <c:showCatName val="0"/>
          <c:showSerName val="0"/>
          <c:showPercent val="0"/>
          <c:showBubbleSize val="0"/>
        </c:dLbls>
        <c:gapWidth val="150"/>
        <c:axId val="1430346368"/>
        <c:axId val="1430377728"/>
      </c:barChart>
      <c:catAx>
        <c:axId val="1430346368"/>
        <c:scaling>
          <c:orientation val="minMax"/>
        </c:scaling>
        <c:delete val="0"/>
        <c:axPos val="b"/>
        <c:numFmt formatCode="General" sourceLinked="1"/>
        <c:majorTickMark val="out"/>
        <c:minorTickMark val="none"/>
        <c:tickLblPos val="nextTo"/>
        <c:crossAx val="1430377728"/>
        <c:crosses val="autoZero"/>
        <c:auto val="1"/>
        <c:lblAlgn val="ctr"/>
        <c:lblOffset val="100"/>
        <c:noMultiLvlLbl val="0"/>
      </c:catAx>
      <c:valAx>
        <c:axId val="1430377728"/>
        <c:scaling>
          <c:orientation val="minMax"/>
        </c:scaling>
        <c:delete val="0"/>
        <c:axPos val="l"/>
        <c:majorGridlines/>
        <c:numFmt formatCode="General" sourceLinked="1"/>
        <c:majorTickMark val="out"/>
        <c:minorTickMark val="none"/>
        <c:tickLblPos val="nextTo"/>
        <c:crossAx val="1430346368"/>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141</TotalTime>
  <Pages>14</Pages>
  <Words>7429</Words>
  <Characters>42349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86</cp:revision>
  <dcterms:created xsi:type="dcterms:W3CDTF">2015-05-26T12:20:00Z</dcterms:created>
  <dcterms:modified xsi:type="dcterms:W3CDTF">2015-05-26T16:34:00Z</dcterms:modified>
</cp:coreProperties>
</file>