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b/>
          <w:kern w:val="0"/>
          <w:sz w:val="20"/>
          <w:szCs w:val="20"/>
          <w:lang w:val="uk-UA" w:eastAsia="ru-RU"/>
        </w:rPr>
        <w:t>НАЦІОНАЛЬНА АКАДЕМІЯ НАУК УКРАЇНИ</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b/>
          <w:kern w:val="0"/>
          <w:sz w:val="20"/>
          <w:szCs w:val="20"/>
          <w:lang w:val="uk-UA" w:eastAsia="ru-RU"/>
        </w:rPr>
        <w:t>ІНСТИТУТ ДЕРЖАВИ І ПРАВА ім. В. М. КОРЕЦЬКОГО</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bCs/>
          <w:color w:val="000000"/>
          <w:kern w:val="0"/>
          <w:sz w:val="20"/>
          <w:szCs w:val="20"/>
          <w:lang w:val="uk-UA" w:eastAsia="ru-RU"/>
        </w:rPr>
      </w:pPr>
      <w:r w:rsidRPr="0071317C">
        <w:rPr>
          <w:rFonts w:ascii="Times New Roman" w:eastAsia="Times New Roman" w:hAnsi="Times New Roman" w:cs="Times New Roman"/>
          <w:b/>
          <w:kern w:val="0"/>
          <w:sz w:val="20"/>
          <w:szCs w:val="20"/>
          <w:lang w:val="uk-UA" w:eastAsia="ru-RU"/>
        </w:rPr>
        <w:t xml:space="preserve">КУРАС  Артем  Іванович </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right"/>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УДК 321.01. 351.861</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88" w:lineRule="auto"/>
        <w:ind w:firstLine="0"/>
        <w:jc w:val="center"/>
        <w:textAlignment w:val="baseline"/>
        <w:rPr>
          <w:rFonts w:ascii="Times New Roman" w:eastAsia="Times New Roman" w:hAnsi="Times New Roman" w:cs="Times New Roman"/>
          <w:b/>
          <w:bCs/>
          <w:kern w:val="0"/>
          <w:sz w:val="20"/>
          <w:szCs w:val="20"/>
          <w:lang w:val="uk-UA" w:eastAsia="ru-RU"/>
        </w:rPr>
      </w:pPr>
      <w:r w:rsidRPr="0071317C">
        <w:rPr>
          <w:rFonts w:ascii="Times New Roman" w:eastAsia="Times New Roman" w:hAnsi="Times New Roman" w:cs="Times New Roman"/>
          <w:b/>
          <w:caps/>
          <w:kern w:val="0"/>
          <w:sz w:val="20"/>
          <w:szCs w:val="20"/>
          <w:lang w:val="uk-UA" w:eastAsia="ru-RU"/>
        </w:rPr>
        <w:t xml:space="preserve">Політика безпеки </w:t>
      </w:r>
      <w:r w:rsidRPr="0071317C">
        <w:rPr>
          <w:rFonts w:ascii="Times New Roman" w:eastAsia="Times New Roman" w:hAnsi="Times New Roman" w:cs="Times New Roman"/>
          <w:b/>
          <w:caps/>
          <w:kern w:val="0"/>
          <w:sz w:val="20"/>
          <w:szCs w:val="20"/>
          <w:lang w:val="uk-UA" w:eastAsia="ru-RU"/>
        </w:rPr>
        <w:br/>
        <w:t>в умовах євроінтеграції України</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widowControl/>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Спеціальність 23.00.02 – політичні інститути та процеси</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bCs/>
          <w:kern w:val="0"/>
          <w:sz w:val="20"/>
          <w:szCs w:val="20"/>
          <w:lang w:val="uk-UA" w:eastAsia="ru-RU"/>
        </w:rPr>
      </w:pPr>
      <w:r w:rsidRPr="0071317C">
        <w:rPr>
          <w:rFonts w:ascii="Times New Roman" w:eastAsia="Times New Roman" w:hAnsi="Times New Roman" w:cs="Times New Roman"/>
          <w:b/>
          <w:bCs/>
          <w:spacing w:val="40"/>
          <w:kern w:val="0"/>
          <w:sz w:val="20"/>
          <w:szCs w:val="20"/>
          <w:lang w:val="uk-UA" w:eastAsia="ru-RU"/>
        </w:rPr>
        <w:t>АВТОРЕФЕРАТ</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дисертації на здобуття наукового ступеня </w:t>
      </w:r>
      <w:r w:rsidRPr="0071317C">
        <w:rPr>
          <w:rFonts w:ascii="Times New Roman" w:eastAsia="Times New Roman" w:hAnsi="Times New Roman" w:cs="Times New Roman"/>
          <w:kern w:val="0"/>
          <w:sz w:val="20"/>
          <w:szCs w:val="20"/>
          <w:lang w:val="uk-UA" w:eastAsia="ru-RU"/>
        </w:rPr>
        <w:br/>
        <w:t>кандидата політичних наук</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0"/>
          <w:szCs w:val="20"/>
          <w:lang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bCs/>
          <w:kern w:val="0"/>
          <w:sz w:val="20"/>
          <w:szCs w:val="20"/>
          <w:lang w:val="uk-UA" w:eastAsia="ru-RU"/>
        </w:rPr>
      </w:pPr>
      <w:r w:rsidRPr="0071317C">
        <w:rPr>
          <w:rFonts w:ascii="Times New Roman" w:eastAsia="Times New Roman" w:hAnsi="Times New Roman" w:cs="Times New Roman"/>
          <w:b/>
          <w:bCs/>
          <w:kern w:val="0"/>
          <w:sz w:val="20"/>
          <w:szCs w:val="20"/>
          <w:lang w:val="uk-UA" w:eastAsia="ru-RU"/>
        </w:rPr>
        <w:t>Київ – 2015</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spacing w:val="-2"/>
          <w:kern w:val="20"/>
          <w:sz w:val="20"/>
          <w:szCs w:val="20"/>
          <w:lang w:val="uk-UA" w:eastAsia="ru-RU"/>
        </w:rPr>
      </w:pPr>
      <w:r w:rsidRPr="0071317C">
        <w:rPr>
          <w:rFonts w:ascii="Times New Roman" w:eastAsia="Times New Roman" w:hAnsi="Times New Roman" w:cs="Times New Roman"/>
          <w:kern w:val="0"/>
          <w:sz w:val="20"/>
          <w:szCs w:val="20"/>
          <w:lang w:val="uk-UA" w:eastAsia="ru-RU"/>
        </w:rPr>
        <w:br w:type="page"/>
      </w:r>
      <w:r w:rsidRPr="0071317C">
        <w:rPr>
          <w:rFonts w:ascii="Times New Roman" w:eastAsia="Times New Roman" w:hAnsi="Times New Roman" w:cs="Times New Roman"/>
          <w:spacing w:val="-2"/>
          <w:kern w:val="20"/>
          <w:sz w:val="20"/>
          <w:szCs w:val="20"/>
          <w:lang w:val="uk-UA" w:eastAsia="ru-RU"/>
        </w:rPr>
        <w:t>Дисертацією є рукопис.</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spacing w:val="-2"/>
          <w:kern w:val="2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Робота виконана у відділі теоретичних та прикладних проблем політо</w:t>
      </w:r>
      <w:r w:rsidRPr="0071317C">
        <w:rPr>
          <w:rFonts w:ascii="Times New Roman" w:eastAsia="Times New Roman" w:hAnsi="Times New Roman" w:cs="Times New Roman"/>
          <w:kern w:val="0"/>
          <w:sz w:val="20"/>
          <w:szCs w:val="20"/>
          <w:lang w:val="uk-UA" w:eastAsia="ru-RU"/>
        </w:rPr>
        <w:softHyphen/>
        <w:t>логії Інституту політичних і етнонаціональних досліджень ім. І.Ф. Кураса НАН України.</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spacing w:val="-2"/>
          <w:kern w:val="2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b/>
          <w:bCs/>
          <w:spacing w:val="-2"/>
          <w:kern w:val="20"/>
          <w:sz w:val="20"/>
          <w:szCs w:val="20"/>
          <w:lang w:val="uk-UA" w:eastAsia="ru-RU"/>
        </w:rPr>
        <w:t>Науковий керівник:</w:t>
      </w:r>
      <w:r w:rsidRPr="0071317C">
        <w:rPr>
          <w:rFonts w:ascii="Times New Roman" w:eastAsia="Times New Roman" w:hAnsi="Times New Roman" w:cs="Times New Roman"/>
          <w:spacing w:val="-2"/>
          <w:kern w:val="20"/>
          <w:sz w:val="20"/>
          <w:szCs w:val="20"/>
          <w:lang w:val="uk-UA" w:eastAsia="ru-RU"/>
        </w:rPr>
        <w:t xml:space="preserve">    </w:t>
      </w:r>
      <w:r w:rsidRPr="0071317C">
        <w:rPr>
          <w:rFonts w:ascii="Times New Roman" w:eastAsia="Times New Roman" w:hAnsi="Times New Roman" w:cs="Times New Roman"/>
          <w:kern w:val="0"/>
          <w:sz w:val="20"/>
          <w:szCs w:val="20"/>
          <w:lang w:val="uk-UA" w:eastAsia="ru-RU"/>
        </w:rPr>
        <w:t xml:space="preserve">доктор історичних наук, професор, </w:t>
      </w:r>
    </w:p>
    <w:p w:rsidR="0071317C" w:rsidRPr="0071317C" w:rsidRDefault="0071317C" w:rsidP="0071317C">
      <w:pPr>
        <w:tabs>
          <w:tab w:val="clear" w:pos="709"/>
        </w:tabs>
        <w:suppressAutoHyphens w:val="0"/>
        <w:overflowPunct w:val="0"/>
        <w:autoSpaceDE w:val="0"/>
        <w:autoSpaceDN w:val="0"/>
        <w:adjustRightInd w:val="0"/>
        <w:spacing w:after="0" w:line="240" w:lineRule="auto"/>
        <w:ind w:left="1985" w:firstLine="0"/>
        <w:jc w:val="left"/>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член-кореспондент НАН України</w:t>
      </w:r>
    </w:p>
    <w:p w:rsidR="0071317C" w:rsidRPr="0071317C" w:rsidRDefault="0071317C" w:rsidP="0071317C">
      <w:pPr>
        <w:tabs>
          <w:tab w:val="clear" w:pos="709"/>
        </w:tabs>
        <w:suppressAutoHyphens w:val="0"/>
        <w:overflowPunct w:val="0"/>
        <w:autoSpaceDE w:val="0"/>
        <w:autoSpaceDN w:val="0"/>
        <w:adjustRightInd w:val="0"/>
        <w:spacing w:after="0" w:line="240" w:lineRule="auto"/>
        <w:ind w:left="1985" w:firstLine="0"/>
        <w:jc w:val="left"/>
        <w:textAlignment w:val="baseline"/>
        <w:outlineLvl w:val="0"/>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b/>
          <w:caps/>
          <w:kern w:val="0"/>
          <w:sz w:val="20"/>
          <w:szCs w:val="20"/>
          <w:lang w:val="uk-UA" w:eastAsia="ru-RU"/>
        </w:rPr>
        <w:t>Солдатенко</w:t>
      </w:r>
      <w:r w:rsidRPr="0071317C">
        <w:rPr>
          <w:rFonts w:ascii="Times New Roman" w:eastAsia="Times New Roman" w:hAnsi="Times New Roman" w:cs="Times New Roman"/>
          <w:b/>
          <w:kern w:val="0"/>
          <w:sz w:val="20"/>
          <w:szCs w:val="20"/>
          <w:lang w:val="uk-UA" w:eastAsia="ru-RU"/>
        </w:rPr>
        <w:t xml:space="preserve"> Валерій Федорович,</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jc w:val="left"/>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Інститут політичних і етнонаціональних досліджень ім. І.Ф. Кураса НАН України, </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jc w:val="left"/>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головний науковий співробітник відділу </w:t>
      </w:r>
    </w:p>
    <w:p w:rsidR="0071317C" w:rsidRPr="0071317C" w:rsidRDefault="0071317C" w:rsidP="0071317C">
      <w:pPr>
        <w:tabs>
          <w:tab w:val="clear" w:pos="709"/>
        </w:tabs>
        <w:suppressAutoHyphens w:val="0"/>
        <w:overflowPunct w:val="0"/>
        <w:autoSpaceDE w:val="0"/>
        <w:autoSpaceDN w:val="0"/>
        <w:adjustRightInd w:val="0"/>
        <w:spacing w:after="0" w:line="240" w:lineRule="auto"/>
        <w:ind w:left="1985" w:firstLine="0"/>
        <w:jc w:val="left"/>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eastAsia="ru-RU"/>
        </w:rPr>
        <w:t>соціально-політичної історії.</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spacing w:val="-2"/>
          <w:kern w:val="20"/>
          <w:sz w:val="20"/>
          <w:szCs w:val="20"/>
          <w:lang w:val="uk-UA" w:eastAsia="ru-RU"/>
        </w:rPr>
      </w:pP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firstLine="0"/>
        <w:outlineLvl w:val="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b/>
          <w:bCs/>
          <w:spacing w:val="-2"/>
          <w:kern w:val="20"/>
          <w:sz w:val="20"/>
          <w:szCs w:val="20"/>
          <w:lang w:val="uk-UA" w:eastAsia="ru-RU"/>
        </w:rPr>
        <w:t xml:space="preserve">Офіційні опоненти:     </w:t>
      </w:r>
      <w:r w:rsidRPr="0071317C">
        <w:rPr>
          <w:rFonts w:ascii="Times New Roman" w:eastAsia="Times New Roman" w:hAnsi="Times New Roman" w:cs="Times New Roman"/>
          <w:kern w:val="0"/>
          <w:sz w:val="20"/>
          <w:szCs w:val="20"/>
          <w:lang w:val="uk-UA" w:eastAsia="ru-RU"/>
        </w:rPr>
        <w:t>доктор політичних наук, професор</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jc w:val="left"/>
        <w:outlineLvl w:val="0"/>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b/>
          <w:caps/>
          <w:kern w:val="0"/>
          <w:sz w:val="20"/>
          <w:szCs w:val="20"/>
          <w:lang w:val="uk-UA" w:eastAsia="ru-RU"/>
        </w:rPr>
        <w:t>Алєксєєнк</w:t>
      </w:r>
      <w:r w:rsidRPr="0071317C">
        <w:rPr>
          <w:rFonts w:ascii="Times New Roman" w:eastAsia="Times New Roman" w:hAnsi="Times New Roman" w:cs="Times New Roman"/>
          <w:b/>
          <w:kern w:val="0"/>
          <w:sz w:val="20"/>
          <w:szCs w:val="20"/>
          <w:lang w:val="uk-UA" w:eastAsia="ru-RU"/>
        </w:rPr>
        <w:t>О Ірина Вікторівна,</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jc w:val="left"/>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Бердянський державний педагогічний університет, </w:t>
      </w:r>
    </w:p>
    <w:p w:rsidR="0071317C" w:rsidRPr="0071317C" w:rsidRDefault="0071317C" w:rsidP="0071317C">
      <w:pPr>
        <w:widowControl/>
        <w:tabs>
          <w:tab w:val="clear" w:pos="709"/>
          <w:tab w:val="left" w:pos="2835"/>
          <w:tab w:val="left" w:pos="2907"/>
        </w:tabs>
        <w:suppressAutoHyphens w:val="0"/>
        <w:autoSpaceDE w:val="0"/>
        <w:autoSpaceDN w:val="0"/>
        <w:spacing w:after="0" w:line="240" w:lineRule="auto"/>
        <w:ind w:left="1985" w:firstLine="0"/>
        <w:jc w:val="left"/>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декан соціально-гуманітарного факультету, </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left="1985" w:firstLine="0"/>
        <w:jc w:val="left"/>
        <w:textAlignment w:val="baseline"/>
        <w:rPr>
          <w:rFonts w:ascii="Times New Roman" w:eastAsia="Times New Roman" w:hAnsi="Times New Roman" w:cs="Times New Roman"/>
          <w:spacing w:val="-2"/>
          <w:kern w:val="20"/>
          <w:sz w:val="20"/>
          <w:szCs w:val="20"/>
          <w:lang w:val="uk-UA" w:eastAsia="ru-RU"/>
        </w:rPr>
      </w:pPr>
      <w:r w:rsidRPr="0071317C">
        <w:rPr>
          <w:rFonts w:ascii="Times New Roman" w:eastAsia="Times New Roman" w:hAnsi="Times New Roman" w:cs="Times New Roman"/>
          <w:kern w:val="0"/>
          <w:sz w:val="20"/>
          <w:szCs w:val="20"/>
          <w:lang w:eastAsia="ru-RU"/>
        </w:rPr>
        <w:t>професор кафедри політології та правознавства;</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left="1985" w:firstLine="0"/>
        <w:textAlignment w:val="baseline"/>
        <w:rPr>
          <w:rFonts w:ascii="Times New Roman" w:eastAsia="Times New Roman" w:hAnsi="Times New Roman" w:cs="Times New Roman"/>
          <w:spacing w:val="-2"/>
          <w:kern w:val="20"/>
          <w:sz w:val="20"/>
          <w:szCs w:val="20"/>
          <w:lang w:val="uk-UA" w:eastAsia="ru-RU"/>
        </w:rPr>
      </w:pP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кандидат політичних наук</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outlineLvl w:val="0"/>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b/>
          <w:caps/>
          <w:kern w:val="0"/>
          <w:sz w:val="20"/>
          <w:szCs w:val="20"/>
          <w:lang w:val="uk-UA" w:eastAsia="ru-RU"/>
        </w:rPr>
        <w:t>Стойко</w:t>
      </w:r>
      <w:r w:rsidRPr="0071317C">
        <w:rPr>
          <w:rFonts w:ascii="Times New Roman" w:eastAsia="Times New Roman" w:hAnsi="Times New Roman" w:cs="Times New Roman"/>
          <w:b/>
          <w:kern w:val="0"/>
          <w:sz w:val="20"/>
          <w:szCs w:val="20"/>
          <w:lang w:val="uk-UA" w:eastAsia="ru-RU"/>
        </w:rPr>
        <w:t xml:space="preserve"> Олена Михайлівна,</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Інститут держави і права </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ім. В.М. Корецького НАН України, </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 xml:space="preserve">науковий співробітник </w:t>
      </w:r>
    </w:p>
    <w:p w:rsidR="0071317C" w:rsidRPr="0071317C" w:rsidRDefault="0071317C" w:rsidP="0071317C">
      <w:pPr>
        <w:widowControl/>
        <w:tabs>
          <w:tab w:val="clear" w:pos="709"/>
          <w:tab w:val="left" w:pos="2835"/>
          <w:tab w:val="left" w:pos="3402"/>
        </w:tabs>
        <w:suppressAutoHyphens w:val="0"/>
        <w:autoSpaceDE w:val="0"/>
        <w:autoSpaceDN w:val="0"/>
        <w:spacing w:after="0" w:line="240" w:lineRule="auto"/>
        <w:ind w:left="1985" w:firstLine="0"/>
        <w:rPr>
          <w:rFonts w:ascii="Times New Roman" w:eastAsia="Times New Roman" w:hAnsi="Times New Roman" w:cs="Times New Roman"/>
          <w:b/>
          <w:kern w:val="0"/>
          <w:sz w:val="20"/>
          <w:szCs w:val="20"/>
          <w:lang w:val="uk-UA" w:eastAsia="ru-RU"/>
        </w:rPr>
      </w:pPr>
      <w:r w:rsidRPr="0071317C">
        <w:rPr>
          <w:rFonts w:ascii="Times New Roman" w:eastAsia="Times New Roman" w:hAnsi="Times New Roman" w:cs="Times New Roman"/>
          <w:kern w:val="0"/>
          <w:sz w:val="20"/>
          <w:szCs w:val="20"/>
          <w:lang w:val="uk-UA" w:eastAsia="ru-RU"/>
        </w:rPr>
        <w:t>відділу правових проблем політології.</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left="1758" w:firstLine="0"/>
        <w:jc w:val="left"/>
        <w:textAlignment w:val="baseline"/>
        <w:rPr>
          <w:rFonts w:ascii="Times New Roman" w:eastAsia="Times New Roman" w:hAnsi="Times New Roman" w:cs="Times New Roman"/>
          <w:spacing w:val="-2"/>
          <w:kern w:val="2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Захист відбудеться «24» квітня 2015 р. о</w:t>
      </w:r>
      <w:r w:rsidRPr="0071317C">
        <w:rPr>
          <w:rFonts w:ascii="Times New Roman" w:eastAsia="Times New Roman" w:hAnsi="Times New Roman" w:cs="Times New Roman"/>
          <w:kern w:val="0"/>
          <w:sz w:val="20"/>
          <w:szCs w:val="20"/>
          <w:lang w:val="uk-UA" w:eastAsia="ru-RU"/>
        </w:rPr>
        <w:softHyphen/>
      </w:r>
      <w:r w:rsidRPr="0071317C">
        <w:rPr>
          <w:rFonts w:ascii="Times New Roman" w:eastAsia="Times New Roman" w:hAnsi="Times New Roman" w:cs="Times New Roman"/>
          <w:kern w:val="0"/>
          <w:sz w:val="20"/>
          <w:szCs w:val="20"/>
          <w:lang w:val="uk-UA" w:eastAsia="ru-RU"/>
        </w:rPr>
        <w:softHyphen/>
        <w:t xml:space="preserve"> </w:t>
      </w:r>
      <w:r w:rsidRPr="0071317C">
        <w:rPr>
          <w:rFonts w:ascii="Times New Roman" w:eastAsia="Times New Roman" w:hAnsi="Times New Roman" w:cs="Times New Roman"/>
          <w:kern w:val="0"/>
          <w:sz w:val="20"/>
          <w:szCs w:val="20"/>
          <w:lang w:eastAsia="ru-RU"/>
        </w:rPr>
        <w:t>16</w:t>
      </w:r>
      <w:r w:rsidRPr="0071317C">
        <w:rPr>
          <w:rFonts w:ascii="Times New Roman" w:eastAsia="Times New Roman" w:hAnsi="Times New Roman" w:cs="Times New Roman"/>
          <w:kern w:val="0"/>
          <w:sz w:val="20"/>
          <w:szCs w:val="20"/>
          <w:lang w:val="uk-UA" w:eastAsia="ru-RU"/>
        </w:rPr>
        <w:t xml:space="preserve"> годині на засіданні спеціалізованої вченої ради Д 26.236.01 по захисту дисертацій на здобуття наукового ступеня доктора (кандидата) політичних наук в Інституті держави і права ім. В.М. Корецького НАН України за адресою: 01601, м. Київ, вул. Трьохсвятительська, 4. </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0"/>
          <w:szCs w:val="2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rPr>
          <w:rFonts w:ascii="Times New Roman" w:eastAsia="Times New Roman" w:hAnsi="Times New Roman" w:cs="Times New Roman"/>
          <w:kern w:val="0"/>
          <w:sz w:val="20"/>
          <w:szCs w:val="20"/>
          <w:lang w:eastAsia="ru-RU"/>
        </w:rPr>
      </w:pPr>
      <w:r w:rsidRPr="0071317C">
        <w:rPr>
          <w:rFonts w:ascii="Times New Roman" w:eastAsia="Times New Roman" w:hAnsi="Times New Roman" w:cs="Times New Roman"/>
          <w:kern w:val="0"/>
          <w:sz w:val="20"/>
          <w:szCs w:val="20"/>
          <w:lang w:val="uk-UA" w:eastAsia="ru-RU"/>
        </w:rPr>
        <w:t>З дисертацією можна ознайомитися в бібліотеці Інституту держави і права ім. В.М. Корецького НАН України за адресою: 01601, м. Київ, вул. Трьохсвятительська, 4.</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284"/>
        <w:textAlignment w:val="baseline"/>
        <w:outlineLvl w:val="0"/>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Автореферат розісланий «24» березня 2015 року.</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4"/>
          <w:szCs w:val="20"/>
          <w:lang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firstLine="0"/>
        <w:textAlignment w:val="baseline"/>
        <w:outlineLvl w:val="1"/>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Вчений секретар</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firstLine="0"/>
        <w:textAlignment w:val="baseline"/>
        <w:outlineLvl w:val="1"/>
        <w:rPr>
          <w:rFonts w:ascii="Times New Roman" w:eastAsia="Times New Roman" w:hAnsi="Times New Roman" w:cs="Times New Roman"/>
          <w:kern w:val="0"/>
          <w:sz w:val="20"/>
          <w:szCs w:val="20"/>
          <w:lang w:val="uk-UA" w:eastAsia="ru-RU"/>
        </w:rPr>
      </w:pPr>
      <w:r w:rsidRPr="0071317C">
        <w:rPr>
          <w:rFonts w:ascii="Times New Roman" w:eastAsia="Times New Roman" w:hAnsi="Times New Roman" w:cs="Times New Roman"/>
          <w:kern w:val="0"/>
          <w:sz w:val="20"/>
          <w:szCs w:val="20"/>
          <w:lang w:val="uk-UA" w:eastAsia="ru-RU"/>
        </w:rPr>
        <w:t>спеціалізованої вченої ради,</w:t>
      </w:r>
    </w:p>
    <w:p w:rsidR="0071317C" w:rsidRPr="0071317C" w:rsidRDefault="0071317C" w:rsidP="0071317C">
      <w:pPr>
        <w:widowControl/>
        <w:tabs>
          <w:tab w:val="clear" w:pos="709"/>
        </w:tabs>
        <w:suppressAutoHyphens w:val="0"/>
        <w:overflowPunct w:val="0"/>
        <w:autoSpaceDE w:val="0"/>
        <w:autoSpaceDN w:val="0"/>
        <w:adjustRightInd w:val="0"/>
        <w:spacing w:after="0" w:line="240" w:lineRule="auto"/>
        <w:ind w:firstLine="0"/>
        <w:textAlignment w:val="baseline"/>
        <w:outlineLvl w:val="1"/>
        <w:rPr>
          <w:rFonts w:ascii="Times New Roman" w:eastAsia="Times New Roman" w:hAnsi="Times New Roman" w:cs="Times New Roman"/>
          <w:b/>
          <w:kern w:val="0"/>
          <w:sz w:val="20"/>
          <w:szCs w:val="20"/>
          <w:lang w:eastAsia="ru-RU"/>
        </w:rPr>
      </w:pPr>
      <w:r w:rsidRPr="0071317C">
        <w:rPr>
          <w:rFonts w:ascii="Times New Roman" w:eastAsia="Times New Roman" w:hAnsi="Times New Roman" w:cs="Times New Roman"/>
          <w:kern w:val="0"/>
          <w:sz w:val="20"/>
          <w:szCs w:val="20"/>
          <w:lang w:val="uk-UA" w:eastAsia="ru-RU"/>
        </w:rPr>
        <w:t>кандидат політичних наук</w:t>
      </w:r>
      <w:r w:rsidRPr="0071317C">
        <w:rPr>
          <w:rFonts w:ascii="Times New Roman" w:eastAsia="Times New Roman" w:hAnsi="Times New Roman" w:cs="Times New Roman"/>
          <w:b/>
          <w:kern w:val="0"/>
          <w:sz w:val="20"/>
          <w:szCs w:val="20"/>
          <w:lang w:val="uk-UA" w:eastAsia="ru-RU"/>
        </w:rPr>
        <w:t xml:space="preserve">                                              М. Д. Ходаківський</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0"/>
        <w:jc w:val="center"/>
        <w:textAlignment w:val="baseline"/>
        <w:outlineLvl w:val="0"/>
        <w:rPr>
          <w:rFonts w:ascii="Times New Roman" w:eastAsia="Times New Roman" w:hAnsi="Times New Roman" w:cs="Times New Roman"/>
          <w:b/>
          <w:kern w:val="20"/>
          <w:sz w:val="20"/>
          <w:szCs w:val="20"/>
          <w:lang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0"/>
        <w:jc w:val="center"/>
        <w:textAlignment w:val="baseline"/>
        <w:outlineLvl w:val="0"/>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b/>
          <w:kern w:val="20"/>
          <w:sz w:val="20"/>
          <w:szCs w:val="20"/>
          <w:lang w:val="uk-UA" w:eastAsia="ru-RU"/>
        </w:rPr>
        <w:t>ЗАГАЛЬНА ХАРАКТЕРИСТИКА РОБОТИ</w:t>
      </w:r>
    </w:p>
    <w:p w:rsidR="0071317C" w:rsidRPr="0071317C" w:rsidRDefault="0071317C" w:rsidP="0071317C">
      <w:pPr>
        <w:widowControl/>
        <w:shd w:val="clear" w:color="auto" w:fill="FFFFFF"/>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b/>
          <w:kern w:val="20"/>
          <w:sz w:val="20"/>
          <w:szCs w:val="20"/>
          <w:lang w:val="uk-UA" w:eastAsia="ru-RU"/>
        </w:rPr>
      </w:pPr>
    </w:p>
    <w:p w:rsidR="0071317C" w:rsidRPr="0071317C" w:rsidRDefault="0071317C" w:rsidP="0071317C">
      <w:pPr>
        <w:widowControl/>
        <w:shd w:val="clear" w:color="auto" w:fill="FFFFFF"/>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Актуальність теми дослідження.</w:t>
      </w:r>
      <w:r w:rsidRPr="0071317C">
        <w:rPr>
          <w:rFonts w:ascii="Times New Roman" w:eastAsia="Times New Roman" w:hAnsi="Times New Roman" w:cs="Times New Roman"/>
          <w:kern w:val="20"/>
          <w:sz w:val="20"/>
          <w:szCs w:val="20"/>
          <w:lang w:val="uk-UA" w:eastAsia="ru-RU"/>
        </w:rPr>
        <w:t xml:space="preserve"> Безпека є однією з ключових потреб нормальної життєдіяльності людини, соціуму, держави. Для України це стало особливо очевидним після початку збройного конфлікту в</w:t>
      </w:r>
      <w:r w:rsidRPr="0071317C">
        <w:rPr>
          <w:rFonts w:ascii="Times New Roman" w:eastAsia="Times New Roman" w:hAnsi="Times New Roman" w:cs="Times New Roman"/>
          <w:kern w:val="20"/>
          <w:sz w:val="20"/>
          <w:szCs w:val="20"/>
          <w:lang w:eastAsia="ru-RU"/>
        </w:rPr>
        <w:t xml:space="preserve"> </w:t>
      </w:r>
      <w:r w:rsidRPr="0071317C">
        <w:rPr>
          <w:rFonts w:ascii="Times New Roman" w:eastAsia="Times New Roman" w:hAnsi="Times New Roman" w:cs="Times New Roman"/>
          <w:kern w:val="20"/>
          <w:sz w:val="20"/>
          <w:szCs w:val="20"/>
          <w:lang w:val="uk-UA" w:eastAsia="ru-RU"/>
        </w:rPr>
        <w:t>окремих районах Донбасу. Мирний вихід зі складу Радянського Союзу, відмова від ядерної зброї, багатовекторна зовнішня політика, що намагалася узгодити євро</w:t>
      </w:r>
      <w:r w:rsidRPr="0071317C">
        <w:rPr>
          <w:rFonts w:ascii="Times New Roman" w:eastAsia="Times New Roman" w:hAnsi="Times New Roman" w:cs="Times New Roman"/>
          <w:kern w:val="20"/>
          <w:sz w:val="20"/>
          <w:szCs w:val="20"/>
          <w:lang w:val="uk-UA" w:eastAsia="ru-RU"/>
        </w:rPr>
        <w:softHyphen/>
        <w:t>пейські перспективи розвитку з необхідністю збереження зв’язків з постра</w:t>
      </w:r>
      <w:r w:rsidRPr="0071317C">
        <w:rPr>
          <w:rFonts w:ascii="Times New Roman" w:eastAsia="Times New Roman" w:hAnsi="Times New Roman" w:cs="Times New Roman"/>
          <w:kern w:val="20"/>
          <w:sz w:val="20"/>
          <w:szCs w:val="20"/>
          <w:lang w:val="uk-UA" w:eastAsia="ru-RU"/>
        </w:rPr>
        <w:softHyphen/>
        <w:t>дянськими країнами, зводили ймовірність збройного конфлікту на території України практично до нуля. При цьому зберігали свою актуальність такі глобальні виклики і загрози, як тероризм, організована злочинність, погіршення стану навколишнього природного середовища, нелегальна міграція, що дістало відображення у нормативно-правових актах, які регулювали питання національної безпеки України. Події 2014 р. засвідчили помилковість низки підходів українських фахівців до гарантування внутрішньої і зовнішньої безпеки (насамперед щодо позаблокового статусу та східного напряму інтеграції). Більше того, вони вимагають теоретичного переосмислення вітчизняними та зарубіжними дослідниками питань безпе</w:t>
      </w:r>
      <w:r w:rsidRPr="0071317C">
        <w:rPr>
          <w:rFonts w:ascii="Times New Roman" w:eastAsia="Times New Roman" w:hAnsi="Times New Roman" w:cs="Times New Roman"/>
          <w:kern w:val="20"/>
          <w:sz w:val="20"/>
          <w:szCs w:val="20"/>
          <w:lang w:val="uk-UA" w:eastAsia="ru-RU"/>
        </w:rPr>
        <w:softHyphen/>
        <w:t xml:space="preserve">ки, суті регіональної інтеграції та підвалин сучасного світового порядку, реформування діяльності низки міжнародних організацій. </w:t>
      </w:r>
    </w:p>
    <w:p w:rsidR="0071317C" w:rsidRPr="0071317C" w:rsidRDefault="0071317C" w:rsidP="0071317C">
      <w:pPr>
        <w:widowControl/>
        <w:shd w:val="clear" w:color="auto" w:fill="FFFFFF"/>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У міжнародних безпекових студіях наприкінці ХХ ст. відбулося пере</w:t>
      </w:r>
      <w:r w:rsidRPr="0071317C">
        <w:rPr>
          <w:rFonts w:ascii="Times New Roman" w:eastAsia="Times New Roman" w:hAnsi="Times New Roman" w:cs="Times New Roman"/>
          <w:kern w:val="20"/>
          <w:sz w:val="20"/>
          <w:szCs w:val="20"/>
          <w:lang w:val="uk-UA" w:eastAsia="ru-RU"/>
        </w:rPr>
        <w:softHyphen/>
        <w:t>осмислення концепції безпеки, що призвело до зміщення уваги з держави як основного об’єкта на людину та її потреби, розширення переліку загроз, включення їх до загального контексту глобалізації, що знайшло відобра</w:t>
      </w:r>
      <w:r w:rsidRPr="0071317C">
        <w:rPr>
          <w:rFonts w:ascii="Times New Roman" w:eastAsia="Times New Roman" w:hAnsi="Times New Roman" w:cs="Times New Roman"/>
          <w:kern w:val="20"/>
          <w:sz w:val="20"/>
          <w:szCs w:val="20"/>
          <w:lang w:val="uk-UA" w:eastAsia="ru-RU"/>
        </w:rPr>
        <w:softHyphen/>
        <w:t>ження у працях Дж.</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Барнетта, Б.</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Бузана, К.</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Бута, О.</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Вейвера, С.</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Енлоє, Р.</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Каплана, Дж.</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Тікнера, Р.</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Б.</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Дж.</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Уокера та ін. </w:t>
      </w:r>
    </w:p>
    <w:p w:rsidR="0071317C" w:rsidRPr="0071317C" w:rsidRDefault="0071317C" w:rsidP="0071317C">
      <w:pPr>
        <w:widowControl/>
        <w:shd w:val="clear" w:color="auto" w:fill="FFFFFF"/>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Однак в </w:t>
      </w:r>
      <w:r w:rsidRPr="0071317C">
        <w:rPr>
          <w:rFonts w:ascii="Times New Roman" w:eastAsia="Times New Roman" w:hAnsi="Times New Roman" w:cs="Times New Roman"/>
          <w:noProof/>
          <w:kern w:val="20"/>
          <w:sz w:val="20"/>
          <w:szCs w:val="20"/>
          <w:lang w:val="uk-UA" w:eastAsia="ru-RU"/>
        </w:rPr>
        <w:t>Україні теоретичні праці, присвячені безпеці, все ще послуго</w:t>
      </w:r>
      <w:r w:rsidRPr="0071317C">
        <w:rPr>
          <w:rFonts w:ascii="Times New Roman" w:eastAsia="Times New Roman" w:hAnsi="Times New Roman" w:cs="Times New Roman"/>
          <w:noProof/>
          <w:kern w:val="20"/>
          <w:sz w:val="20"/>
          <w:szCs w:val="20"/>
          <w:lang w:val="uk-UA" w:eastAsia="ru-RU"/>
        </w:rPr>
        <w:softHyphen/>
        <w:t>вуються переважно поняттям національної безпеки, що використовується в контексті політичної культури (Н.</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Бєлоусова), або визначення загроз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Хилько), або в компаративному аспекті (Л.</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Шипілова). Набагато краще суть національної безпеки розкривається через підхід до неї з точки зору міжнародної політики. Безпосередньо зовнішньополітичний вимір націо</w:t>
      </w:r>
      <w:r w:rsidRPr="0071317C">
        <w:rPr>
          <w:rFonts w:ascii="Times New Roman" w:eastAsia="Times New Roman" w:hAnsi="Times New Roman" w:cs="Times New Roman"/>
          <w:noProof/>
          <w:kern w:val="20"/>
          <w:sz w:val="20"/>
          <w:szCs w:val="20"/>
          <w:lang w:eastAsia="ru-RU"/>
        </w:rPr>
        <w:softHyphen/>
      </w:r>
      <w:r w:rsidRPr="0071317C">
        <w:rPr>
          <w:rFonts w:ascii="Times New Roman" w:eastAsia="Times New Roman" w:hAnsi="Times New Roman" w:cs="Times New Roman"/>
          <w:noProof/>
          <w:kern w:val="20"/>
          <w:sz w:val="20"/>
          <w:szCs w:val="20"/>
          <w:lang w:val="uk-UA" w:eastAsia="ru-RU"/>
        </w:rPr>
        <w:t>нальної безпеки представлений у роботах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Бодрук та Л.</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Чекаленко. Чимало досліджень присвячені безпековим процесам на Європейському континенті: еволюції (Г.</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Заворітня), правовим засадам (М.</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Микієвич), особ</w:t>
      </w:r>
      <w:r w:rsidRPr="0071317C">
        <w:rPr>
          <w:rFonts w:ascii="Times New Roman" w:eastAsia="Times New Roman" w:hAnsi="Times New Roman" w:cs="Times New Roman"/>
          <w:noProof/>
          <w:kern w:val="20"/>
          <w:sz w:val="20"/>
          <w:szCs w:val="20"/>
          <w:lang w:val="uk-UA" w:eastAsia="ru-RU"/>
        </w:rPr>
        <w:softHyphen/>
        <w:t>ливостям узгодження спільних принципів (Є.</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Рябоштан), впливу розши</w:t>
      </w:r>
      <w:r w:rsidRPr="0071317C">
        <w:rPr>
          <w:rFonts w:ascii="Times New Roman" w:eastAsia="Times New Roman" w:hAnsi="Times New Roman" w:cs="Times New Roman"/>
          <w:noProof/>
          <w:kern w:val="20"/>
          <w:sz w:val="20"/>
          <w:szCs w:val="20"/>
          <w:lang w:val="uk-UA" w:eastAsia="ru-RU"/>
        </w:rPr>
        <w:softHyphen/>
        <w:t>рення Євросоюзу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Семенюк). Включеність України в євроінтеграційні безпекові процеси аналізується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Гладенко,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Ковальовою, М.</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Пендюрою, Т.</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Сауляк, І.</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Храбан. Дещо менша увага приділяється євроатлантичній інтеграції, зокрема ролі НАТО у формуванні сучасної системи міжнародної безпеки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Полторацький), зовнішній політиці нових держав (С.</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Федуняк), особливостям партнерських відносин з Україною (К.</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Біла) та перспективі її вступу в альянс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Палій). У контексті вступу до воєнно-політичних блоків політологи практично ігнорують питання нейтралітету: якщо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Вдовенко виступає проти нейтрального статусу України, то Н.</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 xml:space="preserve">Мельник обґрунтовує його переваги.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Оскільки Україна є впливовою регіональною державою, то значна увага в політологічних дослідженнях приділяється регіональному компоненту системи безпеки, зокрема Чорноморському регіону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Бебешко, С.</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Глебов,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Шишкіна) та трансрегіональній стабільності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Мішин). Українських дослідників також цікавить досвід реалізації політики національної безпеки в окремих країнах, зокрема в Індії (А.</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Кобзаренко), Польщі (Я.</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Тимків), США (А.</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Луценко), Франції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Мітрофанова, Є.</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 xml:space="preserve">Пивоваров).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З точки зору внутрішнього виміру національної безпеки найбільш дослід</w:t>
      </w:r>
      <w:r w:rsidRPr="0071317C">
        <w:rPr>
          <w:rFonts w:ascii="Times New Roman" w:eastAsia="Times New Roman" w:hAnsi="Times New Roman" w:cs="Times New Roman"/>
          <w:noProof/>
          <w:kern w:val="20"/>
          <w:sz w:val="20"/>
          <w:szCs w:val="20"/>
          <w:lang w:val="uk-UA" w:eastAsia="ru-RU"/>
        </w:rPr>
        <w:softHyphen/>
        <w:t>женою українськими дослідниками є її інформаційна складова, зокрема методи її забезпечення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Конах, Ю.</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Максименко), розвиток міжнародного співробітництва у цій сфері (Ю.</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Романчук), роль у контексті європейської інтеграції (Д.</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Дубов) і боротьби з тероризмом (Д.</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Кіслов), механізми реалі</w:t>
      </w:r>
      <w:r w:rsidRPr="0071317C">
        <w:rPr>
          <w:rFonts w:ascii="Times New Roman" w:eastAsia="Times New Roman" w:hAnsi="Times New Roman" w:cs="Times New Roman"/>
          <w:noProof/>
          <w:kern w:val="20"/>
          <w:sz w:val="20"/>
          <w:szCs w:val="20"/>
          <w:lang w:val="uk-UA" w:eastAsia="ru-RU"/>
        </w:rPr>
        <w:softHyphen/>
        <w:t>зації в окремому регіоні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Козубський) або у медійному просторі (Г.</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Сащук), управління інфор</w:t>
      </w:r>
      <w:r w:rsidRPr="0071317C">
        <w:rPr>
          <w:rFonts w:ascii="Times New Roman" w:eastAsia="Times New Roman" w:hAnsi="Times New Roman" w:cs="Times New Roman"/>
          <w:noProof/>
          <w:kern w:val="20"/>
          <w:sz w:val="20"/>
          <w:szCs w:val="20"/>
          <w:lang w:val="uk-UA" w:eastAsia="ru-RU"/>
        </w:rPr>
        <w:softHyphen/>
        <w:t xml:space="preserve">маційно-психологічною безпекою держави (З. Коваль).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Досить ґрунтовно досліджений політичний аспект національної безпеки. Це стосується насамперед ролі політичних партій (Б.</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Левик,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Загривенко) і громадських об’єднань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Корнієвський), важливості політичної ідеології (І.</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Миклащук) та ідентичності – етнічної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Пучков,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Картунов,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Коти</w:t>
      </w:r>
      <w:r w:rsidRPr="0071317C">
        <w:rPr>
          <w:rFonts w:ascii="Times New Roman" w:eastAsia="Times New Roman" w:hAnsi="Times New Roman" w:cs="Times New Roman"/>
          <w:noProof/>
          <w:kern w:val="20"/>
          <w:sz w:val="20"/>
          <w:szCs w:val="20"/>
          <w:lang w:val="uk-UA" w:eastAsia="ru-RU"/>
        </w:rPr>
        <w:softHyphen/>
        <w:t>горенко, І.</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Кресіна), національної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Андрєєва), регіональної (Т.</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Стародуб), механізмів народовладдя (М.</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Паламарчук), забезпечення внутрішньо</w:t>
      </w:r>
      <w:r w:rsidRPr="0071317C">
        <w:rPr>
          <w:rFonts w:ascii="Times New Roman" w:eastAsia="Times New Roman" w:hAnsi="Times New Roman" w:cs="Times New Roman"/>
          <w:noProof/>
          <w:kern w:val="20"/>
          <w:sz w:val="20"/>
          <w:szCs w:val="20"/>
          <w:lang w:val="uk-UA" w:eastAsia="ru-RU"/>
        </w:rPr>
        <w:softHyphen/>
        <w:t>полі</w:t>
      </w:r>
      <w:r w:rsidRPr="0071317C">
        <w:rPr>
          <w:rFonts w:ascii="Times New Roman" w:eastAsia="Times New Roman" w:hAnsi="Times New Roman" w:cs="Times New Roman"/>
          <w:noProof/>
          <w:kern w:val="20"/>
          <w:sz w:val="20"/>
          <w:szCs w:val="20"/>
          <w:lang w:val="uk-UA" w:eastAsia="ru-RU"/>
        </w:rPr>
        <w:softHyphen/>
        <w:t>тич</w:t>
      </w:r>
      <w:r w:rsidRPr="0071317C">
        <w:rPr>
          <w:rFonts w:ascii="Times New Roman" w:eastAsia="Times New Roman" w:hAnsi="Times New Roman" w:cs="Times New Roman"/>
          <w:noProof/>
          <w:kern w:val="20"/>
          <w:sz w:val="20"/>
          <w:szCs w:val="20"/>
          <w:lang w:val="uk-UA" w:eastAsia="ru-RU"/>
        </w:rPr>
        <w:softHyphen/>
        <w:t>ної безпеки (О. Клітченко), політичних орієнтацій населення (Ю.</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 xml:space="preserve">Каплан).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Детально вітчизняними вченими проаналізовано військові аспекти націо</w:t>
      </w:r>
      <w:r w:rsidRPr="0071317C">
        <w:rPr>
          <w:rFonts w:ascii="Times New Roman" w:eastAsia="Times New Roman" w:hAnsi="Times New Roman" w:cs="Times New Roman"/>
          <w:noProof/>
          <w:kern w:val="20"/>
          <w:sz w:val="20"/>
          <w:szCs w:val="20"/>
          <w:lang w:val="uk-UA" w:eastAsia="ru-RU"/>
        </w:rPr>
        <w:softHyphen/>
        <w:t>нальної безпеки, в тому числі з точки зору військової могутності держави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Смолянюк), інтеграції з НАТО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Панасюк, І.</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Фанін), загроз посилення інформаційних воєн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 xml:space="preserve">Петров) тощо.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Гуманітарний зміст безпекової політики розкривається через аналіз безпеки особи в транзитивних суспільствах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Мельничук) та соціальних трансформацій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Дзьобань), концептуальних засад політики гуманітарної безпеки (С.</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Зубченко). Організаційно-правові чинники національної безпеки розглянуті у роботах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Ліпкана та Г.</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Ситника. Суть екологічної безпеки розкривається у працях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Васюти та С.</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Прутько. До фокусу уваги україн</w:t>
      </w:r>
      <w:r w:rsidRPr="0071317C">
        <w:rPr>
          <w:rFonts w:ascii="Times New Roman" w:eastAsia="Times New Roman" w:hAnsi="Times New Roman" w:cs="Times New Roman"/>
          <w:noProof/>
          <w:kern w:val="20"/>
          <w:sz w:val="20"/>
          <w:szCs w:val="20"/>
          <w:lang w:val="uk-UA" w:eastAsia="ru-RU"/>
        </w:rPr>
        <w:softHyphen/>
        <w:t>ських дослідників також потрапили антитерористична діяльність (Ю.</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Мар</w:t>
      </w:r>
      <w:r w:rsidRPr="0071317C">
        <w:rPr>
          <w:rFonts w:ascii="Times New Roman" w:eastAsia="Times New Roman" w:hAnsi="Times New Roman" w:cs="Times New Roman"/>
          <w:noProof/>
          <w:kern w:val="20"/>
          <w:sz w:val="20"/>
          <w:szCs w:val="20"/>
          <w:lang w:val="uk-UA" w:eastAsia="ru-RU"/>
        </w:rPr>
        <w:softHyphen/>
        <w:t>ченко,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Антипенко), енергетична політика (Є.</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Єнько), економічна безпека (У.</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Щурко), нелегальна міграція (А.</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Платонов) тощо. Окремі аспекти проб</w:t>
      </w:r>
      <w:r w:rsidRPr="0071317C">
        <w:rPr>
          <w:rFonts w:ascii="Times New Roman" w:eastAsia="Times New Roman" w:hAnsi="Times New Roman" w:cs="Times New Roman"/>
          <w:noProof/>
          <w:kern w:val="20"/>
          <w:sz w:val="20"/>
          <w:szCs w:val="20"/>
          <w:lang w:eastAsia="ru-RU"/>
        </w:rPr>
        <w:softHyphen/>
      </w:r>
      <w:r w:rsidRPr="0071317C">
        <w:rPr>
          <w:rFonts w:ascii="Times New Roman" w:eastAsia="Times New Roman" w:hAnsi="Times New Roman" w:cs="Times New Roman"/>
          <w:noProof/>
          <w:kern w:val="20"/>
          <w:sz w:val="20"/>
          <w:szCs w:val="20"/>
          <w:lang w:val="uk-UA" w:eastAsia="ru-RU"/>
        </w:rPr>
        <w:t>леми безпеки висвітлені у працях І.</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Алєксєєнко, М.</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Розумного, В.</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Солда</w:t>
      </w:r>
      <w:r w:rsidRPr="0071317C">
        <w:rPr>
          <w:rFonts w:ascii="Times New Roman" w:eastAsia="Times New Roman" w:hAnsi="Times New Roman" w:cs="Times New Roman"/>
          <w:noProof/>
          <w:kern w:val="20"/>
          <w:sz w:val="20"/>
          <w:szCs w:val="20"/>
          <w:lang w:eastAsia="ru-RU"/>
        </w:rPr>
        <w:softHyphen/>
      </w:r>
      <w:r w:rsidRPr="0071317C">
        <w:rPr>
          <w:rFonts w:ascii="Times New Roman" w:eastAsia="Times New Roman" w:hAnsi="Times New Roman" w:cs="Times New Roman"/>
          <w:noProof/>
          <w:kern w:val="20"/>
          <w:sz w:val="20"/>
          <w:szCs w:val="20"/>
          <w:lang w:val="uk-UA" w:eastAsia="ru-RU"/>
        </w:rPr>
        <w:t>тенка, О.</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Стойко. Однак більшість дослідників виходить з концепції націо</w:t>
      </w:r>
      <w:r w:rsidRPr="0071317C">
        <w:rPr>
          <w:rFonts w:ascii="Times New Roman" w:eastAsia="Times New Roman" w:hAnsi="Times New Roman" w:cs="Times New Roman"/>
          <w:noProof/>
          <w:kern w:val="20"/>
          <w:sz w:val="20"/>
          <w:szCs w:val="20"/>
          <w:lang w:val="uk-UA" w:eastAsia="ru-RU"/>
        </w:rPr>
        <w:softHyphen/>
        <w:t>нальної безпеки, в якій провідну роль відіграє держава. Реконцептуалізація політики безпеки з перенесенням акценту на пріоритет безпеки людини, що відбулася наприкінці ХХ</w:t>
      </w:r>
      <w:r w:rsidRPr="0071317C">
        <w:rPr>
          <w:rFonts w:ascii="Times New Roman" w:eastAsia="Times New Roman" w:hAnsi="Times New Roman" w:cs="Times New Roman"/>
          <w:noProof/>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 xml:space="preserve">ст., поки що не знайшла відображення у працях вітчизняних дослідників. Це й зумовило актуальність даного дисертаційного дослідження.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b/>
          <w:kern w:val="20"/>
          <w:sz w:val="20"/>
          <w:szCs w:val="20"/>
          <w:lang w:val="uk-UA" w:eastAsia="ru-RU"/>
        </w:rPr>
        <w:t>Зв’язок роботи з науковими програмами, планами, темами.</w:t>
      </w:r>
      <w:r w:rsidRPr="0071317C">
        <w:rPr>
          <w:rFonts w:ascii="Times New Roman" w:eastAsia="Times New Roman" w:hAnsi="Times New Roman" w:cs="Times New Roman"/>
          <w:kern w:val="20"/>
          <w:sz w:val="20"/>
          <w:szCs w:val="20"/>
          <w:lang w:val="uk-UA" w:eastAsia="ru-RU"/>
        </w:rPr>
        <w:t xml:space="preserve"> Дисерта</w:t>
      </w:r>
      <w:r w:rsidRPr="0071317C">
        <w:rPr>
          <w:rFonts w:ascii="Times New Roman" w:eastAsia="Times New Roman" w:hAnsi="Times New Roman" w:cs="Times New Roman"/>
          <w:kern w:val="20"/>
          <w:sz w:val="20"/>
          <w:szCs w:val="20"/>
          <w:lang w:val="uk-UA" w:eastAsia="ru-RU"/>
        </w:rPr>
        <w:softHyphen/>
        <w:t>ційне дослідження виконане в рамках планової теми відділу теоретичних та прикладних проблем політології Інституту політичних і етнонаціональних досліджень ім. І.Ф. Кураса НАН України «Тенденції розвитку політико-ідеологічного процесу в українському суспільстві в умовах модернізації» (0112U000927).</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Мета і завдання дослідження</w:t>
      </w:r>
      <w:r w:rsidRPr="0071317C">
        <w:rPr>
          <w:rFonts w:ascii="Times New Roman" w:eastAsia="Times New Roman" w:hAnsi="Times New Roman" w:cs="Times New Roman"/>
          <w:kern w:val="20"/>
          <w:sz w:val="20"/>
          <w:szCs w:val="20"/>
          <w:lang w:val="uk-UA" w:eastAsia="ru-RU"/>
        </w:rPr>
        <w:t>. Метою роботи є комплексний політоло</w:t>
      </w:r>
      <w:r w:rsidRPr="0071317C">
        <w:rPr>
          <w:rFonts w:ascii="Times New Roman" w:eastAsia="Times New Roman" w:hAnsi="Times New Roman" w:cs="Times New Roman"/>
          <w:kern w:val="20"/>
          <w:sz w:val="20"/>
          <w:szCs w:val="20"/>
          <w:lang w:val="uk-UA" w:eastAsia="ru-RU"/>
        </w:rPr>
        <w:softHyphen/>
        <w:t xml:space="preserve">гічний аналіз державної політики України у галузі безпеки в умовах європейської інтеграції.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outlineLvl w:val="0"/>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З огляду на поставлену мету визначено такі дослідницькі</w:t>
      </w:r>
      <w:r w:rsidRPr="0071317C">
        <w:rPr>
          <w:rFonts w:ascii="Times New Roman" w:eastAsia="Times New Roman" w:hAnsi="Times New Roman" w:cs="Times New Roman"/>
          <w:b/>
          <w:kern w:val="20"/>
          <w:sz w:val="20"/>
          <w:szCs w:val="20"/>
          <w:lang w:val="uk-UA" w:eastAsia="ru-RU"/>
        </w:rPr>
        <w:t xml:space="preserve"> завдання</w:t>
      </w: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b/>
          <w:kern w:val="20"/>
          <w:sz w:val="20"/>
          <w:szCs w:val="20"/>
          <w:lang w:val="uk-UA" w:eastAsia="ru-RU"/>
        </w:rPr>
        <w:t xml:space="preserve">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запропонувати новий підхід до осмислення політики безпеки на основі реконцептуалізації та гуманістичного розуміння;</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з’ясувати відповідність європейської безпекової політики геополітич</w:t>
      </w:r>
      <w:r w:rsidRPr="0071317C">
        <w:rPr>
          <w:rFonts w:ascii="Times New Roman" w:eastAsia="Times New Roman" w:hAnsi="Times New Roman" w:cs="Times New Roman"/>
          <w:kern w:val="20"/>
          <w:sz w:val="20"/>
          <w:szCs w:val="20"/>
          <w:lang w:val="uk-UA" w:eastAsia="ru-RU"/>
        </w:rPr>
        <w:softHyphen/>
        <w:t>ним реаліям та очікуванням громадян;</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встановити особливості здійснення політики запобігання поширенню ядерної зброї на сучасному етапі;</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з’ясувати основні особливості європейських підходів до реалізації політики безпеки, їх вплив на регіональну та міжнародну безпеку;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розкрити роль громадянського суспільства у запобіганні та протидії новим глобальним загрозам невоєнного характеру;</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визначити основні чинники та засоби інституційного забезпечення політики безпеки в Україні в умовах євроінтеграції;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окреслити перспективи політологічних безпекових студій;</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сформулювати пропозиції щодо вдосконалення вітчизняного законо</w:t>
      </w:r>
      <w:r w:rsidRPr="0071317C">
        <w:rPr>
          <w:rFonts w:ascii="Times New Roman" w:eastAsia="Times New Roman" w:hAnsi="Times New Roman" w:cs="Times New Roman"/>
          <w:kern w:val="20"/>
          <w:sz w:val="20"/>
          <w:szCs w:val="20"/>
          <w:lang w:eastAsia="ru-RU"/>
        </w:rPr>
        <w:softHyphen/>
      </w:r>
      <w:r w:rsidRPr="0071317C">
        <w:rPr>
          <w:rFonts w:ascii="Times New Roman" w:eastAsia="Times New Roman" w:hAnsi="Times New Roman" w:cs="Times New Roman"/>
          <w:kern w:val="20"/>
          <w:sz w:val="20"/>
          <w:szCs w:val="20"/>
          <w:lang w:val="uk-UA" w:eastAsia="ru-RU"/>
        </w:rPr>
        <w:t>дав</w:t>
      </w:r>
      <w:r w:rsidRPr="0071317C">
        <w:rPr>
          <w:rFonts w:ascii="Times New Roman" w:eastAsia="Times New Roman" w:hAnsi="Times New Roman" w:cs="Times New Roman"/>
          <w:kern w:val="20"/>
          <w:sz w:val="20"/>
          <w:szCs w:val="20"/>
          <w:lang w:eastAsia="ru-RU"/>
        </w:rPr>
        <w:softHyphen/>
      </w:r>
      <w:r w:rsidRPr="0071317C">
        <w:rPr>
          <w:rFonts w:ascii="Times New Roman" w:eastAsia="Times New Roman" w:hAnsi="Times New Roman" w:cs="Times New Roman"/>
          <w:kern w:val="20"/>
          <w:sz w:val="20"/>
          <w:szCs w:val="20"/>
          <w:lang w:val="uk-UA" w:eastAsia="ru-RU"/>
        </w:rPr>
        <w:t>ства у галузі забезпечення політики безпеки.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i/>
          <w:kern w:val="20"/>
          <w:sz w:val="20"/>
          <w:szCs w:val="20"/>
          <w:lang w:val="uk-UA" w:eastAsia="ru-RU"/>
        </w:rPr>
        <w:t>Об’єктом</w:t>
      </w:r>
      <w:r w:rsidRPr="0071317C">
        <w:rPr>
          <w:rFonts w:ascii="Times New Roman" w:eastAsia="Times New Roman" w:hAnsi="Times New Roman" w:cs="Times New Roman"/>
          <w:b/>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дослідження є державна політика в галузі безпеки.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i/>
          <w:kern w:val="20"/>
          <w:sz w:val="20"/>
          <w:szCs w:val="20"/>
          <w:lang w:val="uk-UA" w:eastAsia="ru-RU"/>
        </w:rPr>
        <w:t>Предметом</w:t>
      </w:r>
      <w:r w:rsidRPr="0071317C">
        <w:rPr>
          <w:rFonts w:ascii="Times New Roman" w:eastAsia="Times New Roman" w:hAnsi="Times New Roman" w:cs="Times New Roman"/>
          <w:kern w:val="20"/>
          <w:sz w:val="20"/>
          <w:szCs w:val="20"/>
          <w:lang w:val="uk-UA" w:eastAsia="ru-RU"/>
        </w:rPr>
        <w:t xml:space="preserve"> дослідження є політика безпеки в умовах європейської інтег</w:t>
      </w:r>
      <w:r w:rsidRPr="0071317C">
        <w:rPr>
          <w:rFonts w:ascii="Times New Roman" w:eastAsia="Times New Roman" w:hAnsi="Times New Roman" w:cs="Times New Roman"/>
          <w:kern w:val="20"/>
          <w:sz w:val="20"/>
          <w:szCs w:val="20"/>
          <w:lang w:eastAsia="ru-RU"/>
        </w:rPr>
        <w:softHyphen/>
      </w:r>
      <w:r w:rsidRPr="0071317C">
        <w:rPr>
          <w:rFonts w:ascii="Times New Roman" w:eastAsia="Times New Roman" w:hAnsi="Times New Roman" w:cs="Times New Roman"/>
          <w:kern w:val="20"/>
          <w:sz w:val="20"/>
          <w:szCs w:val="20"/>
          <w:lang w:val="uk-UA" w:eastAsia="ru-RU"/>
        </w:rPr>
        <w:t xml:space="preserve">рації України.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Методи дослідження</w:t>
      </w: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b/>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Дослідження ґрунтується на принципах діалект</w:t>
      </w:r>
      <w:r w:rsidRPr="0071317C">
        <w:rPr>
          <w:rFonts w:ascii="Times New Roman" w:eastAsia="Times New Roman" w:hAnsi="Times New Roman" w:cs="Times New Roman"/>
          <w:kern w:val="20"/>
          <w:sz w:val="20"/>
          <w:szCs w:val="20"/>
          <w:lang w:val="uk-UA" w:eastAsia="ru-RU"/>
        </w:rPr>
        <w:softHyphen/>
        <w:t>тики, об’єктивності, історизму, що дало змогу ґрунтовно осмислити об’єкт дослідження, врахувати багатоаспектність проблем у галузі політики безпеки, уникнути тенденційності й упередженості, розкрити еволюцію політики безпеки як складного і суперечливого політичного процесу. Системний метод було застосовано в тлумаченні політики безпеки як невід’ємного елемента політики держав, міжнародних організацій та наднаціональних утворень щодо людини, громадянина та людства загалом. Історичний метод дав змогу відстежити еволюцію наукових підходів до розуміння взаємозв’язку між гарантуванням безпеки та концепцією правової держави. Структурно-функціональний метод було використано для аналізу безпекової політики Євросоюзу та визначення її ролі у внутрішній та зовнішній діяльності ЄС. Діалектичний метод уможливив виявлення суперечностей між інтересами держави (національна безпека) та індивідів (людська безпека) щодо гарантування безпеки та визначення особливостей трансформації суверенітету держави під впливом глобалізації і формування наднаціональних організацій. З’ясування регіональних особли</w:t>
      </w:r>
      <w:r w:rsidRPr="0071317C">
        <w:rPr>
          <w:rFonts w:ascii="Times New Roman" w:eastAsia="Times New Roman" w:hAnsi="Times New Roman" w:cs="Times New Roman"/>
          <w:kern w:val="20"/>
          <w:sz w:val="20"/>
          <w:szCs w:val="20"/>
          <w:lang w:val="uk-UA" w:eastAsia="ru-RU"/>
        </w:rPr>
        <w:softHyphen/>
        <w:t>востей безпекових студій, встановлення відповідності між європейським та українським баченням політики безпеки стало можливим завдяки викори</w:t>
      </w:r>
      <w:r w:rsidRPr="0071317C">
        <w:rPr>
          <w:rFonts w:ascii="Times New Roman" w:eastAsia="Times New Roman" w:hAnsi="Times New Roman" w:cs="Times New Roman"/>
          <w:kern w:val="20"/>
          <w:sz w:val="20"/>
          <w:szCs w:val="20"/>
          <w:lang w:val="uk-UA" w:eastAsia="ru-RU"/>
        </w:rPr>
        <w:softHyphen/>
        <w:t xml:space="preserve">станню порівняльного методу.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 xml:space="preserve">Наукова новизна одержаних результатів </w:t>
      </w:r>
      <w:r w:rsidRPr="0071317C">
        <w:rPr>
          <w:rFonts w:ascii="Times New Roman" w:eastAsia="Times New Roman" w:hAnsi="Times New Roman" w:cs="Times New Roman"/>
          <w:kern w:val="20"/>
          <w:sz w:val="20"/>
          <w:szCs w:val="20"/>
          <w:lang w:val="uk-UA" w:eastAsia="ru-RU"/>
        </w:rPr>
        <w:t>полягає в</w:t>
      </w:r>
      <w:r w:rsidRPr="0071317C">
        <w:rPr>
          <w:rFonts w:ascii="Times New Roman" w:eastAsia="Times New Roman" w:hAnsi="Times New Roman" w:cs="Times New Roman"/>
          <w:b/>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 xml:space="preserve">обґрунтуванні нового підходу до розуміння політики безпеки та концептуалізації її особливостей і ролі в умовах європейської інтеграції України.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i/>
          <w:kern w:val="20"/>
          <w:sz w:val="20"/>
          <w:szCs w:val="20"/>
          <w:lang w:val="uk-UA" w:eastAsia="ru-RU"/>
        </w:rPr>
      </w:pPr>
      <w:r w:rsidRPr="0071317C">
        <w:rPr>
          <w:rFonts w:ascii="Times New Roman" w:eastAsia="Times New Roman" w:hAnsi="Times New Roman" w:cs="Times New Roman"/>
          <w:i/>
          <w:kern w:val="20"/>
          <w:sz w:val="20"/>
          <w:szCs w:val="20"/>
          <w:lang w:val="uk-UA" w:eastAsia="ru-RU"/>
        </w:rPr>
        <w:t>Вперше:</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дано авторське визначення поняття «політика безпеки». Це </w:t>
      </w:r>
      <w:r w:rsidRPr="0071317C">
        <w:rPr>
          <w:rFonts w:ascii="Times New Roman" w:eastAsia="Times New Roman" w:hAnsi="Times New Roman" w:cs="Times New Roman"/>
          <w:noProof/>
          <w:kern w:val="20"/>
          <w:sz w:val="20"/>
          <w:szCs w:val="20"/>
          <w:lang w:val="uk-UA" w:eastAsia="ru-RU"/>
        </w:rPr>
        <w:t>сукупність організаційних, політико-правових, економічних, соціальних, інформа</w:t>
      </w:r>
      <w:r w:rsidRPr="0071317C">
        <w:rPr>
          <w:rFonts w:ascii="Times New Roman" w:eastAsia="Times New Roman" w:hAnsi="Times New Roman" w:cs="Times New Roman"/>
          <w:noProof/>
          <w:kern w:val="20"/>
          <w:sz w:val="20"/>
          <w:szCs w:val="20"/>
          <w:lang w:val="uk-UA" w:eastAsia="ru-RU"/>
        </w:rPr>
        <w:softHyphen/>
        <w:t>цій</w:t>
      </w:r>
      <w:r w:rsidRPr="0071317C">
        <w:rPr>
          <w:rFonts w:ascii="Times New Roman" w:eastAsia="Times New Roman" w:hAnsi="Times New Roman" w:cs="Times New Roman"/>
          <w:noProof/>
          <w:kern w:val="20"/>
          <w:sz w:val="20"/>
          <w:szCs w:val="20"/>
          <w:lang w:val="uk-UA" w:eastAsia="ru-RU"/>
        </w:rPr>
        <w:softHyphen/>
        <w:t>них заходів та відповідної інституційної системи для їх реалізації, спря</w:t>
      </w:r>
      <w:r w:rsidRPr="0071317C">
        <w:rPr>
          <w:rFonts w:ascii="Times New Roman" w:eastAsia="Times New Roman" w:hAnsi="Times New Roman" w:cs="Times New Roman"/>
          <w:noProof/>
          <w:kern w:val="20"/>
          <w:sz w:val="20"/>
          <w:szCs w:val="20"/>
          <w:lang w:val="uk-UA" w:eastAsia="ru-RU"/>
        </w:rPr>
        <w:softHyphen/>
        <w:t>мованих на всебічне гарантування безпеки людини на території держави. В її основі лежать повага і дотримання прав людини і громадянина, створення сприятливого середовища для розвитку як індивіда, так і суспільства, протидії регіональним і глобальним загрозам;</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встановлено невідповідність політки Східного партнерства Євросоюзу сучасним геополітичним реаліям та потребам громадян європейських країн. Розроблена у 2008 р., вона зафіксувала відсутність єдиного бачення з боку держав-членів шляхів подальшого розвитку Союзу. Це негативно позначилося на його спроможності проводити активну політику безпеки щодо нових держав-сусідів, призвело до втручання Російскої Федерації у внутрішню політику пострадянських країн. Поглиблення інтеграції в рамках ЄС та політика, спрямована на більшу включеність у цей процес країн пост</w:t>
      </w:r>
      <w:r w:rsidRPr="0071317C">
        <w:rPr>
          <w:rFonts w:ascii="Times New Roman" w:eastAsia="Times New Roman" w:hAnsi="Times New Roman" w:cs="Times New Roman"/>
          <w:noProof/>
          <w:kern w:val="20"/>
          <w:sz w:val="20"/>
          <w:szCs w:val="20"/>
          <w:lang w:eastAsia="ru-RU"/>
        </w:rPr>
        <w:softHyphen/>
      </w:r>
      <w:r w:rsidRPr="0071317C">
        <w:rPr>
          <w:rFonts w:ascii="Times New Roman" w:eastAsia="Times New Roman" w:hAnsi="Times New Roman" w:cs="Times New Roman"/>
          <w:noProof/>
          <w:kern w:val="20"/>
          <w:sz w:val="20"/>
          <w:szCs w:val="20"/>
          <w:lang w:val="uk-UA" w:eastAsia="ru-RU"/>
        </w:rPr>
        <w:t xml:space="preserve">радянського простору, сприятимуть зміценню безпеки як на Європейському контитенті, так і в світі;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noProof/>
          <w:kern w:val="20"/>
          <w:sz w:val="20"/>
          <w:szCs w:val="20"/>
          <w:lang w:val="uk-UA" w:eastAsia="ru-RU"/>
        </w:rPr>
        <w:t>доведено, що загроза активізації гонки ядерних озброєнь, збільшення кількості країн, які нею володіють, і непередбачуваність їх політики вима</w:t>
      </w:r>
      <w:r w:rsidRPr="0071317C">
        <w:rPr>
          <w:rFonts w:ascii="Times New Roman" w:eastAsia="Times New Roman" w:hAnsi="Times New Roman" w:cs="Times New Roman"/>
          <w:noProof/>
          <w:kern w:val="20"/>
          <w:sz w:val="20"/>
          <w:szCs w:val="20"/>
          <w:lang w:val="uk-UA" w:eastAsia="ru-RU"/>
        </w:rPr>
        <w:softHyphen/>
        <w:t>гають розробки нових механізмів, окрім гарантій безпеки та військової допомоги для країн, що відмовилися чи відмовляться від ядерної зброї. Це може включати спрощений порядок набуття членства у міжнародних та регіональних організаціях, що дають можливість скористатися перевагами глобалізації.</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i/>
          <w:kern w:val="20"/>
          <w:sz w:val="20"/>
          <w:szCs w:val="20"/>
          <w:lang w:val="uk-UA" w:eastAsia="ru-RU"/>
        </w:rPr>
      </w:pPr>
      <w:r w:rsidRPr="0071317C">
        <w:rPr>
          <w:rFonts w:ascii="Times New Roman" w:eastAsia="Times New Roman" w:hAnsi="Times New Roman" w:cs="Times New Roman"/>
          <w:i/>
          <w:kern w:val="20"/>
          <w:sz w:val="20"/>
          <w:szCs w:val="20"/>
          <w:lang w:val="uk-UA" w:eastAsia="ru-RU"/>
        </w:rPr>
        <w:t>Удосконалено:</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kern w:val="20"/>
          <w:sz w:val="20"/>
          <w:szCs w:val="20"/>
          <w:lang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розуміння особливостей інституційного забезпечення політики безпеки з огляду на її гуманістичний характер та сучасні загрози, з якими стикаються суспільство та держава. Інституційне забезпечення політики безпеки вимагає узгодженості, скоординованості у діяльності органів публічної влади та громадян, спрямованих на раннє попередження появи можливих загроз та моніторинг потенційно небезпечних явищ, вироблення спільного стратегіч</w:t>
      </w:r>
      <w:r w:rsidRPr="0071317C">
        <w:rPr>
          <w:rFonts w:ascii="Times New Roman" w:eastAsia="Times New Roman" w:hAnsi="Times New Roman" w:cs="Times New Roman"/>
          <w:kern w:val="20"/>
          <w:sz w:val="20"/>
          <w:szCs w:val="20"/>
          <w:lang w:val="uk-UA" w:eastAsia="ru-RU"/>
        </w:rPr>
        <w:softHyphen/>
        <w:t>ного бачення шляхів державотворення та розробки довгострокових стратегій підвищення рівня обізнаності громадян щодо поведінки у кризових ситуа</w:t>
      </w:r>
      <w:r w:rsidRPr="0071317C">
        <w:rPr>
          <w:rFonts w:ascii="Times New Roman" w:eastAsia="Times New Roman" w:hAnsi="Times New Roman" w:cs="Times New Roman"/>
          <w:kern w:val="20"/>
          <w:sz w:val="20"/>
          <w:szCs w:val="20"/>
          <w:lang w:val="uk-UA" w:eastAsia="ru-RU"/>
        </w:rPr>
        <w:softHyphen/>
        <w:t>ціях (природних, техногенних, соціальних тощо). Такий підхід до політики безпеки покладає додаткові зобов’язання не лише на державу, а й громадян, зокрема щодо активної участі у вирішенні як місцевих, так і загальнонаціо</w:t>
      </w:r>
      <w:r w:rsidRPr="0071317C">
        <w:rPr>
          <w:rFonts w:ascii="Times New Roman" w:eastAsia="Times New Roman" w:hAnsi="Times New Roman" w:cs="Times New Roman"/>
          <w:kern w:val="20"/>
          <w:sz w:val="20"/>
          <w:szCs w:val="20"/>
          <w:lang w:val="uk-UA" w:eastAsia="ru-RU"/>
        </w:rPr>
        <w:softHyphen/>
        <w:t>нальних проблем, поліпшення соціального капіталу тощо;</w:t>
      </w:r>
      <w:r w:rsidRPr="0071317C">
        <w:rPr>
          <w:rFonts w:ascii="Times New Roman" w:eastAsia="Times New Roman" w:hAnsi="Times New Roman" w:cs="Times New Roman"/>
          <w:b/>
          <w:kern w:val="20"/>
          <w:sz w:val="20"/>
          <w:szCs w:val="20"/>
          <w:lang w:val="uk-UA" w:eastAsia="ru-RU"/>
        </w:rPr>
        <w:t xml:space="preserve">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тлумачення особливостей підходів Євросоюзу до розуміння безпеки, що полягають у: 1)</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європеїзації – визнанні того факту, що ЄС дедалі більше сприймається як окремий об’єкт безпеки. ЄС сам став основним об’єктом в інституційному дискурсі безпеки; 2)</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індивідуалізації – індивіди набувають набагато більшого значення як об’єкт безпеки в європейському безпековому дискурсі;</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наукові підходи до запобігання та протидії новим глобальним загрозам, що мають переважно невоєнний характер (міграції, кліматичні зміни, розмивання державного суверенітету, погіршення стану навколишнього середовища тощо). Ці підходи засновані на максимальному використанні соціального капіталу та потенціалу громадянського суспільства для розвитку демократичних інститутів та нематеріальних (інформаційних, освітніх, культурних, науково-технічних) можливостей у зміцненні системи безпеки;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оцінки перспектив розвитку безпекової політики Євросоюзу, що матиме позитивний вплив на країни регіону: підтримка незалежності й непорушності кордонів країн-членів, насамперед у політичному та еконо</w:t>
      </w:r>
      <w:r w:rsidRPr="0071317C">
        <w:rPr>
          <w:rFonts w:ascii="Times New Roman" w:eastAsia="Times New Roman" w:hAnsi="Times New Roman" w:cs="Times New Roman"/>
          <w:kern w:val="20"/>
          <w:sz w:val="20"/>
          <w:szCs w:val="20"/>
          <w:lang w:val="uk-UA" w:eastAsia="ru-RU"/>
        </w:rPr>
        <w:softHyphen/>
        <w:t xml:space="preserve">мічному вимірах, зміцнення обороноздатності країн-членів, пріоритет індивідуальної охорони громадян ЄС та людства загалом від загроз життю та здоров’ю перед втратою чи погіршенням матеріальних і нематеріальних благ; координація зусиль щодо сприяння сталому розвитку країн-членів; активізація зусиль щодо зміцнення системи безпеки ЄС;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зміст сучасних безпекових студій, які виявилися неготовими до швидкого вироблення стратегії </w:t>
      </w:r>
      <w:r w:rsidRPr="0071317C">
        <w:rPr>
          <w:rFonts w:ascii="Times New Roman" w:eastAsia="Times New Roman" w:hAnsi="Times New Roman" w:cs="Times New Roman"/>
          <w:noProof/>
          <w:kern w:val="20"/>
          <w:sz w:val="20"/>
          <w:szCs w:val="20"/>
          <w:lang w:val="uk-UA" w:eastAsia="ru-RU"/>
        </w:rPr>
        <w:t>протидії загрозі використання ядерної зброї в умовах відсутності надійних міжнародних гарантій для країн, що добровільно від неї відмовилися. Вітчизняні фахівці, виходячи із складної ситуації, в якій опинилася Україна, можуть першими сформулювати нову концепцію безпеки, яка б одночасно враховувала ядерну загрозу, що визначала розвиток досліджень у ХХ ст., та нові глобальні виклики, що формують порядок денний у ХХІ ст.;</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тлумачення відмінностей українського законодавства щодо політики безпеки (на першому плані – інтереси держави) від загальносвітових тенденцій у правовому регулюванні цієї сфери (пріоритет людини та її інтересів, гуманістичне розуміння безпеки).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i/>
          <w:kern w:val="20"/>
          <w:sz w:val="20"/>
          <w:szCs w:val="20"/>
          <w:lang w:val="uk-UA" w:eastAsia="ru-RU"/>
        </w:rPr>
      </w:pPr>
      <w:r w:rsidRPr="0071317C">
        <w:rPr>
          <w:rFonts w:ascii="Times New Roman" w:eastAsia="Times New Roman" w:hAnsi="Times New Roman" w:cs="Times New Roman"/>
          <w:i/>
          <w:kern w:val="20"/>
          <w:sz w:val="20"/>
          <w:szCs w:val="20"/>
          <w:lang w:val="uk-UA" w:eastAsia="ru-RU"/>
        </w:rPr>
        <w:t>Набули подальшого розвитку:</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обґрунтування взаємозв’язку між домінуванням державно орієнтова</w:t>
      </w:r>
      <w:r w:rsidRPr="0071317C">
        <w:rPr>
          <w:rFonts w:ascii="Times New Roman" w:eastAsia="Times New Roman" w:hAnsi="Times New Roman" w:cs="Times New Roman"/>
          <w:kern w:val="20"/>
          <w:sz w:val="20"/>
          <w:szCs w:val="20"/>
          <w:lang w:val="uk-UA" w:eastAsia="ru-RU"/>
        </w:rPr>
        <w:softHyphen/>
        <w:t>ного підходу до політики безпеки та зміцненням недемократичних режимів, здатних пожертвувати безпекою своїх громадян заради задоволення амбіцій влади;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положення про необхідність зміцнення Спільної зовнішньої і оборонної політики Євросоюзу з метою оснащення ЄС адекватними військовими інструментами. Єдність зовнішньополітичних позицій держав-членів з ключових питань безпеки запобігатиме конфліктним ситуаціям, сприятиме їх швидкому врегулюванню, оскільки мінімізує можливості маніпулювання інтересами окремих держав-членів з боку третіх країн;</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kern w:val="20"/>
          <w:sz w:val="20"/>
          <w:szCs w:val="20"/>
          <w:lang w:val="en-US" w:eastAsia="ru-RU"/>
        </w:rPr>
        <w:t> </w:t>
      </w:r>
      <w:r w:rsidRPr="0071317C">
        <w:rPr>
          <w:rFonts w:ascii="Times New Roman" w:eastAsia="Times New Roman" w:hAnsi="Times New Roman" w:cs="Times New Roman"/>
          <w:kern w:val="20"/>
          <w:sz w:val="20"/>
          <w:szCs w:val="20"/>
          <w:lang w:val="uk-UA" w:eastAsia="ru-RU"/>
        </w:rPr>
        <w:t xml:space="preserve">пропозиції щодо прийняття оновленої Стратегії національної безпеки, яка б враховувала не тільки проєвропейську орієнтацію зовнішньої політики України, законодавчо закріплену в 2014 р., гуманістичне розуміння політики безпеки, а й нові геополітичні реалії, що можуть радикально змінити баланс сил у світі.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 xml:space="preserve">Практичне значення одержаних результатів </w:t>
      </w:r>
      <w:r w:rsidRPr="0071317C">
        <w:rPr>
          <w:rFonts w:ascii="Times New Roman" w:eastAsia="Times New Roman" w:hAnsi="Times New Roman" w:cs="Times New Roman"/>
          <w:kern w:val="20"/>
          <w:sz w:val="20"/>
          <w:szCs w:val="20"/>
          <w:lang w:val="uk-UA" w:eastAsia="ru-RU"/>
        </w:rPr>
        <w:t>полягає в можливості викори</w:t>
      </w:r>
      <w:r w:rsidRPr="0071317C">
        <w:rPr>
          <w:rFonts w:ascii="Times New Roman" w:eastAsia="Times New Roman" w:hAnsi="Times New Roman" w:cs="Times New Roman"/>
          <w:kern w:val="20"/>
          <w:sz w:val="20"/>
          <w:szCs w:val="20"/>
          <w:lang w:val="uk-UA" w:eastAsia="ru-RU"/>
        </w:rPr>
        <w:softHyphen/>
        <w:t>стання висновків дисертації для подальшої розробки концептуальних документів та нормативно-правових актів, спрямованих на утвердження гуманістичних засад та європейських цінностей, на підвищення рівня безпеки у країні, регіоні та світі. Результати та висновки дослідження можуть бути використані для підготовки прак</w:t>
      </w:r>
      <w:r w:rsidRPr="0071317C">
        <w:rPr>
          <w:rFonts w:ascii="Times New Roman" w:eastAsia="Times New Roman" w:hAnsi="Times New Roman" w:cs="Times New Roman"/>
          <w:kern w:val="20"/>
          <w:sz w:val="20"/>
          <w:szCs w:val="20"/>
          <w:lang w:val="uk-UA" w:eastAsia="ru-RU"/>
        </w:rPr>
        <w:softHyphen/>
        <w:t>тичних рекомендацій органам державної влади та органам місцевого самоврядування при розробці заходів щодо запобігання загрозам безпеці людині та держави, а також у викладанні у вищих навчальних закладах курсів з теорії політики, правової та приклад</w:t>
      </w:r>
      <w:r w:rsidRPr="0071317C">
        <w:rPr>
          <w:rFonts w:ascii="Times New Roman" w:eastAsia="Times New Roman" w:hAnsi="Times New Roman" w:cs="Times New Roman"/>
          <w:kern w:val="20"/>
          <w:sz w:val="20"/>
          <w:szCs w:val="20"/>
          <w:lang w:val="uk-UA" w:eastAsia="ru-RU"/>
        </w:rPr>
        <w:softHyphen/>
        <w:t>ної політології, конституційного, міжнародного, європейського права.</w:t>
      </w:r>
    </w:p>
    <w:p w:rsidR="0071317C" w:rsidRPr="0071317C" w:rsidRDefault="0071317C" w:rsidP="0071317C">
      <w:pPr>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Апробація результатів дослідження.</w:t>
      </w:r>
      <w:r w:rsidRPr="0071317C">
        <w:rPr>
          <w:rFonts w:ascii="Times New Roman" w:eastAsia="Times New Roman" w:hAnsi="Times New Roman" w:cs="Times New Roman"/>
          <w:kern w:val="20"/>
          <w:sz w:val="20"/>
          <w:szCs w:val="20"/>
          <w:lang w:val="uk-UA" w:eastAsia="ru-RU"/>
        </w:rPr>
        <w:t xml:space="preserve"> Результати дисертаційного дослід</w:t>
      </w:r>
      <w:r w:rsidRPr="0071317C">
        <w:rPr>
          <w:rFonts w:ascii="Times New Roman" w:eastAsia="Times New Roman" w:hAnsi="Times New Roman" w:cs="Times New Roman"/>
          <w:kern w:val="20"/>
          <w:sz w:val="20"/>
          <w:szCs w:val="20"/>
          <w:lang w:val="uk-UA" w:eastAsia="ru-RU"/>
        </w:rPr>
        <w:softHyphen/>
        <w:t>ження представлені автором на міжнародних, всеукраїнських, регіональних науково-практичних конференціях: ІІ Курасівських читаннях «Етнополітична ситуація в Україні: питання теорії і практики» (Київ, 3 жовтня 2006 р.); міжнародній науково-практичній конференції «Розвиток еллінізму в Україні у XVIII-XXI ст.» (Маріуполь 21-23 травня 2007 р.; тези опубліковано); ІІІ Курасівських читаннях «Влада і суспільство в сучасній Україні: механізми взаємодії» (Київ, 4 жовтня 2007 р.); міжнародній науково-практичній кон</w:t>
      </w:r>
      <w:r w:rsidRPr="0071317C">
        <w:rPr>
          <w:rFonts w:ascii="Times New Roman" w:eastAsia="Times New Roman" w:hAnsi="Times New Roman" w:cs="Times New Roman"/>
          <w:kern w:val="20"/>
          <w:sz w:val="20"/>
          <w:szCs w:val="20"/>
          <w:lang w:val="uk-UA" w:eastAsia="ru-RU"/>
        </w:rPr>
        <w:softHyphen/>
        <w:t>ференції молодих вчених «Українська державність: історія і сучасність» (Маріуполь, 30 листопада</w:t>
      </w:r>
      <w:r w:rsidRPr="0071317C">
        <w:rPr>
          <w:rFonts w:ascii="Times New Roman" w:eastAsia="Times New Roman" w:hAnsi="Times New Roman" w:cs="Times New Roman"/>
          <w:b/>
          <w:i/>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2007 р.); науково-практичному круглому столі «Політична система і політичні ризики в сучасній Україні» (Київ, 8 липня 2008 р.); V Курасівських читаннях «Політичний простір України: регіональні виміри» (Київ, 6 жовтня 2009 р.); міжнародній науково-практичній конфе</w:t>
      </w:r>
      <w:r w:rsidRPr="0071317C">
        <w:rPr>
          <w:rFonts w:ascii="Times New Roman" w:eastAsia="Times New Roman" w:hAnsi="Times New Roman" w:cs="Times New Roman"/>
          <w:kern w:val="20"/>
          <w:sz w:val="20"/>
          <w:szCs w:val="20"/>
          <w:lang w:val="uk-UA" w:eastAsia="ru-RU"/>
        </w:rPr>
        <w:softHyphen/>
        <w:t>ренції «Новітні технології, обладнання, безпека та якість харчових продук</w:t>
      </w:r>
      <w:r w:rsidRPr="0071317C">
        <w:rPr>
          <w:rFonts w:ascii="Times New Roman" w:eastAsia="Times New Roman" w:hAnsi="Times New Roman" w:cs="Times New Roman"/>
          <w:kern w:val="20"/>
          <w:sz w:val="20"/>
          <w:szCs w:val="20"/>
          <w:lang w:val="uk-UA" w:eastAsia="ru-RU"/>
        </w:rPr>
        <w:softHyphen/>
        <w:t>тів: сьогодення та перспективи» (Київ, 27-28 вересня 2010 р.; тези опубліко</w:t>
      </w:r>
      <w:r w:rsidRPr="0071317C">
        <w:rPr>
          <w:rFonts w:ascii="Times New Roman" w:eastAsia="Times New Roman" w:hAnsi="Times New Roman" w:cs="Times New Roman"/>
          <w:kern w:val="20"/>
          <w:sz w:val="20"/>
          <w:szCs w:val="20"/>
          <w:lang w:val="uk-UA" w:eastAsia="ru-RU"/>
        </w:rPr>
        <w:softHyphen/>
        <w:t>вано); VI Курасівських читаннях «Виборча система в Україні: теоретичні виміри та суспільні реалії» (Київ, 7 жовтня 2010 р.); 77-й всеукраїнській науковій конференції молодих учених, аспірантів і студентів Національного університету харчових технологій (Київ, 11-12 квітня</w:t>
      </w:r>
      <w:r w:rsidRPr="0071317C">
        <w:rPr>
          <w:rFonts w:ascii="Times New Roman" w:eastAsia="Times New Roman" w:hAnsi="Times New Roman" w:cs="Times New Roman"/>
          <w:b/>
          <w:i/>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2011 р.; тези опублі</w:t>
      </w:r>
      <w:r w:rsidRPr="0071317C">
        <w:rPr>
          <w:rFonts w:ascii="Times New Roman" w:eastAsia="Times New Roman" w:hAnsi="Times New Roman" w:cs="Times New Roman"/>
          <w:kern w:val="20"/>
          <w:sz w:val="20"/>
          <w:szCs w:val="20"/>
          <w:lang w:val="uk-UA" w:eastAsia="ru-RU"/>
        </w:rPr>
        <w:softHyphen/>
        <w:t xml:space="preserve">ковано); VII Курасівських читаннях «Політична модернізація в Україні: перспективи та ризики» (Київ, 4 жовтня 2011 р.), міжнародній науково-практичній конференції «Наука та освіта в сучасному університеті в контексті міжнародного співробітництва» (Маріуполь, </w:t>
      </w:r>
      <w:r w:rsidRPr="0071317C">
        <w:rPr>
          <w:rFonts w:ascii="Times New Roman" w:eastAsia="TimesNewRomanPSMT" w:hAnsi="Times New Roman" w:cs="Times New Roman"/>
          <w:kern w:val="20"/>
          <w:sz w:val="20"/>
          <w:szCs w:val="20"/>
          <w:lang w:val="uk-UA" w:eastAsia="uk-UA"/>
        </w:rPr>
        <w:t xml:space="preserve">23-25 травня </w:t>
      </w:r>
      <w:r w:rsidRPr="0071317C">
        <w:rPr>
          <w:rFonts w:ascii="Times New Roman" w:eastAsia="Times New Roman" w:hAnsi="Times New Roman" w:cs="Times New Roman"/>
          <w:kern w:val="20"/>
          <w:sz w:val="20"/>
          <w:szCs w:val="20"/>
          <w:lang w:val="uk-UA" w:eastAsia="ru-RU"/>
        </w:rPr>
        <w:t>2011 р.; тези опубліковано); VIII Курасівських читаннях «Політичний режим у сучасній Україні» (Київ, 4 жовтня 2012 р.); ІХ Курасівських читаннях «Влада, суспільство, громадянин: зустріч інтересів у політичному полі» (Київ, 3 жовтня 2013 р.); міжнародній науковій конференції «Третя хвиля» демократизації на теренах Євразії: досвід новітньої історії та виклики сучасності» (Київ, 20 березня</w:t>
      </w:r>
      <w:r w:rsidRPr="0071317C">
        <w:rPr>
          <w:rFonts w:ascii="Times New Roman" w:eastAsia="Times New Roman" w:hAnsi="Times New Roman" w:cs="Times New Roman"/>
          <w:b/>
          <w:i/>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2014 р.).</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 xml:space="preserve">Публікації. </w:t>
      </w:r>
      <w:r w:rsidRPr="0071317C">
        <w:rPr>
          <w:rFonts w:ascii="Times New Roman" w:eastAsia="Times New Roman" w:hAnsi="Times New Roman" w:cs="Times New Roman"/>
          <w:kern w:val="20"/>
          <w:sz w:val="20"/>
          <w:szCs w:val="20"/>
          <w:lang w:val="uk-UA" w:eastAsia="ru-RU"/>
        </w:rPr>
        <w:t>Основні положення і результати дисертаційної роботи ви</w:t>
      </w:r>
      <w:r w:rsidRPr="0071317C">
        <w:rPr>
          <w:rFonts w:ascii="Times New Roman" w:eastAsia="Times New Roman" w:hAnsi="Times New Roman" w:cs="Times New Roman"/>
          <w:kern w:val="20"/>
          <w:sz w:val="20"/>
          <w:szCs w:val="20"/>
          <w:lang w:val="uk-UA" w:eastAsia="ru-RU"/>
        </w:rPr>
        <w:softHyphen/>
        <w:t>світлено в п’ятнадцяти наукових публікаціях, з них дев’ять – статті, опублі</w:t>
      </w:r>
      <w:r w:rsidRPr="0071317C">
        <w:rPr>
          <w:rFonts w:ascii="Times New Roman" w:eastAsia="Times New Roman" w:hAnsi="Times New Roman" w:cs="Times New Roman"/>
          <w:kern w:val="20"/>
          <w:sz w:val="20"/>
          <w:szCs w:val="20"/>
          <w:lang w:val="uk-UA" w:eastAsia="ru-RU"/>
        </w:rPr>
        <w:softHyphen/>
        <w:t>ковані у фахових виданнях України з політичних наук, одна – у зару</w:t>
      </w:r>
      <w:r w:rsidRPr="0071317C">
        <w:rPr>
          <w:rFonts w:ascii="Times New Roman" w:eastAsia="Times New Roman" w:hAnsi="Times New Roman" w:cs="Times New Roman"/>
          <w:kern w:val="20"/>
          <w:sz w:val="20"/>
          <w:szCs w:val="20"/>
          <w:lang w:val="uk-UA" w:eastAsia="ru-RU"/>
        </w:rPr>
        <w:softHyphen/>
        <w:t>біжному науковому виданні та чотири тези виступів на наукових конференціях.</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Структура дисертації.</w:t>
      </w:r>
      <w:r w:rsidRPr="0071317C">
        <w:rPr>
          <w:rFonts w:ascii="Times New Roman" w:eastAsia="Times New Roman" w:hAnsi="Times New Roman" w:cs="Times New Roman"/>
          <w:kern w:val="20"/>
          <w:sz w:val="20"/>
          <w:szCs w:val="20"/>
          <w:lang w:val="uk-UA" w:eastAsia="ru-RU"/>
        </w:rPr>
        <w:t xml:space="preserve"> Робота складається зі вступу, трьох розділів, висновків та списку використаних джерел (250 найменувань). Загальний обсяг дисертації – 200 сторінок, з них список використаних джерел стано</w:t>
      </w:r>
      <w:r w:rsidRPr="0071317C">
        <w:rPr>
          <w:rFonts w:ascii="Times New Roman" w:eastAsia="Times New Roman" w:hAnsi="Times New Roman" w:cs="Times New Roman"/>
          <w:kern w:val="20"/>
          <w:sz w:val="20"/>
          <w:szCs w:val="20"/>
          <w:lang w:val="uk-UA" w:eastAsia="ru-RU"/>
        </w:rPr>
        <w:softHyphen/>
        <w:t xml:space="preserve">вить 30 сторінок.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0"/>
        <w:jc w:val="center"/>
        <w:textAlignment w:val="baseline"/>
        <w:outlineLvl w:val="0"/>
        <w:rPr>
          <w:rFonts w:ascii="Times New Roman" w:eastAsia="Times New Roman" w:hAnsi="Times New Roman" w:cs="Times New Roman"/>
          <w:b/>
          <w:bCs/>
          <w:kern w:val="20"/>
          <w:sz w:val="20"/>
          <w:szCs w:val="20"/>
          <w:lang w:val="uk-UA" w:eastAsia="ru-RU"/>
        </w:rPr>
      </w:pPr>
      <w:r w:rsidRPr="0071317C">
        <w:rPr>
          <w:rFonts w:ascii="Times New Roman" w:eastAsia="Times New Roman" w:hAnsi="Times New Roman" w:cs="Times New Roman"/>
          <w:b/>
          <w:bCs/>
          <w:kern w:val="20"/>
          <w:sz w:val="20"/>
          <w:szCs w:val="20"/>
          <w:lang w:val="uk-UA" w:eastAsia="ru-RU"/>
        </w:rPr>
        <w:t>ОСНОВНИЙ ЗМІСТ РОБОТИ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b/>
          <w:kern w:val="20"/>
          <w:sz w:val="20"/>
          <w:szCs w:val="20"/>
          <w:lang w:val="uk-UA" w:eastAsia="ru-RU"/>
        </w:rPr>
        <w:t>вступі</w:t>
      </w:r>
      <w:r w:rsidRPr="0071317C">
        <w:rPr>
          <w:rFonts w:ascii="Times New Roman" w:eastAsia="Times New Roman" w:hAnsi="Times New Roman" w:cs="Times New Roman"/>
          <w:kern w:val="20"/>
          <w:sz w:val="20"/>
          <w:szCs w:val="20"/>
          <w:lang w:val="uk-UA" w:eastAsia="ru-RU"/>
        </w:rPr>
        <w:t xml:space="preserve"> дисертації визначено актуальність, мету, завдання, об’єкт і предмет дослідження, сформульовано наукову новизну, викладено методо</w:t>
      </w:r>
      <w:r w:rsidRPr="0071317C">
        <w:rPr>
          <w:rFonts w:ascii="Times New Roman" w:eastAsia="Times New Roman" w:hAnsi="Times New Roman" w:cs="Times New Roman"/>
          <w:kern w:val="20"/>
          <w:sz w:val="20"/>
          <w:szCs w:val="20"/>
          <w:lang w:val="uk-UA" w:eastAsia="ru-RU"/>
        </w:rPr>
        <w:softHyphen/>
        <w:t>логічну основу роботи, розкрито теоретичне і практичне значення резуль</w:t>
      </w:r>
      <w:r w:rsidRPr="0071317C">
        <w:rPr>
          <w:rFonts w:ascii="Times New Roman" w:eastAsia="Times New Roman" w:hAnsi="Times New Roman" w:cs="Times New Roman"/>
          <w:kern w:val="20"/>
          <w:sz w:val="20"/>
          <w:szCs w:val="20"/>
          <w:lang w:val="uk-UA" w:eastAsia="ru-RU"/>
        </w:rPr>
        <w:softHyphen/>
        <w:t xml:space="preserve">татів, а також їх апробацію, визначено зв’язок теми з науковими програмами.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У першому розділі «Теоретико-методологічні підходи до дослідження політики безпеки»</w:t>
      </w:r>
      <w:r w:rsidRPr="0071317C">
        <w:rPr>
          <w:rFonts w:ascii="Times New Roman" w:eastAsia="Times New Roman" w:hAnsi="Times New Roman" w:cs="Times New Roman"/>
          <w:kern w:val="20"/>
          <w:sz w:val="20"/>
          <w:szCs w:val="20"/>
          <w:lang w:val="uk-UA" w:eastAsia="ru-RU"/>
        </w:rPr>
        <w:t xml:space="preserve"> проаналізовано стан наукового осмислення проблеми, визначено понятійний апарат та методологію дослідження.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i/>
          <w:kern w:val="20"/>
          <w:sz w:val="20"/>
          <w:szCs w:val="20"/>
          <w:lang w:val="uk-UA" w:eastAsia="ru-RU"/>
        </w:rPr>
        <w:t>першому підрозділі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i/>
          <w:kern w:val="20"/>
          <w:sz w:val="20"/>
          <w:szCs w:val="20"/>
          <w:lang w:val="uk-UA" w:eastAsia="ru-RU"/>
        </w:rPr>
        <w:t xml:space="preserve">«Еволюція наукових підходів до аналізу феномена безпеки: від етатистського до гуманістичного» </w:t>
      </w:r>
      <w:r w:rsidRPr="0071317C">
        <w:rPr>
          <w:rFonts w:ascii="Times New Roman" w:eastAsia="Times New Roman" w:hAnsi="Times New Roman" w:cs="Times New Roman"/>
          <w:kern w:val="20"/>
          <w:sz w:val="20"/>
          <w:szCs w:val="20"/>
          <w:lang w:val="uk-UA" w:eastAsia="ru-RU"/>
        </w:rPr>
        <w:t>проаналізовано станов</w:t>
      </w:r>
      <w:r w:rsidRPr="0071317C">
        <w:rPr>
          <w:rFonts w:ascii="Times New Roman" w:eastAsia="Times New Roman" w:hAnsi="Times New Roman" w:cs="Times New Roman"/>
          <w:kern w:val="20"/>
          <w:sz w:val="20"/>
          <w:szCs w:val="20"/>
          <w:lang w:val="uk-UA" w:eastAsia="ru-RU"/>
        </w:rPr>
        <w:softHyphen/>
        <w:t>лення концепції безпеки починаючи з Х</w:t>
      </w:r>
      <w:r w:rsidRPr="0071317C">
        <w:rPr>
          <w:rFonts w:ascii="Times New Roman" w:eastAsia="Times New Roman" w:hAnsi="Times New Roman" w:cs="Times New Roman"/>
          <w:kern w:val="20"/>
          <w:sz w:val="20"/>
          <w:szCs w:val="20"/>
          <w:lang w:eastAsia="ru-RU"/>
        </w:rPr>
        <w:t>VI</w:t>
      </w:r>
      <w:r w:rsidRPr="0071317C">
        <w:rPr>
          <w:rFonts w:ascii="Times New Roman" w:eastAsia="Times New Roman" w:hAnsi="Times New Roman" w:cs="Times New Roman"/>
          <w:kern w:val="20"/>
          <w:sz w:val="20"/>
          <w:szCs w:val="20"/>
          <w:lang w:val="uk-UA" w:eastAsia="ru-RU"/>
        </w:rPr>
        <w:t> ст., коли з’явилися перші праці</w:t>
      </w:r>
      <w:r w:rsidRPr="0071317C">
        <w:rPr>
          <w:rFonts w:ascii="Times New Roman" w:eastAsia="Times New Roman" w:hAnsi="Times New Roman" w:cs="Times New Roman"/>
          <w:i/>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 xml:space="preserve">в яких зародження сучасної держави було нерозривно пов’язане із поняттям безпеки. Як зазначали у своїх працях Т. Гоббс, І. Кант, </w:t>
      </w:r>
      <w:r w:rsidRPr="0071317C">
        <w:rPr>
          <w:rFonts w:ascii="Times New Roman" w:eastAsia="Times New Roman" w:hAnsi="Times New Roman" w:cs="Times New Roman"/>
          <w:noProof/>
          <w:kern w:val="20"/>
          <w:sz w:val="20"/>
          <w:szCs w:val="20"/>
          <w:lang w:val="uk-UA" w:eastAsia="ru-RU"/>
        </w:rPr>
        <w:t>С. Пуфендорф та інші мислителі, саме необхідність убезпечити себе від загроз, як зовнішніх, так і внутрішніх (війни всіх проти всіх), змусила громадян відмовитися від частини своїх прав на користь держави, яка брала на себе зобов</w:t>
      </w: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noProof/>
          <w:kern w:val="20"/>
          <w:sz w:val="20"/>
          <w:szCs w:val="20"/>
          <w:lang w:val="uk-UA" w:eastAsia="ru-RU"/>
        </w:rPr>
        <w:t>язання гарантувати їх безпеку. Починаючи з середини XVII ст. внутрішня безпека відокремлюється від зовнішньої безпеки, а в 1650-і роки стала ключовим концептом зовнішньої та оборонної політики, міжнародного права, а її забезпечення – основним завданням держави. У Конституції США 1787 р. безпека пов’язана зі свободою, а у Декларації прав людини і громадянина 1789 р. безпека проголошувалася одним з базових прав людини. Так концепція правової держави стала основою подальших досліджень політики безпеки в середині ХІХ ст. На конференції Ліги націй колективна безпека стала ключовою концепцією у міжнародному праві та міжнародних відно</w:t>
      </w:r>
      <w:r w:rsidRPr="0071317C">
        <w:rPr>
          <w:rFonts w:ascii="Times New Roman" w:eastAsia="Times New Roman" w:hAnsi="Times New Roman" w:cs="Times New Roman"/>
          <w:noProof/>
          <w:kern w:val="20"/>
          <w:sz w:val="20"/>
          <w:szCs w:val="20"/>
          <w:lang w:val="uk-UA" w:eastAsia="ru-RU"/>
        </w:rPr>
        <w:softHyphen/>
        <w:t xml:space="preserve">синах. Починаючи з 1945 р. концепція національної безпеки стала основним фокусом дисциплін з міжнародних відносин. У ході «холодної війни» концепції безпеки постали як політичні й наукові конструкти.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На думку дисертанта, концепція безпеки наприкінці ХХ ст. була переос</w:t>
      </w:r>
      <w:r w:rsidRPr="0071317C">
        <w:rPr>
          <w:rFonts w:ascii="Times New Roman" w:eastAsia="Times New Roman" w:hAnsi="Times New Roman" w:cs="Times New Roman"/>
          <w:noProof/>
          <w:kern w:val="20"/>
          <w:sz w:val="20"/>
          <w:szCs w:val="20"/>
          <w:lang w:val="uk-UA" w:eastAsia="ru-RU"/>
        </w:rPr>
        <w:softHyphen/>
        <w:t>мислена значною мірою під впливом глобалізації та руйнування біполярного світу. Відбувся відхід від визнання держави та національної безпеки ключовим об</w:t>
      </w: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noProof/>
          <w:kern w:val="20"/>
          <w:sz w:val="20"/>
          <w:szCs w:val="20"/>
          <w:lang w:val="uk-UA" w:eastAsia="ru-RU"/>
        </w:rPr>
        <w:t>єктом до утвердження пріоритету інтересів людини, громадя</w:t>
      </w:r>
      <w:r w:rsidRPr="0071317C">
        <w:rPr>
          <w:rFonts w:ascii="Times New Roman" w:eastAsia="Times New Roman" w:hAnsi="Times New Roman" w:cs="Times New Roman"/>
          <w:noProof/>
          <w:kern w:val="20"/>
          <w:sz w:val="20"/>
          <w:szCs w:val="20"/>
          <w:lang w:val="uk-UA" w:eastAsia="ru-RU"/>
        </w:rPr>
        <w:softHyphen/>
        <w:t xml:space="preserve">нина як конкретної держави, так і людства загалом в рамках концепції людської безпеки. Як показано в дисертації, початком нового підходу до розуміння політики безпеки став звіт для Генерального секретаря ООН про концепцію безпеки 1986 р., участь у підготовці якого брали і представники УРСР. У ньому безпека була визначена як умова, за якої держави вважають, що не існує небезпеки воєнної атаки, політичного тиску чи економічного примусу, і таким чином вони можуть вільно розвиватися на власний розсуд. Міжнародна безпека є результатом і сумою безпеки кожної держави-члена міжнародної спільноти, відповідно вона не може бути досягнута без повної міжнародної співпраці.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Подальший розвиток гуманістичної концепції безпеки спричинив появу визначень її ключових компонентів: політичної безпеки (забезпечення прав людини); безпеки спільноти (захист ідентичності, традиційних цінностей); особистої безпеки (захист людей від проявів фізичного насилля з боку власної держави або інших країн чи осіб); економічної безпеки (наявність гарантованого базового доходу особи); безпеки довкілля (запобігання зни</w:t>
      </w:r>
      <w:r w:rsidRPr="0071317C">
        <w:rPr>
          <w:rFonts w:ascii="Times New Roman" w:eastAsia="Times New Roman" w:hAnsi="Times New Roman" w:cs="Times New Roman"/>
          <w:noProof/>
          <w:kern w:val="20"/>
          <w:sz w:val="20"/>
          <w:szCs w:val="20"/>
          <w:lang w:val="uk-UA" w:eastAsia="ru-RU"/>
        </w:rPr>
        <w:softHyphen/>
        <w:t>щенню природи у короткостроковій та довгостроковій перспективі); безпеки здоров’я (гарантування мінімального рівня захисту від хвороб); продовольчої безпеки (фізичний доступ та економічні можливості будь-якої особи для споживання основних продуктів харчування). Враховуючи запропоноване ООН поняття людської безпеки, нові концепції безпеки були прийняті Організацією Американських держав, Європейським Союзом, ООН і НАТО.</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У дисертації відзначається, що дослідження проблем політики безпеки мають і регіональні особливості. Із закінченням «холодної війни» політичне домінування двох наддержав змінилося плюралізмом, який представляв основні інтелектуальні традиції усіх регіонів світу, а також культурну та релігійну різноманітність.</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Протягом 1990-х років сформувалися нові національні підходи до політики безпеки, зокрема у Франції, (І. Лакосте, Д. Біго, Б. Бадьє), Велико</w:t>
      </w:r>
      <w:r w:rsidRPr="0071317C">
        <w:rPr>
          <w:rFonts w:ascii="Times New Roman" w:eastAsia="Times New Roman" w:hAnsi="Times New Roman" w:cs="Times New Roman"/>
          <w:noProof/>
          <w:kern w:val="20"/>
          <w:sz w:val="20"/>
          <w:szCs w:val="20"/>
          <w:lang w:val="uk-UA" w:eastAsia="ru-RU"/>
        </w:rPr>
        <w:softHyphen/>
        <w:t>британії (Б. Бузан, К. Бут, П. Роджерс), Канаді (Г. Портер), Німеччині (У. Альбрехт, Д. Зенхаас, В. Ріттбергер, Е.-О. Чемпіль), які стали викликом американській концептуалізації політики безпеки. Починаючи з 1990-х років у Південній Європі відродилася геополітика. В інших частинах світу з’явилася критична, або нова, геополітична школа та розроблялися нові підходи до прогнозування глобальних викликів (екологічна геополітика чи політична геоекологія). В Європі виникли нові центри інтелектуальної і концептуальної інновації у сфері політики безпеки (Аберіствіті, Парижі, Копенгагені), що привело до формування нової теорії європейської безпеки, мережевого маніфесту про критичний підхід до політики безпеки в Європі. Відновлення української державності у 1991 р. започаткувало діаметрально протилежний радянському підхід до політики безпеки, що базувався на гуманістичних, європейських цінностях, пріоритеті прав людини і громадянина.</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bookmarkStart w:id="0" w:name="_Toc413701035"/>
      <w:r w:rsidRPr="0071317C">
        <w:rPr>
          <w:rFonts w:ascii="Times New Roman" w:eastAsia="Times New Roman" w:hAnsi="Times New Roman" w:cs="Times New Roman"/>
          <w:noProof/>
          <w:kern w:val="20"/>
          <w:sz w:val="20"/>
          <w:szCs w:val="20"/>
          <w:lang w:val="uk-UA" w:eastAsia="ru-RU"/>
        </w:rPr>
        <w:t xml:space="preserve">У </w:t>
      </w:r>
      <w:r w:rsidRPr="0071317C">
        <w:rPr>
          <w:rFonts w:ascii="Times New Roman" w:eastAsia="Times New Roman" w:hAnsi="Times New Roman" w:cs="Times New Roman"/>
          <w:i/>
          <w:noProof/>
          <w:kern w:val="20"/>
          <w:sz w:val="20"/>
          <w:szCs w:val="20"/>
          <w:lang w:val="uk-UA" w:eastAsia="ru-RU"/>
        </w:rPr>
        <w:t>другому підрозділі</w:t>
      </w:r>
      <w:r w:rsidRPr="0071317C">
        <w:rPr>
          <w:rFonts w:ascii="Times New Roman" w:eastAsia="Times New Roman" w:hAnsi="Times New Roman" w:cs="Times New Roman"/>
          <w:noProof/>
          <w:kern w:val="20"/>
          <w:sz w:val="20"/>
          <w:szCs w:val="20"/>
          <w:lang w:val="uk-UA" w:eastAsia="ru-RU"/>
        </w:rPr>
        <w:t xml:space="preserve"> </w:t>
      </w:r>
      <w:r w:rsidRPr="0071317C">
        <w:rPr>
          <w:rFonts w:ascii="Times New Roman" w:eastAsia="Times New Roman" w:hAnsi="Times New Roman" w:cs="Times New Roman"/>
          <w:i/>
          <w:noProof/>
          <w:kern w:val="20"/>
          <w:sz w:val="20"/>
          <w:szCs w:val="20"/>
          <w:lang w:val="uk-UA" w:eastAsia="ru-RU"/>
        </w:rPr>
        <w:t>«Взаємозв’язок видів безпеки. Визначення поняття політики безпеки</w:t>
      </w:r>
      <w:bookmarkEnd w:id="0"/>
      <w:r w:rsidRPr="0071317C">
        <w:rPr>
          <w:rFonts w:ascii="Times New Roman" w:eastAsia="Times New Roman" w:hAnsi="Times New Roman" w:cs="Times New Roman"/>
          <w:i/>
          <w:noProof/>
          <w:kern w:val="20"/>
          <w:sz w:val="20"/>
          <w:szCs w:val="20"/>
          <w:lang w:val="uk-UA" w:eastAsia="ru-RU"/>
        </w:rPr>
        <w:t>»</w:t>
      </w:r>
      <w:r w:rsidRPr="0071317C">
        <w:rPr>
          <w:rFonts w:ascii="Times New Roman" w:eastAsia="Times New Roman" w:hAnsi="Times New Roman" w:cs="Times New Roman"/>
          <w:noProof/>
          <w:kern w:val="20"/>
          <w:sz w:val="20"/>
          <w:szCs w:val="20"/>
          <w:lang w:val="uk-UA" w:eastAsia="ru-RU"/>
        </w:rPr>
        <w:t xml:space="preserve"> проаналізовано появу в науковому дискурсі різних видів безпеки та їх вплив на політичну практику.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У дисертації показано, що історично першою сформувалася концепція соціальної безпеки, яка стала одним з ключових понять політики Нового курсу Т. Рузвельта. У 1948 р. соціальна безпека, закріплена у Загальній декларації прав людини, стала одним з основних прав людини. Починаючи з 1950 р. сформувався консенсус щодо розуміння соціальної безпеки: правові заходи спрямовані на забезпечення осіб з обмеженими чи відсутніми можливостями для отримання доходу, на охорону здоров’я громадян. Ще одним ключовим моментом повоєнних досліджень політики безпеки стало формування концепції національної безпеки держави, яка активно використовувалася в часи «холодної війни» для виправдання пріоритетності державних витрат на військово-промисловий комплекс, а не на поліпшення соціального забезпечення громадян у більшості країн світу. Дещо пізніше з</w:t>
      </w:r>
      <w:r w:rsidRPr="0071317C">
        <w:rPr>
          <w:rFonts w:ascii="Times New Roman" w:eastAsia="Times New Roman" w:hAnsi="Times New Roman" w:cs="Times New Roman"/>
          <w:kern w:val="20"/>
          <w:sz w:val="20"/>
          <w:szCs w:val="20"/>
          <w:lang w:val="uk-UA" w:eastAsia="ru-RU"/>
        </w:rPr>
        <w:t>’</w:t>
      </w:r>
      <w:r w:rsidRPr="0071317C">
        <w:rPr>
          <w:rFonts w:ascii="Times New Roman" w:eastAsia="Times New Roman" w:hAnsi="Times New Roman" w:cs="Times New Roman"/>
          <w:noProof/>
          <w:kern w:val="20"/>
          <w:sz w:val="20"/>
          <w:szCs w:val="20"/>
          <w:lang w:val="uk-UA" w:eastAsia="ru-RU"/>
        </w:rPr>
        <w:t>явилося поняття</w:t>
      </w:r>
      <w:r w:rsidRPr="0071317C">
        <w:rPr>
          <w:rFonts w:ascii="Times New Roman" w:eastAsia="Times New Roman" w:hAnsi="Times New Roman" w:cs="Times New Roman"/>
          <w:b/>
          <w:noProof/>
          <w:kern w:val="20"/>
          <w:sz w:val="20"/>
          <w:szCs w:val="20"/>
          <w:lang w:val="uk-UA" w:eastAsia="ru-RU"/>
        </w:rPr>
        <w:t xml:space="preserve"> </w:t>
      </w:r>
      <w:r w:rsidRPr="0071317C">
        <w:rPr>
          <w:rFonts w:ascii="Times New Roman" w:eastAsia="Times New Roman" w:hAnsi="Times New Roman" w:cs="Times New Roman"/>
          <w:noProof/>
          <w:kern w:val="20"/>
          <w:sz w:val="20"/>
          <w:szCs w:val="20"/>
          <w:lang w:val="uk-UA" w:eastAsia="ru-RU"/>
        </w:rPr>
        <w:t xml:space="preserve">політичної безпеки, яка ототожнюється здебільшого з державною безпекою, проте її зміст значно ширший. Дисертант аналізує і такі види безпеки, як колективна, економічна, гендерна, безпека суспільства, людський розвиток, секюритизація тощо.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Особлива увага в роботі приділяється аналізу концепції людської безпеки, що є результатом перегляду традиційного підходу до розуміння безпеки і пріоритетом у діяльності низки міжнародних і регіональних організацій. Її переваги: реалістичність, цілісний підхід, спрямованість на задоволення інтересів усіх учасників (гра з ненульовою сумою). До недоліків слід віднести надмірну абстрактність, стирання меж між людським розвитком і правами людини під впливом ліберальної ідеології. Основним завданням концепції людської безпеки є уніфікація підходів до розуміння безпеки та об’єднання основних сфер і акторів, що займаються безпекою задля поси</w:t>
      </w:r>
      <w:r w:rsidRPr="0071317C">
        <w:rPr>
          <w:rFonts w:ascii="Times New Roman" w:eastAsia="Times New Roman" w:hAnsi="Times New Roman" w:cs="Times New Roman"/>
          <w:noProof/>
          <w:kern w:val="20"/>
          <w:sz w:val="20"/>
          <w:szCs w:val="20"/>
          <w:lang w:val="uk-UA" w:eastAsia="ru-RU"/>
        </w:rPr>
        <w:softHyphen/>
        <w:t xml:space="preserve">лення координації між ними. На думку дисертанта, деякі концепції безпеки можуть вступати у конфлікт між собою, як це було, наприклад, із теоріями соціальної (гарантування мінімального добробуту) та національної (розвиток оборонного комплексу) безпеки в США та більшості країн світу в період «холодної війни». Не менш конфліктними є концепції економічної безпеки, однією з умов якої є зменшення залежності від зовнішніх чинників і ресурсів, та екологічної безпеки, що передбачає скорочення шкідливих виробництв, ощадливе використання природних ресурсів. До певної міри зняти суперечність між різними видами безпеки здатне поняття політики безпеки. Воно є результатом комплексного підходу до аналізу, виявлення та запобігання загрозам людині.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outlineLvl w:val="0"/>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Чітка і послідовна політика безпеки є вимогою сьогодення. Під політи</w:t>
      </w:r>
      <w:r w:rsidRPr="0071317C">
        <w:rPr>
          <w:rFonts w:ascii="Times New Roman" w:eastAsia="Times New Roman" w:hAnsi="Times New Roman" w:cs="Times New Roman"/>
          <w:noProof/>
          <w:kern w:val="20"/>
          <w:sz w:val="20"/>
          <w:szCs w:val="20"/>
          <w:lang w:val="uk-UA" w:eastAsia="ru-RU"/>
        </w:rPr>
        <w:softHyphen/>
        <w:t>кою безпеки дисертант розуміє сукупність організаційних, політико-право</w:t>
      </w:r>
      <w:r w:rsidRPr="0071317C">
        <w:rPr>
          <w:rFonts w:ascii="Times New Roman" w:eastAsia="Times New Roman" w:hAnsi="Times New Roman" w:cs="Times New Roman"/>
          <w:noProof/>
          <w:kern w:val="20"/>
          <w:sz w:val="20"/>
          <w:szCs w:val="20"/>
          <w:lang w:val="uk-UA" w:eastAsia="ru-RU"/>
        </w:rPr>
        <w:softHyphen/>
        <w:t>вих, економічних, соціальних, інформаційних заходів та відповідної інститу</w:t>
      </w:r>
      <w:r w:rsidRPr="0071317C">
        <w:rPr>
          <w:rFonts w:ascii="Times New Roman" w:eastAsia="Times New Roman" w:hAnsi="Times New Roman" w:cs="Times New Roman"/>
          <w:noProof/>
          <w:kern w:val="20"/>
          <w:sz w:val="20"/>
          <w:szCs w:val="20"/>
          <w:lang w:val="uk-UA" w:eastAsia="ru-RU"/>
        </w:rPr>
        <w:softHyphen/>
        <w:t>ційної системи для їх реалізації, спрямованих на всебічне гарантування безпеки людини на території держави. В її основі – пріоритет прав і свобод людини і громадянина, створення сприятливого середовища для розвитку як індивіда, так і суспільства, протидія регіональним і глобальним загрозам.</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У другому 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b/>
          <w:kern w:val="20"/>
          <w:sz w:val="20"/>
          <w:szCs w:val="20"/>
          <w:lang w:val="uk-UA" w:eastAsia="ru-RU"/>
        </w:rPr>
        <w:t>«Європейська практика реалізації політики без</w:t>
      </w:r>
      <w:r w:rsidRPr="0071317C">
        <w:rPr>
          <w:rFonts w:ascii="Times New Roman" w:eastAsia="Times New Roman" w:hAnsi="Times New Roman" w:cs="Times New Roman"/>
          <w:b/>
          <w:kern w:val="20"/>
          <w:sz w:val="20"/>
          <w:szCs w:val="20"/>
          <w:lang w:val="uk-UA" w:eastAsia="ru-RU"/>
        </w:rPr>
        <w:softHyphen/>
        <w:t xml:space="preserve">пеки» </w:t>
      </w:r>
      <w:r w:rsidRPr="0071317C">
        <w:rPr>
          <w:rFonts w:ascii="Times New Roman" w:eastAsia="Times New Roman" w:hAnsi="Times New Roman" w:cs="Times New Roman"/>
          <w:kern w:val="20"/>
          <w:sz w:val="20"/>
          <w:szCs w:val="20"/>
          <w:lang w:val="uk-UA" w:eastAsia="ru-RU"/>
        </w:rPr>
        <w:t>розкрито</w:t>
      </w:r>
      <w:r w:rsidRPr="0071317C">
        <w:rPr>
          <w:rFonts w:ascii="Times New Roman" w:eastAsia="Times New Roman" w:hAnsi="Times New Roman" w:cs="Times New Roman"/>
          <w:b/>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передумови формування, особливості європейського підходу до забезпечення безпеки Об’єднаної Європи та заходи щодо утвердження політики безпеки в ЄС.</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i/>
          <w:kern w:val="20"/>
          <w:sz w:val="20"/>
          <w:szCs w:val="20"/>
          <w:lang w:val="uk-UA" w:eastAsia="ru-RU"/>
        </w:rPr>
        <w:t>першому підрозділі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i/>
          <w:kern w:val="20"/>
          <w:sz w:val="20"/>
          <w:szCs w:val="20"/>
          <w:lang w:val="uk-UA" w:eastAsia="ru-RU"/>
        </w:rPr>
        <w:t>«Геополітичний контекст об’єднавчих процесів на Європейському континенті»</w:t>
      </w:r>
      <w:r w:rsidRPr="0071317C">
        <w:rPr>
          <w:rFonts w:ascii="Times New Roman" w:eastAsia="Times New Roman" w:hAnsi="Times New Roman" w:cs="Times New Roman"/>
          <w:kern w:val="20"/>
          <w:sz w:val="20"/>
          <w:szCs w:val="20"/>
          <w:lang w:val="uk-UA" w:eastAsia="ru-RU"/>
        </w:rPr>
        <w:t xml:space="preserve"> проаналізовано вплив глобалізації, руйнування біполярного світового порядку, перегляду уявлень про безпеку на зародження та розвиток інтеграційних процесів у країнах Західної Європи. Автор зазначає, що поглиблення концепції безпеки як у державній політиці, так і наукових дослідженнях вплинуло на просторове уявлення про саму безпеку. Перехід від вузької (простір, територія) концепції воєнної безпеки, гарантованої державою-нацією (чи воєнним союзом) для своїх громадян проти численних загроз з боку інших держав (країн, націй, союзів), до ширшої концепції безпеки передбачав вертикальне розширення об’єктів як за рахунок акторів безпекової політики, так і її просторового виміру: від індивіда до людства, чи від місцевої до глобальної та навіть «глокальної» спільноти. Для країн Європи стало очевидним, що у новому геостра</w:t>
      </w:r>
      <w:r w:rsidRPr="0071317C">
        <w:rPr>
          <w:rFonts w:ascii="Times New Roman" w:eastAsia="Times New Roman" w:hAnsi="Times New Roman" w:cs="Times New Roman"/>
          <w:kern w:val="20"/>
          <w:sz w:val="20"/>
          <w:szCs w:val="20"/>
          <w:lang w:val="uk-UA" w:eastAsia="ru-RU"/>
        </w:rPr>
        <w:softHyphen/>
        <w:t>тегічному середовищі відкритість є обов’язковою умовою, а співробітництво держав для спільного глобального управління – єдиний можливий варіант розвитку подій у майбутньому.</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У дисертації показано, що з початку 1950-х років європейська інтеграція та безпека стали невід</w:t>
      </w:r>
      <w:r w:rsidRPr="0071317C">
        <w:rPr>
          <w:rFonts w:ascii="Times New Roman" w:eastAsia="Times New Roman" w:hAnsi="Times New Roman" w:cs="Times New Roman"/>
          <w:kern w:val="20"/>
          <w:sz w:val="20"/>
          <w:szCs w:val="20"/>
          <w:lang w:eastAsia="ru-RU"/>
        </w:rPr>
        <w:t>’ємн</w:t>
      </w:r>
      <w:r w:rsidRPr="0071317C">
        <w:rPr>
          <w:rFonts w:ascii="Times New Roman" w:eastAsia="Times New Roman" w:hAnsi="Times New Roman" w:cs="Times New Roman"/>
          <w:kern w:val="20"/>
          <w:sz w:val="20"/>
          <w:szCs w:val="20"/>
          <w:lang w:val="uk-UA" w:eastAsia="ru-RU"/>
        </w:rPr>
        <w:t>ими складовими розвитку континенту. Із самого початку інтеграційні процеси у Західній Європі реалізовувалися для забез</w:t>
      </w:r>
      <w:r w:rsidRPr="0071317C">
        <w:rPr>
          <w:rFonts w:ascii="Times New Roman" w:eastAsia="Times New Roman" w:hAnsi="Times New Roman" w:cs="Times New Roman"/>
          <w:kern w:val="20"/>
          <w:sz w:val="20"/>
          <w:szCs w:val="20"/>
          <w:lang w:val="uk-UA" w:eastAsia="ru-RU"/>
        </w:rPr>
        <w:softHyphen/>
        <w:t>печення миру на континенті. Після двох світових воєн і появи неофунк</w:t>
      </w:r>
      <w:r w:rsidRPr="0071317C">
        <w:rPr>
          <w:rFonts w:ascii="Times New Roman" w:eastAsia="Times New Roman" w:hAnsi="Times New Roman" w:cs="Times New Roman"/>
          <w:kern w:val="20"/>
          <w:sz w:val="20"/>
          <w:szCs w:val="20"/>
          <w:lang w:val="uk-UA" w:eastAsia="ru-RU"/>
        </w:rPr>
        <w:softHyphen/>
        <w:t>ціоналістської концепції інтеграції основним завданням ініціаторів євроінтеграції було зменшення ризику виникнення воєн між країнами Європи. Процес наднаціональної інтеграції започаткований для трансфор</w:t>
      </w:r>
      <w:r w:rsidRPr="0071317C">
        <w:rPr>
          <w:rFonts w:ascii="Times New Roman" w:eastAsia="Times New Roman" w:hAnsi="Times New Roman" w:cs="Times New Roman"/>
          <w:kern w:val="20"/>
          <w:sz w:val="20"/>
          <w:szCs w:val="20"/>
          <w:lang w:val="uk-UA" w:eastAsia="ru-RU"/>
        </w:rPr>
        <w:softHyphen/>
        <w:t>мації невпорядкованої системи країн Західної Європи у «робочу мирну систему». В результаті у регіоні сформувалася спільнота безпеки, що на тривалий час виключила можливість використання сили як інструмента розв’язання конфліктів. У цьому сенсі процес європейської інтеграції став процесом «десекюритизації», що характеризується зростаючою маргіналі</w:t>
      </w:r>
      <w:r w:rsidRPr="0071317C">
        <w:rPr>
          <w:rFonts w:ascii="Times New Roman" w:eastAsia="Times New Roman" w:hAnsi="Times New Roman" w:cs="Times New Roman"/>
          <w:kern w:val="20"/>
          <w:sz w:val="20"/>
          <w:szCs w:val="20"/>
          <w:lang w:val="uk-UA" w:eastAsia="ru-RU"/>
        </w:rPr>
        <w:softHyphen/>
        <w:t>зацією взаємних тривог щодо безпеки на користь інших проблем.</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i/>
          <w:kern w:val="20"/>
          <w:sz w:val="20"/>
          <w:szCs w:val="20"/>
          <w:lang w:val="uk-UA" w:eastAsia="ru-RU"/>
        </w:rPr>
        <w:t>У другому підрозділі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i/>
          <w:kern w:val="20"/>
          <w:sz w:val="20"/>
          <w:szCs w:val="20"/>
          <w:lang w:val="uk-UA" w:eastAsia="ru-RU"/>
        </w:rPr>
        <w:t>«Зміст безпекового виміру європейської інтеграції»</w:t>
      </w:r>
      <w:r w:rsidRPr="0071317C">
        <w:rPr>
          <w:rFonts w:ascii="Times New Roman" w:eastAsia="Times New Roman" w:hAnsi="Times New Roman" w:cs="Times New Roman"/>
          <w:kern w:val="20"/>
          <w:sz w:val="20"/>
          <w:szCs w:val="20"/>
          <w:lang w:val="uk-UA" w:eastAsia="ru-RU"/>
        </w:rPr>
        <w:t xml:space="preserve"> здійснено аналіз офіційних документів Євросоюзу з метою виявлення ключових характеристик європейського підходу до політики безпеки. Автором було визначено: коло об’єктів європейської безпеки (ЄС та індивіди: громадяни як держав-членів, так і третіх країн); систему цінностей, які захищає Євросоюз не лише у своїх кордонах, а й на міжнародній арені (окрім традиційних (добробут, демократія, права людини), це європейська інтеграція та політична ідентичність ЄС), та перелік можливих загроз (уповільнення темпів інтеграційного процесу, збройні конфлікти та регіональна нестабільність, транснаціональні загрози, порушення прав людини, слабкість демократичних інститутів тощо).</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Автор вважає, що безпековий підхід Євросоюзу, корені якого можна відстежити із середини ХХ ст. і який почав конкретизуватися в 1990-х роках, можна охарактеризувати як комплексний та кооперативний. Іншими словами, Європейський Союз сповідує широкий підхід до стратегії безпеки з акцентом на співробітництво всіх учасників, що дає можливість викори</w:t>
      </w:r>
      <w:r w:rsidRPr="0071317C">
        <w:rPr>
          <w:rFonts w:ascii="Times New Roman" w:eastAsia="Times New Roman" w:hAnsi="Times New Roman" w:cs="Times New Roman"/>
          <w:kern w:val="20"/>
          <w:sz w:val="20"/>
          <w:szCs w:val="20"/>
          <w:lang w:val="uk-UA" w:eastAsia="ru-RU"/>
        </w:rPr>
        <w:softHyphen/>
        <w:t>стання широкого набору інструментів та засобів політики безпеки. Акцент на першопричинах ризиків зумовлює спрямування політики безпеки на превентивні заходи.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Як показано у дисертації, ЄС не лише посилив зв’язок між демократією, дотриманням прав людини та безпекою, а й розглядає активне поширення цих цінностей як невід’ємну складову посилення міжнародної стабільності. Відповідно зосередження уваги на потенційно конфліктних регіонах стало провідним мотивом реформи Євросоюзу в сфері захисту прав людини на початку ХХІ ст. Її завданням було утвердження проактивного, стратегічного підходу до політики захисту прав людини для запобігання та розв’язання конфліктів.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Дисертант показав, що політика ЄС щодо демократизації та дотримання прав людини дедалі більше включалася у сферу безпеки. Активна пропа</w:t>
      </w:r>
      <w:r w:rsidRPr="0071317C">
        <w:rPr>
          <w:rFonts w:ascii="Times New Roman" w:eastAsia="Times New Roman" w:hAnsi="Times New Roman" w:cs="Times New Roman"/>
          <w:kern w:val="20"/>
          <w:sz w:val="20"/>
          <w:szCs w:val="20"/>
          <w:lang w:val="uk-UA" w:eastAsia="ru-RU"/>
        </w:rPr>
        <w:softHyphen/>
        <w:t>ганда ліберальних принципів (демократія, права людини, верховенство права), належне урядування розглядалися як основний внесок у поліпшення ситуації з дотриманням прав людини як на індивідуальному, так і національному рівнях, а також як інструмент ослаблення першопричин конфліктів, механізм посилення структурної стабільності на національному, регіональному та міжнародному рівнях. Нарешті, вірність ліберальним цінностям відіграла важливу роль у формуванні європейської ідентичності: оскільки Євросоюз підтримував ці цінності, то їх зміцнення і захист стали суттю його політичної ідентичності.</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i/>
          <w:kern w:val="20"/>
          <w:sz w:val="20"/>
          <w:szCs w:val="20"/>
          <w:lang w:val="uk-UA" w:eastAsia="ru-RU"/>
        </w:rPr>
        <w:t>третьому підрозділі «Заходи та інструменти політики безпеки Євро</w:t>
      </w:r>
      <w:r w:rsidRPr="0071317C">
        <w:rPr>
          <w:rFonts w:ascii="Times New Roman" w:eastAsia="Times New Roman" w:hAnsi="Times New Roman" w:cs="Times New Roman"/>
          <w:i/>
          <w:kern w:val="20"/>
          <w:sz w:val="20"/>
          <w:szCs w:val="20"/>
          <w:lang w:val="uk-UA" w:eastAsia="ru-RU"/>
        </w:rPr>
        <w:softHyphen/>
        <w:t>союзу»</w:t>
      </w:r>
      <w:r w:rsidRPr="0071317C">
        <w:rPr>
          <w:rFonts w:ascii="Times New Roman" w:eastAsia="Times New Roman" w:hAnsi="Times New Roman" w:cs="Times New Roman"/>
          <w:kern w:val="20"/>
          <w:sz w:val="20"/>
          <w:szCs w:val="20"/>
          <w:lang w:val="uk-UA" w:eastAsia="ru-RU"/>
        </w:rPr>
        <w:t xml:space="preserve"> детально розглянуто три основних сфери впливу ЄС на внутрішню та зовнішню ситуацію: політичну, економічну та військову. Політичні та економічні заходи впливають на діяльність політичних акторів у третіх країнах через позитивні та негативні стимули так само, як консультації і переговори – на зовнішньополітичну діяльність ЄС. Ці інструменти «м’якої» сили були і є основними важелями у політиці безпеки ЄС.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Що стосується позитивних стимулів, то політичний діалог використо</w:t>
      </w:r>
      <w:r w:rsidRPr="0071317C">
        <w:rPr>
          <w:rFonts w:ascii="Times New Roman" w:eastAsia="Times New Roman" w:hAnsi="Times New Roman" w:cs="Times New Roman"/>
          <w:kern w:val="20"/>
          <w:sz w:val="20"/>
          <w:szCs w:val="20"/>
          <w:lang w:val="uk-UA" w:eastAsia="ru-RU"/>
        </w:rPr>
        <w:softHyphen/>
        <w:t>вується для встановлення формалізованих та постійних дипломатичних відносин ЄС з певними країнами чи групами країн. У цих рамках Євросоюз фокусується на силі власного прикладу та переконання, що демонструє партнерам важливість визнання і дотримання європейських цінностей. В економічній сфері основну роль відіграють так звані позитивні економічні санкції: фінансова допомога, сприяння розвитку, спрощення торгівлі, відкриття доступу на ринок ЄС тощо. ЄС також може виділяти ресурси для проведення політичних, управлінських та економічних реформ у третіх країнах. Негативні економічні санкції накладалися на треті країни і на ранніх етапах існування Євросоюзу, однак наприкінці ХХ ст. вони використо</w:t>
      </w:r>
      <w:r w:rsidRPr="0071317C">
        <w:rPr>
          <w:rFonts w:ascii="Times New Roman" w:eastAsia="Times New Roman" w:hAnsi="Times New Roman" w:cs="Times New Roman"/>
          <w:kern w:val="20"/>
          <w:sz w:val="20"/>
          <w:szCs w:val="20"/>
          <w:lang w:val="uk-UA" w:eastAsia="ru-RU"/>
        </w:rPr>
        <w:softHyphen/>
        <w:t>вуються як інструмент не лише зовнішньої, а й безпекової політики. Нині ЄС послідовно поєднує позитивні стимули із негативними – загрозами накла</w:t>
      </w:r>
      <w:r w:rsidRPr="0071317C">
        <w:rPr>
          <w:rFonts w:ascii="Times New Roman" w:eastAsia="Times New Roman" w:hAnsi="Times New Roman" w:cs="Times New Roman"/>
          <w:kern w:val="20"/>
          <w:sz w:val="20"/>
          <w:szCs w:val="20"/>
          <w:lang w:val="uk-UA" w:eastAsia="ru-RU"/>
        </w:rPr>
        <w:softHyphen/>
        <w:t>дення санкцій у випадку продовження чи ескалації збройного протистояння, порушення прав людини, демонтажу демократичних інститутів тощо. Ці заходи прописані у більшості угод з третіми країнами про асоційоване членство. Найбільш очевидно такий підхід проявився у так званих Копен</w:t>
      </w:r>
      <w:r w:rsidRPr="0071317C">
        <w:rPr>
          <w:rFonts w:ascii="Times New Roman" w:eastAsia="Times New Roman" w:hAnsi="Times New Roman" w:cs="Times New Roman"/>
          <w:kern w:val="20"/>
          <w:sz w:val="20"/>
          <w:szCs w:val="20"/>
          <w:lang w:val="uk-UA" w:eastAsia="ru-RU"/>
        </w:rPr>
        <w:softHyphen/>
        <w:t>гагенських критеріях, відповідність яким є необхідною умовою вступу в ЄС.</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Як зазначає дисертант, у воєнній сфері ЄС не може забезпечити власну безпеку без допомоги США. Відповідно європейська інтеграція, тим більше оборонна інтеграція, неможлива без НАТО як базового механізму залучення США до Європи. Тому Україні на її шляху до ЄС доведеться дати позитивну відповідь на питання про членство в Північноатлантичному союзі.</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У третьому розділі «Євроінтеграційний вимір політики безпеки в Україні»</w:t>
      </w:r>
      <w:r w:rsidRPr="0071317C">
        <w:rPr>
          <w:rFonts w:ascii="Times New Roman" w:eastAsia="Times New Roman" w:hAnsi="Times New Roman" w:cs="Times New Roman"/>
          <w:kern w:val="20"/>
          <w:sz w:val="20"/>
          <w:szCs w:val="20"/>
          <w:lang w:val="uk-UA" w:eastAsia="ru-RU"/>
        </w:rPr>
        <w:t xml:space="preserve"> проаналізовано основні чинники відповідності політики безпеки зовнішньополітичному курсу України на членство в Євросоюзі.</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i/>
          <w:kern w:val="20"/>
          <w:sz w:val="20"/>
          <w:szCs w:val="20"/>
          <w:lang w:val="uk-UA" w:eastAsia="ru-RU"/>
        </w:rPr>
        <w:t>першому підрозділі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i/>
          <w:kern w:val="20"/>
          <w:sz w:val="20"/>
          <w:szCs w:val="20"/>
          <w:lang w:val="uk-UA" w:eastAsia="ru-RU"/>
        </w:rPr>
        <w:t>«Нормативно-правова основа політики безпеки»</w:t>
      </w:r>
      <w:r w:rsidRPr="0071317C">
        <w:rPr>
          <w:rFonts w:ascii="Times New Roman" w:eastAsia="Times New Roman" w:hAnsi="Times New Roman" w:cs="Times New Roman"/>
          <w:b/>
          <w:kern w:val="20"/>
          <w:sz w:val="20"/>
          <w:szCs w:val="20"/>
          <w:lang w:val="uk-UA" w:eastAsia="ru-RU"/>
        </w:rPr>
        <w:t xml:space="preserve"> </w:t>
      </w:r>
      <w:r w:rsidRPr="0071317C">
        <w:rPr>
          <w:rFonts w:ascii="Times New Roman" w:eastAsia="Times New Roman" w:hAnsi="Times New Roman" w:cs="Times New Roman"/>
          <w:kern w:val="20"/>
          <w:sz w:val="20"/>
          <w:szCs w:val="20"/>
          <w:lang w:val="uk-UA" w:eastAsia="ru-RU"/>
        </w:rPr>
        <w:t>проаналізовано основні законодавчі акти, що визначають політику України у сфері безпеки. Як зазначає автор, Конституція України містить як позитив</w:t>
      </w:r>
      <w:r w:rsidRPr="0071317C">
        <w:rPr>
          <w:rFonts w:ascii="Times New Roman" w:eastAsia="Times New Roman" w:hAnsi="Times New Roman" w:cs="Times New Roman"/>
          <w:kern w:val="20"/>
          <w:sz w:val="20"/>
          <w:szCs w:val="20"/>
          <w:lang w:val="uk-UA" w:eastAsia="ru-RU"/>
        </w:rPr>
        <w:softHyphen/>
        <w:t xml:space="preserve">ний, так і негативний підходи до розуміння і реалізації політики безпеки. Позитивний підхід розглядає безпеку як право людини і громадянина на безпечні умови існування (на життя і здоров’я, честь і гідність, екологічну і економічну безпеку, на захист прав споживачів та конкуренції тощо). </w:t>
      </w:r>
      <w:bookmarkStart w:id="1" w:name="n4215"/>
      <w:bookmarkEnd w:id="1"/>
      <w:r w:rsidRPr="0071317C">
        <w:rPr>
          <w:rFonts w:ascii="Times New Roman" w:eastAsia="Times New Roman" w:hAnsi="Times New Roman" w:cs="Times New Roman"/>
          <w:kern w:val="20"/>
          <w:sz w:val="20"/>
          <w:szCs w:val="20"/>
          <w:lang w:val="uk-UA" w:eastAsia="ru-RU"/>
        </w:rPr>
        <w:t xml:space="preserve">Під негативним підходом розуміється застосування політики безпеки для накладення обмежувальних заходів на права і свободи людини (збирання, зберігання, використання та поширення конфіденційної інформації; права на свободу думки і слова, на свободу об’єднання, на мирні зібрання), якщо здійснення цих прав загрожуватиме інтересам безпеки людини і країни.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Прийнята у 2007 р. Стратегія національної безпеки України відобразила тенденцію до посилення етатистського, а не гуманістичного підходу. Нею визначено, що стратегічними цілями політики національної безпеки України у середньостроковій перспективі є створення прийнятних зовнішніх і внутрішніх умов для реалізації національних інтересів України, ефективної системи забезпечення національної безпеки і зміцнення її органів. До позитивних моментів документа слід віднести можливість участі інститутів громадянського суспільства у реалізації Стратегії (через громадську експер</w:t>
      </w:r>
      <w:r w:rsidRPr="0071317C">
        <w:rPr>
          <w:rFonts w:ascii="Times New Roman" w:eastAsia="Times New Roman" w:hAnsi="Times New Roman" w:cs="Times New Roman"/>
          <w:kern w:val="20"/>
          <w:sz w:val="20"/>
          <w:szCs w:val="20"/>
          <w:lang w:val="uk-UA" w:eastAsia="ru-RU"/>
        </w:rPr>
        <w:softHyphen/>
        <w:t xml:space="preserve">тизу проектів нормативно-правових актів та концептуальних документів з питань національної безпеки; участь у роботі громадських експертних рад при державних органах у сфері безпеки; інформування суспільства про діяльність органів державної влади у сфері безпеки). А координація заходів з наукового супроводу реалізації Стратегії здійснюється Національним інститутом стратегічних досліджень за участю Національної академії наук України, Національної академії правових наук України.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Дисертант констатує ґрунтовне нормативно-правове забезпечення галузе</w:t>
      </w:r>
      <w:r w:rsidRPr="0071317C">
        <w:rPr>
          <w:rFonts w:ascii="Times New Roman" w:eastAsia="Times New Roman" w:hAnsi="Times New Roman" w:cs="Times New Roman"/>
          <w:kern w:val="20"/>
          <w:sz w:val="20"/>
          <w:szCs w:val="20"/>
          <w:lang w:val="uk-UA" w:eastAsia="ru-RU"/>
        </w:rPr>
        <w:softHyphen/>
        <w:t>вої безпеки (зокрема енергетичної, продовольчої, інформаційної безпеки, цивільного захисту), однак відзначає необхідність удосконалення законо</w:t>
      </w:r>
      <w:r w:rsidRPr="0071317C">
        <w:rPr>
          <w:rFonts w:ascii="Times New Roman" w:eastAsia="Times New Roman" w:hAnsi="Times New Roman" w:cs="Times New Roman"/>
          <w:kern w:val="20"/>
          <w:sz w:val="20"/>
          <w:szCs w:val="20"/>
          <w:lang w:val="uk-UA" w:eastAsia="ru-RU"/>
        </w:rPr>
        <w:softHyphen/>
        <w:t xml:space="preserve">давства щодо воєнної сфери та оновлення Закону України «Про основи національної безпеки» (2003) та Стратегії національної безпеки (2007).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shd w:val="clear" w:color="auto" w:fill="FFFFFF"/>
          <w:lang w:val="uk-UA" w:eastAsia="ru-RU"/>
        </w:rPr>
      </w:pPr>
      <w:r w:rsidRPr="0071317C">
        <w:rPr>
          <w:rFonts w:ascii="Times New Roman" w:eastAsia="Times New Roman" w:hAnsi="Times New Roman" w:cs="Times New Roman"/>
          <w:kern w:val="20"/>
          <w:sz w:val="20"/>
          <w:szCs w:val="20"/>
          <w:lang w:val="uk-UA" w:eastAsia="ru-RU"/>
        </w:rPr>
        <w:t xml:space="preserve">У </w:t>
      </w:r>
      <w:r w:rsidRPr="0071317C">
        <w:rPr>
          <w:rFonts w:ascii="Times New Roman" w:eastAsia="Times New Roman" w:hAnsi="Times New Roman" w:cs="Times New Roman"/>
          <w:i/>
          <w:kern w:val="20"/>
          <w:sz w:val="20"/>
          <w:szCs w:val="20"/>
          <w:lang w:val="uk-UA" w:eastAsia="ru-RU"/>
        </w:rPr>
        <w:t>другому підрозділі</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i/>
          <w:kern w:val="20"/>
          <w:sz w:val="20"/>
          <w:szCs w:val="20"/>
          <w:lang w:val="uk-UA" w:eastAsia="ru-RU"/>
        </w:rPr>
        <w:t>«Інституційне забезпечення політики безпеки»</w:t>
      </w:r>
      <w:r w:rsidRPr="0071317C">
        <w:rPr>
          <w:rFonts w:ascii="Times New Roman" w:eastAsia="Times New Roman" w:hAnsi="Times New Roman" w:cs="Times New Roman"/>
          <w:kern w:val="20"/>
          <w:sz w:val="20"/>
          <w:szCs w:val="20"/>
          <w:lang w:val="uk-UA" w:eastAsia="ru-RU"/>
        </w:rPr>
        <w:t xml:space="preserve"> проаналізовано роль основних (Президент України, Кабінет Міністрів України, Верховна Рада України) та допоміжних суб’єктів забезпечення національної безпеки країни (НБУ, КСУ, суди загальної юрисдикції, прокуратура, органи місцевого самоврядування, громадяни та їх об’єднання, політичні партії). Особлива увага приділена РНБО, котра як </w:t>
      </w:r>
      <w:r w:rsidRPr="0071317C">
        <w:rPr>
          <w:rFonts w:ascii="Times New Roman" w:eastAsia="Times New Roman" w:hAnsi="Times New Roman" w:cs="Times New Roman"/>
          <w:kern w:val="20"/>
          <w:sz w:val="20"/>
          <w:szCs w:val="20"/>
          <w:shd w:val="clear" w:color="auto" w:fill="FFFFFF"/>
          <w:lang w:val="uk-UA" w:eastAsia="ru-RU"/>
        </w:rPr>
        <w:t xml:space="preserve">координаційний орган з питань національної безпеки і оборони України, що здійснює координацію і контроль діяльності органів лише виконавчої влади у згаданій сфері, не може вважатися загальним органом управління національною безпекою. На думку дисертанта, часта зміна </w:t>
      </w:r>
      <w:r w:rsidRPr="0071317C">
        <w:rPr>
          <w:rFonts w:ascii="Times New Roman" w:eastAsia="Times New Roman" w:hAnsi="Times New Roman" w:cs="Times New Roman"/>
          <w:kern w:val="20"/>
          <w:sz w:val="20"/>
          <w:szCs w:val="20"/>
          <w:lang w:val="uk-UA" w:eastAsia="ru-RU"/>
        </w:rPr>
        <w:t>керівництва цього органу нега</w:t>
      </w:r>
      <w:r w:rsidRPr="0071317C">
        <w:rPr>
          <w:rFonts w:ascii="Times New Roman" w:eastAsia="Times New Roman" w:hAnsi="Times New Roman" w:cs="Times New Roman"/>
          <w:kern w:val="20"/>
          <w:sz w:val="20"/>
          <w:szCs w:val="20"/>
          <w:lang w:val="uk-UA" w:eastAsia="ru-RU"/>
        </w:rPr>
        <w:softHyphen/>
        <w:t>тивно позначається на ефективності його діяльності, і зокрема аналітичної. П</w:t>
      </w:r>
      <w:r w:rsidRPr="0071317C">
        <w:rPr>
          <w:rFonts w:ascii="Times New Roman" w:eastAsia="Times New Roman" w:hAnsi="Times New Roman" w:cs="Times New Roman"/>
          <w:kern w:val="20"/>
          <w:sz w:val="20"/>
          <w:szCs w:val="20"/>
          <w:shd w:val="clear" w:color="auto" w:fill="FFFFFF"/>
          <w:lang w:val="uk-UA" w:eastAsia="ru-RU"/>
        </w:rPr>
        <w:t xml:space="preserve">отребує окремих наукових досліджень питання про переосмислення статусу даного органу і його зосередження на організації управління органами державної влади, що забезпечують національну безпеку і реалізацію політики безпеки в цілому.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shd w:val="clear" w:color="auto" w:fill="FFFFFF"/>
          <w:lang w:val="uk-UA" w:eastAsia="ru-RU"/>
        </w:rPr>
      </w:pPr>
      <w:r w:rsidRPr="0071317C">
        <w:rPr>
          <w:rFonts w:ascii="Times New Roman" w:eastAsia="Times New Roman" w:hAnsi="Times New Roman" w:cs="Times New Roman"/>
          <w:kern w:val="20"/>
          <w:sz w:val="20"/>
          <w:szCs w:val="20"/>
          <w:shd w:val="clear" w:color="auto" w:fill="FFFFFF"/>
          <w:lang w:val="uk-UA" w:eastAsia="ru-RU"/>
        </w:rPr>
        <w:t xml:space="preserve">На думку автора, слід переглянути й структуру державних органів, що відповідають за питання безпеки, оскільки деякі з них фактично не виконують свої завдання (як, наприклад, Національна рада з питань безпечної життєдіяльності населення) або ж недостатньою мірою включені у процес взаємодії з громадянами та відповідними органами державної влади та органами місцевого самоврядування.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shd w:val="clear" w:color="auto" w:fill="FFFFFF"/>
          <w:lang w:val="uk-UA" w:eastAsia="ru-RU"/>
        </w:rPr>
        <w:t xml:space="preserve">У </w:t>
      </w:r>
      <w:r w:rsidRPr="0071317C">
        <w:rPr>
          <w:rFonts w:ascii="Times New Roman" w:eastAsia="Times New Roman" w:hAnsi="Times New Roman" w:cs="Times New Roman"/>
          <w:i/>
          <w:kern w:val="20"/>
          <w:sz w:val="20"/>
          <w:szCs w:val="20"/>
          <w:shd w:val="clear" w:color="auto" w:fill="FFFFFF"/>
          <w:lang w:val="uk-UA" w:eastAsia="ru-RU"/>
        </w:rPr>
        <w:t>третьому підрозділі</w:t>
      </w:r>
      <w:r w:rsidRPr="0071317C">
        <w:rPr>
          <w:rFonts w:ascii="Times New Roman" w:eastAsia="Times New Roman" w:hAnsi="Times New Roman" w:cs="Times New Roman"/>
          <w:kern w:val="20"/>
          <w:sz w:val="20"/>
          <w:szCs w:val="20"/>
          <w:shd w:val="clear" w:color="auto" w:fill="FFFFFF"/>
          <w:lang w:val="uk-UA" w:eastAsia="ru-RU"/>
        </w:rPr>
        <w:t xml:space="preserve"> </w:t>
      </w:r>
      <w:r w:rsidRPr="0071317C">
        <w:rPr>
          <w:rFonts w:ascii="Times New Roman" w:eastAsia="Times New Roman" w:hAnsi="Times New Roman" w:cs="Times New Roman"/>
          <w:i/>
          <w:kern w:val="20"/>
          <w:sz w:val="20"/>
          <w:szCs w:val="20"/>
          <w:shd w:val="clear" w:color="auto" w:fill="FFFFFF"/>
          <w:lang w:val="uk-UA" w:eastAsia="ru-RU"/>
        </w:rPr>
        <w:t>«Євроінтеграційний процес в Україні: етапи та особливості</w:t>
      </w:r>
      <w:r w:rsidRPr="0071317C">
        <w:rPr>
          <w:rFonts w:ascii="Times New Roman" w:eastAsia="Times New Roman" w:hAnsi="Times New Roman" w:cs="Times New Roman"/>
          <w:kern w:val="20"/>
          <w:sz w:val="20"/>
          <w:szCs w:val="20"/>
          <w:shd w:val="clear" w:color="auto" w:fill="FFFFFF"/>
          <w:lang w:val="uk-UA" w:eastAsia="ru-RU"/>
        </w:rPr>
        <w:t xml:space="preserve">» дисертант на основі аналізу історії відносин між Україною та Європейським Союзом окреслює перспективи їх подальшого розвитку. </w:t>
      </w:r>
      <w:r w:rsidRPr="0071317C">
        <w:rPr>
          <w:rFonts w:ascii="Times New Roman" w:eastAsia="Times New Roman" w:hAnsi="Times New Roman" w:cs="Times New Roman"/>
          <w:kern w:val="20"/>
          <w:sz w:val="20"/>
          <w:szCs w:val="20"/>
          <w:lang w:val="uk-UA" w:eastAsia="ru-RU"/>
        </w:rPr>
        <w:t>Курс на поглиблення європейської інтеграції закріплений у Стратегії національної безпеки 2007 р. Так, реалізація збалансованої політики у відносинах з клю</w:t>
      </w:r>
      <w:r w:rsidRPr="0071317C">
        <w:rPr>
          <w:rFonts w:ascii="Times New Roman" w:eastAsia="Times New Roman" w:hAnsi="Times New Roman" w:cs="Times New Roman"/>
          <w:kern w:val="20"/>
          <w:sz w:val="20"/>
          <w:szCs w:val="20"/>
          <w:lang w:val="uk-UA" w:eastAsia="ru-RU"/>
        </w:rPr>
        <w:softHyphen/>
        <w:t>човими міжнародними партнерами України, спрямованої на захист націо</w:t>
      </w:r>
      <w:r w:rsidRPr="0071317C">
        <w:rPr>
          <w:rFonts w:ascii="Times New Roman" w:eastAsia="Times New Roman" w:hAnsi="Times New Roman" w:cs="Times New Roman"/>
          <w:kern w:val="20"/>
          <w:sz w:val="20"/>
          <w:szCs w:val="20"/>
          <w:lang w:val="uk-UA" w:eastAsia="ru-RU"/>
        </w:rPr>
        <w:softHyphen/>
        <w:t>нальних інтересів, передбачає поглиблення стратегічного партнерства Украї</w:t>
      </w:r>
      <w:r w:rsidRPr="0071317C">
        <w:rPr>
          <w:rFonts w:ascii="Times New Roman" w:eastAsia="Times New Roman" w:hAnsi="Times New Roman" w:cs="Times New Roman"/>
          <w:kern w:val="20"/>
          <w:sz w:val="20"/>
          <w:szCs w:val="20"/>
          <w:lang w:val="uk-UA" w:eastAsia="ru-RU"/>
        </w:rPr>
        <w:softHyphen/>
        <w:t>ни з ЄС на засадах економічної інтеграції та політичної асоціації, завер</w:t>
      </w:r>
      <w:r w:rsidRPr="0071317C">
        <w:rPr>
          <w:rFonts w:ascii="Times New Roman" w:eastAsia="Times New Roman" w:hAnsi="Times New Roman" w:cs="Times New Roman"/>
          <w:kern w:val="20"/>
          <w:sz w:val="20"/>
          <w:szCs w:val="20"/>
          <w:lang w:val="uk-UA" w:eastAsia="ru-RU"/>
        </w:rPr>
        <w:softHyphen/>
        <w:t>шення процесу укладення угоди про асоціацію і забезпечення її подальшої імплементації. У 2008 р. Єврокомісія, згідно з європейським підходом до розуміння політики безпеки, оголосила про нову ініціативу – Східне партнерство (СП), що заклало нову концептуальну основу для спів</w:t>
      </w:r>
      <w:r w:rsidRPr="0071317C">
        <w:rPr>
          <w:rFonts w:ascii="Times New Roman" w:eastAsia="Times New Roman" w:hAnsi="Times New Roman" w:cs="Times New Roman"/>
          <w:kern w:val="20"/>
          <w:sz w:val="20"/>
          <w:szCs w:val="20"/>
          <w:lang w:val="uk-UA" w:eastAsia="ru-RU"/>
        </w:rPr>
        <w:softHyphen/>
        <w:t>праці ЄС з новими сусідами. Слабкими елементами програми СП є: концеп</w:t>
      </w:r>
      <w:r w:rsidRPr="0071317C">
        <w:rPr>
          <w:rFonts w:ascii="Times New Roman" w:eastAsia="Times New Roman" w:hAnsi="Times New Roman" w:cs="Times New Roman"/>
          <w:kern w:val="20"/>
          <w:sz w:val="20"/>
          <w:szCs w:val="20"/>
          <w:lang w:val="uk-UA" w:eastAsia="ru-RU"/>
        </w:rPr>
        <w:softHyphen/>
        <w:t>туальна єдність з Європейською політикою сусідства; брак чіткої політичної плат</w:t>
      </w:r>
      <w:r w:rsidRPr="0071317C">
        <w:rPr>
          <w:rFonts w:ascii="Times New Roman" w:eastAsia="Times New Roman" w:hAnsi="Times New Roman" w:cs="Times New Roman"/>
          <w:kern w:val="20"/>
          <w:sz w:val="20"/>
          <w:szCs w:val="20"/>
          <w:lang w:val="uk-UA" w:eastAsia="ru-RU"/>
        </w:rPr>
        <w:softHyphen/>
        <w:t>форми; асиметрія між порядком денним ЄС і країн-партнерів у двосто</w:t>
      </w:r>
      <w:r w:rsidRPr="0071317C">
        <w:rPr>
          <w:rFonts w:ascii="Times New Roman" w:eastAsia="Times New Roman" w:hAnsi="Times New Roman" w:cs="Times New Roman"/>
          <w:kern w:val="20"/>
          <w:sz w:val="20"/>
          <w:szCs w:val="20"/>
          <w:lang w:val="uk-UA" w:eastAsia="ru-RU"/>
        </w:rPr>
        <w:softHyphen/>
        <w:t>ронніх взаєминах; слабкі стимули; відсутність чіткої кореляції СП із політикою ЄС щодо Росії. Через п’ять років після запуску програми з’ясу</w:t>
      </w:r>
      <w:r w:rsidRPr="0071317C">
        <w:rPr>
          <w:rFonts w:ascii="Times New Roman" w:eastAsia="Times New Roman" w:hAnsi="Times New Roman" w:cs="Times New Roman"/>
          <w:kern w:val="20"/>
          <w:sz w:val="20"/>
          <w:szCs w:val="20"/>
          <w:lang w:val="uk-UA" w:eastAsia="ru-RU"/>
        </w:rPr>
        <w:softHyphen/>
        <w:t>валося, що згідно з Індексом європейської інтеграції країн-учасників програми Східного партнерства Україна за багатьма показниками поступа</w:t>
      </w:r>
      <w:r w:rsidRPr="0071317C">
        <w:rPr>
          <w:rFonts w:ascii="Times New Roman" w:eastAsia="Times New Roman" w:hAnsi="Times New Roman" w:cs="Times New Roman"/>
          <w:kern w:val="20"/>
          <w:sz w:val="20"/>
          <w:szCs w:val="20"/>
          <w:lang w:val="uk-UA" w:eastAsia="ru-RU"/>
        </w:rPr>
        <w:softHyphen/>
        <w:t>лася Молдові та Грузії. 24 листопада 2009 р. набрав чинності «Порядок денний асоціації Україна – ЄС», що став продовженням Плану дій між Україною та ЄС.</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Трагічні події початку 2014 р. відкрили новий етап у взаємовідносинах України та Євросоюзу, що ознаменувався підписанням Угоди про асоціацію. Дисертантом детально проаналізовані такі розділи Угоди: ІІ «Політичний діалог та реформи, політична асоціація, співробітництво та конвергенція у сфері зовнішньої та безпекової політики», ІІІ «Юстиція, свобода та безпека» та V «Економічне та галузеве співробітництво». Це дало підстави дисертанту зробити висновок про співпадіння європейських та українських підходів до розуміння політики безпеки та інструментів її забезпечення.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outlineLvl w:val="0"/>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У</w:t>
      </w:r>
      <w:r w:rsidRPr="0071317C">
        <w:rPr>
          <w:rFonts w:ascii="Times New Roman" w:eastAsia="Times New Roman" w:hAnsi="Times New Roman" w:cs="Times New Roman"/>
          <w:b/>
          <w:kern w:val="20"/>
          <w:sz w:val="20"/>
          <w:szCs w:val="20"/>
          <w:lang w:val="uk-UA" w:eastAsia="ru-RU"/>
        </w:rPr>
        <w:t xml:space="preserve"> висновках </w:t>
      </w:r>
      <w:r w:rsidRPr="0071317C">
        <w:rPr>
          <w:rFonts w:ascii="Times New Roman" w:eastAsia="Times New Roman" w:hAnsi="Times New Roman" w:cs="Times New Roman"/>
          <w:kern w:val="20"/>
          <w:sz w:val="20"/>
          <w:szCs w:val="20"/>
          <w:lang w:val="uk-UA" w:eastAsia="ru-RU"/>
        </w:rPr>
        <w:t xml:space="preserve">узагальнено основні теоретичні положення дослідження та сформульовано практичні рекомендації. </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outlineLvl w:val="0"/>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val="uk-UA" w:eastAsia="ru-RU"/>
        </w:rPr>
        <w:t>1. </w:t>
      </w:r>
      <w:r w:rsidRPr="0071317C">
        <w:rPr>
          <w:rFonts w:ascii="Times New Roman" w:eastAsia="Times New Roman" w:hAnsi="Times New Roman" w:cs="Times New Roman"/>
          <w:noProof/>
          <w:kern w:val="20"/>
          <w:sz w:val="20"/>
          <w:szCs w:val="20"/>
          <w:lang w:val="uk-UA" w:eastAsia="ru-RU"/>
        </w:rPr>
        <w:t>Політика безпеки – це сукупність організаційних, політико-правових, економічних, соціальних, інформаційних заходів та відповідної інститу</w:t>
      </w:r>
      <w:r w:rsidRPr="0071317C">
        <w:rPr>
          <w:rFonts w:ascii="Times New Roman" w:eastAsia="Times New Roman" w:hAnsi="Times New Roman" w:cs="Times New Roman"/>
          <w:noProof/>
          <w:kern w:val="20"/>
          <w:sz w:val="20"/>
          <w:szCs w:val="20"/>
          <w:lang w:val="uk-UA" w:eastAsia="ru-RU"/>
        </w:rPr>
        <w:softHyphen/>
        <w:t>ційної системи для їх реалізації, спрямованих на всебічне гарантування безпеки людини як на національному, так і на міжнародному рівні. В її основі – пріоритет прав і свобод людини і громадянина, створення сприят</w:t>
      </w:r>
      <w:r w:rsidRPr="0071317C">
        <w:rPr>
          <w:rFonts w:ascii="Times New Roman" w:eastAsia="Times New Roman" w:hAnsi="Times New Roman" w:cs="Times New Roman"/>
          <w:noProof/>
          <w:kern w:val="20"/>
          <w:sz w:val="20"/>
          <w:szCs w:val="20"/>
          <w:lang w:val="uk-UA" w:eastAsia="ru-RU"/>
        </w:rPr>
        <w:softHyphen/>
        <w:t xml:space="preserve">ливого середовища для розвитку як індивіда, так і суспільства загалом, протидія регіональним і глобальним загрозам. </w:t>
      </w:r>
      <w:r w:rsidRPr="0071317C">
        <w:rPr>
          <w:rFonts w:ascii="Times New Roman" w:eastAsia="Times New Roman" w:hAnsi="Times New Roman" w:cs="Times New Roman"/>
          <w:kern w:val="20"/>
          <w:sz w:val="20"/>
          <w:szCs w:val="20"/>
          <w:lang w:val="uk-UA" w:eastAsia="ru-RU"/>
        </w:rPr>
        <w:t>Збільшення кількості та урізноманітнення загроз, з якими стикаються сучасне суспільство і держава, вимагає активнішого використання політичних та економічних, а не силових інструментів для запобігання та врегулювання конфліктних ситуацій, що загрожують безпеці. Така політика безпеки передбачає широке використання як позитивних, так і негативних стимулів, які формують безпечні форми поведінки усіх учасників політичного процесу.</w:t>
      </w: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284"/>
        <w:textAlignment w:val="baseline"/>
        <w:outlineLvl w:val="0"/>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2. Ініціатива Східного партнерства 2008 р., що стала логічним допов</w:t>
      </w:r>
      <w:r w:rsidRPr="0071317C">
        <w:rPr>
          <w:rFonts w:ascii="Times New Roman" w:eastAsia="Times New Roman" w:hAnsi="Times New Roman" w:cs="Times New Roman"/>
          <w:noProof/>
          <w:kern w:val="20"/>
          <w:sz w:val="20"/>
          <w:szCs w:val="20"/>
          <w:lang w:val="uk-UA" w:eastAsia="ru-RU"/>
        </w:rPr>
        <w:softHyphen/>
        <w:t>ненням Європейської політики сусідства, започаткованої 2003 р., стала компромісом між бажанням ЄС розширити сферу безпеки на Європейському континеті та наявними у нього можливостями для його реалізації. Це стосувалося насамперед відсутності одностайності серед держав-членів щодо політики у цій сфері та відповідних матеріальних і фінансових ресур</w:t>
      </w:r>
      <w:r w:rsidRPr="0071317C">
        <w:rPr>
          <w:rFonts w:ascii="Times New Roman" w:eastAsia="Times New Roman" w:hAnsi="Times New Roman" w:cs="Times New Roman"/>
          <w:noProof/>
          <w:kern w:val="20"/>
          <w:sz w:val="20"/>
          <w:szCs w:val="20"/>
          <w:lang w:val="uk-UA" w:eastAsia="ru-RU"/>
        </w:rPr>
        <w:softHyphen/>
        <w:t xml:space="preserve">сів. Крім того, ці документи зафіксували небажання ЄС активно втручатися у сферу геополітчних інтересів Російської Федерації, що претендувала на збереження домінування над пострадянськими країнами. У зв’язку зі зміною балансу сил у регіоні очевидною є потреба розробки нових програмних документів Євросоюзу щодо його східної політики, які повинні передбачати поглиблення ступеня інтеграції в рамках ЄС та більшу включеність у цей процес пострадянських країн, що сприятиме зміценню безпеки у світі.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3. Україна під гарантії безпеки трьох із шести ядерних держав відмо</w:t>
      </w:r>
      <w:r w:rsidRPr="0071317C">
        <w:rPr>
          <w:rFonts w:ascii="Times New Roman" w:eastAsia="Times New Roman" w:hAnsi="Times New Roman" w:cs="Times New Roman"/>
          <w:noProof/>
          <w:kern w:val="20"/>
          <w:sz w:val="20"/>
          <w:szCs w:val="20"/>
          <w:lang w:val="uk-UA" w:eastAsia="ru-RU"/>
        </w:rPr>
        <w:softHyphen/>
        <w:t>вилася від ядерної зброї у 1994 р. У цей же час ЄС почав укладати перші угоди про асоціацію з країнами Східної Європи. Нині кількість держав, що володіють ядерною зброєю, зросла до дев’яти, що з урахуванням неперед</w:t>
      </w:r>
      <w:r w:rsidRPr="0071317C">
        <w:rPr>
          <w:rFonts w:ascii="Times New Roman" w:eastAsia="Times New Roman" w:hAnsi="Times New Roman" w:cs="Times New Roman"/>
          <w:noProof/>
          <w:kern w:val="20"/>
          <w:sz w:val="20"/>
          <w:szCs w:val="20"/>
          <w:lang w:val="uk-UA" w:eastAsia="ru-RU"/>
        </w:rPr>
        <w:softHyphen/>
        <w:t xml:space="preserve">бачуваності їх політики вимагає розробки нових механізмів, окрім гарантій безпеки та військової допомоги для країн, що відмовилися чи відмовляться від ядерної зброї. Це може включати спрощений порядок набуття членства у міжнародних та регіональних організаціях, що дають можливість скористатися перевагами глобалізації. При збереженні свого ядерного потенціалу Білорусь, Казахстан і Україна викликали б більший інтерес з боку міжнародного співтовариства, яке б доклало зусиль для зміцнення демократичних інститутів у цих країнах.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kern w:val="20"/>
          <w:sz w:val="20"/>
          <w:szCs w:val="20"/>
          <w:lang w:val="uk-UA" w:eastAsia="ru-RU"/>
        </w:rPr>
        <w:t>4. Інституційне забезпечення політики безпеки вимагає узгодженості, скоординованості у діяльності органів публічної влади та громадян, спря</w:t>
      </w:r>
      <w:r w:rsidRPr="0071317C">
        <w:rPr>
          <w:rFonts w:ascii="Times New Roman" w:eastAsia="Times New Roman" w:hAnsi="Times New Roman" w:cs="Times New Roman"/>
          <w:kern w:val="20"/>
          <w:sz w:val="20"/>
          <w:szCs w:val="20"/>
          <w:lang w:val="uk-UA" w:eastAsia="ru-RU"/>
        </w:rPr>
        <w:softHyphen/>
        <w:t>мованих на раннє попередження появи можливих загроз та моніторинг потенційно небезпечних явищ, вироблення спільного стратегічного бачення шляхів державотворення та розробки довгострокових стратегій підвищення рівня обізнаності громадян щодо поведінки у кризових ситуаціях (природ</w:t>
      </w:r>
      <w:r w:rsidRPr="0071317C">
        <w:rPr>
          <w:rFonts w:ascii="Times New Roman" w:eastAsia="Times New Roman" w:hAnsi="Times New Roman" w:cs="Times New Roman"/>
          <w:kern w:val="20"/>
          <w:sz w:val="20"/>
          <w:szCs w:val="20"/>
          <w:lang w:val="uk-UA" w:eastAsia="ru-RU"/>
        </w:rPr>
        <w:softHyphen/>
        <w:t>них, техногенних, соціальних тощо). Такий підхід до політики безпеки покладає додаткові зобов’язання не лише на державу, а й громадян, зокрема щодо активної участі у вирішенні як місцевих, так і загальнонаціональних проблем, поліпшення соціального капіталу тощо.</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5. </w:t>
      </w:r>
      <w:r w:rsidRPr="0071317C">
        <w:rPr>
          <w:rFonts w:ascii="Times New Roman" w:eastAsia="Times New Roman" w:hAnsi="Times New Roman" w:cs="Times New Roman"/>
          <w:kern w:val="20"/>
          <w:sz w:val="20"/>
          <w:szCs w:val="20"/>
          <w:lang w:val="uk-UA" w:eastAsia="ru-RU"/>
        </w:rPr>
        <w:t>У контексті європейського вектора зовнішньої політики найважли</w:t>
      </w:r>
      <w:r w:rsidRPr="0071317C">
        <w:rPr>
          <w:rFonts w:ascii="Times New Roman" w:eastAsia="Times New Roman" w:hAnsi="Times New Roman" w:cs="Times New Roman"/>
          <w:kern w:val="20"/>
          <w:sz w:val="20"/>
          <w:szCs w:val="20"/>
          <w:lang w:val="uk-UA" w:eastAsia="ru-RU"/>
        </w:rPr>
        <w:softHyphen/>
        <w:t>вішими особливостями підходу Євросоюзу до розуміння політики безпеки є: 1) європеїзація – визнання того факту, що ЄС дедалі більше сприймається як окремий об’єкт безпеки. ЄС сам став основним об’єктом в інституційному дискурсі безпеки; 2) індивідуалізація – індивіди набувають набагато більшого значення як об’єкт безпеки в європейському безпековому дискурсі. Ця тенденція стосується громадян як Євросоюзу, так і країн за його межами. Оскільки ЄС розглядає порушення прав людини як основну причину зброй</w:t>
      </w:r>
      <w:r w:rsidRPr="0071317C">
        <w:rPr>
          <w:rFonts w:ascii="Times New Roman" w:eastAsia="Times New Roman" w:hAnsi="Times New Roman" w:cs="Times New Roman"/>
          <w:kern w:val="20"/>
          <w:sz w:val="20"/>
          <w:szCs w:val="20"/>
          <w:lang w:val="uk-UA" w:eastAsia="ru-RU"/>
        </w:rPr>
        <w:softHyphen/>
        <w:t>них конфліктів, міграцій, транснаціональної злочинності та міжнародного тероризму, то індивідуальна безпека в третіх країнах розглядається як передумова міжнародної та європейської безпеки.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6. Європейська політика уже не зосереджується виключно на питаннях співробітництва держав для ефективнішої реалізації національних безпе</w:t>
      </w:r>
      <w:r w:rsidRPr="0071317C">
        <w:rPr>
          <w:rFonts w:ascii="Times New Roman" w:eastAsia="Times New Roman" w:hAnsi="Times New Roman" w:cs="Times New Roman"/>
          <w:kern w:val="20"/>
          <w:sz w:val="20"/>
          <w:szCs w:val="20"/>
          <w:lang w:val="uk-UA" w:eastAsia="ru-RU"/>
        </w:rPr>
        <w:softHyphen/>
        <w:t xml:space="preserve">кових інтересів. Формується постмодерне розуміння політики безпеки, що не виходить лише з традиційного принципу національного суверенітету і пріоритету національних інтересів, а акцентує увагу на підтриманні інтеграційних процесів, посиленні здатності наднаціональної організації діяти ефективно і просувати спільні цінності на світовій арені. Європейська політика безпеки є ключовим елементом постмодерної європейської ідентичності. Основоположними принципами європейського безпекового підходу є поглиблення і розширення ЄС, поширення ліберальних цінностей та стабільного розвитку, підтримка міжнародного співробітництва та мультилатералізму. Він доповнюється прагненням створити умови для структурної стабільності в регіоні та світі, що передбачає економічний розвиток, соціальну справедливість та екологічну стабільність.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 xml:space="preserve">7. Сучасні загрози безпеці мають глобальний та невоєнний характер, </w:t>
      </w:r>
      <w:r w:rsidRPr="0071317C">
        <w:rPr>
          <w:rFonts w:ascii="Times New Roman" w:eastAsia="Times New Roman" w:hAnsi="Times New Roman" w:cs="Times New Roman"/>
          <w:kern w:val="20"/>
          <w:sz w:val="20"/>
          <w:szCs w:val="20"/>
          <w:lang w:val="uk-UA" w:eastAsia="ru-RU"/>
        </w:rPr>
        <w:t>(міграції, кліматичні зміни, розмивання державного суверенітету, погір</w:t>
      </w:r>
      <w:r w:rsidRPr="0071317C">
        <w:rPr>
          <w:rFonts w:ascii="Times New Roman" w:eastAsia="Times New Roman" w:hAnsi="Times New Roman" w:cs="Times New Roman"/>
          <w:kern w:val="20"/>
          <w:sz w:val="20"/>
          <w:szCs w:val="20"/>
          <w:lang w:val="uk-UA" w:eastAsia="ru-RU"/>
        </w:rPr>
        <w:softHyphen/>
        <w:t>шення стану навколишнього середовища тощо), що вимагає максимального використання соціального капіталу суспільства та потенціалу громадян</w:t>
      </w:r>
      <w:r w:rsidRPr="0071317C">
        <w:rPr>
          <w:rFonts w:ascii="Times New Roman" w:eastAsia="Times New Roman" w:hAnsi="Times New Roman" w:cs="Times New Roman"/>
          <w:kern w:val="20"/>
          <w:sz w:val="20"/>
          <w:szCs w:val="20"/>
          <w:lang w:val="uk-UA" w:eastAsia="ru-RU"/>
        </w:rPr>
        <w:softHyphen/>
        <w:t>ського суспільства для утвердження демократичних принципів і розвитку нематеріальних (інформаційних, освітніх, культурних, науково-технічних) можливостей зміцнення системи безпеки. Для безпеки держави важливу роль відіграє стабільність внутрішньополітичного розвитку країни, прогно</w:t>
      </w:r>
      <w:r w:rsidRPr="0071317C">
        <w:rPr>
          <w:rFonts w:ascii="Times New Roman" w:eastAsia="Times New Roman" w:hAnsi="Times New Roman" w:cs="Times New Roman"/>
          <w:kern w:val="20"/>
          <w:sz w:val="20"/>
          <w:szCs w:val="20"/>
          <w:lang w:val="uk-UA" w:eastAsia="ru-RU"/>
        </w:rPr>
        <w:softHyphen/>
        <w:t>зованість інститутів центральної та місцевої влади. В останні роки політичні сили України не можуть досягти консенсусу щодо внутрішньо- та зовнішньополітичного розвитку країни, що спричиняє політичні кризи та зниження ефективності політики безпеки.</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 xml:space="preserve">8. Події 2014 р. в Україні засвідчили, що політика безпеки ЄС не здатна швидко адаптуватися до нових умов та враховувати нові загрози, а тому вимагає подальшого вдосконаленння. Нова політика безпеки Об’єднаної Європи повинна передбачати </w:t>
      </w:r>
      <w:r w:rsidRPr="0071317C">
        <w:rPr>
          <w:rFonts w:ascii="Times New Roman" w:eastAsia="Times New Roman" w:hAnsi="Times New Roman" w:cs="Times New Roman"/>
          <w:kern w:val="20"/>
          <w:sz w:val="20"/>
          <w:szCs w:val="20"/>
          <w:lang w:val="uk-UA" w:eastAsia="ru-RU"/>
        </w:rPr>
        <w:t>підтримку незалежності й непорушності кордонів країн-членів, зміцнення їх обороноздатності; пріоритет індивіду</w:t>
      </w:r>
      <w:r w:rsidRPr="0071317C">
        <w:rPr>
          <w:rFonts w:ascii="Times New Roman" w:eastAsia="Times New Roman" w:hAnsi="Times New Roman" w:cs="Times New Roman"/>
          <w:kern w:val="20"/>
          <w:sz w:val="20"/>
          <w:szCs w:val="20"/>
          <w:lang w:val="uk-UA" w:eastAsia="ru-RU"/>
        </w:rPr>
        <w:softHyphen/>
        <w:t xml:space="preserve">альної охорони громадян ЄС та людства загалом від загроз життю та здоров’ю перед втратою чи погіршенням матеріальних і нематеріальних благ; координацію зусиль щодо сприяння сталому і збалансованому розвитку держав-членів; активізацію зусиль щодо зміцнення системи безпеки ЄС.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 xml:space="preserve">9. Вітчизняні фахівці з безпекових студій, виходячи із складної ситуації, в якій опинилася Україна, та маючи грунтовні напрацювання в галузі наукового осмислення сучасних параметрів політики безпеки, можуть першими сформулювати нову концепцію політики безпеки, яка б одночасно враховувала оновлену ядерну загозу, що визначила розвиток наукових досліджень у ХХ ст., та нові глобальні виклики, що формують порядок денний у ХХІ ст.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noProof/>
          <w:kern w:val="20"/>
          <w:sz w:val="20"/>
          <w:szCs w:val="20"/>
          <w:lang w:val="uk-UA" w:eastAsia="ru-RU"/>
        </w:rPr>
        <w:t>10. </w:t>
      </w:r>
      <w:r w:rsidRPr="0071317C">
        <w:rPr>
          <w:rFonts w:ascii="Times New Roman" w:eastAsia="Times New Roman" w:hAnsi="Times New Roman" w:cs="Times New Roman"/>
          <w:kern w:val="20"/>
          <w:sz w:val="20"/>
          <w:szCs w:val="20"/>
          <w:lang w:val="uk-UA" w:eastAsia="ru-RU"/>
        </w:rPr>
        <w:t xml:space="preserve">Українське законодавство щодо національної безпеки закріпило пріоритет людини, її прав та інтересів у вирішенні питань у цій сфері, що відображає глобальну тенденцію до гуманістичного розуміння політики безпеки. Однак коли йдеться про реальні загрози та інструменти протидії їм, то на перший план виходять інтереси держави. Проте можна стверджувати певний прогрес у переході до гуманістичного розуміння політики безпеки. Слід прийняти оновлену Стратегію національної безпеки, яка враховувала б не тільки проєвропейську орієнтацію зовнішньої політики України, гуманістичне розуміння політики безпеки, а й нові геополітичні реалії, що можуть радикально змінити баланс сил у світі.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11. Потенційні спроби дестабілізації ситуації на Європейському континенті не вписуються у концепцію традиційної колективної оборони, орієнтованої на пряме воєнне втручання з боку держави, що створює загрозу сповільненої реакції на прояви так званої «гібридної війни». Тому необхідно зміцнити Спільну зовнішню і оборонну політику Євросоюзу для посилення його воєнної складової. Єдність зовнішньополітичних позицій держав-членів з ключових питань політики безпеки сприятиме запобіганню конфліктних ситуацій або їх швидкому врегулюванню, оскільки мінімізуватиме можливості маніпулювання інтересами окремих держав-членів з боку третіх країн.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noProof/>
          <w:kern w:val="20"/>
          <w:sz w:val="20"/>
          <w:szCs w:val="20"/>
          <w:lang w:val="uk-UA" w:eastAsia="ru-RU"/>
        </w:rPr>
      </w:pPr>
    </w:p>
    <w:p w:rsidR="0071317C" w:rsidRPr="0071317C" w:rsidRDefault="0071317C" w:rsidP="0071317C">
      <w:pPr>
        <w:widowControl/>
        <w:tabs>
          <w:tab w:val="clear" w:pos="709"/>
          <w:tab w:val="center" w:pos="4153"/>
          <w:tab w:val="right" w:pos="8306"/>
        </w:tabs>
        <w:suppressAutoHyphens w:val="0"/>
        <w:overflowPunct w:val="0"/>
        <w:autoSpaceDE w:val="0"/>
        <w:autoSpaceDN w:val="0"/>
        <w:adjustRightInd w:val="0"/>
        <w:spacing w:after="0" w:line="223" w:lineRule="auto"/>
        <w:ind w:firstLine="0"/>
        <w:jc w:val="center"/>
        <w:textAlignment w:val="baseline"/>
        <w:outlineLvl w:val="0"/>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b/>
          <w:kern w:val="20"/>
          <w:sz w:val="20"/>
          <w:szCs w:val="20"/>
          <w:lang w:val="uk-UA" w:eastAsia="ru-RU"/>
        </w:rPr>
        <w:t xml:space="preserve">СПИСОК ОПУБЛІКОВАНИХ ПРАЦЬ </w:t>
      </w:r>
      <w:r w:rsidRPr="0071317C">
        <w:rPr>
          <w:rFonts w:ascii="Times New Roman" w:eastAsia="Times New Roman" w:hAnsi="Times New Roman" w:cs="Times New Roman"/>
          <w:b/>
          <w:caps/>
          <w:kern w:val="20"/>
          <w:sz w:val="20"/>
          <w:szCs w:val="20"/>
          <w:lang w:val="uk-UA" w:eastAsia="ru-RU"/>
        </w:rPr>
        <w:t>за темою дисертації</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1. Курас А. І. Дипломатична активність навколо ядерної програми КНДР / А. І. Курас // Наукові записки. Спеціальний випуск «Курасівські читання – 2005». – К. : ІПіЕНД, 2006. – Вип. 30. – Кн. 2. – С. 310–312. (Серія «Політологія і етнологія»).</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2. Курас А. І. Внутрішньополітична ситуація в Лівані як приклад етно</w:t>
      </w:r>
      <w:r w:rsidRPr="0071317C">
        <w:rPr>
          <w:rFonts w:ascii="Times New Roman" w:eastAsia="Times New Roman" w:hAnsi="Times New Roman" w:cs="Times New Roman"/>
          <w:kern w:val="20"/>
          <w:sz w:val="20"/>
          <w:szCs w:val="20"/>
          <w:lang w:val="uk-UA" w:eastAsia="ru-RU"/>
        </w:rPr>
        <w:softHyphen/>
        <w:t>політичних проблем та їх міжнародні наслідки / А. І. Курас // Наукові записки. – К. : ІПіЕНД, – 2006. – Вип. 3. – С. 338-342.</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3. Курас А. І. Політична активність і політична організація // Дослідження світової політики: зб. наук. праць / А.І. Курас. – К. : Ін-т світової економіки і міжнародних відносин НАН України. – 2011. – Вип.3 (56). – С. 155-162.</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4. Курас А.І. Баланс розподілу військового та військово-технічного потенціалу колишнього СРСР у регіоні Закавказзя та Середньої (Центральної) Азії / А.І. Курас // Гілея: науковий вісник: зб. наук. праць. – К. : Гілея, 2012. – Вип. 56. – С. 651-656.</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5. Курас А.І. Погляди на політику національної безпеки у програмах політичних партій на виборах 2012 року / А. І. Курас // Наукові записки. – К. : ІПіЕНД, 2013. – Вип. 1 (53). – С.291–301.</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6. Курас А.І. Національна безпека України: військово-політичні аспекти / А. І. Курас // Гілея: науковий вісник: зб. наук. праць. – К. : Гілея, 2014. – Вип.</w:t>
      </w:r>
      <w:r w:rsidRPr="0071317C">
        <w:rPr>
          <w:rFonts w:ascii="Times New Roman" w:eastAsia="Times New Roman" w:hAnsi="Times New Roman" w:cs="Times New Roman"/>
          <w:kern w:val="20"/>
          <w:sz w:val="20"/>
          <w:szCs w:val="20"/>
          <w:lang w:eastAsia="ru-RU"/>
        </w:rPr>
        <w:t> </w:t>
      </w:r>
      <w:r w:rsidRPr="0071317C">
        <w:rPr>
          <w:rFonts w:ascii="Times New Roman" w:eastAsia="Times New Roman" w:hAnsi="Times New Roman" w:cs="Times New Roman"/>
          <w:kern w:val="20"/>
          <w:sz w:val="20"/>
          <w:szCs w:val="20"/>
          <w:lang w:val="uk-UA" w:eastAsia="ru-RU"/>
        </w:rPr>
        <w:t>81. – С. 309-312.</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7. Курас А.І. До питання про наукове визначення поняття «безпека» // Держава і право: зб. наук. праць. – К. : Ін-т держави і права ім. В.М. Ко</w:t>
      </w:r>
      <w:r w:rsidRPr="0071317C">
        <w:rPr>
          <w:rFonts w:ascii="Times New Roman" w:eastAsia="Times New Roman" w:hAnsi="Times New Roman" w:cs="Times New Roman"/>
          <w:kern w:val="20"/>
          <w:sz w:val="20"/>
          <w:szCs w:val="20"/>
          <w:lang w:val="uk-UA" w:eastAsia="ru-RU"/>
        </w:rPr>
        <w:softHyphen/>
        <w:t xml:space="preserve">рецького НАН України, 2014. – Вип. 66. – С. 331-338.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8. Курас А.І. Основні вітчизняні концепції і школи національної безпеки / А. І. Курас // Гілея: науковий вісник: зб. наук. праць. – К. : Гілея, 2014. – Вип.</w:t>
      </w:r>
      <w:r w:rsidRPr="0071317C">
        <w:rPr>
          <w:rFonts w:ascii="Times New Roman" w:eastAsia="Times New Roman" w:hAnsi="Times New Roman" w:cs="Times New Roman"/>
          <w:kern w:val="20"/>
          <w:sz w:val="20"/>
          <w:szCs w:val="20"/>
          <w:lang w:eastAsia="ru-RU"/>
        </w:rPr>
        <w:t> </w:t>
      </w:r>
      <w:r w:rsidRPr="0071317C">
        <w:rPr>
          <w:rFonts w:ascii="Times New Roman" w:eastAsia="Times New Roman" w:hAnsi="Times New Roman" w:cs="Times New Roman"/>
          <w:kern w:val="20"/>
          <w:sz w:val="20"/>
          <w:szCs w:val="20"/>
          <w:lang w:val="uk-UA" w:eastAsia="ru-RU"/>
        </w:rPr>
        <w:t>83. – С. 396-401.</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i/>
          <w:kern w:val="20"/>
          <w:sz w:val="20"/>
          <w:szCs w:val="20"/>
          <w:lang w:val="uk-UA" w:eastAsia="ru-RU"/>
        </w:rPr>
      </w:pPr>
      <w:r w:rsidRPr="0071317C">
        <w:rPr>
          <w:rFonts w:ascii="Times New Roman" w:eastAsia="Times New Roman" w:hAnsi="Times New Roman" w:cs="Times New Roman"/>
          <w:kern w:val="20"/>
          <w:sz w:val="20"/>
          <w:szCs w:val="20"/>
          <w:lang w:val="uk-UA" w:eastAsia="ru-RU"/>
        </w:rPr>
        <w:t>9. Курас А.І. Реалізація безпекових завдань у виборі й реалізації інтег</w:t>
      </w:r>
      <w:r w:rsidRPr="0071317C">
        <w:rPr>
          <w:rFonts w:ascii="Times New Roman" w:eastAsia="Times New Roman" w:hAnsi="Times New Roman" w:cs="Times New Roman"/>
          <w:kern w:val="20"/>
          <w:sz w:val="20"/>
          <w:szCs w:val="20"/>
          <w:lang w:val="uk-UA" w:eastAsia="ru-RU"/>
        </w:rPr>
        <w:softHyphen/>
        <w:t>раційних стратегій України // Політологічний вісник. – 2014. – Вип. 74. – С. 424-436.</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10. Курас А.И. Социально-экономические компоненты безопасности Украины: анализ и перспективы / А. И. Курас // Scientific Works: </w:t>
      </w:r>
      <w:r w:rsidRPr="0071317C">
        <w:rPr>
          <w:rFonts w:ascii="Times New Roman" w:eastAsia="Times New Roman" w:hAnsi="Times New Roman" w:cs="Times New Roman"/>
          <w:kern w:val="20"/>
          <w:sz w:val="20"/>
          <w:szCs w:val="20"/>
          <w:lang w:eastAsia="ru-RU"/>
        </w:rPr>
        <w:t>The</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kern w:val="20"/>
          <w:sz w:val="20"/>
          <w:szCs w:val="20"/>
          <w:lang w:eastAsia="ru-RU"/>
        </w:rPr>
        <w:t>International</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kern w:val="20"/>
          <w:sz w:val="20"/>
          <w:szCs w:val="20"/>
          <w:lang w:eastAsia="ru-RU"/>
        </w:rPr>
        <w:t>Scientific</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kern w:val="20"/>
          <w:sz w:val="20"/>
          <w:szCs w:val="20"/>
          <w:lang w:eastAsia="ru-RU"/>
        </w:rPr>
        <w:t>and</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kern w:val="20"/>
          <w:sz w:val="20"/>
          <w:szCs w:val="20"/>
          <w:lang w:eastAsia="ru-RU"/>
        </w:rPr>
        <w:t>Theoretical</w:t>
      </w:r>
      <w:r w:rsidRPr="0071317C">
        <w:rPr>
          <w:rFonts w:ascii="Times New Roman" w:eastAsia="Times New Roman" w:hAnsi="Times New Roman" w:cs="Times New Roman"/>
          <w:kern w:val="20"/>
          <w:sz w:val="20"/>
          <w:szCs w:val="20"/>
          <w:lang w:val="uk-UA" w:eastAsia="ru-RU"/>
        </w:rPr>
        <w:t xml:space="preserve"> </w:t>
      </w:r>
      <w:r w:rsidRPr="0071317C">
        <w:rPr>
          <w:rFonts w:ascii="Times New Roman" w:eastAsia="Times New Roman" w:hAnsi="Times New Roman" w:cs="Times New Roman"/>
          <w:kern w:val="20"/>
          <w:sz w:val="20"/>
          <w:szCs w:val="20"/>
          <w:lang w:eastAsia="ru-RU"/>
        </w:rPr>
        <w:t>Journal</w:t>
      </w:r>
      <w:r w:rsidRPr="0071317C">
        <w:rPr>
          <w:rFonts w:ascii="Times New Roman" w:eastAsia="Times New Roman" w:hAnsi="Times New Roman" w:cs="Times New Roman"/>
          <w:kern w:val="20"/>
          <w:sz w:val="20"/>
          <w:szCs w:val="20"/>
          <w:lang w:val="uk-UA" w:eastAsia="ru-RU"/>
        </w:rPr>
        <w:t xml:space="preserve">. – Баку, 2014. – № 1 (22). – С. 81-88.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11. Курас А.І. Вплив давньогрецької філософії в контексті робіт Фукідіда на наступні й сучасні історичні й геополітичні концепції / А.І. Курас // Розвиток еллінізму в Україні у XVIII–XXI ст.: зб. матер. міжнар. наук.-практ. конф. (21-23 травня 2007 р.). – Маріуполь : МДГУ, 2007. – С. 303-307.</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12. Курас А.І. Історія розвитку ракетної техніки та озброєння як приклад органічного поєднання науково-технічної революції та історії ХХ століття/ А.І. Курас // Новітні технології, обладнання, безпека та якість харчових продуктів: сьогодення та перспективи: зб. матер. міжнар. наук.-практ. конф. 27-28 вересня 2010 р. – К., 2010. – С.</w:t>
      </w:r>
      <w:r w:rsidRPr="0071317C">
        <w:rPr>
          <w:rFonts w:ascii="Times New Roman" w:eastAsia="Times New Roman" w:hAnsi="Times New Roman" w:cs="Times New Roman"/>
          <w:kern w:val="20"/>
          <w:sz w:val="20"/>
          <w:szCs w:val="20"/>
          <w:lang w:eastAsia="ru-RU"/>
        </w:rPr>
        <w:t> </w:t>
      </w:r>
      <w:r w:rsidRPr="0071317C">
        <w:rPr>
          <w:rFonts w:ascii="Times New Roman" w:eastAsia="Times New Roman" w:hAnsi="Times New Roman" w:cs="Times New Roman"/>
          <w:kern w:val="20"/>
          <w:sz w:val="20"/>
          <w:szCs w:val="20"/>
          <w:lang w:val="uk-UA" w:eastAsia="ru-RU"/>
        </w:rPr>
        <w:t>101.</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spacing w:val="-2"/>
          <w:kern w:val="20"/>
          <w:sz w:val="20"/>
          <w:szCs w:val="20"/>
          <w:lang w:val="uk-UA" w:eastAsia="ru-RU"/>
        </w:rPr>
      </w:pPr>
      <w:r w:rsidRPr="0071317C">
        <w:rPr>
          <w:rFonts w:ascii="Times New Roman" w:eastAsia="Times New Roman" w:hAnsi="Times New Roman" w:cs="Times New Roman"/>
          <w:spacing w:val="-2"/>
          <w:kern w:val="20"/>
          <w:sz w:val="20"/>
          <w:szCs w:val="20"/>
          <w:lang w:val="uk-UA" w:eastAsia="ru-RU"/>
        </w:rPr>
        <w:t>13. Курас А.І. Фактор безпеки в державній політиці України / А. І. Курас // Наукові здобутки молоді – вирішенню проблем харчування людства у ХХІ сто</w:t>
      </w:r>
      <w:r w:rsidRPr="0071317C">
        <w:rPr>
          <w:rFonts w:ascii="Times New Roman" w:eastAsia="Times New Roman" w:hAnsi="Times New Roman" w:cs="Times New Roman"/>
          <w:spacing w:val="-2"/>
          <w:kern w:val="20"/>
          <w:sz w:val="20"/>
          <w:szCs w:val="20"/>
          <w:lang w:val="uk-UA" w:eastAsia="ru-RU"/>
        </w:rPr>
        <w:softHyphen/>
        <w:t>літті. Зб. матер. 77-ї наук. конф. молодих учених, аспірантів і сту</w:t>
      </w:r>
      <w:r w:rsidRPr="0071317C">
        <w:rPr>
          <w:rFonts w:ascii="Times New Roman" w:eastAsia="Times New Roman" w:hAnsi="Times New Roman" w:cs="Times New Roman"/>
          <w:spacing w:val="-2"/>
          <w:kern w:val="20"/>
          <w:sz w:val="20"/>
          <w:szCs w:val="20"/>
          <w:lang w:val="uk-UA" w:eastAsia="ru-RU"/>
        </w:rPr>
        <w:softHyphen/>
        <w:t>дентів (11–12 квітня 2011 р.) – К. : Нац. ун-т харчових технологій, 2011. – С.</w:t>
      </w:r>
      <w:r w:rsidRPr="0071317C">
        <w:rPr>
          <w:rFonts w:ascii="Times New Roman" w:eastAsia="Times New Roman" w:hAnsi="Times New Roman" w:cs="Times New Roman"/>
          <w:spacing w:val="-2"/>
          <w:kern w:val="20"/>
          <w:sz w:val="20"/>
          <w:szCs w:val="20"/>
          <w:lang w:eastAsia="ru-RU"/>
        </w:rPr>
        <w:t> </w:t>
      </w:r>
      <w:r w:rsidRPr="0071317C">
        <w:rPr>
          <w:rFonts w:ascii="Times New Roman" w:eastAsia="Times New Roman" w:hAnsi="Times New Roman" w:cs="Times New Roman"/>
          <w:spacing w:val="-2"/>
          <w:kern w:val="20"/>
          <w:sz w:val="20"/>
          <w:szCs w:val="20"/>
          <w:lang w:val="uk-UA" w:eastAsia="ru-RU"/>
        </w:rPr>
        <w:t>5.</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14. Курас А.І. </w:t>
      </w:r>
      <w:r w:rsidRPr="0071317C">
        <w:rPr>
          <w:rFonts w:ascii="Times New Roman" w:eastAsia="TimesNewRomanPSMT" w:hAnsi="Times New Roman" w:cs="Times New Roman"/>
          <w:kern w:val="20"/>
          <w:sz w:val="20"/>
          <w:szCs w:val="20"/>
          <w:lang w:val="uk-UA" w:eastAsia="uk-UA"/>
        </w:rPr>
        <w:t>Баланс розподілу військового та військово-технічного потенціалу колишнього СРСР у регіоні Закавказзя та Середньої (Цент</w:t>
      </w:r>
      <w:r w:rsidRPr="0071317C">
        <w:rPr>
          <w:rFonts w:ascii="Times New Roman" w:eastAsia="TimesNewRomanPSMT" w:hAnsi="Times New Roman" w:cs="Times New Roman"/>
          <w:kern w:val="20"/>
          <w:sz w:val="20"/>
          <w:szCs w:val="20"/>
          <w:lang w:val="uk-UA" w:eastAsia="uk-UA"/>
        </w:rPr>
        <w:softHyphen/>
        <w:t>ральної) Азії: публіцистичний погляд політолога</w:t>
      </w:r>
      <w:r w:rsidRPr="0071317C">
        <w:rPr>
          <w:rFonts w:ascii="Times New Roman" w:eastAsia="Times New Roman" w:hAnsi="Times New Roman" w:cs="Times New Roman"/>
          <w:kern w:val="20"/>
          <w:sz w:val="20"/>
          <w:szCs w:val="20"/>
          <w:lang w:val="uk-UA" w:eastAsia="ru-RU"/>
        </w:rPr>
        <w:t xml:space="preserve"> / А.І. Курас // Н</w:t>
      </w:r>
      <w:r w:rsidRPr="0071317C">
        <w:rPr>
          <w:rFonts w:ascii="Times New Roman" w:eastAsia="TimesNewRomanPS-BoldMT" w:hAnsi="Times New Roman" w:cs="Times New Roman"/>
          <w:bCs/>
          <w:kern w:val="20"/>
          <w:sz w:val="20"/>
          <w:szCs w:val="20"/>
          <w:lang w:val="uk-UA" w:eastAsia="uk-UA"/>
        </w:rPr>
        <w:t>аука та освіта в сучасному університеті в контексті міжнародного співробітництва</w:t>
      </w:r>
      <w:r w:rsidRPr="0071317C">
        <w:rPr>
          <w:rFonts w:ascii="Times New Roman" w:eastAsia="TimesNewRomanPS-BoldMT" w:hAnsi="Times New Roman" w:cs="Times New Roman"/>
          <w:b/>
          <w:bCs/>
          <w:kern w:val="20"/>
          <w:sz w:val="20"/>
          <w:szCs w:val="20"/>
          <w:lang w:val="uk-UA" w:eastAsia="uk-UA"/>
        </w:rPr>
        <w:t xml:space="preserve">: </w:t>
      </w:r>
      <w:r w:rsidRPr="0071317C">
        <w:rPr>
          <w:rFonts w:ascii="Times New Roman" w:eastAsia="TimesNewRomanPSMT" w:hAnsi="Times New Roman" w:cs="Times New Roman"/>
          <w:kern w:val="20"/>
          <w:sz w:val="20"/>
          <w:szCs w:val="20"/>
          <w:lang w:val="uk-UA" w:eastAsia="uk-UA"/>
        </w:rPr>
        <w:t>зб. матер. міжнар. наук.-практ. конф. (23-25 травня 2011 р.). – Маріуполь, 2011. – С. 121-123.</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15. Курас А. І. Соціально-економічні фактори безпеки України / Політико-ідеологічний процес в українському суспільстві в умовах модернізації: порівняльний аналіз. [Монографія] / За ред. Ф. М. Рудича. – К. : ІПіЕНД ім. І. Ф. Кураса НАН України, 2013. – С. 88-104.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outlineLvl w:val="0"/>
        <w:rPr>
          <w:rFonts w:ascii="Times New Roman" w:eastAsia="Times New Roman" w:hAnsi="Times New Roman" w:cs="Times New Roman"/>
          <w:kern w:val="20"/>
          <w:sz w:val="16"/>
          <w:szCs w:val="16"/>
          <w:lang w:val="uk-UA"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0"/>
        <w:contextualSpacing/>
        <w:jc w:val="center"/>
        <w:textAlignment w:val="baseline"/>
        <w:outlineLvl w:val="0"/>
        <w:rPr>
          <w:rFonts w:ascii="Times New Roman" w:eastAsia="Times New Roman" w:hAnsi="Times New Roman" w:cs="Times New Roman"/>
          <w:b/>
          <w:kern w:val="20"/>
          <w:sz w:val="20"/>
          <w:szCs w:val="20"/>
          <w:lang w:val="uk-UA" w:eastAsia="ru-RU"/>
        </w:rPr>
      </w:pPr>
      <w:r w:rsidRPr="0071317C">
        <w:rPr>
          <w:rFonts w:ascii="Times New Roman" w:eastAsia="Times New Roman" w:hAnsi="Times New Roman" w:cs="Times New Roman"/>
          <w:b/>
          <w:kern w:val="20"/>
          <w:sz w:val="20"/>
          <w:szCs w:val="20"/>
          <w:lang w:val="uk-UA" w:eastAsia="ru-RU"/>
        </w:rPr>
        <w:t>АНОТАЦІЇ</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outlineLvl w:val="0"/>
        <w:rPr>
          <w:rFonts w:ascii="Times New Roman" w:eastAsia="Times New Roman" w:hAnsi="Times New Roman" w:cs="Times New Roman"/>
          <w:kern w:val="20"/>
          <w:sz w:val="14"/>
          <w:szCs w:val="14"/>
          <w:lang w:val="uk-UA"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outlineLvl w:val="0"/>
        <w:rPr>
          <w:rFonts w:ascii="Times New Roman" w:eastAsia="Times New Roman" w:hAnsi="Times New Roman" w:cs="Times New Roman"/>
          <w:kern w:val="20"/>
          <w:sz w:val="20"/>
          <w:szCs w:val="20"/>
          <w:shd w:val="clear" w:color="auto" w:fill="FFFF00"/>
          <w:lang w:val="uk-UA" w:eastAsia="ru-RU"/>
        </w:rPr>
      </w:pPr>
      <w:r w:rsidRPr="0071317C">
        <w:rPr>
          <w:rFonts w:ascii="Times New Roman" w:eastAsia="Times New Roman" w:hAnsi="Times New Roman" w:cs="Times New Roman"/>
          <w:b/>
          <w:kern w:val="20"/>
          <w:sz w:val="20"/>
          <w:szCs w:val="20"/>
          <w:lang w:val="uk-UA" w:eastAsia="ru-RU"/>
        </w:rPr>
        <w:t xml:space="preserve">Курас А. І. Політика безпеки в умовах євроінтеграції України. – </w:t>
      </w:r>
      <w:r w:rsidRPr="0071317C">
        <w:rPr>
          <w:rFonts w:ascii="Times New Roman" w:eastAsia="Times New Roman" w:hAnsi="Times New Roman" w:cs="Times New Roman"/>
          <w:kern w:val="20"/>
          <w:sz w:val="20"/>
          <w:szCs w:val="20"/>
          <w:lang w:val="uk-UA" w:eastAsia="ru-RU"/>
        </w:rPr>
        <w:t>Рукопис.</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Дисертація на здобуття наукового ступеня кандидата політичних наук за спеціальністю </w:t>
      </w:r>
      <w:r w:rsidRPr="0071317C">
        <w:rPr>
          <w:rFonts w:ascii="Times New Roman" w:eastAsia="Times New Roman" w:hAnsi="Times New Roman" w:cs="Times New Roman"/>
          <w:kern w:val="20"/>
          <w:sz w:val="20"/>
          <w:szCs w:val="20"/>
          <w:lang w:val="uk-UA" w:eastAsia="uk-UA"/>
        </w:rPr>
        <w:t>23.00.02 – політичні інститути та процеси</w:t>
      </w:r>
      <w:r w:rsidRPr="0071317C">
        <w:rPr>
          <w:rFonts w:ascii="Times New Roman" w:eastAsia="Times New Roman" w:hAnsi="Times New Roman" w:cs="Times New Roman"/>
          <w:kern w:val="20"/>
          <w:sz w:val="20"/>
          <w:szCs w:val="20"/>
          <w:lang w:val="uk-UA" w:eastAsia="ru-RU"/>
        </w:rPr>
        <w:t>. – Інститут держави і права ім. В.М. Корецького НАН України, Київ, 2015.</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Аналізується еволюція наукових підходів до розуміння політики безпеки, зокрема її реконцептуалізація наприкінці ХХ ст., коли фокус уваги змістився з держави на людину та її потреби. Показано, що відповідні зміни у концеп</w:t>
      </w:r>
      <w:r w:rsidRPr="0071317C">
        <w:rPr>
          <w:rFonts w:ascii="Times New Roman" w:eastAsia="Times New Roman" w:hAnsi="Times New Roman" w:cs="Times New Roman"/>
          <w:kern w:val="20"/>
          <w:sz w:val="20"/>
          <w:szCs w:val="20"/>
          <w:lang w:val="uk-UA" w:eastAsia="ru-RU"/>
        </w:rPr>
        <w:softHyphen/>
        <w:t xml:space="preserve">ції політики безпеки були внесені як на рівні міжнародних організацій, так і конкретних держав.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 xml:space="preserve">Досліджуються передумови формування європейської політики безпеки, що сприяло становленню Євросоюзу як успішного проекту миру на континенті. Показано, що в міру поглиблення європейської інтеграції позитивний вплив від використання насамперед політичних та економічних інструментів взаємодії між країнами відчувають не лише держави-члени, а й країни континенту та світу. </w:t>
      </w:r>
    </w:p>
    <w:p w:rsidR="0071317C" w:rsidRPr="0071317C" w:rsidRDefault="0071317C" w:rsidP="0071317C">
      <w:pPr>
        <w:widowControl/>
        <w:tabs>
          <w:tab w:val="clear" w:pos="709"/>
        </w:tabs>
        <w:suppressAutoHyphens w:val="0"/>
        <w:overflowPunct w:val="0"/>
        <w:autoSpaceDE w:val="0"/>
        <w:autoSpaceDN w:val="0"/>
        <w:adjustRightInd w:val="0"/>
        <w:spacing w:after="0" w:line="223" w:lineRule="auto"/>
        <w:ind w:firstLine="284"/>
        <w:contextualSpacing/>
        <w:textAlignment w:val="baseline"/>
        <w:rPr>
          <w:rFonts w:ascii="Times New Roman" w:eastAsia="Times New Roman" w:hAnsi="Times New Roman" w:cs="Times New Roman"/>
          <w:spacing w:val="-2"/>
          <w:kern w:val="20"/>
          <w:sz w:val="20"/>
          <w:szCs w:val="20"/>
          <w:lang w:val="uk-UA" w:eastAsia="ru-RU"/>
        </w:rPr>
      </w:pPr>
      <w:r w:rsidRPr="0071317C">
        <w:rPr>
          <w:rFonts w:ascii="Times New Roman" w:eastAsia="Times New Roman" w:hAnsi="Times New Roman" w:cs="Times New Roman"/>
          <w:spacing w:val="-2"/>
          <w:kern w:val="20"/>
          <w:sz w:val="20"/>
          <w:szCs w:val="20"/>
          <w:lang w:val="uk-UA" w:eastAsia="ru-RU"/>
        </w:rPr>
        <w:t>Охарактеризовано коло об’єктів європейської політики безпеки (ЄС та індивіди: громадяни як держав-членів, так і третіх країн); систему цінностей, які захищає Євросоюз не лише у своїх кордонах, а й на міжнародній арені (окрім традиційних – добробут, демократія, права людини, це європейська інтеграція та політична ідентичність ЄС), та можливі загрози (уповільнення темпів інтеграційного процесу, збройні конфлікти та регіональна неста</w:t>
      </w:r>
      <w:r w:rsidRPr="0071317C">
        <w:rPr>
          <w:rFonts w:ascii="Times New Roman" w:eastAsia="Times New Roman" w:hAnsi="Times New Roman" w:cs="Times New Roman"/>
          <w:spacing w:val="-2"/>
          <w:kern w:val="20"/>
          <w:sz w:val="20"/>
          <w:szCs w:val="20"/>
          <w:lang w:val="uk-UA" w:eastAsia="ru-RU"/>
        </w:rPr>
        <w:softHyphen/>
        <w:t>більність, порушення прав людини, слабкість демократичних інститутів тощо).</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kern w:val="20"/>
          <w:sz w:val="20"/>
          <w:szCs w:val="20"/>
          <w:lang w:val="uk-UA" w:eastAsia="ru-RU"/>
        </w:rPr>
        <w:t>Розглянуто політико-правові засади здійснення політики безпеки в Украї</w:t>
      </w:r>
      <w:r w:rsidRPr="0071317C">
        <w:rPr>
          <w:rFonts w:ascii="Times New Roman" w:eastAsia="Times New Roman" w:hAnsi="Times New Roman" w:cs="Times New Roman"/>
          <w:kern w:val="20"/>
          <w:sz w:val="20"/>
          <w:szCs w:val="20"/>
          <w:lang w:val="uk-UA" w:eastAsia="ru-RU"/>
        </w:rPr>
        <w:softHyphen/>
        <w:t>ні: простежено еволюцію її законодавчого забезпечення та виявлено пере</w:t>
      </w:r>
      <w:r w:rsidRPr="0071317C">
        <w:rPr>
          <w:rFonts w:ascii="Times New Roman" w:eastAsia="Times New Roman" w:hAnsi="Times New Roman" w:cs="Times New Roman"/>
          <w:kern w:val="20"/>
          <w:sz w:val="20"/>
          <w:szCs w:val="20"/>
          <w:lang w:val="uk-UA" w:eastAsia="ru-RU"/>
        </w:rPr>
        <w:softHyphen/>
        <w:t xml:space="preserve">ваги й недоліки системи безпекових інститутів, з’ясовано їх відповідність зовнішньополітичному курсу країни на євроінтеграцію. </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val="uk-UA" w:eastAsia="ru-RU"/>
        </w:rPr>
      </w:pPr>
      <w:r w:rsidRPr="0071317C">
        <w:rPr>
          <w:rFonts w:ascii="Times New Roman" w:eastAsia="Times New Roman" w:hAnsi="Times New Roman" w:cs="Times New Roman"/>
          <w:b/>
          <w:kern w:val="20"/>
          <w:sz w:val="20"/>
          <w:szCs w:val="20"/>
          <w:lang w:val="uk-UA" w:eastAsia="ru-RU"/>
        </w:rPr>
        <w:t xml:space="preserve">Ключові слова: </w:t>
      </w:r>
      <w:r w:rsidRPr="0071317C">
        <w:rPr>
          <w:rFonts w:ascii="Times New Roman" w:eastAsia="Times New Roman" w:hAnsi="Times New Roman" w:cs="Times New Roman"/>
          <w:kern w:val="20"/>
          <w:sz w:val="20"/>
          <w:szCs w:val="20"/>
          <w:lang w:val="uk-UA" w:eastAsia="ru-RU"/>
        </w:rPr>
        <w:t>безпека, політика безпеки, європейська інтеграція, спільна зовнішня і оборонна політика, демократія, асоціація.</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val="uk-UA"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b/>
          <w:kern w:val="20"/>
          <w:sz w:val="20"/>
          <w:szCs w:val="20"/>
          <w:lang w:eastAsia="ru-RU"/>
        </w:rPr>
        <w:t>Курас А.И. Политика безопасности в условиях евроинтеграции Украины.</w:t>
      </w:r>
      <w:r w:rsidRPr="0071317C">
        <w:rPr>
          <w:rFonts w:ascii="Times New Roman" w:eastAsia="Times New Roman" w:hAnsi="Times New Roman" w:cs="Times New Roman"/>
          <w:kern w:val="20"/>
          <w:sz w:val="20"/>
          <w:szCs w:val="20"/>
          <w:lang w:eastAsia="ru-RU"/>
        </w:rPr>
        <w:t xml:space="preserve"> – Рукопись. </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 xml:space="preserve">Диссертация на соискание ученой степени кандидата политических наук по специальности 23.00.02 – политические институты и процессы. Институт государства и права им. В.М. Корецкого НАН Украины, Киев, 2015. </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В диссертации комплексно проанализирована эволюция подходов к пониманию политики безопасности, в частности ее реконцептуализация в конце ХХ в., в результате чего фокус внимания сместился с государства на человека и его потребности. Показано, что соответствующие изменения в концепции политики безопасности были внесены как на уровне между</w:t>
      </w:r>
      <w:r w:rsidRPr="0071317C">
        <w:rPr>
          <w:rFonts w:ascii="Times New Roman" w:eastAsia="Times New Roman" w:hAnsi="Times New Roman" w:cs="Times New Roman"/>
          <w:kern w:val="20"/>
          <w:sz w:val="20"/>
          <w:szCs w:val="20"/>
          <w:lang w:eastAsia="ru-RU"/>
        </w:rPr>
        <w:softHyphen/>
        <w:t>народных организаций, так и конкретных государств.</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Исследуются предпосылки формирования европейской политики безопасности, что способствовало становлению Евросоюза как успешного проекта мира на континенте. Показано, что по мере углубления европейской интеграции положительное влияние от использования прежде всего политических и экономических инструментов взаимодействия между странами испытывают не только государства-члены, но и страны континента и мира. Охарактеризован круг объектов европейской безопасности (ЕС и индивиды: граждане государств-членов, так и третьих стран); перечень ценностей, которые защищает Евросоюз не только в своих границах, но и на международной арене (кроме традиционных – благосостояние, демократия, права человека, это европейская интеграция и политическая идентичность ЕС), и перечень возможных угроз (замедление темпов интеграционного процесса, вооруженные конфликты и региональная нестабильность, нарушения прав человека, слабость демократических институтов и др.).</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В диссертации показано, что Европейский Союз использует широкий подход к обеспечению безопасности с акцентом на сотрудничество всех участников, что дает возможность использования большого набора инстру</w:t>
      </w:r>
      <w:r w:rsidRPr="0071317C">
        <w:rPr>
          <w:rFonts w:ascii="Times New Roman" w:eastAsia="Times New Roman" w:hAnsi="Times New Roman" w:cs="Times New Roman"/>
          <w:kern w:val="20"/>
          <w:sz w:val="20"/>
          <w:szCs w:val="20"/>
          <w:lang w:eastAsia="ru-RU"/>
        </w:rPr>
        <w:softHyphen/>
        <w:t>ментов и средств. Автор отмечает, что ЕС не только усилил связь между демократией, соблюдением прав человека и безопасностью, но и рассмат</w:t>
      </w:r>
      <w:r w:rsidRPr="0071317C">
        <w:rPr>
          <w:rFonts w:ascii="Times New Roman" w:eastAsia="Times New Roman" w:hAnsi="Times New Roman" w:cs="Times New Roman"/>
          <w:kern w:val="20"/>
          <w:sz w:val="20"/>
          <w:szCs w:val="20"/>
          <w:lang w:eastAsia="ru-RU"/>
        </w:rPr>
        <w:softHyphen/>
        <w:t>ривает активное распространение этих ценностей как неотъемлемую состав</w:t>
      </w:r>
      <w:r w:rsidRPr="0071317C">
        <w:rPr>
          <w:rFonts w:ascii="Times New Roman" w:eastAsia="Times New Roman" w:hAnsi="Times New Roman" w:cs="Times New Roman"/>
          <w:kern w:val="20"/>
          <w:sz w:val="20"/>
          <w:szCs w:val="20"/>
          <w:lang w:eastAsia="ru-RU"/>
        </w:rPr>
        <w:softHyphen/>
        <w:t xml:space="preserve">ляющую усиления международной стабильности. Активное продвижение либеральных принципов (демократия, права человека, верховенство права), надлежащее управление рассматриваются Союзом как основной вклад в улучшение ситуации с соблюдением прав человека как на индивидуальном, так и национальном уровнях, как инструмент ослабления первопричин конфликтов и как механизм усиления структурной стабильности на национальном, региональном и международном уровнях. </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kern w:val="20"/>
          <w:sz w:val="20"/>
          <w:szCs w:val="20"/>
          <w:lang w:eastAsia="ru-RU"/>
        </w:rPr>
        <w:t>Рассмотрены политико-правовые основы осуществления политики безопасности в Украине: прослежена эволюция ее законодательного обес</w:t>
      </w:r>
      <w:r w:rsidRPr="0071317C">
        <w:rPr>
          <w:rFonts w:ascii="Times New Roman" w:eastAsia="Times New Roman" w:hAnsi="Times New Roman" w:cs="Times New Roman"/>
          <w:kern w:val="20"/>
          <w:sz w:val="20"/>
          <w:szCs w:val="20"/>
          <w:lang w:eastAsia="ru-RU"/>
        </w:rPr>
        <w:softHyphen/>
        <w:t>печения и выявлены преимущества и недостатки системы институтов безопасности, установлено их соответствие внешнеполитическому курсу страны на евроинтеграцию. Особое внимание уделено анализу таких разделов Соглашения об ассоциации между Украиной и ЕС, как «Поли</w:t>
      </w:r>
      <w:r w:rsidRPr="0071317C">
        <w:rPr>
          <w:rFonts w:ascii="Times New Roman" w:eastAsia="Times New Roman" w:hAnsi="Times New Roman" w:cs="Times New Roman"/>
          <w:kern w:val="20"/>
          <w:sz w:val="20"/>
          <w:szCs w:val="20"/>
          <w:lang w:eastAsia="ru-RU"/>
        </w:rPr>
        <w:softHyphen/>
        <w:t>тический диалог и реформы, политическая ассоциация, сотрудничество и конвергенция в сфере внешней политики и политики безопасности», «Юстиция, свобода и безопасность» и «Экономическое и отраслевое сотрудничество». Это дало автору основания утверждать о совпадении европейских и украинских подходов к пониманию политики безопасности и инструментов ее обеспечения.</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eastAsia="ru-RU"/>
        </w:rPr>
      </w:pPr>
      <w:r w:rsidRPr="0071317C">
        <w:rPr>
          <w:rFonts w:ascii="Times New Roman" w:eastAsia="Times New Roman" w:hAnsi="Times New Roman" w:cs="Times New Roman"/>
          <w:b/>
          <w:kern w:val="20"/>
          <w:sz w:val="20"/>
          <w:szCs w:val="20"/>
          <w:lang w:eastAsia="ru-RU"/>
        </w:rPr>
        <w:t>Ключевые слова:</w:t>
      </w:r>
      <w:r w:rsidRPr="0071317C">
        <w:rPr>
          <w:rFonts w:ascii="Times New Roman" w:eastAsia="Times New Roman" w:hAnsi="Times New Roman" w:cs="Times New Roman"/>
          <w:kern w:val="20"/>
          <w:sz w:val="20"/>
          <w:szCs w:val="20"/>
          <w:lang w:eastAsia="ru-RU"/>
        </w:rPr>
        <w:t xml:space="preserve"> безопасность, политика безопасности, европейская интеграция, общая внешняя и оборонная политика, демократия, ассоциация. </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rPr>
          <w:rFonts w:ascii="Times New Roman" w:eastAsia="Times New Roman" w:hAnsi="Times New Roman" w:cs="Times New Roman"/>
          <w:kern w:val="20"/>
          <w:sz w:val="20"/>
          <w:szCs w:val="20"/>
          <w:lang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contextualSpacing/>
        <w:textAlignment w:val="baseline"/>
        <w:outlineLvl w:val="0"/>
        <w:rPr>
          <w:rFonts w:ascii="Times New Roman" w:eastAsia="Times New Roman" w:hAnsi="Times New Roman" w:cs="Times New Roman"/>
          <w:kern w:val="20"/>
          <w:sz w:val="20"/>
          <w:szCs w:val="20"/>
          <w:lang w:val="en-US" w:eastAsia="ru-RU"/>
        </w:rPr>
      </w:pPr>
      <w:r w:rsidRPr="0071317C">
        <w:rPr>
          <w:rFonts w:ascii="Times New Roman" w:eastAsia="Times New Roman" w:hAnsi="Times New Roman" w:cs="Times New Roman"/>
          <w:b/>
          <w:kern w:val="20"/>
          <w:sz w:val="20"/>
          <w:szCs w:val="20"/>
          <w:lang w:val="en-US" w:eastAsia="ru-RU"/>
        </w:rPr>
        <w:t>Kuras A.I. Security policy of Ukraine in European integration conditions. </w:t>
      </w:r>
      <w:r w:rsidRPr="0071317C">
        <w:rPr>
          <w:rFonts w:ascii="Times New Roman" w:eastAsia="Times New Roman" w:hAnsi="Times New Roman" w:cs="Times New Roman"/>
          <w:kern w:val="20"/>
          <w:sz w:val="20"/>
          <w:szCs w:val="20"/>
          <w:lang w:val="en-US" w:eastAsia="ru-RU"/>
        </w:rPr>
        <w:t>– Manuscript.</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kern w:val="20"/>
          <w:sz w:val="20"/>
          <w:szCs w:val="20"/>
          <w:lang w:val="en-US" w:eastAsia="ru-RU"/>
        </w:rPr>
      </w:pPr>
      <w:r w:rsidRPr="0071317C">
        <w:rPr>
          <w:rFonts w:ascii="Times New Roman" w:eastAsia="Times New Roman" w:hAnsi="Times New Roman" w:cs="Times New Roman"/>
          <w:kern w:val="20"/>
          <w:sz w:val="20"/>
          <w:szCs w:val="20"/>
          <w:lang w:val="en-US" w:eastAsia="ru-RU"/>
        </w:rPr>
        <w:t>The dissertation for a Candidate Degree in Political sciences. Speciality 23.00.02 – political institutions and processes. V.M. Koretsky Institute of State and Law of the National Academy of Sciences of Ukraine, Kyiv, 2015.</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r w:rsidRPr="0071317C">
        <w:rPr>
          <w:rFonts w:ascii="Times New Roman" w:eastAsia="Times New Roman" w:hAnsi="Times New Roman" w:cs="Times New Roman"/>
          <w:color w:val="333333"/>
          <w:kern w:val="20"/>
          <w:sz w:val="20"/>
          <w:szCs w:val="20"/>
          <w:lang w:val="en-US" w:eastAsia="ru-RU"/>
        </w:rPr>
        <w:t>Analyzes the evolution of the scientific methods for understanding the security policy, including a period of reconceptualization at the end of the twentieth century. According to that time the main points of views translocated from the state to the man and his needs. It is shown that the corresponding changes in the concept of the security policy have been made as at the level of international organizations to certain countries.</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r w:rsidRPr="0071317C">
        <w:rPr>
          <w:rFonts w:ascii="Times New Roman" w:eastAsia="Times New Roman" w:hAnsi="Times New Roman" w:cs="Times New Roman"/>
          <w:color w:val="333333"/>
          <w:kern w:val="20"/>
          <w:sz w:val="20"/>
          <w:szCs w:val="20"/>
          <w:lang w:val="en-US" w:eastAsia="ru-RU"/>
        </w:rPr>
        <w:t>Investigates the prerequisites of the European security policy formation that contributed to the formation of the European Union as a successful project of peace on the continent. It is shown that the deepening of the European integration makes a positive impact on the relations between the European Union countries and also the other countries of the continent and the world while using the political and economic instruments of cooperation.</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r w:rsidRPr="0071317C">
        <w:rPr>
          <w:rFonts w:ascii="Times New Roman" w:eastAsia="Times New Roman" w:hAnsi="Times New Roman" w:cs="Times New Roman"/>
          <w:color w:val="333333"/>
          <w:kern w:val="20"/>
          <w:sz w:val="20"/>
          <w:szCs w:val="20"/>
          <w:lang w:val="en-US" w:eastAsia="ru-RU"/>
        </w:rPr>
        <w:t>Characterized the range of objects of the European security policy (EU, its population and the population of the other countries); the list of values that the EU protects not only within its borders but also in the international stage (including traditional ones – prosperity, democracy, human rights and also the European integration and its political identity) and possible threats (slowing of the integration process, the armed conflicts and the regional instability, the human rights violations, the weakness of the democratic institutions etc.).</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r w:rsidRPr="0071317C">
        <w:rPr>
          <w:rFonts w:ascii="Times New Roman" w:eastAsia="Times New Roman" w:hAnsi="Times New Roman" w:cs="Times New Roman"/>
          <w:color w:val="333333"/>
          <w:kern w:val="20"/>
          <w:sz w:val="20"/>
          <w:szCs w:val="20"/>
          <w:lang w:val="en-US" w:eastAsia="ru-RU"/>
        </w:rPr>
        <w:t>Considered the political and legal principles of the security policy in Ukraine: investigated the evolution of its legislative support and found advantages and disadvantages of the systems of the security institutions, found out its congruence according to the foreign policy of the country for the European integration.</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r w:rsidRPr="0071317C">
        <w:rPr>
          <w:rFonts w:ascii="Times New Roman" w:eastAsia="Times New Roman" w:hAnsi="Times New Roman" w:cs="Times New Roman"/>
          <w:b/>
          <w:color w:val="333333"/>
          <w:kern w:val="20"/>
          <w:sz w:val="20"/>
          <w:szCs w:val="20"/>
          <w:lang w:val="en-US" w:eastAsia="ru-RU"/>
        </w:rPr>
        <w:t>Keywords:</w:t>
      </w:r>
      <w:r w:rsidRPr="0071317C">
        <w:rPr>
          <w:rFonts w:ascii="Times New Roman" w:eastAsia="Times New Roman" w:hAnsi="Times New Roman" w:cs="Times New Roman"/>
          <w:color w:val="333333"/>
          <w:kern w:val="20"/>
          <w:sz w:val="20"/>
          <w:szCs w:val="20"/>
          <w:lang w:val="en-US" w:eastAsia="ru-RU"/>
        </w:rPr>
        <w:t xml:space="preserve"> security, security policy, European integration, common foreign and defense policy, democracy, association.</w:t>
      </w: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en-US" w:eastAsia="ru-RU"/>
        </w:rPr>
      </w:pPr>
    </w:p>
    <w:tbl>
      <w:tblPr>
        <w:tblW w:w="0" w:type="auto"/>
        <w:jc w:val="center"/>
        <w:tblLayout w:type="fixed"/>
        <w:tblCellMar>
          <w:left w:w="70" w:type="dxa"/>
          <w:right w:w="70" w:type="dxa"/>
        </w:tblCellMar>
        <w:tblLook w:val="0000"/>
      </w:tblPr>
      <w:tblGrid>
        <w:gridCol w:w="70"/>
        <w:gridCol w:w="142"/>
        <w:gridCol w:w="435"/>
        <w:gridCol w:w="5093"/>
        <w:gridCol w:w="485"/>
        <w:gridCol w:w="40"/>
      </w:tblGrid>
      <w:tr w:rsidR="0071317C" w:rsidRPr="0071317C" w:rsidTr="00275422">
        <w:tblPrEx>
          <w:tblCellMar>
            <w:top w:w="0" w:type="dxa"/>
            <w:bottom w:w="0" w:type="dxa"/>
          </w:tblCellMar>
        </w:tblPrEx>
        <w:trPr>
          <w:gridBefore w:val="1"/>
          <w:wBefore w:w="70" w:type="dxa"/>
          <w:jc w:val="center"/>
        </w:trPr>
        <w:tc>
          <w:tcPr>
            <w:tcW w:w="577" w:type="dxa"/>
            <w:gridSpan w:val="2"/>
            <w:tcBorders>
              <w:top w:val="nil"/>
              <w:left w:val="nil"/>
              <w:bottom w:val="nil"/>
              <w:right w:val="nil"/>
            </w:tcBorders>
          </w:tcPr>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c>
          <w:tcPr>
            <w:tcW w:w="5093" w:type="dxa"/>
            <w:tcBorders>
              <w:top w:val="nil"/>
              <w:left w:val="nil"/>
              <w:bottom w:val="single" w:sz="6" w:space="0" w:color="auto"/>
              <w:right w:val="nil"/>
            </w:tcBorders>
          </w:tcPr>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 xml:space="preserve">Підписано до друку 19.03.2015 р. Формат 60 </w:t>
            </w:r>
            <w:r w:rsidRPr="0071317C">
              <w:rPr>
                <w:rFonts w:ascii="Times New Roman" w:eastAsia="Times New Roman" w:hAnsi="Times New Roman" w:cs="Times New Roman"/>
                <w:kern w:val="0"/>
                <w:sz w:val="18"/>
                <w:szCs w:val="18"/>
                <w:lang w:val="uk-UA" w:eastAsia="ru-RU"/>
              </w:rPr>
              <w:fldChar w:fldCharType="begin"/>
            </w:r>
            <w:r w:rsidRPr="0071317C">
              <w:rPr>
                <w:rFonts w:ascii="Times New Roman" w:eastAsia="Times New Roman" w:hAnsi="Times New Roman" w:cs="Times New Roman"/>
                <w:kern w:val="0"/>
                <w:sz w:val="18"/>
                <w:szCs w:val="18"/>
                <w:lang w:val="uk-UA" w:eastAsia="ru-RU"/>
              </w:rPr>
              <w:instrText>SYMBOL 180 \f "Symbol" \s 9</w:instrText>
            </w:r>
            <w:r w:rsidRPr="0071317C">
              <w:rPr>
                <w:rFonts w:ascii="Times New Roman" w:eastAsia="Times New Roman" w:hAnsi="Times New Roman" w:cs="Times New Roman"/>
                <w:kern w:val="0"/>
                <w:sz w:val="18"/>
                <w:szCs w:val="18"/>
                <w:lang w:val="uk-UA" w:eastAsia="ru-RU"/>
              </w:rPr>
              <w:fldChar w:fldCharType="separate"/>
            </w:r>
            <w:r w:rsidRPr="0071317C">
              <w:rPr>
                <w:rFonts w:eastAsia="Times New Roman" w:cs="Symbol"/>
                <w:kern w:val="0"/>
                <w:sz w:val="18"/>
                <w:szCs w:val="18"/>
                <w:lang w:val="uk-UA" w:eastAsia="ru-RU"/>
              </w:rPr>
              <w:t>‘</w:t>
            </w:r>
            <w:r w:rsidRPr="0071317C">
              <w:rPr>
                <w:rFonts w:ascii="Times New Roman" w:eastAsia="Times New Roman" w:hAnsi="Times New Roman" w:cs="Times New Roman"/>
                <w:kern w:val="0"/>
                <w:sz w:val="18"/>
                <w:szCs w:val="18"/>
                <w:lang w:val="uk-UA" w:eastAsia="ru-RU"/>
              </w:rPr>
              <w:fldChar w:fldCharType="end"/>
            </w:r>
            <w:r w:rsidRPr="0071317C">
              <w:rPr>
                <w:rFonts w:ascii="Times New Roman" w:eastAsia="Times New Roman" w:hAnsi="Times New Roman" w:cs="Times New Roman"/>
                <w:kern w:val="0"/>
                <w:sz w:val="18"/>
                <w:szCs w:val="18"/>
                <w:lang w:val="uk-UA" w:eastAsia="ru-RU"/>
              </w:rPr>
              <w:t xml:space="preserve"> 84 </w:t>
            </w:r>
            <w:r w:rsidRPr="0071317C">
              <w:rPr>
                <w:rFonts w:ascii="Times New Roman" w:eastAsia="Times New Roman" w:hAnsi="Times New Roman" w:cs="Times New Roman"/>
                <w:kern w:val="0"/>
                <w:sz w:val="18"/>
                <w:szCs w:val="18"/>
                <w:vertAlign w:val="superscript"/>
                <w:lang w:val="uk-UA" w:eastAsia="ru-RU"/>
              </w:rPr>
              <w:t>1</w:t>
            </w:r>
            <w:r w:rsidRPr="0071317C">
              <w:rPr>
                <w:rFonts w:ascii="Times New Roman" w:eastAsia="Times New Roman" w:hAnsi="Times New Roman" w:cs="Times New Roman"/>
                <w:kern w:val="0"/>
                <w:sz w:val="18"/>
                <w:szCs w:val="18"/>
                <w:lang w:val="uk-UA" w:eastAsia="ru-RU"/>
              </w:rPr>
              <w:t>/</w:t>
            </w:r>
            <w:r w:rsidRPr="0071317C">
              <w:rPr>
                <w:rFonts w:ascii="Times New Roman" w:eastAsia="Times New Roman" w:hAnsi="Times New Roman" w:cs="Times New Roman"/>
                <w:kern w:val="0"/>
                <w:sz w:val="18"/>
                <w:szCs w:val="18"/>
                <w:vertAlign w:val="subscript"/>
                <w:lang w:val="uk-UA" w:eastAsia="ru-RU"/>
              </w:rPr>
              <w:t>16</w:t>
            </w:r>
            <w:r w:rsidRPr="0071317C">
              <w:rPr>
                <w:rFonts w:ascii="Times New Roman" w:eastAsia="Times New Roman" w:hAnsi="Times New Roman" w:cs="Times New Roman"/>
                <w:kern w:val="0"/>
                <w:sz w:val="18"/>
                <w:szCs w:val="18"/>
                <w:lang w:val="uk-UA" w:eastAsia="ru-RU"/>
              </w:rPr>
              <w:t>.</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Обл.-вид. арк. 0,9. Наклад 100 прим.</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Папір офсетний. Віддруковано на різографі. Зам. № 5</w:t>
            </w:r>
            <w:r w:rsidRPr="0071317C">
              <w:rPr>
                <w:rFonts w:ascii="Times New Roman" w:eastAsia="Times New Roman" w:hAnsi="Times New Roman" w:cs="Times New Roman"/>
                <w:kern w:val="0"/>
                <w:sz w:val="18"/>
                <w:szCs w:val="18"/>
                <w:lang w:val="en-US" w:eastAsia="ru-RU"/>
              </w:rPr>
              <w:t>/3</w:t>
            </w:r>
            <w:r w:rsidRPr="0071317C">
              <w:rPr>
                <w:rFonts w:ascii="Times New Roman" w:eastAsia="Times New Roman" w:hAnsi="Times New Roman" w:cs="Times New Roman"/>
                <w:kern w:val="0"/>
                <w:sz w:val="18"/>
                <w:szCs w:val="18"/>
                <w:lang w:val="uk-UA" w:eastAsia="ru-RU"/>
              </w:rPr>
              <w:t>-2015.</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0"/>
                <w:szCs w:val="10"/>
                <w:lang w:val="uk-UA" w:eastAsia="ru-RU"/>
              </w:rPr>
            </w:pPr>
          </w:p>
        </w:tc>
        <w:tc>
          <w:tcPr>
            <w:tcW w:w="525" w:type="dxa"/>
            <w:gridSpan w:val="2"/>
            <w:tcBorders>
              <w:top w:val="nil"/>
              <w:left w:val="nil"/>
              <w:bottom w:val="nil"/>
              <w:right w:val="nil"/>
            </w:tcBorders>
          </w:tcPr>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r>
      <w:tr w:rsidR="0071317C" w:rsidRPr="0071317C" w:rsidTr="00275422">
        <w:tblPrEx>
          <w:tblCellMar>
            <w:top w:w="0" w:type="dxa"/>
            <w:bottom w:w="0" w:type="dxa"/>
          </w:tblCellMar>
        </w:tblPrEx>
        <w:trPr>
          <w:gridAfter w:val="1"/>
          <w:wAfter w:w="40" w:type="dxa"/>
          <w:jc w:val="center"/>
        </w:trPr>
        <w:tc>
          <w:tcPr>
            <w:tcW w:w="212" w:type="dxa"/>
            <w:gridSpan w:val="2"/>
            <w:tcBorders>
              <w:top w:val="nil"/>
              <w:left w:val="nil"/>
              <w:bottom w:val="nil"/>
              <w:right w:val="nil"/>
            </w:tcBorders>
          </w:tcPr>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left"/>
              <w:textAlignment w:val="baseline"/>
              <w:rPr>
                <w:rFonts w:ascii="Times New Roman" w:eastAsia="Times New Roman" w:hAnsi="Times New Roman" w:cs="Times New Roman"/>
                <w:kern w:val="0"/>
                <w:sz w:val="24"/>
                <w:szCs w:val="20"/>
                <w:lang w:val="uk-UA" w:eastAsia="ru-RU"/>
              </w:rPr>
            </w:pPr>
          </w:p>
        </w:tc>
        <w:tc>
          <w:tcPr>
            <w:tcW w:w="6013" w:type="dxa"/>
            <w:gridSpan w:val="3"/>
            <w:tcBorders>
              <w:top w:val="nil"/>
              <w:left w:val="nil"/>
              <w:bottom w:val="nil"/>
              <w:right w:val="nil"/>
            </w:tcBorders>
          </w:tcPr>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4"/>
                <w:szCs w:val="4"/>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Видавничий центр Інституту держави і права</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ім. В. М. Корецького НАН України. Київ, вул. Трьохсвятительська, 4.</w:t>
            </w: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0"/>
                <w:szCs w:val="10"/>
                <w:lang w:val="uk-UA" w:eastAsia="ru-RU"/>
              </w:rPr>
            </w:pPr>
          </w:p>
          <w:p w:rsidR="0071317C" w:rsidRPr="0071317C" w:rsidRDefault="0071317C" w:rsidP="0071317C">
            <w:pPr>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18"/>
                <w:szCs w:val="18"/>
                <w:lang w:val="uk-UA" w:eastAsia="ru-RU"/>
              </w:rPr>
            </w:pPr>
            <w:r w:rsidRPr="0071317C">
              <w:rPr>
                <w:rFonts w:ascii="Times New Roman" w:eastAsia="Times New Roman" w:hAnsi="Times New Roman" w:cs="Times New Roman"/>
                <w:kern w:val="0"/>
                <w:sz w:val="18"/>
                <w:szCs w:val="18"/>
                <w:lang w:val="uk-UA" w:eastAsia="ru-RU"/>
              </w:rPr>
              <w:t xml:space="preserve">Свідоцтво про внесення суб’єкта видавничої справи до Державного реєстру </w:t>
            </w:r>
            <w:r w:rsidRPr="0071317C">
              <w:rPr>
                <w:rFonts w:ascii="Times New Roman" w:eastAsia="Times New Roman" w:hAnsi="Times New Roman" w:cs="Times New Roman"/>
                <w:kern w:val="0"/>
                <w:sz w:val="18"/>
                <w:szCs w:val="18"/>
                <w:lang w:val="uk-UA" w:eastAsia="ru-RU"/>
              </w:rPr>
              <w:br/>
              <w:t xml:space="preserve">видавців, виготівників і розповсюджувачів видавничої продукції </w:t>
            </w:r>
            <w:r w:rsidRPr="0071317C">
              <w:rPr>
                <w:rFonts w:ascii="Times New Roman" w:eastAsia="Times New Roman" w:hAnsi="Times New Roman" w:cs="Times New Roman"/>
                <w:kern w:val="0"/>
                <w:sz w:val="18"/>
                <w:szCs w:val="18"/>
                <w:lang w:val="uk-UA" w:eastAsia="ru-RU"/>
              </w:rPr>
              <w:br/>
              <w:t>ДК № 2552/28 від 04.04.2003 р.</w:t>
            </w:r>
          </w:p>
        </w:tc>
      </w:tr>
    </w:tbl>
    <w:p w:rsidR="0071317C" w:rsidRPr="0071317C" w:rsidRDefault="0071317C" w:rsidP="0071317C">
      <w:pPr>
        <w:widowControl/>
        <w:tabs>
          <w:tab w:val="clear" w:pos="709"/>
        </w:tabs>
        <w:suppressAutoHyphens w:val="0"/>
        <w:overflowPunct w:val="0"/>
        <w:autoSpaceDE w:val="0"/>
        <w:autoSpaceDN w:val="0"/>
        <w:adjustRightInd w:val="0"/>
        <w:spacing w:after="0" w:line="218" w:lineRule="auto"/>
        <w:ind w:firstLine="284"/>
        <w:textAlignment w:val="baseline"/>
        <w:rPr>
          <w:rFonts w:ascii="Times New Roman" w:eastAsia="Times New Roman" w:hAnsi="Times New Roman" w:cs="Times New Roman"/>
          <w:color w:val="333333"/>
          <w:kern w:val="20"/>
          <w:sz w:val="20"/>
          <w:szCs w:val="20"/>
          <w:lang w:val="uk-UA" w:eastAsia="ru-RU"/>
        </w:rPr>
      </w:pPr>
    </w:p>
    <w:p w:rsidR="00E44837" w:rsidRPr="0071317C" w:rsidRDefault="00E44837" w:rsidP="0071317C">
      <w:pPr>
        <w:rPr>
          <w:lang w:val="uk-UA"/>
        </w:rPr>
      </w:pPr>
    </w:p>
    <w:sectPr w:rsidR="00E44837" w:rsidRPr="0071317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80"/>
    <w:family w:val="auto"/>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71317C" w:rsidRPr="0071317C">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D7260"/>
    <w:multiLevelType w:val="multilevel"/>
    <w:tmpl w:val="4B8A61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195291"/>
    <w:multiLevelType w:val="multilevel"/>
    <w:tmpl w:val="7F182C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322C38"/>
    <w:multiLevelType w:val="multilevel"/>
    <w:tmpl w:val="2FC4C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AFE49CD"/>
    <w:multiLevelType w:val="multilevel"/>
    <w:tmpl w:val="F60CDD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B231F3B"/>
    <w:multiLevelType w:val="hybridMultilevel"/>
    <w:tmpl w:val="EF180E96"/>
    <w:lvl w:ilvl="0" w:tplc="D946FE7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7">
    <w:nsid w:val="32AA7285"/>
    <w:multiLevelType w:val="multilevel"/>
    <w:tmpl w:val="737E3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4F1B1F"/>
    <w:multiLevelType w:val="hybridMultilevel"/>
    <w:tmpl w:val="4602257E"/>
    <w:lvl w:ilvl="0" w:tplc="B3E49E74">
      <w:start w:val="1"/>
      <w:numFmt w:val="decimal"/>
      <w:lvlText w:val="%1."/>
      <w:lvlJc w:val="left"/>
      <w:pPr>
        <w:ind w:left="339" w:hanging="303"/>
      </w:pPr>
      <w:rPr>
        <w:rFonts w:ascii="Times New Roman" w:eastAsia="Times New Roman" w:hAnsi="Times New Roman" w:cs="Times New Roman" w:hint="default"/>
        <w:w w:val="99"/>
        <w:sz w:val="28"/>
        <w:szCs w:val="28"/>
        <w:lang w:val="uk-UA" w:eastAsia="en-US" w:bidi="ar-SA"/>
      </w:rPr>
    </w:lvl>
    <w:lvl w:ilvl="1" w:tplc="327E65A2">
      <w:numFmt w:val="bullet"/>
      <w:lvlText w:val="•"/>
      <w:lvlJc w:val="left"/>
      <w:pPr>
        <w:ind w:left="1318" w:hanging="303"/>
      </w:pPr>
      <w:rPr>
        <w:rFonts w:hint="default"/>
        <w:lang w:val="uk-UA" w:eastAsia="en-US" w:bidi="ar-SA"/>
      </w:rPr>
    </w:lvl>
    <w:lvl w:ilvl="2" w:tplc="65B42B88">
      <w:numFmt w:val="bullet"/>
      <w:lvlText w:val="•"/>
      <w:lvlJc w:val="left"/>
      <w:pPr>
        <w:ind w:left="2296" w:hanging="303"/>
      </w:pPr>
      <w:rPr>
        <w:rFonts w:hint="default"/>
        <w:lang w:val="uk-UA" w:eastAsia="en-US" w:bidi="ar-SA"/>
      </w:rPr>
    </w:lvl>
    <w:lvl w:ilvl="3" w:tplc="51245AEE">
      <w:numFmt w:val="bullet"/>
      <w:lvlText w:val="•"/>
      <w:lvlJc w:val="left"/>
      <w:pPr>
        <w:ind w:left="3275" w:hanging="303"/>
      </w:pPr>
      <w:rPr>
        <w:rFonts w:hint="default"/>
        <w:lang w:val="uk-UA" w:eastAsia="en-US" w:bidi="ar-SA"/>
      </w:rPr>
    </w:lvl>
    <w:lvl w:ilvl="4" w:tplc="C8E48760">
      <w:numFmt w:val="bullet"/>
      <w:lvlText w:val="•"/>
      <w:lvlJc w:val="left"/>
      <w:pPr>
        <w:ind w:left="4253" w:hanging="303"/>
      </w:pPr>
      <w:rPr>
        <w:rFonts w:hint="default"/>
        <w:lang w:val="uk-UA" w:eastAsia="en-US" w:bidi="ar-SA"/>
      </w:rPr>
    </w:lvl>
    <w:lvl w:ilvl="5" w:tplc="E306167E">
      <w:numFmt w:val="bullet"/>
      <w:lvlText w:val="•"/>
      <w:lvlJc w:val="left"/>
      <w:pPr>
        <w:ind w:left="5232" w:hanging="303"/>
      </w:pPr>
      <w:rPr>
        <w:rFonts w:hint="default"/>
        <w:lang w:val="uk-UA" w:eastAsia="en-US" w:bidi="ar-SA"/>
      </w:rPr>
    </w:lvl>
    <w:lvl w:ilvl="6" w:tplc="295C1148">
      <w:numFmt w:val="bullet"/>
      <w:lvlText w:val="•"/>
      <w:lvlJc w:val="left"/>
      <w:pPr>
        <w:ind w:left="6210" w:hanging="303"/>
      </w:pPr>
      <w:rPr>
        <w:rFonts w:hint="default"/>
        <w:lang w:val="uk-UA" w:eastAsia="en-US" w:bidi="ar-SA"/>
      </w:rPr>
    </w:lvl>
    <w:lvl w:ilvl="7" w:tplc="77F21B16">
      <w:numFmt w:val="bullet"/>
      <w:lvlText w:val="•"/>
      <w:lvlJc w:val="left"/>
      <w:pPr>
        <w:ind w:left="7188" w:hanging="303"/>
      </w:pPr>
      <w:rPr>
        <w:rFonts w:hint="default"/>
        <w:lang w:val="uk-UA" w:eastAsia="en-US" w:bidi="ar-SA"/>
      </w:rPr>
    </w:lvl>
    <w:lvl w:ilvl="8" w:tplc="7B6673C2">
      <w:numFmt w:val="bullet"/>
      <w:lvlText w:val="•"/>
      <w:lvlJc w:val="left"/>
      <w:pPr>
        <w:ind w:left="8167" w:hanging="303"/>
      </w:pPr>
      <w:rPr>
        <w:rFonts w:hint="default"/>
        <w:lang w:val="uk-UA" w:eastAsia="en-US" w:bidi="ar-SA"/>
      </w:rPr>
    </w:lvl>
  </w:abstractNum>
  <w:abstractNum w:abstractNumId="89">
    <w:nsid w:val="44A6464F"/>
    <w:multiLevelType w:val="hybridMultilevel"/>
    <w:tmpl w:val="7F9C0E9E"/>
    <w:lvl w:ilvl="0" w:tplc="5F26A6B2">
      <w:start w:val="1"/>
      <w:numFmt w:val="decimal"/>
      <w:lvlRestart w:val="0"/>
      <w:lvlText w:val="%1."/>
      <w:lvlJc w:val="left"/>
      <w:pPr>
        <w:tabs>
          <w:tab w:val="num" w:pos="862"/>
        </w:tabs>
        <w:ind w:left="862" w:hanging="136"/>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6CE0EA2"/>
    <w:multiLevelType w:val="multilevel"/>
    <w:tmpl w:val="27043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9435C82"/>
    <w:multiLevelType w:val="multilevel"/>
    <w:tmpl w:val="41804C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DC4B96"/>
    <w:multiLevelType w:val="hybridMultilevel"/>
    <w:tmpl w:val="1F184E9E"/>
    <w:lvl w:ilvl="0" w:tplc="5CDCC9BA">
      <w:numFmt w:val="bullet"/>
      <w:lvlText w:val="–"/>
      <w:lvlJc w:val="left"/>
      <w:pPr>
        <w:ind w:left="511" w:hanging="212"/>
      </w:pPr>
      <w:rPr>
        <w:rFonts w:ascii="Times New Roman" w:eastAsia="Times New Roman" w:hAnsi="Times New Roman" w:cs="Times New Roman" w:hint="default"/>
        <w:w w:val="99"/>
        <w:sz w:val="28"/>
        <w:szCs w:val="28"/>
        <w:lang w:val="uk-UA" w:eastAsia="en-US" w:bidi="ar-SA"/>
      </w:rPr>
    </w:lvl>
    <w:lvl w:ilvl="1" w:tplc="58CE3630">
      <w:numFmt w:val="bullet"/>
      <w:lvlText w:val="•"/>
      <w:lvlJc w:val="left"/>
      <w:pPr>
        <w:ind w:left="1057" w:hanging="212"/>
      </w:pPr>
      <w:rPr>
        <w:rFonts w:hint="default"/>
        <w:lang w:val="uk-UA" w:eastAsia="en-US" w:bidi="ar-SA"/>
      </w:rPr>
    </w:lvl>
    <w:lvl w:ilvl="2" w:tplc="3CB45126">
      <w:numFmt w:val="bullet"/>
      <w:lvlText w:val="•"/>
      <w:lvlJc w:val="left"/>
      <w:pPr>
        <w:ind w:left="1595" w:hanging="212"/>
      </w:pPr>
      <w:rPr>
        <w:rFonts w:hint="default"/>
        <w:lang w:val="uk-UA" w:eastAsia="en-US" w:bidi="ar-SA"/>
      </w:rPr>
    </w:lvl>
    <w:lvl w:ilvl="3" w:tplc="A6126E34">
      <w:numFmt w:val="bullet"/>
      <w:lvlText w:val="•"/>
      <w:lvlJc w:val="left"/>
      <w:pPr>
        <w:ind w:left="2133" w:hanging="212"/>
      </w:pPr>
      <w:rPr>
        <w:rFonts w:hint="default"/>
        <w:lang w:val="uk-UA" w:eastAsia="en-US" w:bidi="ar-SA"/>
      </w:rPr>
    </w:lvl>
    <w:lvl w:ilvl="4" w:tplc="604A50B0">
      <w:numFmt w:val="bullet"/>
      <w:lvlText w:val="•"/>
      <w:lvlJc w:val="left"/>
      <w:pPr>
        <w:ind w:left="2671" w:hanging="212"/>
      </w:pPr>
      <w:rPr>
        <w:rFonts w:hint="default"/>
        <w:lang w:val="uk-UA" w:eastAsia="en-US" w:bidi="ar-SA"/>
      </w:rPr>
    </w:lvl>
    <w:lvl w:ilvl="5" w:tplc="F06E4CC0">
      <w:numFmt w:val="bullet"/>
      <w:lvlText w:val="•"/>
      <w:lvlJc w:val="left"/>
      <w:pPr>
        <w:ind w:left="3209" w:hanging="212"/>
      </w:pPr>
      <w:rPr>
        <w:rFonts w:hint="default"/>
        <w:lang w:val="uk-UA" w:eastAsia="en-US" w:bidi="ar-SA"/>
      </w:rPr>
    </w:lvl>
    <w:lvl w:ilvl="6" w:tplc="F0DE1794">
      <w:numFmt w:val="bullet"/>
      <w:lvlText w:val="•"/>
      <w:lvlJc w:val="left"/>
      <w:pPr>
        <w:ind w:left="3746" w:hanging="212"/>
      </w:pPr>
      <w:rPr>
        <w:rFonts w:hint="default"/>
        <w:lang w:val="uk-UA" w:eastAsia="en-US" w:bidi="ar-SA"/>
      </w:rPr>
    </w:lvl>
    <w:lvl w:ilvl="7" w:tplc="F2927130">
      <w:numFmt w:val="bullet"/>
      <w:lvlText w:val="•"/>
      <w:lvlJc w:val="left"/>
      <w:pPr>
        <w:ind w:left="4284" w:hanging="212"/>
      </w:pPr>
      <w:rPr>
        <w:rFonts w:hint="default"/>
        <w:lang w:val="uk-UA" w:eastAsia="en-US" w:bidi="ar-SA"/>
      </w:rPr>
    </w:lvl>
    <w:lvl w:ilvl="8" w:tplc="97761E2C">
      <w:numFmt w:val="bullet"/>
      <w:lvlText w:val="•"/>
      <w:lvlJc w:val="left"/>
      <w:pPr>
        <w:ind w:left="4822" w:hanging="212"/>
      </w:pPr>
      <w:rPr>
        <w:rFonts w:hint="default"/>
        <w:lang w:val="uk-UA" w:eastAsia="en-US" w:bidi="ar-SA"/>
      </w:rPr>
    </w:lvl>
  </w:abstractNum>
  <w:abstractNum w:abstractNumId="94">
    <w:nsid w:val="519E5405"/>
    <w:multiLevelType w:val="multilevel"/>
    <w:tmpl w:val="FBA48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7">
    <w:nsid w:val="53F06D51"/>
    <w:multiLevelType w:val="multilevel"/>
    <w:tmpl w:val="039CC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F61CEA"/>
    <w:multiLevelType w:val="multilevel"/>
    <w:tmpl w:val="F85465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0552B1"/>
    <w:multiLevelType w:val="multilevel"/>
    <w:tmpl w:val="2FDC7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1">
    <w:nsid w:val="786050C1"/>
    <w:multiLevelType w:val="hybridMultilevel"/>
    <w:tmpl w:val="85882E78"/>
    <w:lvl w:ilvl="0" w:tplc="1FA454E2">
      <w:numFmt w:val="bullet"/>
      <w:lvlText w:val="–"/>
      <w:lvlJc w:val="left"/>
      <w:pPr>
        <w:ind w:left="339" w:hanging="212"/>
      </w:pPr>
      <w:rPr>
        <w:rFonts w:ascii="Times New Roman" w:eastAsia="Times New Roman" w:hAnsi="Times New Roman" w:cs="Times New Roman" w:hint="default"/>
        <w:w w:val="99"/>
        <w:sz w:val="28"/>
        <w:szCs w:val="28"/>
        <w:lang w:val="uk-UA" w:eastAsia="en-US" w:bidi="ar-SA"/>
      </w:rPr>
    </w:lvl>
    <w:lvl w:ilvl="1" w:tplc="EF5A02BE">
      <w:numFmt w:val="bullet"/>
      <w:lvlText w:val="•"/>
      <w:lvlJc w:val="left"/>
      <w:pPr>
        <w:ind w:left="1318" w:hanging="212"/>
      </w:pPr>
      <w:rPr>
        <w:rFonts w:hint="default"/>
        <w:lang w:val="uk-UA" w:eastAsia="en-US" w:bidi="ar-SA"/>
      </w:rPr>
    </w:lvl>
    <w:lvl w:ilvl="2" w:tplc="6ED43F18">
      <w:numFmt w:val="bullet"/>
      <w:lvlText w:val="•"/>
      <w:lvlJc w:val="left"/>
      <w:pPr>
        <w:ind w:left="2296" w:hanging="212"/>
      </w:pPr>
      <w:rPr>
        <w:rFonts w:hint="default"/>
        <w:lang w:val="uk-UA" w:eastAsia="en-US" w:bidi="ar-SA"/>
      </w:rPr>
    </w:lvl>
    <w:lvl w:ilvl="3" w:tplc="CF22CB66">
      <w:numFmt w:val="bullet"/>
      <w:lvlText w:val="•"/>
      <w:lvlJc w:val="left"/>
      <w:pPr>
        <w:ind w:left="3275" w:hanging="212"/>
      </w:pPr>
      <w:rPr>
        <w:rFonts w:hint="default"/>
        <w:lang w:val="uk-UA" w:eastAsia="en-US" w:bidi="ar-SA"/>
      </w:rPr>
    </w:lvl>
    <w:lvl w:ilvl="4" w:tplc="959AD29C">
      <w:numFmt w:val="bullet"/>
      <w:lvlText w:val="•"/>
      <w:lvlJc w:val="left"/>
      <w:pPr>
        <w:ind w:left="4253" w:hanging="212"/>
      </w:pPr>
      <w:rPr>
        <w:rFonts w:hint="default"/>
        <w:lang w:val="uk-UA" w:eastAsia="en-US" w:bidi="ar-SA"/>
      </w:rPr>
    </w:lvl>
    <w:lvl w:ilvl="5" w:tplc="3496DC34">
      <w:numFmt w:val="bullet"/>
      <w:lvlText w:val="•"/>
      <w:lvlJc w:val="left"/>
      <w:pPr>
        <w:ind w:left="5232" w:hanging="212"/>
      </w:pPr>
      <w:rPr>
        <w:rFonts w:hint="default"/>
        <w:lang w:val="uk-UA" w:eastAsia="en-US" w:bidi="ar-SA"/>
      </w:rPr>
    </w:lvl>
    <w:lvl w:ilvl="6" w:tplc="45263E76">
      <w:numFmt w:val="bullet"/>
      <w:lvlText w:val="•"/>
      <w:lvlJc w:val="left"/>
      <w:pPr>
        <w:ind w:left="6210" w:hanging="212"/>
      </w:pPr>
      <w:rPr>
        <w:rFonts w:hint="default"/>
        <w:lang w:val="uk-UA" w:eastAsia="en-US" w:bidi="ar-SA"/>
      </w:rPr>
    </w:lvl>
    <w:lvl w:ilvl="7" w:tplc="815E7B88">
      <w:numFmt w:val="bullet"/>
      <w:lvlText w:val="•"/>
      <w:lvlJc w:val="left"/>
      <w:pPr>
        <w:ind w:left="7188" w:hanging="212"/>
      </w:pPr>
      <w:rPr>
        <w:rFonts w:hint="default"/>
        <w:lang w:val="uk-UA" w:eastAsia="en-US" w:bidi="ar-SA"/>
      </w:rPr>
    </w:lvl>
    <w:lvl w:ilvl="8" w:tplc="B660103E">
      <w:numFmt w:val="bullet"/>
      <w:lvlText w:val="•"/>
      <w:lvlJc w:val="left"/>
      <w:pPr>
        <w:ind w:left="8167" w:hanging="212"/>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101"/>
  </w:num>
  <w:num w:numId="8">
    <w:abstractNumId w:val="93"/>
  </w:num>
  <w:num w:numId="9">
    <w:abstractNumId w:val="92"/>
  </w:num>
  <w:num w:numId="10">
    <w:abstractNumId w:val="84"/>
  </w:num>
  <w:num w:numId="11">
    <w:abstractNumId w:val="74"/>
  </w:num>
  <w:num w:numId="12">
    <w:abstractNumId w:val="78"/>
  </w:num>
  <w:num w:numId="13">
    <w:abstractNumId w:val="73"/>
  </w:num>
  <w:num w:numId="14">
    <w:abstractNumId w:val="98"/>
  </w:num>
  <w:num w:numId="15">
    <w:abstractNumId w:val="94"/>
  </w:num>
  <w:num w:numId="16">
    <w:abstractNumId w:val="97"/>
  </w:num>
  <w:num w:numId="17">
    <w:abstractNumId w:val="87"/>
  </w:num>
  <w:num w:numId="18">
    <w:abstractNumId w:val="99"/>
  </w:num>
  <w:num w:numId="19">
    <w:abstractNumId w:val="91"/>
  </w:num>
  <w:num w:numId="20">
    <w:abstractNumId w:val="5"/>
  </w:num>
  <w:num w:numId="21">
    <w:abstractNumId w:val="86"/>
  </w:num>
  <w:num w:numId="22">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405A5-C61A-4099-939E-0A018FA3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9054</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2021-12-13T23:14:00Z</dcterms:created>
  <dcterms:modified xsi:type="dcterms:W3CDTF">2021-12-13T23:19:00Z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